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11FEA" w14:textId="2DD5DFFF" w:rsidR="00434C18" w:rsidRPr="003D38D0" w:rsidRDefault="00434C18" w:rsidP="00C776CF">
      <w:pPr>
        <w:pStyle w:val="corte1datos"/>
        <w:ind w:left="4956" w:hanging="1270"/>
        <w:jc w:val="both"/>
        <w:rPr>
          <w:rFonts w:cs="Arial"/>
          <w:sz w:val="28"/>
          <w:szCs w:val="28"/>
        </w:rPr>
      </w:pPr>
      <w:bookmarkStart w:id="0" w:name="_Hlk145910075"/>
      <w:r w:rsidRPr="003D38D0">
        <w:rPr>
          <w:rFonts w:cs="Arial"/>
          <w:sz w:val="28"/>
          <w:szCs w:val="28"/>
        </w:rPr>
        <w:t>AMPARO EN</w:t>
      </w:r>
      <w:r w:rsidR="00F33950" w:rsidRPr="003D38D0">
        <w:rPr>
          <w:rFonts w:cs="Arial"/>
          <w:sz w:val="28"/>
          <w:szCs w:val="28"/>
        </w:rPr>
        <w:t xml:space="preserve"> </w:t>
      </w:r>
      <w:r w:rsidRPr="003D38D0">
        <w:rPr>
          <w:rFonts w:cs="Arial"/>
          <w:sz w:val="28"/>
          <w:szCs w:val="28"/>
        </w:rPr>
        <w:t xml:space="preserve">REVISIÓN </w:t>
      </w:r>
      <w:r w:rsidR="00ED4E89" w:rsidRPr="003D38D0">
        <w:rPr>
          <w:rFonts w:cs="Arial"/>
          <w:sz w:val="28"/>
          <w:szCs w:val="28"/>
        </w:rPr>
        <w:t>457</w:t>
      </w:r>
      <w:r w:rsidR="00CA3CFD" w:rsidRPr="003D38D0">
        <w:rPr>
          <w:rFonts w:cs="Arial"/>
          <w:sz w:val="28"/>
          <w:szCs w:val="28"/>
        </w:rPr>
        <w:t>/202</w:t>
      </w:r>
      <w:r w:rsidR="00ED4E89" w:rsidRPr="003D38D0">
        <w:rPr>
          <w:rFonts w:cs="Arial"/>
          <w:sz w:val="28"/>
          <w:szCs w:val="28"/>
        </w:rPr>
        <w:t>4</w:t>
      </w:r>
    </w:p>
    <w:p w14:paraId="74D38EE1" w14:textId="77777777" w:rsidR="00DB6C55" w:rsidRPr="003D38D0" w:rsidRDefault="00DB6C55" w:rsidP="00C776CF">
      <w:pPr>
        <w:pStyle w:val="corte2ponente"/>
        <w:ind w:left="3686"/>
        <w:jc w:val="both"/>
        <w:rPr>
          <w:rFonts w:cs="Arial"/>
          <w:sz w:val="28"/>
          <w:szCs w:val="28"/>
        </w:rPr>
      </w:pPr>
    </w:p>
    <w:p w14:paraId="5A690A9C" w14:textId="14690110" w:rsidR="009830F4" w:rsidRPr="003D38D0" w:rsidRDefault="00434C18" w:rsidP="00C776CF">
      <w:pPr>
        <w:pStyle w:val="corte2ponente"/>
        <w:ind w:left="3686"/>
        <w:jc w:val="both"/>
        <w:rPr>
          <w:rFonts w:eastAsiaTheme="minorEastAsia" w:cs="Arial"/>
          <w:sz w:val="28"/>
          <w:szCs w:val="28"/>
          <w:lang w:eastAsia="en-US"/>
        </w:rPr>
      </w:pPr>
      <w:r w:rsidRPr="003D38D0">
        <w:rPr>
          <w:rFonts w:cs="Arial"/>
          <w:sz w:val="28"/>
          <w:szCs w:val="28"/>
        </w:rPr>
        <w:t>quejos</w:t>
      </w:r>
      <w:r w:rsidR="00321F1C" w:rsidRPr="003D38D0">
        <w:rPr>
          <w:rFonts w:cs="Arial"/>
          <w:sz w:val="28"/>
          <w:szCs w:val="28"/>
        </w:rPr>
        <w:t>O</w:t>
      </w:r>
      <w:r w:rsidRPr="003D38D0">
        <w:rPr>
          <w:rFonts w:cs="Arial"/>
          <w:sz w:val="28"/>
          <w:szCs w:val="28"/>
        </w:rPr>
        <w:t xml:space="preserve"> y recurrente</w:t>
      </w:r>
      <w:r w:rsidR="00CA3CFD" w:rsidRPr="003D38D0">
        <w:rPr>
          <w:rFonts w:cs="Arial"/>
          <w:sz w:val="28"/>
          <w:szCs w:val="28"/>
        </w:rPr>
        <w:t xml:space="preserve"> PRINCIPAL</w:t>
      </w:r>
      <w:r w:rsidRPr="003D38D0">
        <w:rPr>
          <w:rFonts w:cs="Arial"/>
          <w:sz w:val="28"/>
          <w:szCs w:val="28"/>
        </w:rPr>
        <w:t xml:space="preserve">: </w:t>
      </w:r>
      <w:bookmarkStart w:id="1" w:name="_Hlk173250789"/>
      <w:r w:rsidR="003D38D0" w:rsidRPr="003D38D0">
        <w:rPr>
          <w:rFonts w:eastAsiaTheme="minorEastAsia" w:cs="Arial"/>
          <w:sz w:val="28"/>
          <w:szCs w:val="28"/>
          <w:lang w:eastAsia="en-US"/>
        </w:rPr>
        <w:t>Andrés ayala briseño</w:t>
      </w:r>
      <w:bookmarkEnd w:id="1"/>
    </w:p>
    <w:p w14:paraId="3607E1D7" w14:textId="77777777" w:rsidR="00CA3CFD" w:rsidRPr="003D38D0" w:rsidRDefault="00CA3CFD" w:rsidP="00C776CF">
      <w:pPr>
        <w:pStyle w:val="corte2ponente"/>
        <w:ind w:left="3686"/>
        <w:jc w:val="both"/>
        <w:rPr>
          <w:rFonts w:cs="Arial"/>
          <w:sz w:val="28"/>
          <w:szCs w:val="28"/>
        </w:rPr>
      </w:pPr>
    </w:p>
    <w:p w14:paraId="467B9339" w14:textId="77777777" w:rsidR="00F3530D" w:rsidRPr="00EE3F6B" w:rsidRDefault="00F3530D" w:rsidP="00F3530D">
      <w:pPr>
        <w:pStyle w:val="corte2ponente"/>
        <w:ind w:left="3686"/>
        <w:jc w:val="both"/>
        <w:rPr>
          <w:rFonts w:cs="Arial"/>
          <w:sz w:val="28"/>
          <w:szCs w:val="28"/>
        </w:rPr>
      </w:pPr>
      <w:r>
        <w:rPr>
          <w:rFonts w:cs="Arial"/>
          <w:sz w:val="28"/>
          <w:szCs w:val="28"/>
        </w:rPr>
        <w:t xml:space="preserve">AUTORIDAD RESPONSABLE Y </w:t>
      </w:r>
      <w:r w:rsidRPr="00EE3F6B">
        <w:rPr>
          <w:rFonts w:cs="Arial"/>
          <w:sz w:val="28"/>
          <w:szCs w:val="28"/>
        </w:rPr>
        <w:t>rECURRENTE ADHESIVO: PRESIDENTE DE LOS ESTADOS UNIDOS MEXICANOS</w:t>
      </w:r>
    </w:p>
    <w:p w14:paraId="0DCBBA8A" w14:textId="77777777" w:rsidR="00F3530D" w:rsidRDefault="00F3530D" w:rsidP="00F3530D">
      <w:pPr>
        <w:pStyle w:val="corte2ponente"/>
        <w:spacing w:line="360" w:lineRule="auto"/>
        <w:rPr>
          <w:rFonts w:cs="Arial"/>
          <w:sz w:val="26"/>
          <w:szCs w:val="26"/>
        </w:rPr>
      </w:pPr>
    </w:p>
    <w:p w14:paraId="7CAD418D" w14:textId="77777777" w:rsidR="00434C18" w:rsidRPr="003D38D0" w:rsidRDefault="00434C18" w:rsidP="00C776CF">
      <w:pPr>
        <w:pStyle w:val="corte2ponente"/>
        <w:rPr>
          <w:rFonts w:cs="Arial"/>
          <w:sz w:val="28"/>
          <w:szCs w:val="28"/>
        </w:rPr>
      </w:pPr>
    </w:p>
    <w:p w14:paraId="1DB8ADA5" w14:textId="77777777" w:rsidR="00434C18" w:rsidRPr="003D38D0" w:rsidRDefault="00434C18" w:rsidP="00C776CF">
      <w:pPr>
        <w:pStyle w:val="corte2ponente"/>
        <w:rPr>
          <w:rFonts w:cs="Arial"/>
          <w:sz w:val="28"/>
          <w:szCs w:val="28"/>
        </w:rPr>
      </w:pPr>
    </w:p>
    <w:p w14:paraId="50EA4A50" w14:textId="77777777" w:rsidR="00434C18" w:rsidRPr="003D38D0" w:rsidRDefault="00434C18" w:rsidP="00C776CF">
      <w:pPr>
        <w:jc w:val="both"/>
        <w:rPr>
          <w:rFonts w:ascii="Arial" w:eastAsia="Calibri" w:hAnsi="Arial" w:cs="Arial"/>
          <w:b/>
          <w:sz w:val="28"/>
          <w:szCs w:val="28"/>
          <w:lang w:eastAsia="en-US"/>
        </w:rPr>
      </w:pPr>
      <w:r w:rsidRPr="003D38D0">
        <w:rPr>
          <w:rFonts w:ascii="Arial" w:eastAsia="Calibri" w:hAnsi="Arial" w:cs="Arial"/>
          <w:b/>
          <w:sz w:val="28"/>
          <w:szCs w:val="28"/>
          <w:lang w:eastAsia="en-US"/>
        </w:rPr>
        <w:t xml:space="preserve">PONENTE: MINISTRA LORETTA ORTIZ AHLF </w:t>
      </w:r>
    </w:p>
    <w:p w14:paraId="4731C1D1" w14:textId="77777777" w:rsidR="00434C18" w:rsidRPr="003D38D0" w:rsidRDefault="00434C18" w:rsidP="00C776CF">
      <w:pPr>
        <w:jc w:val="both"/>
        <w:rPr>
          <w:rFonts w:ascii="Arial" w:hAnsi="Arial" w:cs="Arial"/>
          <w:sz w:val="28"/>
          <w:szCs w:val="28"/>
        </w:rPr>
      </w:pPr>
      <w:r w:rsidRPr="003D38D0">
        <w:rPr>
          <w:rFonts w:ascii="Arial" w:hAnsi="Arial" w:cs="Arial"/>
          <w:sz w:val="16"/>
          <w:szCs w:val="16"/>
        </w:rPr>
        <w:t>COTEJÓ</w:t>
      </w:r>
    </w:p>
    <w:p w14:paraId="5AE55833" w14:textId="77777777" w:rsidR="00434C18" w:rsidRPr="003D38D0" w:rsidRDefault="00434C18" w:rsidP="00C776CF">
      <w:pPr>
        <w:jc w:val="both"/>
        <w:rPr>
          <w:rFonts w:ascii="Arial" w:hAnsi="Arial" w:cs="Arial"/>
          <w:b/>
          <w:sz w:val="28"/>
          <w:szCs w:val="28"/>
        </w:rPr>
      </w:pPr>
      <w:r w:rsidRPr="003D38D0">
        <w:rPr>
          <w:rFonts w:ascii="Arial" w:hAnsi="Arial" w:cs="Arial"/>
          <w:b/>
          <w:sz w:val="28"/>
          <w:szCs w:val="28"/>
        </w:rPr>
        <w:t>SECRETARIA: NORMA PAOLA CERÓN FERNÁNDEZ</w:t>
      </w:r>
    </w:p>
    <w:p w14:paraId="2B757E3C" w14:textId="047BFBA2" w:rsidR="00434C18" w:rsidRPr="003D38D0" w:rsidRDefault="00434C18" w:rsidP="00C776CF">
      <w:pPr>
        <w:rPr>
          <w:rFonts w:ascii="Arial" w:hAnsi="Arial" w:cs="Arial"/>
          <w:b/>
          <w:sz w:val="28"/>
          <w:szCs w:val="28"/>
        </w:rPr>
      </w:pPr>
      <w:r w:rsidRPr="003D38D0">
        <w:rPr>
          <w:rFonts w:ascii="Arial" w:eastAsia="Calibri" w:hAnsi="Arial" w:cs="Arial"/>
          <w:b/>
          <w:sz w:val="28"/>
          <w:szCs w:val="28"/>
          <w:lang w:eastAsia="en-US"/>
        </w:rPr>
        <w:t xml:space="preserve">SECRETARIO AUXILIAR: </w:t>
      </w:r>
      <w:r w:rsidR="00DE3B2B" w:rsidRPr="003D38D0">
        <w:rPr>
          <w:rFonts w:ascii="Arial" w:eastAsia="Calibri" w:hAnsi="Arial" w:cs="Arial"/>
          <w:b/>
          <w:sz w:val="28"/>
          <w:szCs w:val="28"/>
          <w:lang w:eastAsia="en-US"/>
        </w:rPr>
        <w:t>EDGAR SERRANO GARCÍA</w:t>
      </w:r>
    </w:p>
    <w:p w14:paraId="665B7F34" w14:textId="5C884D8D" w:rsidR="004B7010" w:rsidRPr="001F1B72" w:rsidRDefault="004B7010" w:rsidP="00C776CF">
      <w:pPr>
        <w:jc w:val="both"/>
        <w:rPr>
          <w:rFonts w:ascii="Arial" w:hAnsi="Arial" w:cs="Arial"/>
          <w:b/>
          <w:sz w:val="28"/>
          <w:szCs w:val="28"/>
        </w:rPr>
      </w:pPr>
    </w:p>
    <w:p w14:paraId="0E755134" w14:textId="77777777" w:rsidR="00434C18" w:rsidRPr="001F1B72" w:rsidRDefault="00434C18" w:rsidP="00C776CF">
      <w:pPr>
        <w:rPr>
          <w:rFonts w:ascii="Arial" w:hAnsi="Arial" w:cs="Arial"/>
          <w:sz w:val="26"/>
          <w:szCs w:val="26"/>
        </w:rPr>
      </w:pPr>
    </w:p>
    <w:p w14:paraId="45B8E0BA" w14:textId="77777777" w:rsidR="00434C18" w:rsidRPr="001F1B72" w:rsidRDefault="00434C18" w:rsidP="00C776CF">
      <w:pPr>
        <w:jc w:val="center"/>
        <w:rPr>
          <w:rFonts w:ascii="Arial" w:hAnsi="Arial" w:cs="Arial"/>
          <w:b/>
          <w:bCs/>
          <w:sz w:val="26"/>
          <w:szCs w:val="26"/>
        </w:rPr>
      </w:pPr>
      <w:r w:rsidRPr="001F1B72">
        <w:rPr>
          <w:rFonts w:ascii="Arial" w:hAnsi="Arial" w:cs="Arial"/>
          <w:b/>
          <w:bCs/>
          <w:sz w:val="26"/>
          <w:szCs w:val="26"/>
        </w:rPr>
        <w:t>ÍNDICE TEMÁTICO</w:t>
      </w:r>
    </w:p>
    <w:p w14:paraId="14D68EBB" w14:textId="77777777" w:rsidR="00E12050" w:rsidRPr="001F1B72" w:rsidRDefault="00E12050" w:rsidP="00E12050">
      <w:pPr>
        <w:pStyle w:val="corte2ponente"/>
        <w:jc w:val="both"/>
        <w:rPr>
          <w:rFonts w:cs="Arial"/>
          <w:b w:val="0"/>
          <w:bCs/>
          <w:caps w:val="0"/>
          <w:sz w:val="26"/>
          <w:szCs w:val="26"/>
        </w:rPr>
      </w:pPr>
    </w:p>
    <w:p w14:paraId="4A13EDEC" w14:textId="4068807D" w:rsidR="00122626" w:rsidRPr="001F1B72" w:rsidRDefault="00122626" w:rsidP="001F1B72">
      <w:pPr>
        <w:pStyle w:val="corte2ponente"/>
        <w:spacing w:after="120"/>
        <w:jc w:val="both"/>
        <w:rPr>
          <w:rFonts w:cs="Arial"/>
          <w:b w:val="0"/>
          <w:bCs/>
          <w:caps w:val="0"/>
          <w:sz w:val="26"/>
          <w:szCs w:val="26"/>
        </w:rPr>
      </w:pPr>
      <w:r w:rsidRPr="001F1B72">
        <w:rPr>
          <w:rFonts w:cs="Arial"/>
          <w:b w:val="0"/>
          <w:bCs/>
          <w:caps w:val="0"/>
          <w:sz w:val="26"/>
          <w:szCs w:val="26"/>
        </w:rPr>
        <w:t>La Comisión Nacional del Agua emitió fallo en la Licitación Pública de Carácter Nacional Electrónica No. LO-016B00985-E188-2022, en el cual, se desechó la proposición del quejoso al considerarl</w:t>
      </w:r>
      <w:r w:rsidR="008A1917">
        <w:rPr>
          <w:rFonts w:cs="Arial"/>
          <w:b w:val="0"/>
          <w:bCs/>
          <w:caps w:val="0"/>
          <w:sz w:val="26"/>
          <w:szCs w:val="26"/>
        </w:rPr>
        <w:t>a</w:t>
      </w:r>
      <w:r w:rsidRPr="001F1B72">
        <w:rPr>
          <w:rFonts w:cs="Arial"/>
          <w:b w:val="0"/>
          <w:bCs/>
          <w:caps w:val="0"/>
          <w:sz w:val="26"/>
          <w:szCs w:val="26"/>
        </w:rPr>
        <w:t xml:space="preserve"> como no solvente, </w:t>
      </w:r>
      <w:r w:rsidR="0054058C">
        <w:rPr>
          <w:rFonts w:cs="Arial"/>
          <w:b w:val="0"/>
          <w:bCs/>
          <w:caps w:val="0"/>
          <w:sz w:val="26"/>
          <w:szCs w:val="26"/>
        </w:rPr>
        <w:t xml:space="preserve">ello, </w:t>
      </w:r>
      <w:r w:rsidRPr="001F1B72">
        <w:rPr>
          <w:rFonts w:cs="Arial"/>
          <w:b w:val="0"/>
          <w:bCs/>
          <w:caps w:val="0"/>
          <w:sz w:val="26"/>
          <w:szCs w:val="26"/>
        </w:rPr>
        <w:t>con fundamento en los artículos 38 de la Ley de Obras Públicas y Servicios Relacionados con las Mismas, 34, fracción I, 64, fracción I, 69, fracción I y II, del Reglamento de la Ley de Obras Públicas y Servicios Relacionados con las Mismas</w:t>
      </w:r>
      <w:r w:rsidR="002D66B4" w:rsidRPr="001F1B72">
        <w:rPr>
          <w:rFonts w:cs="Arial"/>
          <w:b w:val="0"/>
          <w:bCs/>
          <w:caps w:val="0"/>
          <w:sz w:val="26"/>
          <w:szCs w:val="26"/>
        </w:rPr>
        <w:t>.</w:t>
      </w:r>
    </w:p>
    <w:p w14:paraId="49D82E81" w14:textId="37623CA6" w:rsidR="00E12050" w:rsidRPr="001F1B72" w:rsidRDefault="00CC66BE" w:rsidP="001F1B72">
      <w:pPr>
        <w:pStyle w:val="corte2ponente"/>
        <w:spacing w:after="120"/>
        <w:jc w:val="both"/>
        <w:rPr>
          <w:rFonts w:cs="Arial"/>
          <w:b w:val="0"/>
          <w:bCs/>
          <w:caps w:val="0"/>
          <w:sz w:val="26"/>
          <w:szCs w:val="26"/>
        </w:rPr>
      </w:pPr>
      <w:r>
        <w:rPr>
          <w:rFonts w:cs="Arial"/>
          <w:b w:val="0"/>
          <w:bCs/>
          <w:caps w:val="0"/>
          <w:sz w:val="26"/>
          <w:szCs w:val="26"/>
        </w:rPr>
        <w:t xml:space="preserve">En contra de </w:t>
      </w:r>
      <w:r w:rsidR="00322EA6" w:rsidRPr="001F1B72">
        <w:rPr>
          <w:rFonts w:cs="Arial"/>
          <w:b w:val="0"/>
          <w:bCs/>
          <w:caps w:val="0"/>
          <w:sz w:val="26"/>
          <w:szCs w:val="26"/>
        </w:rPr>
        <w:t xml:space="preserve">dicha determinación, </w:t>
      </w:r>
      <w:r w:rsidR="00C12B90">
        <w:rPr>
          <w:rFonts w:cs="Arial"/>
          <w:b w:val="0"/>
          <w:bCs/>
          <w:caps w:val="0"/>
          <w:sz w:val="26"/>
          <w:szCs w:val="26"/>
        </w:rPr>
        <w:t xml:space="preserve">así como </w:t>
      </w:r>
      <w:r w:rsidR="00322EA6" w:rsidRPr="001F1B72">
        <w:rPr>
          <w:rFonts w:cs="Arial"/>
          <w:b w:val="0"/>
          <w:bCs/>
          <w:caps w:val="0"/>
          <w:sz w:val="26"/>
          <w:szCs w:val="26"/>
        </w:rPr>
        <w:t xml:space="preserve">de la </w:t>
      </w:r>
      <w:r w:rsidR="00E0071C" w:rsidRPr="001F1B72">
        <w:rPr>
          <w:rFonts w:cs="Arial"/>
          <w:b w:val="0"/>
          <w:bCs/>
          <w:caps w:val="0"/>
          <w:sz w:val="26"/>
          <w:szCs w:val="26"/>
        </w:rPr>
        <w:t>convocatoria</w:t>
      </w:r>
      <w:r w:rsidR="00751AE7" w:rsidRPr="001F1B72">
        <w:rPr>
          <w:rFonts w:cs="Arial"/>
          <w:b w:val="0"/>
          <w:bCs/>
          <w:caps w:val="0"/>
          <w:sz w:val="26"/>
          <w:szCs w:val="26"/>
        </w:rPr>
        <w:t>, la revisión y la evaluación de la propuesta económica</w:t>
      </w:r>
      <w:r w:rsidR="00AB6061">
        <w:rPr>
          <w:rFonts w:cs="Arial"/>
          <w:b w:val="0"/>
          <w:bCs/>
          <w:caps w:val="0"/>
          <w:sz w:val="26"/>
          <w:szCs w:val="26"/>
        </w:rPr>
        <w:t>,</w:t>
      </w:r>
      <w:r>
        <w:rPr>
          <w:rFonts w:cs="Arial"/>
          <w:b w:val="0"/>
          <w:bCs/>
          <w:caps w:val="0"/>
          <w:sz w:val="26"/>
          <w:szCs w:val="26"/>
        </w:rPr>
        <w:t xml:space="preserve"> relativas a la</w:t>
      </w:r>
      <w:r w:rsidR="0066137E">
        <w:rPr>
          <w:rFonts w:cs="Arial"/>
          <w:b w:val="0"/>
          <w:bCs/>
          <w:caps w:val="0"/>
          <w:sz w:val="26"/>
          <w:szCs w:val="26"/>
        </w:rPr>
        <w:t xml:space="preserve"> referida </w:t>
      </w:r>
      <w:r>
        <w:rPr>
          <w:rFonts w:cs="Arial"/>
          <w:b w:val="0"/>
          <w:bCs/>
          <w:caps w:val="0"/>
          <w:sz w:val="26"/>
          <w:szCs w:val="26"/>
        </w:rPr>
        <w:t>licitación</w:t>
      </w:r>
      <w:r w:rsidR="00751AE7" w:rsidRPr="001F1B72">
        <w:rPr>
          <w:rFonts w:cs="Arial"/>
          <w:b w:val="0"/>
          <w:bCs/>
          <w:caps w:val="0"/>
          <w:sz w:val="26"/>
          <w:szCs w:val="26"/>
        </w:rPr>
        <w:t xml:space="preserve">, </w:t>
      </w:r>
      <w:r>
        <w:rPr>
          <w:rFonts w:cs="Arial"/>
          <w:b w:val="0"/>
          <w:bCs/>
          <w:caps w:val="0"/>
          <w:sz w:val="26"/>
          <w:szCs w:val="26"/>
        </w:rPr>
        <w:t xml:space="preserve">así como </w:t>
      </w:r>
      <w:r w:rsidR="00CB63A0">
        <w:rPr>
          <w:rFonts w:cs="Arial"/>
          <w:b w:val="0"/>
          <w:bCs/>
          <w:caps w:val="0"/>
          <w:sz w:val="26"/>
          <w:szCs w:val="26"/>
        </w:rPr>
        <w:t>d</w:t>
      </w:r>
      <w:r w:rsidR="00322EA6" w:rsidRPr="001F1B72">
        <w:rPr>
          <w:rFonts w:cs="Arial"/>
          <w:b w:val="0"/>
          <w:bCs/>
          <w:caps w:val="0"/>
          <w:sz w:val="26"/>
          <w:szCs w:val="26"/>
        </w:rPr>
        <w:t xml:space="preserve">el </w:t>
      </w:r>
      <w:r w:rsidR="00106ED7" w:rsidRPr="001F1B72">
        <w:rPr>
          <w:rFonts w:cs="Arial"/>
          <w:b w:val="0"/>
          <w:bCs/>
          <w:caps w:val="0"/>
          <w:sz w:val="26"/>
          <w:szCs w:val="26"/>
        </w:rPr>
        <w:t>artículo 38 de la Ley de Obras Públicas y Servicios</w:t>
      </w:r>
      <w:r w:rsidR="00703216" w:rsidRPr="001F1B72">
        <w:rPr>
          <w:rFonts w:cs="Arial"/>
          <w:b w:val="0"/>
          <w:bCs/>
          <w:caps w:val="0"/>
          <w:sz w:val="26"/>
          <w:szCs w:val="26"/>
        </w:rPr>
        <w:t xml:space="preserve"> Relacionados con la Mismas</w:t>
      </w:r>
      <w:r w:rsidR="00CB63A0">
        <w:rPr>
          <w:rFonts w:cs="Arial"/>
          <w:b w:val="0"/>
          <w:bCs/>
          <w:caps w:val="0"/>
          <w:sz w:val="26"/>
          <w:szCs w:val="26"/>
        </w:rPr>
        <w:t>, se promovió juicio de amparo indirecto</w:t>
      </w:r>
      <w:r w:rsidR="003A24B2">
        <w:rPr>
          <w:rFonts w:cs="Arial"/>
          <w:b w:val="0"/>
          <w:bCs/>
          <w:caps w:val="0"/>
          <w:sz w:val="26"/>
          <w:szCs w:val="26"/>
        </w:rPr>
        <w:t xml:space="preserve">. El </w:t>
      </w:r>
      <w:r w:rsidR="008A1917" w:rsidRPr="001F1B72">
        <w:rPr>
          <w:rFonts w:cs="Arial"/>
          <w:b w:val="0"/>
          <w:bCs/>
          <w:caps w:val="0"/>
          <w:sz w:val="26"/>
          <w:szCs w:val="26"/>
        </w:rPr>
        <w:t xml:space="preserve">Juzgado </w:t>
      </w:r>
      <w:r w:rsidR="00E12050" w:rsidRPr="001F1B72">
        <w:rPr>
          <w:rFonts w:cs="Arial"/>
          <w:b w:val="0"/>
          <w:bCs/>
          <w:caps w:val="0"/>
          <w:sz w:val="26"/>
          <w:szCs w:val="26"/>
        </w:rPr>
        <w:t>de Distrito del conocimiento admitió la demanda, en su oportunidad, celebró la audiencia constitucional y dictó sentencia en la que sobreseyó en el juicio</w:t>
      </w:r>
      <w:r w:rsidR="00E62FEC" w:rsidRPr="001F1B72">
        <w:rPr>
          <w:rFonts w:cs="Arial"/>
          <w:b w:val="0"/>
          <w:bCs/>
          <w:caps w:val="0"/>
          <w:sz w:val="26"/>
          <w:szCs w:val="26"/>
        </w:rPr>
        <w:t xml:space="preserve"> al estimar que se actualizaba la causal de improcedencia prevista en el artículo 61, fracción XX, de la Ley de Amparo </w:t>
      </w:r>
      <w:r w:rsidR="00E12050" w:rsidRPr="001F1B72">
        <w:rPr>
          <w:rFonts w:cs="Arial"/>
          <w:b w:val="0"/>
          <w:bCs/>
          <w:caps w:val="0"/>
          <w:sz w:val="26"/>
          <w:szCs w:val="26"/>
        </w:rPr>
        <w:t>(</w:t>
      </w:r>
      <w:r w:rsidR="00E62FEC" w:rsidRPr="001F1B72">
        <w:rPr>
          <w:rFonts w:cs="Arial"/>
          <w:b w:val="0"/>
          <w:bCs/>
          <w:caps w:val="0"/>
          <w:sz w:val="26"/>
          <w:szCs w:val="26"/>
        </w:rPr>
        <w:t>principio de definitividad</w:t>
      </w:r>
      <w:r w:rsidR="00E12050" w:rsidRPr="001F1B72">
        <w:rPr>
          <w:rFonts w:cs="Arial"/>
          <w:b w:val="0"/>
          <w:bCs/>
          <w:caps w:val="0"/>
          <w:sz w:val="26"/>
          <w:szCs w:val="26"/>
        </w:rPr>
        <w:t>).</w:t>
      </w:r>
    </w:p>
    <w:p w14:paraId="221CAD8D" w14:textId="6FEF3AE7" w:rsidR="00E12050" w:rsidRPr="001F1B72" w:rsidRDefault="00E12050" w:rsidP="001F1B72">
      <w:pPr>
        <w:pStyle w:val="corte2ponente"/>
        <w:spacing w:after="120"/>
        <w:jc w:val="both"/>
        <w:rPr>
          <w:rFonts w:cs="Arial"/>
          <w:b w:val="0"/>
          <w:bCs/>
          <w:caps w:val="0"/>
          <w:sz w:val="26"/>
          <w:szCs w:val="26"/>
        </w:rPr>
      </w:pPr>
      <w:r w:rsidRPr="001F1B72">
        <w:rPr>
          <w:rFonts w:cs="Arial"/>
          <w:b w:val="0"/>
          <w:bCs/>
          <w:caps w:val="0"/>
          <w:sz w:val="26"/>
          <w:szCs w:val="26"/>
        </w:rPr>
        <w:t xml:space="preserve">En desacuerdo, </w:t>
      </w:r>
      <w:r w:rsidR="00E62FEC" w:rsidRPr="001F1B72">
        <w:rPr>
          <w:rFonts w:cs="Arial"/>
          <w:b w:val="0"/>
          <w:bCs/>
          <w:caps w:val="0"/>
          <w:sz w:val="26"/>
          <w:szCs w:val="26"/>
        </w:rPr>
        <w:t xml:space="preserve">la persona física </w:t>
      </w:r>
      <w:r w:rsidRPr="001F1B72">
        <w:rPr>
          <w:rFonts w:cs="Arial"/>
          <w:b w:val="0"/>
          <w:bCs/>
          <w:caps w:val="0"/>
          <w:sz w:val="26"/>
          <w:szCs w:val="26"/>
        </w:rPr>
        <w:t>quejosa interpuso recurso de revisión</w:t>
      </w:r>
      <w:r w:rsidR="005E703C" w:rsidRPr="001F1B72">
        <w:rPr>
          <w:rFonts w:cs="Arial"/>
          <w:b w:val="0"/>
          <w:bCs/>
          <w:caps w:val="0"/>
          <w:sz w:val="26"/>
          <w:szCs w:val="26"/>
        </w:rPr>
        <w:t xml:space="preserve">, </w:t>
      </w:r>
      <w:r w:rsidR="00446D67">
        <w:rPr>
          <w:rFonts w:cs="Arial"/>
          <w:b w:val="0"/>
          <w:bCs/>
          <w:caps w:val="0"/>
          <w:sz w:val="26"/>
          <w:szCs w:val="26"/>
        </w:rPr>
        <w:t xml:space="preserve">y </w:t>
      </w:r>
      <w:r w:rsidR="005E703C" w:rsidRPr="001F1B72">
        <w:rPr>
          <w:rFonts w:cs="Arial"/>
          <w:b w:val="0"/>
          <w:bCs/>
          <w:caps w:val="0"/>
          <w:sz w:val="26"/>
          <w:szCs w:val="26"/>
        </w:rPr>
        <w:t>a</w:t>
      </w:r>
      <w:r w:rsidR="00CB63A0">
        <w:rPr>
          <w:rFonts w:cs="Arial"/>
          <w:b w:val="0"/>
          <w:bCs/>
          <w:caps w:val="0"/>
          <w:sz w:val="26"/>
          <w:szCs w:val="26"/>
        </w:rPr>
        <w:t xml:space="preserve"> </w:t>
      </w:r>
      <w:r w:rsidR="005E703C" w:rsidRPr="001F1B72">
        <w:rPr>
          <w:rFonts w:cs="Arial"/>
          <w:b w:val="0"/>
          <w:bCs/>
          <w:caps w:val="0"/>
          <w:sz w:val="26"/>
          <w:szCs w:val="26"/>
        </w:rPr>
        <w:t>su vez el Presidente de la República revisión adhesiva</w:t>
      </w:r>
      <w:r w:rsidR="003A24B2">
        <w:rPr>
          <w:rFonts w:cs="Arial"/>
          <w:b w:val="0"/>
          <w:bCs/>
          <w:caps w:val="0"/>
          <w:sz w:val="26"/>
          <w:szCs w:val="26"/>
        </w:rPr>
        <w:t xml:space="preserve">. </w:t>
      </w:r>
      <w:r w:rsidRPr="001F1B72">
        <w:rPr>
          <w:rFonts w:cs="Arial"/>
          <w:b w:val="0"/>
          <w:bCs/>
          <w:caps w:val="0"/>
          <w:sz w:val="26"/>
          <w:szCs w:val="26"/>
        </w:rPr>
        <w:t xml:space="preserve"> </w:t>
      </w:r>
      <w:r w:rsidR="003A24B2">
        <w:rPr>
          <w:rFonts w:cs="Arial"/>
          <w:b w:val="0"/>
          <w:bCs/>
          <w:caps w:val="0"/>
          <w:sz w:val="26"/>
          <w:szCs w:val="26"/>
        </w:rPr>
        <w:t>E</w:t>
      </w:r>
      <w:r w:rsidRPr="001F1B72">
        <w:rPr>
          <w:rFonts w:cs="Arial"/>
          <w:b w:val="0"/>
          <w:bCs/>
          <w:caps w:val="0"/>
          <w:sz w:val="26"/>
          <w:szCs w:val="26"/>
        </w:rPr>
        <w:t>l Tribunal Colegiado de Circuito que conoció de</w:t>
      </w:r>
      <w:r w:rsidR="00446D67">
        <w:rPr>
          <w:rFonts w:cs="Arial"/>
          <w:b w:val="0"/>
          <w:bCs/>
          <w:caps w:val="0"/>
          <w:sz w:val="26"/>
          <w:szCs w:val="26"/>
        </w:rPr>
        <w:t xml:space="preserve"> tales recursos</w:t>
      </w:r>
      <w:r w:rsidR="00C86675" w:rsidRPr="001F1B72">
        <w:rPr>
          <w:rFonts w:cs="Arial"/>
          <w:b w:val="0"/>
          <w:bCs/>
          <w:caps w:val="0"/>
          <w:sz w:val="26"/>
          <w:szCs w:val="26"/>
        </w:rPr>
        <w:t xml:space="preserve">, por una parte, </w:t>
      </w:r>
      <w:r w:rsidR="00320600" w:rsidRPr="001F1B72">
        <w:rPr>
          <w:rFonts w:cs="Arial"/>
          <w:b w:val="0"/>
          <w:bCs/>
          <w:caps w:val="0"/>
          <w:sz w:val="26"/>
          <w:szCs w:val="26"/>
        </w:rPr>
        <w:t>sobreseyó en el juicio respecto de los actos reclamados consistentes en la convocatoria, la revisión y la evaluación de la propuesta económica de la licitación</w:t>
      </w:r>
      <w:r w:rsidR="00446D67">
        <w:rPr>
          <w:rFonts w:cs="Arial"/>
          <w:b w:val="0"/>
          <w:bCs/>
          <w:caps w:val="0"/>
          <w:sz w:val="26"/>
          <w:szCs w:val="26"/>
        </w:rPr>
        <w:t>,</w:t>
      </w:r>
      <w:r w:rsidR="00EC53C8" w:rsidRPr="001F1B72">
        <w:rPr>
          <w:rFonts w:cs="Arial"/>
          <w:b w:val="0"/>
          <w:bCs/>
          <w:caps w:val="0"/>
          <w:sz w:val="26"/>
          <w:szCs w:val="26"/>
        </w:rPr>
        <w:t xml:space="preserve"> al estimar actualiza</w:t>
      </w:r>
      <w:r w:rsidR="006A22CA">
        <w:rPr>
          <w:rFonts w:cs="Arial"/>
          <w:b w:val="0"/>
          <w:bCs/>
          <w:caps w:val="0"/>
          <w:sz w:val="26"/>
          <w:szCs w:val="26"/>
        </w:rPr>
        <w:t>d</w:t>
      </w:r>
      <w:r w:rsidR="00D016B1">
        <w:rPr>
          <w:rFonts w:cs="Arial"/>
          <w:b w:val="0"/>
          <w:bCs/>
          <w:caps w:val="0"/>
          <w:sz w:val="26"/>
          <w:szCs w:val="26"/>
        </w:rPr>
        <w:t>o</w:t>
      </w:r>
      <w:r w:rsidR="00EC53C8" w:rsidRPr="001F1B72">
        <w:rPr>
          <w:rFonts w:cs="Arial"/>
          <w:b w:val="0"/>
          <w:bCs/>
          <w:caps w:val="0"/>
          <w:sz w:val="26"/>
          <w:szCs w:val="26"/>
        </w:rPr>
        <w:t xml:space="preserve"> el supuesto de </w:t>
      </w:r>
      <w:proofErr w:type="spellStart"/>
      <w:r w:rsidR="00EC53C8" w:rsidRPr="001F1B72">
        <w:rPr>
          <w:rFonts w:cs="Arial"/>
          <w:b w:val="0"/>
          <w:bCs/>
          <w:caps w:val="0"/>
          <w:sz w:val="26"/>
          <w:szCs w:val="26"/>
        </w:rPr>
        <w:t>inejerci</w:t>
      </w:r>
      <w:r w:rsidR="00D016B1">
        <w:rPr>
          <w:rFonts w:cs="Arial"/>
          <w:b w:val="0"/>
          <w:bCs/>
          <w:caps w:val="0"/>
          <w:sz w:val="26"/>
          <w:szCs w:val="26"/>
        </w:rPr>
        <w:t>ta</w:t>
      </w:r>
      <w:r w:rsidR="00EC53C8" w:rsidRPr="001F1B72">
        <w:rPr>
          <w:rFonts w:cs="Arial"/>
          <w:b w:val="0"/>
          <w:bCs/>
          <w:caps w:val="0"/>
          <w:sz w:val="26"/>
          <w:szCs w:val="26"/>
        </w:rPr>
        <w:t>b</w:t>
      </w:r>
      <w:r w:rsidR="00D016B1">
        <w:rPr>
          <w:rFonts w:cs="Arial"/>
          <w:b w:val="0"/>
          <w:bCs/>
          <w:caps w:val="0"/>
          <w:sz w:val="26"/>
          <w:szCs w:val="26"/>
        </w:rPr>
        <w:t>i</w:t>
      </w:r>
      <w:r w:rsidR="00EC53C8" w:rsidRPr="001F1B72">
        <w:rPr>
          <w:rFonts w:cs="Arial"/>
          <w:b w:val="0"/>
          <w:bCs/>
          <w:caps w:val="0"/>
          <w:sz w:val="26"/>
          <w:szCs w:val="26"/>
        </w:rPr>
        <w:t>lidad</w:t>
      </w:r>
      <w:proofErr w:type="spellEnd"/>
      <w:r w:rsidR="00EC53C8" w:rsidRPr="001F1B72">
        <w:rPr>
          <w:rFonts w:cs="Arial"/>
          <w:b w:val="0"/>
          <w:bCs/>
          <w:caps w:val="0"/>
          <w:sz w:val="26"/>
          <w:szCs w:val="26"/>
        </w:rPr>
        <w:t xml:space="preserve"> contenido en el artículo 61, fracción XXIII, en relación con lo dispuesto en el diverso 107, fracción III, inciso b), de la Ley de Amparo</w:t>
      </w:r>
      <w:r w:rsidR="00436951" w:rsidRPr="001F1B72">
        <w:rPr>
          <w:rFonts w:cs="Arial"/>
          <w:b w:val="0"/>
          <w:bCs/>
          <w:caps w:val="0"/>
          <w:sz w:val="26"/>
          <w:szCs w:val="26"/>
        </w:rPr>
        <w:t xml:space="preserve"> (interpretado en sentido contrario) </w:t>
      </w:r>
      <w:r w:rsidR="00817CE1" w:rsidRPr="00817CE1">
        <w:rPr>
          <w:rFonts w:cs="Arial"/>
          <w:b w:val="0"/>
          <w:bCs/>
          <w:caps w:val="0"/>
          <w:sz w:val="26"/>
          <w:szCs w:val="26"/>
        </w:rPr>
        <w:t>–</w:t>
      </w:r>
      <w:r w:rsidR="00436951" w:rsidRPr="001F1B72">
        <w:rPr>
          <w:rFonts w:cs="Arial"/>
          <w:b w:val="0"/>
          <w:bCs/>
          <w:caps w:val="0"/>
          <w:sz w:val="26"/>
          <w:szCs w:val="26"/>
        </w:rPr>
        <w:t>actos intraprocesales</w:t>
      </w:r>
      <w:r w:rsidR="00817CE1" w:rsidRPr="00817CE1">
        <w:rPr>
          <w:rFonts w:cs="Arial"/>
          <w:b w:val="0"/>
          <w:bCs/>
          <w:caps w:val="0"/>
          <w:sz w:val="26"/>
          <w:szCs w:val="26"/>
        </w:rPr>
        <w:t>–</w:t>
      </w:r>
      <w:r w:rsidR="00FD5A50">
        <w:rPr>
          <w:rFonts w:cs="Arial"/>
          <w:b w:val="0"/>
          <w:bCs/>
          <w:caps w:val="0"/>
          <w:sz w:val="26"/>
          <w:szCs w:val="26"/>
        </w:rPr>
        <w:t>;</w:t>
      </w:r>
      <w:r w:rsidR="007E7100" w:rsidRPr="001F1B72">
        <w:rPr>
          <w:rFonts w:cs="Arial"/>
          <w:b w:val="0"/>
          <w:bCs/>
          <w:caps w:val="0"/>
          <w:sz w:val="26"/>
          <w:szCs w:val="26"/>
        </w:rPr>
        <w:t xml:space="preserve"> por </w:t>
      </w:r>
      <w:r w:rsidR="00D016B1">
        <w:rPr>
          <w:rFonts w:cs="Arial"/>
          <w:b w:val="0"/>
          <w:bCs/>
          <w:caps w:val="0"/>
          <w:sz w:val="26"/>
          <w:szCs w:val="26"/>
        </w:rPr>
        <w:t>otra parte</w:t>
      </w:r>
      <w:r w:rsidR="007E7100" w:rsidRPr="001F1B72">
        <w:rPr>
          <w:rFonts w:cs="Arial"/>
          <w:b w:val="0"/>
          <w:bCs/>
          <w:caps w:val="0"/>
          <w:sz w:val="26"/>
          <w:szCs w:val="26"/>
        </w:rPr>
        <w:t>,</w:t>
      </w:r>
      <w:r w:rsidR="00764733" w:rsidRPr="001F1B72">
        <w:rPr>
          <w:rFonts w:cs="Arial"/>
          <w:b w:val="0"/>
          <w:bCs/>
          <w:caps w:val="0"/>
          <w:sz w:val="26"/>
          <w:szCs w:val="26"/>
        </w:rPr>
        <w:t xml:space="preserve"> </w:t>
      </w:r>
      <w:r w:rsidRPr="001F1B72">
        <w:rPr>
          <w:rFonts w:cs="Arial"/>
          <w:b w:val="0"/>
          <w:bCs/>
          <w:caps w:val="0"/>
          <w:sz w:val="26"/>
          <w:szCs w:val="26"/>
        </w:rPr>
        <w:t>levant</w:t>
      </w:r>
      <w:r w:rsidR="00817CE1">
        <w:rPr>
          <w:rFonts w:cs="Arial"/>
          <w:b w:val="0"/>
          <w:bCs/>
          <w:caps w:val="0"/>
          <w:sz w:val="26"/>
          <w:szCs w:val="26"/>
        </w:rPr>
        <w:t>ó</w:t>
      </w:r>
      <w:r w:rsidRPr="001F1B72">
        <w:rPr>
          <w:rFonts w:cs="Arial"/>
          <w:b w:val="0"/>
          <w:bCs/>
          <w:caps w:val="0"/>
          <w:sz w:val="26"/>
          <w:szCs w:val="26"/>
        </w:rPr>
        <w:t xml:space="preserve"> el sobreseimiento por lo que hace a la Ley </w:t>
      </w:r>
      <w:r w:rsidR="000E5D9A" w:rsidRPr="001F1B72">
        <w:rPr>
          <w:rFonts w:cs="Arial"/>
          <w:b w:val="0"/>
          <w:bCs/>
          <w:caps w:val="0"/>
          <w:sz w:val="26"/>
          <w:szCs w:val="26"/>
        </w:rPr>
        <w:t xml:space="preserve">de Obras Públicas y Servicios Relacionados con las Mismas, así </w:t>
      </w:r>
      <w:r w:rsidR="00302586" w:rsidRPr="001F1B72">
        <w:rPr>
          <w:rFonts w:cs="Arial"/>
          <w:b w:val="0"/>
          <w:bCs/>
          <w:caps w:val="0"/>
          <w:sz w:val="26"/>
          <w:szCs w:val="26"/>
        </w:rPr>
        <w:t xml:space="preserve">como </w:t>
      </w:r>
      <w:r w:rsidR="00302586" w:rsidRPr="001F1B72">
        <w:rPr>
          <w:rFonts w:cs="Arial"/>
          <w:b w:val="0"/>
          <w:bCs/>
          <w:caps w:val="0"/>
          <w:sz w:val="26"/>
          <w:szCs w:val="26"/>
        </w:rPr>
        <w:lastRenderedPageBreak/>
        <w:t>al fallo de la licitación</w:t>
      </w:r>
      <w:r w:rsidR="00FD5A50">
        <w:rPr>
          <w:rFonts w:cs="Arial"/>
          <w:b w:val="0"/>
          <w:bCs/>
          <w:caps w:val="0"/>
          <w:sz w:val="26"/>
          <w:szCs w:val="26"/>
        </w:rPr>
        <w:t>;</w:t>
      </w:r>
      <w:r w:rsidR="00DD2380">
        <w:rPr>
          <w:rFonts w:cs="Arial"/>
          <w:b w:val="0"/>
          <w:bCs/>
          <w:caps w:val="0"/>
          <w:sz w:val="26"/>
          <w:szCs w:val="26"/>
        </w:rPr>
        <w:t xml:space="preserve"> desestimó las causas de improcedencia no estudiadas</w:t>
      </w:r>
      <w:r w:rsidR="00262E60">
        <w:rPr>
          <w:rFonts w:cs="Arial"/>
          <w:b w:val="0"/>
          <w:bCs/>
          <w:caps w:val="0"/>
          <w:sz w:val="26"/>
          <w:szCs w:val="26"/>
        </w:rPr>
        <w:t xml:space="preserve"> por el juez</w:t>
      </w:r>
      <w:r w:rsidR="00FD5A50">
        <w:rPr>
          <w:rFonts w:cs="Arial"/>
          <w:b w:val="0"/>
          <w:bCs/>
          <w:caps w:val="0"/>
          <w:sz w:val="26"/>
          <w:szCs w:val="26"/>
        </w:rPr>
        <w:t>;</w:t>
      </w:r>
      <w:r w:rsidR="00DD2380">
        <w:rPr>
          <w:rFonts w:cs="Arial"/>
          <w:b w:val="0"/>
          <w:bCs/>
          <w:caps w:val="0"/>
          <w:sz w:val="26"/>
          <w:szCs w:val="26"/>
        </w:rPr>
        <w:t xml:space="preserve"> declaró infundada la revisión adhesiva</w:t>
      </w:r>
      <w:r w:rsidR="00FD5A50">
        <w:rPr>
          <w:rFonts w:cs="Arial"/>
          <w:b w:val="0"/>
          <w:bCs/>
          <w:caps w:val="0"/>
          <w:sz w:val="26"/>
          <w:szCs w:val="26"/>
        </w:rPr>
        <w:t>;</w:t>
      </w:r>
      <w:r w:rsidR="00302586" w:rsidRPr="001F1B72">
        <w:rPr>
          <w:rFonts w:cs="Arial"/>
          <w:b w:val="0"/>
          <w:bCs/>
          <w:caps w:val="0"/>
          <w:sz w:val="26"/>
          <w:szCs w:val="26"/>
        </w:rPr>
        <w:t xml:space="preserve"> </w:t>
      </w:r>
      <w:r w:rsidRPr="001F1B72">
        <w:rPr>
          <w:rFonts w:cs="Arial"/>
          <w:b w:val="0"/>
          <w:bCs/>
          <w:caps w:val="0"/>
          <w:sz w:val="26"/>
          <w:szCs w:val="26"/>
        </w:rPr>
        <w:t>y</w:t>
      </w:r>
      <w:r w:rsidR="00FD5A50">
        <w:rPr>
          <w:rFonts w:cs="Arial"/>
          <w:b w:val="0"/>
          <w:bCs/>
          <w:caps w:val="0"/>
          <w:sz w:val="26"/>
          <w:szCs w:val="26"/>
        </w:rPr>
        <w:t>,</w:t>
      </w:r>
      <w:r w:rsidRPr="001F1B72">
        <w:rPr>
          <w:rFonts w:cs="Arial"/>
          <w:b w:val="0"/>
          <w:bCs/>
          <w:caps w:val="0"/>
          <w:sz w:val="26"/>
          <w:szCs w:val="26"/>
        </w:rPr>
        <w:t xml:space="preserve"> </w:t>
      </w:r>
      <w:r w:rsidR="00262E60">
        <w:rPr>
          <w:rFonts w:cs="Arial"/>
          <w:b w:val="0"/>
          <w:bCs/>
          <w:caps w:val="0"/>
          <w:sz w:val="26"/>
          <w:szCs w:val="26"/>
        </w:rPr>
        <w:t xml:space="preserve">finalmente, </w:t>
      </w:r>
      <w:r w:rsidRPr="001F1B72">
        <w:rPr>
          <w:rFonts w:cs="Arial"/>
          <w:b w:val="0"/>
          <w:bCs/>
          <w:caps w:val="0"/>
          <w:sz w:val="26"/>
          <w:szCs w:val="26"/>
        </w:rPr>
        <w:t>reservó jurisdicción a este Alto Tribunal para resolver la cuestión de constitucionalidad subsistente.</w:t>
      </w:r>
    </w:p>
    <w:p w14:paraId="03433C69" w14:textId="5029F32B" w:rsidR="00E12050" w:rsidRPr="005603C0" w:rsidRDefault="00E12050" w:rsidP="001F1B72">
      <w:pPr>
        <w:pStyle w:val="corte2ponente"/>
        <w:spacing w:after="120"/>
        <w:jc w:val="both"/>
        <w:rPr>
          <w:rFonts w:eastAsiaTheme="minorHAnsi" w:cs="Arial"/>
          <w:sz w:val="26"/>
          <w:szCs w:val="26"/>
          <w:lang w:eastAsia="en-US"/>
        </w:rPr>
      </w:pPr>
      <w:r w:rsidRPr="001F1B72">
        <w:rPr>
          <w:rFonts w:cs="Arial"/>
          <w:b w:val="0"/>
          <w:bCs/>
          <w:caps w:val="0"/>
          <w:sz w:val="26"/>
          <w:szCs w:val="26"/>
        </w:rPr>
        <w:t xml:space="preserve">De ahí que el problema jurídico que esta Primera Sala debe resolver consiste en determinar la </w:t>
      </w:r>
      <w:r w:rsidR="00816BF5" w:rsidRPr="00816BF5">
        <w:rPr>
          <w:rFonts w:cs="Arial"/>
          <w:b w:val="0"/>
          <w:bCs/>
          <w:caps w:val="0"/>
          <w:sz w:val="26"/>
          <w:szCs w:val="26"/>
        </w:rPr>
        <w:t>regularidad constitucional del artículo 38 de la Ley de Obras Públicas y Servicios Relacionados con las Mismas, en relación con los principios contenidos en el artículo 134 de la Constitución Política de los Estados Unidos Mexicanos</w:t>
      </w:r>
      <w:r w:rsidR="00BD4FA0" w:rsidRPr="001F1B72">
        <w:rPr>
          <w:rFonts w:cs="Arial"/>
          <w:b w:val="0"/>
          <w:bCs/>
          <w:caps w:val="0"/>
          <w:sz w:val="26"/>
          <w:szCs w:val="26"/>
        </w:rPr>
        <w:t>.</w:t>
      </w:r>
    </w:p>
    <w:p w14:paraId="6E9AF5E4" w14:textId="77777777" w:rsidR="00E12050" w:rsidRDefault="00E12050" w:rsidP="00C776CF">
      <w:pPr>
        <w:pStyle w:val="corte2ponente"/>
        <w:rPr>
          <w:rFonts w:cs="Arial"/>
          <w:caps w:val="0"/>
          <w:sz w:val="26"/>
          <w:szCs w:val="26"/>
          <w:highlight w:val="yellow"/>
        </w:rPr>
      </w:pPr>
    </w:p>
    <w:tbl>
      <w:tblPr>
        <w:tblStyle w:val="Tablaconcuadrcula"/>
        <w:tblpPr w:leftFromText="141" w:rightFromText="141" w:vertAnchor="text" w:tblpY="1"/>
        <w:tblOverlap w:val="never"/>
        <w:tblW w:w="9493" w:type="dxa"/>
        <w:tblLayout w:type="fixed"/>
        <w:tblLook w:val="04A0" w:firstRow="1" w:lastRow="0" w:firstColumn="1" w:lastColumn="0" w:noHBand="0" w:noVBand="1"/>
      </w:tblPr>
      <w:tblGrid>
        <w:gridCol w:w="846"/>
        <w:gridCol w:w="3858"/>
        <w:gridCol w:w="3796"/>
        <w:gridCol w:w="993"/>
      </w:tblGrid>
      <w:tr w:rsidR="00E47FE6" w:rsidRPr="00F6306A" w14:paraId="4D2E8DC9" w14:textId="77777777" w:rsidTr="0087593F">
        <w:trPr>
          <w:trHeight w:val="641"/>
        </w:trPr>
        <w:tc>
          <w:tcPr>
            <w:tcW w:w="846" w:type="dxa"/>
            <w:shd w:val="clear" w:color="auto" w:fill="D9D9D9" w:themeFill="background1" w:themeFillShade="D9"/>
            <w:vAlign w:val="center"/>
          </w:tcPr>
          <w:p w14:paraId="5792CD36" w14:textId="77777777" w:rsidR="00E47FE6" w:rsidRPr="00F6306A" w:rsidRDefault="00E47FE6" w:rsidP="0087593F">
            <w:pPr>
              <w:jc w:val="center"/>
              <w:rPr>
                <w:rFonts w:ascii="Arial" w:hAnsi="Arial" w:cs="Arial"/>
                <w:b/>
                <w:bCs/>
                <w:sz w:val="26"/>
                <w:szCs w:val="26"/>
              </w:rPr>
            </w:pPr>
          </w:p>
        </w:tc>
        <w:tc>
          <w:tcPr>
            <w:tcW w:w="3858" w:type="dxa"/>
            <w:shd w:val="clear" w:color="auto" w:fill="D9D9D9" w:themeFill="background1" w:themeFillShade="D9"/>
            <w:vAlign w:val="center"/>
          </w:tcPr>
          <w:p w14:paraId="35D7728D" w14:textId="77777777" w:rsidR="00E47FE6" w:rsidRPr="00F6306A" w:rsidRDefault="00E47FE6" w:rsidP="0087593F">
            <w:pPr>
              <w:jc w:val="center"/>
              <w:rPr>
                <w:rFonts w:ascii="Arial" w:hAnsi="Arial" w:cs="Arial"/>
                <w:b/>
                <w:sz w:val="26"/>
                <w:szCs w:val="26"/>
              </w:rPr>
            </w:pPr>
            <w:r w:rsidRPr="00F6306A">
              <w:rPr>
                <w:rFonts w:ascii="Arial" w:hAnsi="Arial" w:cs="Arial"/>
                <w:b/>
                <w:sz w:val="26"/>
                <w:szCs w:val="26"/>
              </w:rPr>
              <w:t>Apartado</w:t>
            </w:r>
          </w:p>
        </w:tc>
        <w:tc>
          <w:tcPr>
            <w:tcW w:w="3796" w:type="dxa"/>
            <w:shd w:val="clear" w:color="auto" w:fill="D9D9D9" w:themeFill="background1" w:themeFillShade="D9"/>
            <w:vAlign w:val="center"/>
          </w:tcPr>
          <w:p w14:paraId="25524E36" w14:textId="77777777" w:rsidR="00E47FE6" w:rsidRPr="00F6306A" w:rsidRDefault="00E47FE6" w:rsidP="0087593F">
            <w:pPr>
              <w:jc w:val="center"/>
              <w:rPr>
                <w:rFonts w:ascii="Arial" w:hAnsi="Arial" w:cs="Arial"/>
                <w:b/>
                <w:sz w:val="26"/>
                <w:szCs w:val="26"/>
              </w:rPr>
            </w:pPr>
            <w:r w:rsidRPr="00F6306A">
              <w:rPr>
                <w:rFonts w:ascii="Arial" w:hAnsi="Arial" w:cs="Arial"/>
                <w:b/>
                <w:sz w:val="26"/>
                <w:szCs w:val="26"/>
              </w:rPr>
              <w:t>Criterio y decisión</w:t>
            </w:r>
          </w:p>
        </w:tc>
        <w:tc>
          <w:tcPr>
            <w:tcW w:w="993" w:type="dxa"/>
            <w:shd w:val="clear" w:color="auto" w:fill="D9D9D9" w:themeFill="background1" w:themeFillShade="D9"/>
            <w:vAlign w:val="center"/>
          </w:tcPr>
          <w:p w14:paraId="618F2FED" w14:textId="77777777" w:rsidR="00E47FE6" w:rsidRPr="00F6306A" w:rsidRDefault="00E47FE6" w:rsidP="0087593F">
            <w:pPr>
              <w:jc w:val="center"/>
              <w:rPr>
                <w:rFonts w:ascii="Arial" w:hAnsi="Arial" w:cs="Arial"/>
                <w:b/>
                <w:sz w:val="26"/>
                <w:szCs w:val="26"/>
              </w:rPr>
            </w:pPr>
            <w:r w:rsidRPr="00F6306A">
              <w:rPr>
                <w:rFonts w:ascii="Arial" w:hAnsi="Arial" w:cs="Arial"/>
                <w:b/>
                <w:sz w:val="26"/>
                <w:szCs w:val="26"/>
              </w:rPr>
              <w:t>Págs.</w:t>
            </w:r>
          </w:p>
        </w:tc>
      </w:tr>
      <w:tr w:rsidR="00E47FE6" w:rsidRPr="00F6306A" w14:paraId="0135622D" w14:textId="77777777" w:rsidTr="0087593F">
        <w:trPr>
          <w:trHeight w:val="569"/>
        </w:trPr>
        <w:tc>
          <w:tcPr>
            <w:tcW w:w="846" w:type="dxa"/>
            <w:vAlign w:val="center"/>
          </w:tcPr>
          <w:p w14:paraId="0E022712" w14:textId="77777777" w:rsidR="00E47FE6" w:rsidRPr="00F6306A" w:rsidRDefault="00E47FE6" w:rsidP="0087593F">
            <w:pPr>
              <w:jc w:val="center"/>
              <w:rPr>
                <w:rFonts w:ascii="Arial" w:hAnsi="Arial" w:cs="Arial"/>
                <w:b/>
                <w:bCs/>
                <w:sz w:val="26"/>
                <w:szCs w:val="26"/>
              </w:rPr>
            </w:pPr>
            <w:r w:rsidRPr="00F6306A">
              <w:rPr>
                <w:rFonts w:ascii="Arial" w:hAnsi="Arial" w:cs="Arial"/>
                <w:b/>
                <w:bCs/>
                <w:sz w:val="26"/>
                <w:szCs w:val="26"/>
              </w:rPr>
              <w:t>I.</w:t>
            </w:r>
          </w:p>
        </w:tc>
        <w:tc>
          <w:tcPr>
            <w:tcW w:w="3858" w:type="dxa"/>
            <w:vAlign w:val="center"/>
          </w:tcPr>
          <w:p w14:paraId="03A1A938" w14:textId="77777777" w:rsidR="00E47FE6" w:rsidRPr="00F6306A" w:rsidRDefault="00E47FE6" w:rsidP="0087593F">
            <w:pPr>
              <w:rPr>
                <w:rFonts w:ascii="Arial" w:hAnsi="Arial" w:cs="Arial"/>
                <w:b/>
                <w:sz w:val="26"/>
                <w:szCs w:val="26"/>
              </w:rPr>
            </w:pPr>
            <w:r>
              <w:rPr>
                <w:rFonts w:ascii="Arial" w:hAnsi="Arial" w:cs="Arial"/>
                <w:b/>
                <w:sz w:val="26"/>
                <w:szCs w:val="26"/>
              </w:rPr>
              <w:t>ANTECEDENTES Y TRÁMITE</w:t>
            </w:r>
          </w:p>
        </w:tc>
        <w:tc>
          <w:tcPr>
            <w:tcW w:w="3796" w:type="dxa"/>
          </w:tcPr>
          <w:p w14:paraId="6BE58E5A" w14:textId="77777777" w:rsidR="00E47FE6" w:rsidRPr="00F6306A" w:rsidRDefault="00E47FE6" w:rsidP="0087593F">
            <w:pPr>
              <w:jc w:val="both"/>
              <w:rPr>
                <w:rFonts w:ascii="Arial" w:hAnsi="Arial" w:cs="Arial"/>
                <w:sz w:val="26"/>
                <w:szCs w:val="26"/>
              </w:rPr>
            </w:pPr>
          </w:p>
        </w:tc>
        <w:tc>
          <w:tcPr>
            <w:tcW w:w="993" w:type="dxa"/>
          </w:tcPr>
          <w:p w14:paraId="6092F7B2" w14:textId="31E9ECA3" w:rsidR="00E47FE6" w:rsidRPr="00BA5710" w:rsidRDefault="00E47FE6" w:rsidP="0087593F">
            <w:pPr>
              <w:jc w:val="center"/>
              <w:rPr>
                <w:rFonts w:ascii="Arial" w:hAnsi="Arial" w:cs="Arial"/>
                <w:sz w:val="26"/>
                <w:szCs w:val="26"/>
              </w:rPr>
            </w:pPr>
            <w:r w:rsidRPr="00BA5710">
              <w:rPr>
                <w:rFonts w:ascii="Arial" w:hAnsi="Arial" w:cs="Arial"/>
                <w:sz w:val="26"/>
                <w:szCs w:val="26"/>
              </w:rPr>
              <w:t>2-</w:t>
            </w:r>
            <w:r w:rsidR="006E4FCB" w:rsidRPr="00BA5710">
              <w:rPr>
                <w:rFonts w:ascii="Arial" w:hAnsi="Arial" w:cs="Arial"/>
                <w:sz w:val="26"/>
                <w:szCs w:val="26"/>
              </w:rPr>
              <w:t>1</w:t>
            </w:r>
            <w:r w:rsidR="0019575F">
              <w:rPr>
                <w:rFonts w:ascii="Arial" w:hAnsi="Arial" w:cs="Arial"/>
                <w:sz w:val="26"/>
                <w:szCs w:val="26"/>
              </w:rPr>
              <w:t>9</w:t>
            </w:r>
          </w:p>
        </w:tc>
      </w:tr>
      <w:tr w:rsidR="00E47FE6" w:rsidRPr="00F6306A" w14:paraId="713E65B0" w14:textId="77777777" w:rsidTr="0087593F">
        <w:trPr>
          <w:trHeight w:val="569"/>
        </w:trPr>
        <w:tc>
          <w:tcPr>
            <w:tcW w:w="846" w:type="dxa"/>
            <w:vAlign w:val="center"/>
          </w:tcPr>
          <w:p w14:paraId="78040B25" w14:textId="77777777" w:rsidR="00E47FE6" w:rsidRPr="00F6306A" w:rsidRDefault="00E47FE6" w:rsidP="0087593F">
            <w:pPr>
              <w:jc w:val="center"/>
              <w:rPr>
                <w:rFonts w:ascii="Arial" w:hAnsi="Arial" w:cs="Arial"/>
                <w:b/>
                <w:bCs/>
                <w:sz w:val="26"/>
                <w:szCs w:val="26"/>
              </w:rPr>
            </w:pPr>
            <w:r>
              <w:rPr>
                <w:rFonts w:ascii="Arial" w:hAnsi="Arial" w:cs="Arial"/>
                <w:b/>
                <w:bCs/>
                <w:sz w:val="26"/>
                <w:szCs w:val="26"/>
              </w:rPr>
              <w:t>I</w:t>
            </w:r>
            <w:r w:rsidRPr="00F6306A">
              <w:rPr>
                <w:rFonts w:ascii="Arial" w:hAnsi="Arial" w:cs="Arial"/>
                <w:b/>
                <w:bCs/>
                <w:sz w:val="26"/>
                <w:szCs w:val="26"/>
              </w:rPr>
              <w:t>I.</w:t>
            </w:r>
          </w:p>
        </w:tc>
        <w:tc>
          <w:tcPr>
            <w:tcW w:w="3858" w:type="dxa"/>
            <w:vAlign w:val="center"/>
          </w:tcPr>
          <w:p w14:paraId="4E2C907D" w14:textId="77777777" w:rsidR="00E47FE6" w:rsidRPr="00F6306A" w:rsidRDefault="00E47FE6" w:rsidP="0087593F">
            <w:pPr>
              <w:rPr>
                <w:rFonts w:ascii="Arial" w:hAnsi="Arial" w:cs="Arial"/>
                <w:b/>
                <w:sz w:val="26"/>
                <w:szCs w:val="26"/>
              </w:rPr>
            </w:pPr>
            <w:r w:rsidRPr="00F6306A">
              <w:rPr>
                <w:rFonts w:ascii="Arial" w:hAnsi="Arial" w:cs="Arial"/>
                <w:b/>
                <w:sz w:val="26"/>
                <w:szCs w:val="26"/>
              </w:rPr>
              <w:t>COMPETENCIA</w:t>
            </w:r>
          </w:p>
        </w:tc>
        <w:tc>
          <w:tcPr>
            <w:tcW w:w="3796" w:type="dxa"/>
          </w:tcPr>
          <w:p w14:paraId="1EAFEF24" w14:textId="77777777" w:rsidR="00E47FE6" w:rsidRPr="00FB5443" w:rsidRDefault="00E47FE6" w:rsidP="0087593F">
            <w:pPr>
              <w:jc w:val="both"/>
              <w:rPr>
                <w:rFonts w:ascii="Arial" w:hAnsi="Arial" w:cs="Arial"/>
                <w:sz w:val="26"/>
                <w:szCs w:val="26"/>
              </w:rPr>
            </w:pPr>
            <w:r w:rsidRPr="00FB5443">
              <w:rPr>
                <w:rFonts w:ascii="Arial" w:hAnsi="Arial" w:cs="Arial"/>
                <w:sz w:val="26"/>
                <w:szCs w:val="26"/>
              </w:rPr>
              <w:t>Esta Primera Sala es competente para resolver el presente asunto.</w:t>
            </w:r>
          </w:p>
        </w:tc>
        <w:tc>
          <w:tcPr>
            <w:tcW w:w="993" w:type="dxa"/>
          </w:tcPr>
          <w:p w14:paraId="5E7608D9" w14:textId="765FE470" w:rsidR="00E47FE6" w:rsidRPr="00BA5710" w:rsidRDefault="0085002F" w:rsidP="0087593F">
            <w:pPr>
              <w:jc w:val="center"/>
              <w:rPr>
                <w:rFonts w:ascii="Arial" w:hAnsi="Arial" w:cs="Arial"/>
                <w:sz w:val="26"/>
                <w:szCs w:val="26"/>
              </w:rPr>
            </w:pPr>
            <w:r>
              <w:rPr>
                <w:rFonts w:ascii="Arial" w:hAnsi="Arial" w:cs="Arial"/>
                <w:sz w:val="26"/>
                <w:szCs w:val="26"/>
              </w:rPr>
              <w:t>19</w:t>
            </w:r>
          </w:p>
        </w:tc>
      </w:tr>
      <w:tr w:rsidR="00E47FE6" w:rsidRPr="00F6306A" w14:paraId="3DA45DCE" w14:textId="77777777" w:rsidTr="0087593F">
        <w:trPr>
          <w:trHeight w:val="505"/>
        </w:trPr>
        <w:tc>
          <w:tcPr>
            <w:tcW w:w="846" w:type="dxa"/>
            <w:vAlign w:val="center"/>
          </w:tcPr>
          <w:p w14:paraId="01D0109F" w14:textId="77777777" w:rsidR="00E47FE6" w:rsidRPr="00F6306A" w:rsidRDefault="00E47FE6" w:rsidP="0087593F">
            <w:pPr>
              <w:jc w:val="center"/>
              <w:rPr>
                <w:rFonts w:ascii="Arial" w:hAnsi="Arial" w:cs="Arial"/>
                <w:b/>
                <w:bCs/>
                <w:sz w:val="26"/>
                <w:szCs w:val="26"/>
              </w:rPr>
            </w:pPr>
            <w:r w:rsidRPr="00F6306A">
              <w:rPr>
                <w:rFonts w:ascii="Arial" w:hAnsi="Arial" w:cs="Arial"/>
                <w:b/>
                <w:bCs/>
                <w:sz w:val="26"/>
                <w:szCs w:val="26"/>
              </w:rPr>
              <w:t>I</w:t>
            </w:r>
            <w:r>
              <w:rPr>
                <w:rFonts w:ascii="Arial" w:hAnsi="Arial" w:cs="Arial"/>
                <w:b/>
                <w:bCs/>
                <w:sz w:val="26"/>
                <w:szCs w:val="26"/>
              </w:rPr>
              <w:t>I</w:t>
            </w:r>
            <w:r w:rsidRPr="00F6306A">
              <w:rPr>
                <w:rFonts w:ascii="Arial" w:hAnsi="Arial" w:cs="Arial"/>
                <w:b/>
                <w:bCs/>
                <w:sz w:val="26"/>
                <w:szCs w:val="26"/>
              </w:rPr>
              <w:t>I</w:t>
            </w:r>
          </w:p>
        </w:tc>
        <w:tc>
          <w:tcPr>
            <w:tcW w:w="3858" w:type="dxa"/>
            <w:vAlign w:val="center"/>
          </w:tcPr>
          <w:p w14:paraId="261A44A8" w14:textId="7D9773AE" w:rsidR="00E47FE6" w:rsidRPr="00F6306A" w:rsidRDefault="00E47FE6" w:rsidP="0087593F">
            <w:pPr>
              <w:rPr>
                <w:rFonts w:ascii="Arial" w:hAnsi="Arial" w:cs="Arial"/>
                <w:b/>
                <w:sz w:val="26"/>
                <w:szCs w:val="26"/>
              </w:rPr>
            </w:pPr>
            <w:r w:rsidRPr="00F6306A">
              <w:rPr>
                <w:rFonts w:ascii="Arial" w:hAnsi="Arial" w:cs="Arial"/>
                <w:b/>
                <w:sz w:val="26"/>
                <w:szCs w:val="26"/>
              </w:rPr>
              <w:t>OPORTUNIDAD</w:t>
            </w:r>
            <w:r>
              <w:rPr>
                <w:rFonts w:ascii="Arial" w:hAnsi="Arial" w:cs="Arial"/>
                <w:b/>
                <w:sz w:val="26"/>
                <w:szCs w:val="26"/>
              </w:rPr>
              <w:t xml:space="preserve">, </w:t>
            </w:r>
            <w:r w:rsidRPr="00F6306A">
              <w:rPr>
                <w:rFonts w:ascii="Arial" w:hAnsi="Arial" w:cs="Arial"/>
                <w:b/>
                <w:sz w:val="26"/>
                <w:szCs w:val="26"/>
              </w:rPr>
              <w:t>LEGITIMACIÓN</w:t>
            </w:r>
            <w:r>
              <w:rPr>
                <w:rFonts w:ascii="Arial" w:hAnsi="Arial" w:cs="Arial"/>
                <w:b/>
                <w:sz w:val="26"/>
                <w:szCs w:val="26"/>
              </w:rPr>
              <w:t xml:space="preserve"> Y PROCEDENCIA DEL RECURSO</w:t>
            </w:r>
          </w:p>
        </w:tc>
        <w:tc>
          <w:tcPr>
            <w:tcW w:w="3796" w:type="dxa"/>
          </w:tcPr>
          <w:p w14:paraId="58C8B0E8" w14:textId="5344BDD3" w:rsidR="00E47FE6" w:rsidRPr="00FB5443" w:rsidRDefault="00E47FE6" w:rsidP="0087593F">
            <w:pPr>
              <w:jc w:val="both"/>
              <w:rPr>
                <w:rFonts w:ascii="Arial" w:hAnsi="Arial" w:cs="Arial"/>
                <w:sz w:val="26"/>
                <w:szCs w:val="26"/>
              </w:rPr>
            </w:pPr>
            <w:r w:rsidRPr="00FB5443">
              <w:rPr>
                <w:rFonts w:ascii="Arial" w:hAnsi="Arial" w:cs="Arial"/>
                <w:sz w:val="26"/>
                <w:szCs w:val="26"/>
              </w:rPr>
              <w:t>No se realiza pronunciamiento en virtud de que el Tribunal Colegiado de Circuito ya resolvió lo conducente y estim</w:t>
            </w:r>
            <w:r w:rsidR="00FD5A50">
              <w:rPr>
                <w:rFonts w:ascii="Arial" w:hAnsi="Arial" w:cs="Arial"/>
                <w:sz w:val="26"/>
                <w:szCs w:val="26"/>
              </w:rPr>
              <w:t>ó</w:t>
            </w:r>
            <w:r w:rsidRPr="00FB5443">
              <w:rPr>
                <w:rFonts w:ascii="Arial" w:hAnsi="Arial" w:cs="Arial"/>
                <w:sz w:val="26"/>
                <w:szCs w:val="26"/>
              </w:rPr>
              <w:t xml:space="preserve"> cumplidos estos presupuestos procesales.</w:t>
            </w:r>
          </w:p>
        </w:tc>
        <w:tc>
          <w:tcPr>
            <w:tcW w:w="993" w:type="dxa"/>
          </w:tcPr>
          <w:p w14:paraId="263796E4" w14:textId="2157D004" w:rsidR="00E47FE6" w:rsidRPr="00BA5710" w:rsidRDefault="00E65B0F" w:rsidP="0087593F">
            <w:pPr>
              <w:jc w:val="center"/>
              <w:rPr>
                <w:rFonts w:ascii="Arial" w:hAnsi="Arial" w:cs="Arial"/>
                <w:sz w:val="26"/>
                <w:szCs w:val="26"/>
              </w:rPr>
            </w:pPr>
            <w:r>
              <w:rPr>
                <w:rFonts w:ascii="Arial" w:hAnsi="Arial" w:cs="Arial"/>
                <w:sz w:val="26"/>
                <w:szCs w:val="26"/>
              </w:rPr>
              <w:t>20</w:t>
            </w:r>
          </w:p>
        </w:tc>
      </w:tr>
      <w:tr w:rsidR="00E47FE6" w:rsidRPr="00F6306A" w14:paraId="1873EE74" w14:textId="77777777" w:rsidTr="0087593F">
        <w:trPr>
          <w:trHeight w:val="555"/>
        </w:trPr>
        <w:tc>
          <w:tcPr>
            <w:tcW w:w="846" w:type="dxa"/>
            <w:vAlign w:val="center"/>
          </w:tcPr>
          <w:p w14:paraId="573D7F53" w14:textId="478980D2" w:rsidR="00E47FE6" w:rsidRPr="00F6306A" w:rsidRDefault="00E47FE6" w:rsidP="0087593F">
            <w:pPr>
              <w:jc w:val="center"/>
              <w:rPr>
                <w:rFonts w:ascii="Arial" w:hAnsi="Arial" w:cs="Arial"/>
                <w:b/>
                <w:bCs/>
                <w:sz w:val="26"/>
                <w:szCs w:val="26"/>
              </w:rPr>
            </w:pPr>
            <w:r>
              <w:rPr>
                <w:rFonts w:ascii="Arial" w:hAnsi="Arial" w:cs="Arial"/>
                <w:b/>
                <w:bCs/>
                <w:sz w:val="26"/>
                <w:szCs w:val="26"/>
              </w:rPr>
              <w:t>I</w:t>
            </w:r>
            <w:r w:rsidRPr="00F6306A">
              <w:rPr>
                <w:rFonts w:ascii="Arial" w:hAnsi="Arial" w:cs="Arial"/>
                <w:b/>
                <w:bCs/>
                <w:sz w:val="26"/>
                <w:szCs w:val="26"/>
              </w:rPr>
              <w:t>V.</w:t>
            </w:r>
          </w:p>
        </w:tc>
        <w:tc>
          <w:tcPr>
            <w:tcW w:w="3858" w:type="dxa"/>
            <w:vAlign w:val="center"/>
          </w:tcPr>
          <w:p w14:paraId="6D4A8591" w14:textId="28DBCC9F" w:rsidR="00E47FE6" w:rsidRPr="00431CC1" w:rsidRDefault="00E47FE6" w:rsidP="0087593F">
            <w:pPr>
              <w:rPr>
                <w:rFonts w:ascii="Arial" w:hAnsi="Arial" w:cs="Arial"/>
                <w:b/>
                <w:bCs/>
                <w:sz w:val="26"/>
                <w:szCs w:val="26"/>
              </w:rPr>
            </w:pPr>
            <w:r w:rsidRPr="00431CC1">
              <w:rPr>
                <w:rFonts w:ascii="Arial" w:hAnsi="Arial" w:cs="Arial"/>
                <w:b/>
                <w:bCs/>
                <w:sz w:val="26"/>
                <w:szCs w:val="26"/>
              </w:rPr>
              <w:t xml:space="preserve">MATERIA DEL </w:t>
            </w:r>
            <w:r w:rsidR="0085002F">
              <w:rPr>
                <w:rFonts w:ascii="Arial" w:hAnsi="Arial" w:cs="Arial"/>
                <w:b/>
                <w:bCs/>
                <w:sz w:val="26"/>
                <w:szCs w:val="26"/>
              </w:rPr>
              <w:t xml:space="preserve">RECURSO </w:t>
            </w:r>
            <w:r w:rsidRPr="00431CC1">
              <w:rPr>
                <w:rFonts w:ascii="Arial" w:hAnsi="Arial" w:cs="Arial"/>
                <w:b/>
                <w:bCs/>
                <w:sz w:val="26"/>
                <w:szCs w:val="26"/>
              </w:rPr>
              <w:t>Y PRECISIÓN DE LA LITIS</w:t>
            </w:r>
          </w:p>
        </w:tc>
        <w:tc>
          <w:tcPr>
            <w:tcW w:w="3796" w:type="dxa"/>
          </w:tcPr>
          <w:p w14:paraId="5EF2F386" w14:textId="2193257D" w:rsidR="00E47FE6" w:rsidRPr="00FB5443" w:rsidRDefault="00E47FE6" w:rsidP="0087593F">
            <w:pPr>
              <w:pStyle w:val="corte4fondo"/>
              <w:tabs>
                <w:tab w:val="center" w:pos="4420"/>
                <w:tab w:val="left" w:pos="6975"/>
              </w:tabs>
              <w:spacing w:line="240" w:lineRule="auto"/>
              <w:ind w:firstLine="0"/>
              <w:rPr>
                <w:rFonts w:cs="Arial"/>
                <w:sz w:val="26"/>
                <w:szCs w:val="26"/>
              </w:rPr>
            </w:pPr>
            <w:r w:rsidRPr="00FB5443">
              <w:rPr>
                <w:rFonts w:cs="Arial"/>
                <w:sz w:val="26"/>
                <w:szCs w:val="26"/>
              </w:rPr>
              <w:t>Constitucionalidad de</w:t>
            </w:r>
            <w:r>
              <w:rPr>
                <w:rFonts w:cs="Arial"/>
                <w:sz w:val="26"/>
                <w:szCs w:val="26"/>
              </w:rPr>
              <w:t>l artículo 38 de la Ley de Obras Públicas y Servicios Relacionados con las Mismas</w:t>
            </w:r>
            <w:bookmarkStart w:id="2" w:name="_Hlk178820251"/>
            <w:r w:rsidRPr="00FB5443">
              <w:rPr>
                <w:rFonts w:cs="Arial"/>
                <w:sz w:val="26"/>
                <w:szCs w:val="26"/>
                <w:lang w:val="es-MX"/>
              </w:rPr>
              <w:t>.</w:t>
            </w:r>
            <w:bookmarkEnd w:id="2"/>
          </w:p>
        </w:tc>
        <w:tc>
          <w:tcPr>
            <w:tcW w:w="993" w:type="dxa"/>
          </w:tcPr>
          <w:p w14:paraId="0F8FBDE0" w14:textId="38C5D189" w:rsidR="00E47FE6" w:rsidRPr="00BA5710" w:rsidRDefault="00FA0A6C" w:rsidP="00FA0A6C">
            <w:pPr>
              <w:jc w:val="center"/>
              <w:rPr>
                <w:rFonts w:ascii="Arial" w:hAnsi="Arial" w:cs="Arial"/>
                <w:sz w:val="26"/>
                <w:szCs w:val="26"/>
              </w:rPr>
            </w:pPr>
            <w:r w:rsidRPr="00BA5710">
              <w:rPr>
                <w:rFonts w:ascii="Arial" w:hAnsi="Arial" w:cs="Arial"/>
                <w:sz w:val="26"/>
                <w:szCs w:val="26"/>
              </w:rPr>
              <w:t>2</w:t>
            </w:r>
            <w:r w:rsidR="00F165A3">
              <w:rPr>
                <w:rFonts w:ascii="Arial" w:hAnsi="Arial" w:cs="Arial"/>
                <w:sz w:val="26"/>
                <w:szCs w:val="26"/>
              </w:rPr>
              <w:t>0</w:t>
            </w:r>
            <w:r w:rsidR="00E65B0F">
              <w:rPr>
                <w:rFonts w:ascii="Arial" w:hAnsi="Arial" w:cs="Arial"/>
                <w:sz w:val="26"/>
                <w:szCs w:val="26"/>
              </w:rPr>
              <w:t>-21</w:t>
            </w:r>
          </w:p>
        </w:tc>
      </w:tr>
      <w:tr w:rsidR="00E47FE6" w:rsidRPr="00F6306A" w14:paraId="38AF4BED" w14:textId="77777777" w:rsidTr="0087593F">
        <w:trPr>
          <w:trHeight w:val="1626"/>
        </w:trPr>
        <w:tc>
          <w:tcPr>
            <w:tcW w:w="846" w:type="dxa"/>
            <w:vAlign w:val="center"/>
          </w:tcPr>
          <w:p w14:paraId="328F94D5" w14:textId="3F0AFC7C" w:rsidR="00E47FE6" w:rsidRPr="00F6306A" w:rsidRDefault="00E47FE6" w:rsidP="0087593F">
            <w:pPr>
              <w:jc w:val="center"/>
              <w:rPr>
                <w:rFonts w:ascii="Arial" w:hAnsi="Arial" w:cs="Arial"/>
                <w:b/>
                <w:bCs/>
                <w:sz w:val="26"/>
                <w:szCs w:val="26"/>
              </w:rPr>
            </w:pPr>
            <w:r w:rsidRPr="00F6306A">
              <w:rPr>
                <w:rFonts w:ascii="Arial" w:hAnsi="Arial" w:cs="Arial"/>
                <w:b/>
                <w:bCs/>
                <w:sz w:val="26"/>
                <w:szCs w:val="26"/>
              </w:rPr>
              <w:t>V.</w:t>
            </w:r>
          </w:p>
        </w:tc>
        <w:tc>
          <w:tcPr>
            <w:tcW w:w="3858" w:type="dxa"/>
            <w:vAlign w:val="center"/>
          </w:tcPr>
          <w:p w14:paraId="494D8E2A" w14:textId="77777777" w:rsidR="00E47FE6" w:rsidRPr="00F6306A" w:rsidRDefault="00E47FE6" w:rsidP="0087593F">
            <w:pPr>
              <w:spacing w:line="360" w:lineRule="auto"/>
              <w:rPr>
                <w:rFonts w:ascii="Arial" w:hAnsi="Arial" w:cs="Arial"/>
                <w:b/>
                <w:bCs/>
                <w:sz w:val="26"/>
                <w:szCs w:val="26"/>
                <w:lang w:eastAsia="en-US"/>
              </w:rPr>
            </w:pPr>
          </w:p>
          <w:p w14:paraId="3F53B27B" w14:textId="77777777" w:rsidR="00E47FE6" w:rsidRPr="00F6306A" w:rsidRDefault="00E47FE6" w:rsidP="0087593F">
            <w:pPr>
              <w:spacing w:line="360" w:lineRule="auto"/>
              <w:rPr>
                <w:rFonts w:ascii="Arial" w:hAnsi="Arial" w:cs="Arial"/>
                <w:b/>
                <w:bCs/>
                <w:sz w:val="26"/>
                <w:szCs w:val="26"/>
                <w:lang w:eastAsia="en-US"/>
              </w:rPr>
            </w:pPr>
            <w:r w:rsidRPr="00F6306A">
              <w:rPr>
                <w:rFonts w:ascii="Arial" w:hAnsi="Arial" w:cs="Arial"/>
                <w:b/>
                <w:bCs/>
                <w:sz w:val="26"/>
                <w:szCs w:val="26"/>
                <w:lang w:eastAsia="en-US"/>
              </w:rPr>
              <w:t>ESTUDIO DE FONDO</w:t>
            </w:r>
          </w:p>
          <w:p w14:paraId="08F2EEA1" w14:textId="77777777" w:rsidR="00E47FE6" w:rsidRPr="00F6306A" w:rsidRDefault="00E47FE6" w:rsidP="0087593F">
            <w:pPr>
              <w:rPr>
                <w:rFonts w:ascii="Arial" w:hAnsi="Arial" w:cs="Arial"/>
                <w:b/>
                <w:bCs/>
                <w:sz w:val="26"/>
                <w:szCs w:val="26"/>
              </w:rPr>
            </w:pPr>
          </w:p>
        </w:tc>
        <w:tc>
          <w:tcPr>
            <w:tcW w:w="3796" w:type="dxa"/>
          </w:tcPr>
          <w:p w14:paraId="6AB95713" w14:textId="77777777" w:rsidR="00E47FE6" w:rsidRPr="00FB5443" w:rsidRDefault="00E47FE6" w:rsidP="0087593F">
            <w:pPr>
              <w:pStyle w:val="corte4fondo"/>
              <w:tabs>
                <w:tab w:val="center" w:pos="4420"/>
                <w:tab w:val="left" w:pos="6975"/>
              </w:tabs>
              <w:spacing w:line="240" w:lineRule="auto"/>
              <w:ind w:firstLine="0"/>
              <w:rPr>
                <w:rFonts w:cs="Arial"/>
                <w:sz w:val="26"/>
                <w:szCs w:val="26"/>
              </w:rPr>
            </w:pPr>
            <w:r w:rsidRPr="00FB5443">
              <w:rPr>
                <w:rFonts w:cs="Arial"/>
                <w:sz w:val="26"/>
                <w:szCs w:val="26"/>
                <w:lang w:val="es-MX"/>
              </w:rPr>
              <w:t>Es infundado en parte e inoperante por otra el concepto de violación y se niega el amparo y protección de la Justicia Federal solicitados.</w:t>
            </w:r>
          </w:p>
        </w:tc>
        <w:tc>
          <w:tcPr>
            <w:tcW w:w="993" w:type="dxa"/>
          </w:tcPr>
          <w:p w14:paraId="795478E8" w14:textId="78066B51" w:rsidR="00E47FE6" w:rsidRPr="00BA5710" w:rsidRDefault="00751787" w:rsidP="00FA0A6C">
            <w:pPr>
              <w:jc w:val="center"/>
              <w:rPr>
                <w:rFonts w:ascii="Arial" w:hAnsi="Arial" w:cs="Arial"/>
                <w:sz w:val="26"/>
                <w:szCs w:val="26"/>
              </w:rPr>
            </w:pPr>
            <w:r>
              <w:rPr>
                <w:rFonts w:ascii="Arial" w:hAnsi="Arial" w:cs="Arial"/>
                <w:sz w:val="26"/>
                <w:szCs w:val="26"/>
              </w:rPr>
              <w:t>21-</w:t>
            </w:r>
            <w:r w:rsidR="00AE794B" w:rsidRPr="00BA5710">
              <w:rPr>
                <w:rFonts w:ascii="Arial" w:hAnsi="Arial" w:cs="Arial"/>
                <w:sz w:val="26"/>
                <w:szCs w:val="26"/>
              </w:rPr>
              <w:t>4</w:t>
            </w:r>
            <w:r w:rsidR="00E65B0F">
              <w:rPr>
                <w:rFonts w:ascii="Arial" w:hAnsi="Arial" w:cs="Arial"/>
                <w:sz w:val="26"/>
                <w:szCs w:val="26"/>
              </w:rPr>
              <w:t>6</w:t>
            </w:r>
          </w:p>
        </w:tc>
      </w:tr>
      <w:tr w:rsidR="00E47FE6" w:rsidRPr="00F6306A" w14:paraId="04E19038" w14:textId="77777777" w:rsidTr="0087593F">
        <w:trPr>
          <w:trHeight w:val="882"/>
        </w:trPr>
        <w:tc>
          <w:tcPr>
            <w:tcW w:w="846" w:type="dxa"/>
            <w:vAlign w:val="center"/>
          </w:tcPr>
          <w:p w14:paraId="38008F73" w14:textId="7D5708FC" w:rsidR="00E47FE6" w:rsidRPr="00F6306A" w:rsidRDefault="00E47FE6" w:rsidP="0087593F">
            <w:pPr>
              <w:jc w:val="center"/>
              <w:rPr>
                <w:rFonts w:ascii="Arial" w:hAnsi="Arial" w:cs="Arial"/>
                <w:b/>
                <w:bCs/>
                <w:sz w:val="26"/>
                <w:szCs w:val="26"/>
              </w:rPr>
            </w:pPr>
            <w:r>
              <w:rPr>
                <w:rFonts w:ascii="Arial" w:hAnsi="Arial" w:cs="Arial"/>
                <w:b/>
                <w:bCs/>
                <w:sz w:val="26"/>
                <w:szCs w:val="26"/>
              </w:rPr>
              <w:t>VI.</w:t>
            </w:r>
          </w:p>
        </w:tc>
        <w:tc>
          <w:tcPr>
            <w:tcW w:w="3858" w:type="dxa"/>
            <w:vAlign w:val="center"/>
          </w:tcPr>
          <w:p w14:paraId="088C0C24" w14:textId="7358C860" w:rsidR="00E47FE6" w:rsidRPr="00F6306A" w:rsidRDefault="00A17B41" w:rsidP="0087593F">
            <w:pPr>
              <w:pStyle w:val="Prrafo"/>
              <w:spacing w:before="0" w:after="0"/>
              <w:rPr>
                <w:b/>
                <w:bCs/>
              </w:rPr>
            </w:pPr>
            <w:r>
              <w:rPr>
                <w:b/>
                <w:bCs/>
              </w:rPr>
              <w:t>RESERVA JURISDICCIÓN</w:t>
            </w:r>
          </w:p>
        </w:tc>
        <w:tc>
          <w:tcPr>
            <w:tcW w:w="3796" w:type="dxa"/>
            <w:shd w:val="clear" w:color="auto" w:fill="auto"/>
          </w:tcPr>
          <w:p w14:paraId="7FBA80FD" w14:textId="0881570E" w:rsidR="00E47FE6" w:rsidRPr="00FB5443" w:rsidRDefault="0068486F" w:rsidP="0087593F">
            <w:pPr>
              <w:jc w:val="both"/>
              <w:rPr>
                <w:rFonts w:ascii="Arial" w:hAnsi="Arial" w:cs="Arial"/>
                <w:sz w:val="26"/>
                <w:szCs w:val="26"/>
                <w:lang w:val="es-ES_tradnl"/>
              </w:rPr>
            </w:pPr>
            <w:r w:rsidRPr="0068486F">
              <w:rPr>
                <w:rFonts w:ascii="Arial" w:hAnsi="Arial" w:cs="Arial"/>
                <w:sz w:val="26"/>
                <w:szCs w:val="26"/>
                <w:lang w:val="es-ES_tradnl"/>
              </w:rPr>
              <w:t>Se reserva jurisdicción al Tribunal Colegiado para resolver los conceptos de violación sobre la legalidad</w:t>
            </w:r>
            <w:r w:rsidR="00E47FE6" w:rsidRPr="00FB5443">
              <w:rPr>
                <w:rFonts w:ascii="Arial" w:hAnsi="Arial" w:cs="Arial"/>
                <w:sz w:val="26"/>
                <w:szCs w:val="26"/>
                <w:lang w:val="es-ES_tradnl"/>
              </w:rPr>
              <w:t>.</w:t>
            </w:r>
          </w:p>
        </w:tc>
        <w:tc>
          <w:tcPr>
            <w:tcW w:w="993" w:type="dxa"/>
            <w:shd w:val="clear" w:color="auto" w:fill="auto"/>
          </w:tcPr>
          <w:p w14:paraId="30F367CA" w14:textId="208BA650" w:rsidR="00E47FE6" w:rsidRPr="00BA5710" w:rsidRDefault="007C2091" w:rsidP="0087593F">
            <w:pPr>
              <w:jc w:val="center"/>
              <w:rPr>
                <w:rFonts w:ascii="Arial" w:hAnsi="Arial" w:cs="Arial"/>
                <w:sz w:val="26"/>
                <w:szCs w:val="26"/>
              </w:rPr>
            </w:pPr>
            <w:r w:rsidRPr="00BA5710">
              <w:rPr>
                <w:rFonts w:ascii="Arial" w:hAnsi="Arial" w:cs="Arial"/>
                <w:sz w:val="26"/>
                <w:szCs w:val="26"/>
              </w:rPr>
              <w:t>46</w:t>
            </w:r>
          </w:p>
        </w:tc>
      </w:tr>
      <w:tr w:rsidR="00E47FE6" w:rsidRPr="00F6306A" w14:paraId="0754E8F3" w14:textId="77777777" w:rsidTr="0087593F">
        <w:trPr>
          <w:trHeight w:val="882"/>
        </w:trPr>
        <w:tc>
          <w:tcPr>
            <w:tcW w:w="846" w:type="dxa"/>
            <w:vAlign w:val="center"/>
          </w:tcPr>
          <w:p w14:paraId="0C63B71D" w14:textId="1ABDB48A" w:rsidR="00E47FE6" w:rsidRDefault="00E47FE6" w:rsidP="00E47FE6">
            <w:pPr>
              <w:jc w:val="center"/>
              <w:rPr>
                <w:rFonts w:ascii="Arial" w:hAnsi="Arial" w:cs="Arial"/>
                <w:b/>
                <w:bCs/>
                <w:sz w:val="26"/>
                <w:szCs w:val="26"/>
              </w:rPr>
            </w:pPr>
            <w:r>
              <w:rPr>
                <w:rFonts w:ascii="Arial" w:hAnsi="Arial" w:cs="Arial"/>
                <w:b/>
                <w:bCs/>
                <w:sz w:val="26"/>
                <w:szCs w:val="26"/>
              </w:rPr>
              <w:t>VII</w:t>
            </w:r>
          </w:p>
        </w:tc>
        <w:tc>
          <w:tcPr>
            <w:tcW w:w="3858" w:type="dxa"/>
            <w:vAlign w:val="center"/>
          </w:tcPr>
          <w:p w14:paraId="68749997" w14:textId="7AC3C1B6" w:rsidR="00E47FE6" w:rsidRPr="00F6306A" w:rsidRDefault="00E47FE6" w:rsidP="00E47FE6">
            <w:pPr>
              <w:pStyle w:val="Prrafo"/>
              <w:spacing w:before="0" w:after="0"/>
              <w:rPr>
                <w:b/>
                <w:bCs/>
              </w:rPr>
            </w:pPr>
            <w:r w:rsidRPr="00F6306A">
              <w:rPr>
                <w:b/>
                <w:bCs/>
              </w:rPr>
              <w:t>DECISIÓN</w:t>
            </w:r>
          </w:p>
        </w:tc>
        <w:tc>
          <w:tcPr>
            <w:tcW w:w="3796" w:type="dxa"/>
            <w:shd w:val="clear" w:color="auto" w:fill="auto"/>
          </w:tcPr>
          <w:p w14:paraId="5C352FB0" w14:textId="42EB4A12" w:rsidR="00E47FE6" w:rsidRPr="00FB5443" w:rsidRDefault="00E47FE6" w:rsidP="00E47FE6">
            <w:pPr>
              <w:jc w:val="both"/>
              <w:rPr>
                <w:rFonts w:ascii="Arial" w:hAnsi="Arial" w:cs="Arial"/>
                <w:sz w:val="26"/>
                <w:szCs w:val="26"/>
                <w:lang w:val="es-ES_tradnl"/>
              </w:rPr>
            </w:pPr>
            <w:r w:rsidRPr="00FB5443">
              <w:rPr>
                <w:rFonts w:ascii="Arial" w:hAnsi="Arial" w:cs="Arial"/>
                <w:sz w:val="26"/>
                <w:szCs w:val="26"/>
                <w:lang w:val="es-ES_tradnl"/>
              </w:rPr>
              <w:t>Negar el amparo a la parte quejosa.</w:t>
            </w:r>
          </w:p>
        </w:tc>
        <w:tc>
          <w:tcPr>
            <w:tcW w:w="993" w:type="dxa"/>
            <w:shd w:val="clear" w:color="auto" w:fill="auto"/>
          </w:tcPr>
          <w:p w14:paraId="7F735A1C" w14:textId="1BF2BD7E" w:rsidR="00E47FE6" w:rsidRPr="00BA5710" w:rsidRDefault="00FA0A6C" w:rsidP="00E47FE6">
            <w:pPr>
              <w:jc w:val="center"/>
              <w:rPr>
                <w:rFonts w:ascii="Arial" w:hAnsi="Arial" w:cs="Arial"/>
                <w:sz w:val="26"/>
                <w:szCs w:val="26"/>
              </w:rPr>
            </w:pPr>
            <w:r w:rsidRPr="00BA5710">
              <w:rPr>
                <w:rFonts w:ascii="Arial" w:hAnsi="Arial" w:cs="Arial"/>
                <w:sz w:val="26"/>
                <w:szCs w:val="26"/>
              </w:rPr>
              <w:t>4</w:t>
            </w:r>
            <w:r w:rsidR="00811253" w:rsidRPr="00BA5710">
              <w:rPr>
                <w:rFonts w:ascii="Arial" w:hAnsi="Arial" w:cs="Arial"/>
                <w:sz w:val="26"/>
                <w:szCs w:val="26"/>
              </w:rPr>
              <w:t>6</w:t>
            </w:r>
            <w:r w:rsidR="00E65B0F">
              <w:rPr>
                <w:rFonts w:ascii="Arial" w:hAnsi="Arial" w:cs="Arial"/>
                <w:sz w:val="26"/>
                <w:szCs w:val="26"/>
              </w:rPr>
              <w:t>-47</w:t>
            </w:r>
          </w:p>
        </w:tc>
      </w:tr>
      <w:tr w:rsidR="00E47FE6" w:rsidRPr="00F6306A" w14:paraId="5E5B9A19" w14:textId="77777777" w:rsidTr="0087593F">
        <w:trPr>
          <w:trHeight w:val="843"/>
        </w:trPr>
        <w:tc>
          <w:tcPr>
            <w:tcW w:w="846" w:type="dxa"/>
            <w:vAlign w:val="center"/>
          </w:tcPr>
          <w:p w14:paraId="5C667408" w14:textId="77777777" w:rsidR="00E47FE6" w:rsidRPr="00F6306A" w:rsidRDefault="00E47FE6" w:rsidP="0087593F">
            <w:pPr>
              <w:jc w:val="center"/>
              <w:rPr>
                <w:rFonts w:ascii="Arial" w:hAnsi="Arial" w:cs="Arial"/>
                <w:b/>
                <w:bCs/>
                <w:sz w:val="26"/>
                <w:szCs w:val="26"/>
              </w:rPr>
            </w:pPr>
          </w:p>
        </w:tc>
        <w:tc>
          <w:tcPr>
            <w:tcW w:w="3858" w:type="dxa"/>
            <w:vAlign w:val="center"/>
          </w:tcPr>
          <w:p w14:paraId="617E3FE1" w14:textId="77777777" w:rsidR="00E47FE6" w:rsidRPr="00F6306A" w:rsidRDefault="00E47FE6" w:rsidP="0087593F">
            <w:pPr>
              <w:pStyle w:val="Prrafo"/>
              <w:spacing w:before="0" w:after="0"/>
              <w:rPr>
                <w:b/>
                <w:bCs/>
              </w:rPr>
            </w:pPr>
            <w:r w:rsidRPr="00F6306A">
              <w:rPr>
                <w:b/>
                <w:bCs/>
              </w:rPr>
              <w:t>PUNTOS RESOLUTIVOS</w:t>
            </w:r>
          </w:p>
        </w:tc>
        <w:tc>
          <w:tcPr>
            <w:tcW w:w="3796" w:type="dxa"/>
            <w:shd w:val="clear" w:color="auto" w:fill="auto"/>
          </w:tcPr>
          <w:p w14:paraId="7AA04671" w14:textId="30196A95" w:rsidR="00930D40" w:rsidRPr="00930D40" w:rsidRDefault="00E47FE6" w:rsidP="00930D40">
            <w:pPr>
              <w:pStyle w:val="corte4fondo"/>
              <w:spacing w:line="240" w:lineRule="auto"/>
              <w:ind w:firstLine="0"/>
              <w:rPr>
                <w:rFonts w:cs="Arial"/>
                <w:iCs/>
                <w:sz w:val="26"/>
                <w:szCs w:val="26"/>
              </w:rPr>
            </w:pPr>
            <w:r w:rsidRPr="00D22BB4">
              <w:rPr>
                <w:rFonts w:cs="Arial"/>
                <w:b/>
                <w:sz w:val="26"/>
                <w:szCs w:val="26"/>
              </w:rPr>
              <w:t xml:space="preserve">PRIMERO. </w:t>
            </w:r>
            <w:r w:rsidRPr="00D22BB4">
              <w:rPr>
                <w:rFonts w:cs="Arial"/>
                <w:sz w:val="26"/>
                <w:szCs w:val="26"/>
              </w:rPr>
              <w:t xml:space="preserve">En </w:t>
            </w:r>
            <w:r w:rsidR="00D22BB4" w:rsidRPr="00D22BB4">
              <w:rPr>
                <w:rFonts w:cs="Arial"/>
                <w:sz w:val="26"/>
                <w:szCs w:val="26"/>
                <w:lang w:val="es-MX"/>
              </w:rPr>
              <w:t xml:space="preserve">la materia de la revisión competencia de esta Primera Sala de la </w:t>
            </w:r>
            <w:r w:rsidR="00930D40" w:rsidRPr="00D22BB4">
              <w:rPr>
                <w:rFonts w:cs="Arial"/>
                <w:sz w:val="26"/>
                <w:szCs w:val="26"/>
              </w:rPr>
              <w:t xml:space="preserve">Suprema Corte de Justicia de la Nación, </w:t>
            </w:r>
            <w:r w:rsidR="00040797" w:rsidRPr="00D22BB4">
              <w:rPr>
                <w:rFonts w:cs="Arial"/>
                <w:sz w:val="26"/>
                <w:szCs w:val="26"/>
              </w:rPr>
              <w:t>l</w:t>
            </w:r>
            <w:r w:rsidR="00930D40" w:rsidRPr="00D22BB4">
              <w:rPr>
                <w:rFonts w:cs="Arial"/>
                <w:sz w:val="26"/>
                <w:szCs w:val="26"/>
              </w:rPr>
              <w:t>a</w:t>
            </w:r>
            <w:r w:rsidR="00930D40" w:rsidRPr="00930D40">
              <w:rPr>
                <w:rFonts w:cs="Arial"/>
                <w:sz w:val="26"/>
                <w:szCs w:val="26"/>
              </w:rPr>
              <w:t xml:space="preserve"> Justicia de la Unión </w:t>
            </w:r>
            <w:r w:rsidR="00930D40" w:rsidRPr="00930D40">
              <w:rPr>
                <w:rFonts w:cs="Arial"/>
                <w:b/>
                <w:bCs/>
                <w:sz w:val="26"/>
                <w:szCs w:val="26"/>
              </w:rPr>
              <w:t>no ampara ni protege a</w:t>
            </w:r>
            <w:r w:rsidR="00930D40">
              <w:rPr>
                <w:rFonts w:cs="Arial"/>
                <w:b/>
                <w:bCs/>
                <w:sz w:val="26"/>
                <w:szCs w:val="26"/>
              </w:rPr>
              <w:t xml:space="preserve">l </w:t>
            </w:r>
            <w:r w:rsidR="00930D40" w:rsidRPr="00930D40">
              <w:rPr>
                <w:rFonts w:cs="Arial"/>
                <w:b/>
                <w:bCs/>
                <w:sz w:val="26"/>
                <w:szCs w:val="26"/>
              </w:rPr>
              <w:t>quejos</w:t>
            </w:r>
            <w:r w:rsidR="00930D40">
              <w:rPr>
                <w:rFonts w:cs="Arial"/>
                <w:b/>
                <w:bCs/>
                <w:sz w:val="26"/>
                <w:szCs w:val="26"/>
              </w:rPr>
              <w:t>o</w:t>
            </w:r>
            <w:r w:rsidR="004E01C7">
              <w:rPr>
                <w:rFonts w:cs="Arial"/>
                <w:iCs/>
                <w:sz w:val="26"/>
                <w:szCs w:val="26"/>
              </w:rPr>
              <w:t>,</w:t>
            </w:r>
            <w:r w:rsidR="00417E29">
              <w:t xml:space="preserve"> </w:t>
            </w:r>
            <w:r w:rsidR="00417E29" w:rsidRPr="00417E29">
              <w:rPr>
                <w:rFonts w:cs="Arial"/>
                <w:iCs/>
                <w:sz w:val="26"/>
                <w:szCs w:val="26"/>
              </w:rPr>
              <w:t xml:space="preserve">contra el artículo 38 </w:t>
            </w:r>
            <w:r w:rsidR="00417E29" w:rsidRPr="00417E29">
              <w:rPr>
                <w:rFonts w:cs="Arial"/>
                <w:iCs/>
                <w:sz w:val="26"/>
                <w:szCs w:val="26"/>
              </w:rPr>
              <w:lastRenderedPageBreak/>
              <w:t>de la Ley de Obras Públicas y Servicios Relacionados con las Mismas.</w:t>
            </w:r>
          </w:p>
          <w:p w14:paraId="28F663C1" w14:textId="6694698A" w:rsidR="0087037A" w:rsidRPr="00FB5443" w:rsidRDefault="00040797" w:rsidP="00822B40">
            <w:pPr>
              <w:pStyle w:val="corte4fondo"/>
              <w:spacing w:line="240" w:lineRule="auto"/>
              <w:ind w:firstLine="0"/>
              <w:rPr>
                <w:rFonts w:cs="Arial"/>
                <w:sz w:val="26"/>
                <w:szCs w:val="26"/>
              </w:rPr>
            </w:pPr>
            <w:r w:rsidRPr="00D22BB4">
              <w:rPr>
                <w:rFonts w:cs="Arial"/>
                <w:b/>
                <w:sz w:val="26"/>
                <w:szCs w:val="26"/>
                <w:lang w:val="es-MX"/>
              </w:rPr>
              <w:t>SEGUNDO</w:t>
            </w:r>
            <w:r w:rsidR="0087037A" w:rsidRPr="00D22BB4">
              <w:rPr>
                <w:rFonts w:cs="Arial"/>
                <w:b/>
                <w:sz w:val="26"/>
                <w:szCs w:val="26"/>
                <w:lang w:val="es-MX"/>
              </w:rPr>
              <w:t xml:space="preserve">. </w:t>
            </w:r>
            <w:r w:rsidR="00822B40" w:rsidRPr="00D22BB4">
              <w:rPr>
                <w:rFonts w:cs="Arial"/>
                <w:sz w:val="26"/>
                <w:szCs w:val="26"/>
                <w:lang w:val="es-MX"/>
              </w:rPr>
              <w:t xml:space="preserve">Se </w:t>
            </w:r>
            <w:r w:rsidR="00822B40" w:rsidRPr="00D22BB4">
              <w:rPr>
                <w:rFonts w:cs="Arial"/>
                <w:b/>
                <w:bCs/>
                <w:sz w:val="26"/>
                <w:szCs w:val="26"/>
                <w:lang w:val="es-MX"/>
              </w:rPr>
              <w:t>reserva jurisdicción</w:t>
            </w:r>
            <w:r w:rsidR="00822B40" w:rsidRPr="00D22BB4">
              <w:rPr>
                <w:rFonts w:cs="Arial"/>
                <w:sz w:val="26"/>
                <w:szCs w:val="26"/>
                <w:lang w:val="es-MX"/>
              </w:rPr>
              <w:t xml:space="preserve"> al Decimosexto Tribunal Colegiado en Materia Administrativa del Primer Circuito, para los efectos precisados en </w:t>
            </w:r>
            <w:r w:rsidR="00D22BB4" w:rsidRPr="00D22BB4">
              <w:rPr>
                <w:rFonts w:cs="Arial"/>
                <w:sz w:val="26"/>
                <w:szCs w:val="26"/>
                <w:lang w:val="es-MX"/>
              </w:rPr>
              <w:t xml:space="preserve">el Apartado VI </w:t>
            </w:r>
            <w:r w:rsidR="00822B40" w:rsidRPr="00D22BB4">
              <w:rPr>
                <w:rFonts w:cs="Arial"/>
                <w:sz w:val="26"/>
                <w:szCs w:val="26"/>
                <w:lang w:val="es-MX"/>
              </w:rPr>
              <w:t>de esta ejecutoria.</w:t>
            </w:r>
          </w:p>
        </w:tc>
        <w:tc>
          <w:tcPr>
            <w:tcW w:w="993" w:type="dxa"/>
            <w:shd w:val="clear" w:color="auto" w:fill="auto"/>
          </w:tcPr>
          <w:p w14:paraId="0F5DB04B" w14:textId="77777777" w:rsidR="00E47FE6" w:rsidRPr="00BA5710" w:rsidRDefault="00E47FE6" w:rsidP="0087593F">
            <w:pPr>
              <w:jc w:val="center"/>
              <w:rPr>
                <w:rFonts w:ascii="Arial" w:hAnsi="Arial" w:cs="Arial"/>
                <w:sz w:val="26"/>
                <w:szCs w:val="26"/>
              </w:rPr>
            </w:pPr>
          </w:p>
          <w:p w14:paraId="1840E42C" w14:textId="77777777" w:rsidR="00E47FE6" w:rsidRPr="00BA5710" w:rsidRDefault="00E47FE6" w:rsidP="0087593F">
            <w:pPr>
              <w:jc w:val="center"/>
              <w:rPr>
                <w:rFonts w:ascii="Arial" w:hAnsi="Arial" w:cs="Arial"/>
                <w:sz w:val="26"/>
                <w:szCs w:val="26"/>
              </w:rPr>
            </w:pPr>
          </w:p>
          <w:p w14:paraId="0C7E24EF" w14:textId="1EF47D57" w:rsidR="00E47FE6" w:rsidRPr="00BA5710" w:rsidRDefault="007C2091" w:rsidP="0087593F">
            <w:pPr>
              <w:jc w:val="center"/>
              <w:rPr>
                <w:rFonts w:ascii="Arial" w:hAnsi="Arial" w:cs="Arial"/>
                <w:sz w:val="26"/>
                <w:szCs w:val="26"/>
              </w:rPr>
            </w:pPr>
            <w:r w:rsidRPr="00BA5710">
              <w:rPr>
                <w:rFonts w:ascii="Arial" w:hAnsi="Arial" w:cs="Arial"/>
                <w:sz w:val="26"/>
                <w:szCs w:val="26"/>
              </w:rPr>
              <w:t>47</w:t>
            </w:r>
          </w:p>
        </w:tc>
      </w:tr>
    </w:tbl>
    <w:p w14:paraId="70021D56" w14:textId="77777777" w:rsidR="00E47FE6" w:rsidRDefault="00E47FE6" w:rsidP="00C776CF">
      <w:pPr>
        <w:pStyle w:val="corte2ponente"/>
        <w:rPr>
          <w:rFonts w:cs="Arial"/>
          <w:caps w:val="0"/>
          <w:sz w:val="26"/>
          <w:szCs w:val="26"/>
          <w:highlight w:val="yellow"/>
        </w:rPr>
      </w:pPr>
    </w:p>
    <w:p w14:paraId="448F3EBE" w14:textId="77777777" w:rsidR="00C228A9" w:rsidRPr="00ED4E89" w:rsidRDefault="00C228A9" w:rsidP="00C776CF">
      <w:pPr>
        <w:pStyle w:val="corte2ponente"/>
        <w:rPr>
          <w:rFonts w:cs="Arial"/>
          <w:caps w:val="0"/>
          <w:sz w:val="26"/>
          <w:szCs w:val="26"/>
          <w:highlight w:val="yellow"/>
        </w:rPr>
      </w:pPr>
    </w:p>
    <w:bookmarkEnd w:id="0"/>
    <w:p w14:paraId="707EB8B0" w14:textId="2AC5E545" w:rsidR="0029620F" w:rsidRPr="00ED4E89" w:rsidRDefault="0029620F" w:rsidP="00C776CF">
      <w:pPr>
        <w:spacing w:line="360" w:lineRule="auto"/>
        <w:rPr>
          <w:rFonts w:ascii="Arial" w:hAnsi="Arial" w:cs="Arial"/>
          <w:sz w:val="26"/>
          <w:szCs w:val="26"/>
          <w:highlight w:val="yellow"/>
        </w:rPr>
        <w:sectPr w:rsidR="0029620F" w:rsidRPr="00ED4E89" w:rsidSect="000E27A4">
          <w:headerReference w:type="even" r:id="rId8"/>
          <w:headerReference w:type="default" r:id="rId9"/>
          <w:footerReference w:type="even" r:id="rId10"/>
          <w:footerReference w:type="default" r:id="rId11"/>
          <w:headerReference w:type="first" r:id="rId12"/>
          <w:footerReference w:type="first" r:id="rId13"/>
          <w:pgSz w:w="12242" w:h="20163" w:code="5"/>
          <w:pgMar w:top="3402" w:right="1701" w:bottom="1701" w:left="1701" w:header="1276" w:footer="1701" w:gutter="0"/>
          <w:pgNumType w:fmt="upperRoman"/>
          <w:cols w:space="720"/>
          <w:titlePg/>
          <w:docGrid w:linePitch="272"/>
        </w:sectPr>
      </w:pPr>
    </w:p>
    <w:p w14:paraId="74A1AA1E" w14:textId="536D3A73" w:rsidR="007130DA" w:rsidRPr="00EE3F6B" w:rsidRDefault="007130DA" w:rsidP="00C776CF">
      <w:pPr>
        <w:pStyle w:val="corte1datos"/>
        <w:ind w:left="4956" w:hanging="1270"/>
        <w:jc w:val="both"/>
        <w:rPr>
          <w:rFonts w:cs="Arial"/>
          <w:sz w:val="28"/>
          <w:szCs w:val="28"/>
        </w:rPr>
      </w:pPr>
      <w:bookmarkStart w:id="3" w:name="_Hlk77076144"/>
      <w:r w:rsidRPr="00EE3F6B">
        <w:rPr>
          <w:rFonts w:cs="Arial"/>
          <w:sz w:val="28"/>
          <w:szCs w:val="28"/>
        </w:rPr>
        <w:lastRenderedPageBreak/>
        <w:t xml:space="preserve">AMPARO EN REVISIÓN </w:t>
      </w:r>
      <w:r w:rsidR="00EE3F6B" w:rsidRPr="00EE3F6B">
        <w:rPr>
          <w:rFonts w:cs="Arial"/>
          <w:sz w:val="28"/>
          <w:szCs w:val="28"/>
        </w:rPr>
        <w:t>457</w:t>
      </w:r>
      <w:r w:rsidR="00CA3CFD" w:rsidRPr="00EE3F6B">
        <w:rPr>
          <w:rFonts w:cs="Arial"/>
          <w:sz w:val="28"/>
          <w:szCs w:val="28"/>
        </w:rPr>
        <w:t>/202</w:t>
      </w:r>
      <w:r w:rsidR="00EE3F6B" w:rsidRPr="00EE3F6B">
        <w:rPr>
          <w:rFonts w:cs="Arial"/>
          <w:sz w:val="28"/>
          <w:szCs w:val="28"/>
        </w:rPr>
        <w:t>4</w:t>
      </w:r>
    </w:p>
    <w:p w14:paraId="790842F9" w14:textId="77777777" w:rsidR="007130DA" w:rsidRPr="00EE3F6B" w:rsidRDefault="007130DA" w:rsidP="00C776CF">
      <w:pPr>
        <w:pStyle w:val="corte2ponente"/>
        <w:ind w:left="3686"/>
        <w:jc w:val="both"/>
        <w:rPr>
          <w:rFonts w:cs="Arial"/>
          <w:sz w:val="28"/>
          <w:szCs w:val="28"/>
        </w:rPr>
      </w:pPr>
    </w:p>
    <w:p w14:paraId="5499C3E9" w14:textId="6038C50F" w:rsidR="00CA3CFD" w:rsidRPr="00EE3F6B" w:rsidRDefault="00CA3CFD" w:rsidP="00C776CF">
      <w:pPr>
        <w:pStyle w:val="corte2ponente"/>
        <w:ind w:left="3686"/>
        <w:jc w:val="both"/>
        <w:rPr>
          <w:rFonts w:eastAsiaTheme="minorEastAsia" w:cs="Arial"/>
          <w:sz w:val="28"/>
          <w:szCs w:val="28"/>
          <w:lang w:eastAsia="en-US"/>
        </w:rPr>
      </w:pPr>
      <w:r w:rsidRPr="00EE3F6B">
        <w:rPr>
          <w:rFonts w:cs="Arial"/>
          <w:sz w:val="28"/>
          <w:szCs w:val="28"/>
        </w:rPr>
        <w:t xml:space="preserve">quejosO y recurrente PRINCIPAL: </w:t>
      </w:r>
      <w:r w:rsidR="00EE3F6B" w:rsidRPr="00EE3F6B">
        <w:rPr>
          <w:rFonts w:eastAsiaTheme="minorEastAsia" w:cs="Arial"/>
          <w:sz w:val="28"/>
          <w:szCs w:val="28"/>
          <w:lang w:eastAsia="en-US"/>
        </w:rPr>
        <w:t>Andrés ayala briseño</w:t>
      </w:r>
    </w:p>
    <w:p w14:paraId="29FDB470" w14:textId="77777777" w:rsidR="00CA3CFD" w:rsidRPr="00EE3F6B" w:rsidRDefault="00CA3CFD" w:rsidP="00C776CF">
      <w:pPr>
        <w:pStyle w:val="corte2ponente"/>
        <w:ind w:left="3686"/>
        <w:jc w:val="both"/>
        <w:rPr>
          <w:rFonts w:cs="Arial"/>
          <w:sz w:val="28"/>
          <w:szCs w:val="28"/>
        </w:rPr>
      </w:pPr>
    </w:p>
    <w:p w14:paraId="04FFF90B" w14:textId="1DE9E3D6" w:rsidR="00CA3CFD" w:rsidRPr="00EE3F6B" w:rsidRDefault="00F3530D" w:rsidP="00C776CF">
      <w:pPr>
        <w:pStyle w:val="corte2ponente"/>
        <w:ind w:left="3686"/>
        <w:jc w:val="both"/>
        <w:rPr>
          <w:rFonts w:cs="Arial"/>
          <w:sz w:val="28"/>
          <w:szCs w:val="28"/>
        </w:rPr>
      </w:pPr>
      <w:r>
        <w:rPr>
          <w:rFonts w:cs="Arial"/>
          <w:sz w:val="28"/>
          <w:szCs w:val="28"/>
        </w:rPr>
        <w:t xml:space="preserve">AUTORIDAD RESPONSABLE Y </w:t>
      </w:r>
      <w:r w:rsidR="00CA3CFD" w:rsidRPr="00EE3F6B">
        <w:rPr>
          <w:rFonts w:cs="Arial"/>
          <w:sz w:val="28"/>
          <w:szCs w:val="28"/>
        </w:rPr>
        <w:t>rECURRENTE ADHESIVO: PRESIDENTE DE LOS ESTADOS UNIDOS MEXICANOS</w:t>
      </w:r>
    </w:p>
    <w:p w14:paraId="67D14A29" w14:textId="77777777" w:rsidR="00B07619" w:rsidRDefault="00B07619" w:rsidP="00C776CF">
      <w:pPr>
        <w:pStyle w:val="corte2ponente"/>
        <w:spacing w:line="360" w:lineRule="auto"/>
        <w:rPr>
          <w:rFonts w:cs="Arial"/>
          <w:sz w:val="26"/>
          <w:szCs w:val="26"/>
        </w:rPr>
      </w:pPr>
    </w:p>
    <w:p w14:paraId="0008DA5A" w14:textId="77777777" w:rsidR="00B07619" w:rsidRPr="00EE3F6B" w:rsidRDefault="00B07619" w:rsidP="00C776CF">
      <w:pPr>
        <w:pStyle w:val="corte2ponente"/>
        <w:spacing w:line="360" w:lineRule="auto"/>
        <w:rPr>
          <w:rFonts w:cs="Arial"/>
          <w:sz w:val="26"/>
          <w:szCs w:val="26"/>
        </w:rPr>
      </w:pPr>
    </w:p>
    <w:p w14:paraId="31189D76" w14:textId="77777777" w:rsidR="00434C18" w:rsidRPr="00EE3F6B" w:rsidRDefault="00434C18" w:rsidP="00C776CF">
      <w:pPr>
        <w:pStyle w:val="corte2ponente"/>
        <w:spacing w:line="360" w:lineRule="auto"/>
        <w:rPr>
          <w:rFonts w:cs="Arial"/>
          <w:sz w:val="26"/>
          <w:szCs w:val="26"/>
        </w:rPr>
      </w:pPr>
    </w:p>
    <w:bookmarkEnd w:id="3"/>
    <w:p w14:paraId="185D79F5" w14:textId="77777777" w:rsidR="00434C18" w:rsidRPr="00EE3F6B" w:rsidRDefault="00434C18" w:rsidP="00C776CF">
      <w:pPr>
        <w:tabs>
          <w:tab w:val="left" w:pos="7227"/>
        </w:tabs>
        <w:jc w:val="both"/>
        <w:rPr>
          <w:rFonts w:ascii="Arial" w:hAnsi="Arial" w:cs="Arial"/>
          <w:sz w:val="16"/>
          <w:szCs w:val="16"/>
        </w:rPr>
      </w:pPr>
      <w:r w:rsidRPr="00EE3F6B">
        <w:rPr>
          <w:rFonts w:ascii="Arial" w:hAnsi="Arial" w:cs="Arial"/>
          <w:sz w:val="16"/>
          <w:szCs w:val="16"/>
        </w:rPr>
        <w:t>VISTO BUENO</w:t>
      </w:r>
    </w:p>
    <w:p w14:paraId="551C676C" w14:textId="77777777" w:rsidR="00434C18" w:rsidRPr="00EE3F6B" w:rsidRDefault="00434C18" w:rsidP="00C776CF">
      <w:pPr>
        <w:tabs>
          <w:tab w:val="left" w:pos="7309"/>
        </w:tabs>
        <w:jc w:val="both"/>
        <w:rPr>
          <w:rFonts w:ascii="Arial" w:hAnsi="Arial" w:cs="Arial"/>
          <w:sz w:val="16"/>
          <w:szCs w:val="16"/>
        </w:rPr>
      </w:pPr>
      <w:r w:rsidRPr="00EE3F6B">
        <w:rPr>
          <w:rFonts w:ascii="Arial" w:hAnsi="Arial" w:cs="Arial"/>
          <w:sz w:val="16"/>
          <w:szCs w:val="16"/>
        </w:rPr>
        <w:t>SR/A. MINISTRA/O</w:t>
      </w:r>
    </w:p>
    <w:p w14:paraId="3DB875A6" w14:textId="05CEEC60" w:rsidR="00434C18" w:rsidRPr="00EE3F6B" w:rsidRDefault="00434C18" w:rsidP="00C776CF">
      <w:pPr>
        <w:jc w:val="both"/>
        <w:rPr>
          <w:rFonts w:ascii="Arial" w:hAnsi="Arial" w:cs="Arial"/>
          <w:b/>
          <w:sz w:val="28"/>
          <w:szCs w:val="28"/>
        </w:rPr>
      </w:pPr>
      <w:r w:rsidRPr="00EE3F6B">
        <w:rPr>
          <w:rFonts w:ascii="Arial" w:hAnsi="Arial" w:cs="Arial"/>
          <w:b/>
          <w:sz w:val="28"/>
          <w:szCs w:val="28"/>
        </w:rPr>
        <w:t>PONENTE: MINISTRA LORETTA ORT</w:t>
      </w:r>
      <w:r w:rsidR="007130DA" w:rsidRPr="00EE3F6B">
        <w:rPr>
          <w:rFonts w:ascii="Arial" w:hAnsi="Arial" w:cs="Arial"/>
          <w:b/>
          <w:sz w:val="28"/>
          <w:szCs w:val="28"/>
        </w:rPr>
        <w:t>I</w:t>
      </w:r>
      <w:r w:rsidRPr="00EE3F6B">
        <w:rPr>
          <w:rFonts w:ascii="Arial" w:hAnsi="Arial" w:cs="Arial"/>
          <w:b/>
          <w:sz w:val="28"/>
          <w:szCs w:val="28"/>
        </w:rPr>
        <w:t>Z AHLF</w:t>
      </w:r>
    </w:p>
    <w:p w14:paraId="68862BDB" w14:textId="77777777" w:rsidR="00434C18" w:rsidRPr="00EE3F6B" w:rsidRDefault="00434C18" w:rsidP="00C776CF">
      <w:pPr>
        <w:jc w:val="both"/>
        <w:rPr>
          <w:rFonts w:ascii="Arial" w:hAnsi="Arial" w:cs="Arial"/>
          <w:sz w:val="28"/>
          <w:szCs w:val="28"/>
        </w:rPr>
      </w:pPr>
      <w:r w:rsidRPr="00EE3F6B">
        <w:rPr>
          <w:rFonts w:ascii="Arial" w:hAnsi="Arial" w:cs="Arial"/>
          <w:sz w:val="16"/>
          <w:szCs w:val="16"/>
        </w:rPr>
        <w:t>COTEJÓ</w:t>
      </w:r>
    </w:p>
    <w:p w14:paraId="7E4D667E" w14:textId="77777777" w:rsidR="00434C18" w:rsidRPr="00EE3F6B" w:rsidRDefault="00434C18" w:rsidP="00C776CF">
      <w:pPr>
        <w:jc w:val="both"/>
        <w:rPr>
          <w:rFonts w:ascii="Arial" w:hAnsi="Arial" w:cs="Arial"/>
          <w:b/>
          <w:sz w:val="28"/>
          <w:szCs w:val="28"/>
        </w:rPr>
      </w:pPr>
      <w:r w:rsidRPr="00EE3F6B">
        <w:rPr>
          <w:rFonts w:ascii="Arial" w:hAnsi="Arial" w:cs="Arial"/>
          <w:b/>
          <w:sz w:val="28"/>
          <w:szCs w:val="28"/>
        </w:rPr>
        <w:t>SECRETARIA: NORMA PAOLA CERÓN FERNÁNDEZ</w:t>
      </w:r>
    </w:p>
    <w:p w14:paraId="7A61EC3A" w14:textId="50E9D505" w:rsidR="00434C18" w:rsidRPr="00EE3F6B" w:rsidRDefault="00434C18" w:rsidP="00C776CF">
      <w:pPr>
        <w:jc w:val="both"/>
        <w:rPr>
          <w:rFonts w:ascii="Arial" w:hAnsi="Arial" w:cs="Arial"/>
          <w:b/>
          <w:sz w:val="28"/>
          <w:szCs w:val="28"/>
        </w:rPr>
      </w:pPr>
      <w:r w:rsidRPr="00EE3F6B">
        <w:rPr>
          <w:rFonts w:ascii="Arial" w:hAnsi="Arial" w:cs="Arial"/>
          <w:b/>
          <w:sz w:val="28"/>
          <w:szCs w:val="28"/>
        </w:rPr>
        <w:t xml:space="preserve">SECRETARIO AUXILIAR: </w:t>
      </w:r>
      <w:r w:rsidR="007130DA" w:rsidRPr="00EE3F6B">
        <w:rPr>
          <w:rFonts w:ascii="Arial" w:hAnsi="Arial" w:cs="Arial"/>
          <w:b/>
          <w:sz w:val="28"/>
          <w:szCs w:val="28"/>
        </w:rPr>
        <w:t>EDGAR SERRANO GARCÍA</w:t>
      </w:r>
    </w:p>
    <w:p w14:paraId="253C8FC3" w14:textId="725689F1" w:rsidR="004B7010" w:rsidRPr="00EE3F6B" w:rsidRDefault="004B7010" w:rsidP="00C776CF">
      <w:pPr>
        <w:jc w:val="both"/>
        <w:rPr>
          <w:rFonts w:ascii="Arial" w:hAnsi="Arial" w:cs="Arial"/>
          <w:b/>
          <w:sz w:val="28"/>
          <w:szCs w:val="28"/>
        </w:rPr>
      </w:pPr>
    </w:p>
    <w:p w14:paraId="19B06209" w14:textId="77777777" w:rsidR="00434C18" w:rsidRPr="00EE3F6B" w:rsidRDefault="00434C18" w:rsidP="00C776CF">
      <w:pPr>
        <w:jc w:val="both"/>
        <w:rPr>
          <w:rFonts w:ascii="Arial" w:hAnsi="Arial" w:cs="Arial"/>
          <w:b/>
          <w:bCs/>
          <w:sz w:val="28"/>
          <w:szCs w:val="28"/>
        </w:rPr>
      </w:pPr>
    </w:p>
    <w:p w14:paraId="1EADBB94" w14:textId="0081C1E6" w:rsidR="00434C18" w:rsidRPr="00537363" w:rsidRDefault="00434C18" w:rsidP="00C776CF">
      <w:pPr>
        <w:pStyle w:val="corte4fondo"/>
        <w:ind w:right="51" w:firstLine="0"/>
        <w:rPr>
          <w:sz w:val="28"/>
          <w:szCs w:val="28"/>
        </w:rPr>
      </w:pPr>
      <w:r w:rsidRPr="00537363">
        <w:rPr>
          <w:sz w:val="28"/>
          <w:szCs w:val="28"/>
        </w:rPr>
        <w:t xml:space="preserve">Ciudad de México. </w:t>
      </w:r>
      <w:r w:rsidR="008033D8" w:rsidRPr="00537363">
        <w:rPr>
          <w:sz w:val="28"/>
          <w:szCs w:val="28"/>
        </w:rPr>
        <w:t xml:space="preserve">La </w:t>
      </w:r>
      <w:r w:rsidR="00EE3F6B" w:rsidRPr="00537363">
        <w:rPr>
          <w:sz w:val="28"/>
          <w:szCs w:val="28"/>
        </w:rPr>
        <w:t xml:space="preserve">Primera </w:t>
      </w:r>
      <w:r w:rsidRPr="00537363">
        <w:rPr>
          <w:sz w:val="28"/>
          <w:szCs w:val="28"/>
        </w:rPr>
        <w:t>Sala de la Suprema Corte de Justicia de la Nación, en sesión correspondiente al</w:t>
      </w:r>
      <w:r w:rsidR="00310119">
        <w:rPr>
          <w:sz w:val="28"/>
          <w:szCs w:val="28"/>
        </w:rPr>
        <w:t xml:space="preserve"> cuatro de diciembre</w:t>
      </w:r>
      <w:r w:rsidR="00EE3F6B" w:rsidRPr="00537363">
        <w:rPr>
          <w:sz w:val="28"/>
          <w:szCs w:val="28"/>
        </w:rPr>
        <w:t xml:space="preserve"> de dos mil veinticuatro</w:t>
      </w:r>
      <w:r w:rsidRPr="00537363">
        <w:rPr>
          <w:sz w:val="28"/>
          <w:szCs w:val="28"/>
        </w:rPr>
        <w:t>, emite la siguiente:</w:t>
      </w:r>
    </w:p>
    <w:p w14:paraId="0A01DB1C" w14:textId="77777777" w:rsidR="00434C18" w:rsidRPr="00537363" w:rsidRDefault="00434C18" w:rsidP="00C776CF">
      <w:pPr>
        <w:pStyle w:val="corte2ponente"/>
        <w:spacing w:line="360" w:lineRule="auto"/>
        <w:rPr>
          <w:rFonts w:cs="Arial"/>
          <w:sz w:val="28"/>
          <w:szCs w:val="28"/>
        </w:rPr>
      </w:pPr>
    </w:p>
    <w:p w14:paraId="043F7972" w14:textId="77777777" w:rsidR="00434C18" w:rsidRPr="00076544" w:rsidRDefault="00434C18" w:rsidP="00C776CF">
      <w:pPr>
        <w:pStyle w:val="corte3centro"/>
        <w:rPr>
          <w:rFonts w:cs="Arial"/>
          <w:color w:val="000000"/>
          <w:sz w:val="28"/>
          <w:szCs w:val="28"/>
        </w:rPr>
      </w:pPr>
      <w:r w:rsidRPr="00076544">
        <w:rPr>
          <w:rFonts w:cs="Arial"/>
          <w:color w:val="000000"/>
          <w:sz w:val="28"/>
          <w:szCs w:val="28"/>
        </w:rPr>
        <w:t>SENTENCIA</w:t>
      </w:r>
    </w:p>
    <w:p w14:paraId="1222CDB4" w14:textId="77777777" w:rsidR="00434C18" w:rsidRPr="00076544" w:rsidRDefault="00434C18" w:rsidP="00C776CF">
      <w:pPr>
        <w:pStyle w:val="corte4fondo"/>
        <w:ind w:firstLine="0"/>
        <w:rPr>
          <w:rFonts w:cs="Arial"/>
          <w:b/>
          <w:color w:val="000000"/>
          <w:sz w:val="28"/>
          <w:szCs w:val="28"/>
          <w:lang w:val="es-MX"/>
        </w:rPr>
      </w:pPr>
    </w:p>
    <w:p w14:paraId="5C3A2A36" w14:textId="079CE929" w:rsidR="00434C18" w:rsidRPr="00076544" w:rsidRDefault="00434C18" w:rsidP="00C776CF">
      <w:pPr>
        <w:pStyle w:val="corte4fondo"/>
        <w:ind w:firstLine="0"/>
        <w:rPr>
          <w:rFonts w:cs="Arial"/>
          <w:sz w:val="28"/>
          <w:szCs w:val="28"/>
        </w:rPr>
      </w:pPr>
      <w:r w:rsidRPr="00076544">
        <w:rPr>
          <w:rFonts w:cs="Arial"/>
          <w:color w:val="000000"/>
          <w:sz w:val="28"/>
          <w:szCs w:val="28"/>
          <w:lang w:val="es-MX"/>
        </w:rPr>
        <w:t>Mediante la cual se resuelve</w:t>
      </w:r>
      <w:r w:rsidR="00DB48A4" w:rsidRPr="00076544">
        <w:rPr>
          <w:rFonts w:cs="Arial"/>
          <w:color w:val="000000"/>
          <w:sz w:val="28"/>
          <w:szCs w:val="28"/>
          <w:lang w:val="es-MX"/>
        </w:rPr>
        <w:t xml:space="preserve"> </w:t>
      </w:r>
      <w:r w:rsidR="007130DA" w:rsidRPr="00076544">
        <w:rPr>
          <w:rFonts w:cs="Arial"/>
          <w:color w:val="000000"/>
          <w:sz w:val="28"/>
          <w:szCs w:val="28"/>
          <w:lang w:val="es-MX"/>
        </w:rPr>
        <w:t>e</w:t>
      </w:r>
      <w:r w:rsidR="00DB48A4" w:rsidRPr="00076544">
        <w:rPr>
          <w:rFonts w:cs="Arial"/>
          <w:color w:val="000000"/>
          <w:sz w:val="28"/>
          <w:szCs w:val="28"/>
          <w:lang w:val="es-MX"/>
        </w:rPr>
        <w:t xml:space="preserve">l </w:t>
      </w:r>
      <w:r w:rsidR="00DB48A4" w:rsidRPr="00D22BB4">
        <w:rPr>
          <w:rFonts w:cs="Arial"/>
          <w:b/>
          <w:bCs/>
          <w:color w:val="000000"/>
          <w:sz w:val="28"/>
          <w:szCs w:val="28"/>
          <w:lang w:val="es-MX"/>
        </w:rPr>
        <w:t xml:space="preserve">recurso de revisión </w:t>
      </w:r>
      <w:r w:rsidR="00D22BB4" w:rsidRPr="00D22BB4">
        <w:rPr>
          <w:rFonts w:cs="Arial"/>
          <w:b/>
          <w:bCs/>
          <w:color w:val="000000"/>
          <w:sz w:val="28"/>
          <w:szCs w:val="28"/>
          <w:lang w:val="es-MX"/>
        </w:rPr>
        <w:t>457/2024</w:t>
      </w:r>
      <w:r w:rsidR="00D22BB4">
        <w:rPr>
          <w:rFonts w:cs="Arial"/>
          <w:color w:val="000000"/>
          <w:sz w:val="28"/>
          <w:szCs w:val="28"/>
          <w:lang w:val="es-MX"/>
        </w:rPr>
        <w:t xml:space="preserve">, </w:t>
      </w:r>
      <w:r w:rsidRPr="00076544">
        <w:rPr>
          <w:rFonts w:cs="Arial"/>
          <w:sz w:val="28"/>
          <w:szCs w:val="28"/>
        </w:rPr>
        <w:t xml:space="preserve">interpuesto en contra de la sentencia dictada por </w:t>
      </w:r>
      <w:r w:rsidR="00333725" w:rsidRPr="00076544">
        <w:rPr>
          <w:rFonts w:cs="Arial"/>
          <w:sz w:val="28"/>
          <w:szCs w:val="28"/>
        </w:rPr>
        <w:t>l</w:t>
      </w:r>
      <w:r w:rsidR="00832CA3" w:rsidRPr="00076544">
        <w:rPr>
          <w:rFonts w:cs="Arial"/>
          <w:sz w:val="28"/>
          <w:szCs w:val="28"/>
        </w:rPr>
        <w:t>a</w:t>
      </w:r>
      <w:r w:rsidRPr="00076544">
        <w:rPr>
          <w:rFonts w:cs="Arial"/>
          <w:sz w:val="28"/>
          <w:szCs w:val="28"/>
        </w:rPr>
        <w:t xml:space="preserve"> Juez</w:t>
      </w:r>
      <w:r w:rsidR="00832CA3" w:rsidRPr="00076544">
        <w:rPr>
          <w:rFonts w:cs="Arial"/>
          <w:sz w:val="28"/>
          <w:szCs w:val="28"/>
        </w:rPr>
        <w:t>a</w:t>
      </w:r>
      <w:r w:rsidRPr="00076544">
        <w:rPr>
          <w:rFonts w:cs="Arial"/>
          <w:sz w:val="28"/>
          <w:szCs w:val="28"/>
        </w:rPr>
        <w:t xml:space="preserve"> </w:t>
      </w:r>
      <w:r w:rsidR="00233177" w:rsidRPr="00076544">
        <w:rPr>
          <w:rFonts w:cs="Arial"/>
          <w:sz w:val="28"/>
          <w:szCs w:val="28"/>
        </w:rPr>
        <w:t>D</w:t>
      </w:r>
      <w:r w:rsidR="00333725" w:rsidRPr="00076544">
        <w:rPr>
          <w:rFonts w:cs="Arial"/>
          <w:sz w:val="28"/>
          <w:szCs w:val="28"/>
        </w:rPr>
        <w:t>é</w:t>
      </w:r>
      <w:r w:rsidR="00233177" w:rsidRPr="00076544">
        <w:rPr>
          <w:rFonts w:cs="Arial"/>
          <w:sz w:val="28"/>
          <w:szCs w:val="28"/>
        </w:rPr>
        <w:t>cim</w:t>
      </w:r>
      <w:r w:rsidR="00832CA3" w:rsidRPr="00076544">
        <w:rPr>
          <w:rFonts w:cs="Arial"/>
          <w:sz w:val="28"/>
          <w:szCs w:val="28"/>
        </w:rPr>
        <w:t>a</w:t>
      </w:r>
      <w:r w:rsidR="00D718B9" w:rsidRPr="00076544">
        <w:rPr>
          <w:rFonts w:cs="Arial"/>
          <w:sz w:val="28"/>
          <w:szCs w:val="28"/>
        </w:rPr>
        <w:t xml:space="preserve"> </w:t>
      </w:r>
      <w:r w:rsidRPr="00076544">
        <w:rPr>
          <w:rFonts w:cs="Arial"/>
          <w:sz w:val="28"/>
          <w:szCs w:val="28"/>
        </w:rPr>
        <w:t xml:space="preserve">de Distrito en Materia Administrativa en la Ciudad de México, </w:t>
      </w:r>
      <w:r w:rsidR="005C61AF" w:rsidRPr="00076544">
        <w:rPr>
          <w:rFonts w:cs="Arial"/>
          <w:sz w:val="28"/>
          <w:szCs w:val="28"/>
        </w:rPr>
        <w:t xml:space="preserve">en el juicio de amparo </w:t>
      </w:r>
      <w:r w:rsidR="00832CA3" w:rsidRPr="00076544">
        <w:rPr>
          <w:rFonts w:cs="Arial"/>
          <w:sz w:val="28"/>
          <w:szCs w:val="28"/>
        </w:rPr>
        <w:t>1818</w:t>
      </w:r>
      <w:r w:rsidR="00B506E7" w:rsidRPr="00076544">
        <w:rPr>
          <w:rFonts w:cs="Arial"/>
          <w:sz w:val="28"/>
          <w:szCs w:val="28"/>
        </w:rPr>
        <w:t>/20</w:t>
      </w:r>
      <w:r w:rsidR="00832CA3" w:rsidRPr="00076544">
        <w:rPr>
          <w:rFonts w:cs="Arial"/>
          <w:sz w:val="28"/>
          <w:szCs w:val="28"/>
        </w:rPr>
        <w:t>22</w:t>
      </w:r>
      <w:r w:rsidRPr="00076544">
        <w:rPr>
          <w:rFonts w:cs="Arial"/>
          <w:sz w:val="28"/>
          <w:szCs w:val="28"/>
        </w:rPr>
        <w:t>.</w:t>
      </w:r>
    </w:p>
    <w:p w14:paraId="3E723FD2" w14:textId="77777777" w:rsidR="00434C18" w:rsidRPr="00076544" w:rsidRDefault="00434C18" w:rsidP="00C776CF">
      <w:pPr>
        <w:pStyle w:val="corte4fondo"/>
        <w:ind w:firstLine="0"/>
        <w:rPr>
          <w:rFonts w:cs="Arial"/>
          <w:sz w:val="28"/>
          <w:szCs w:val="28"/>
        </w:rPr>
      </w:pPr>
    </w:p>
    <w:p w14:paraId="7C49F76E" w14:textId="24B5F5D2" w:rsidR="00A37550" w:rsidRPr="00076544" w:rsidRDefault="006B1652" w:rsidP="00C776CF">
      <w:pPr>
        <w:pStyle w:val="corte4fondo"/>
        <w:ind w:firstLine="0"/>
        <w:rPr>
          <w:rFonts w:cs="Arial"/>
          <w:sz w:val="28"/>
          <w:szCs w:val="28"/>
          <w14:textOutline w14:w="0" w14:cap="flat" w14:cmpd="sng" w14:algn="ctr">
            <w14:noFill/>
            <w14:prstDash w14:val="solid"/>
            <w14:bevel/>
          </w14:textOutline>
        </w:rPr>
      </w:pPr>
      <w:r w:rsidRPr="00076544">
        <w:rPr>
          <w:rFonts w:cs="Arial"/>
          <w:sz w:val="28"/>
          <w:szCs w:val="28"/>
        </w:rPr>
        <w:t>El problema jurídico</w:t>
      </w:r>
      <w:r w:rsidR="00434C18" w:rsidRPr="00076544">
        <w:rPr>
          <w:rFonts w:cs="Arial"/>
          <w:sz w:val="28"/>
          <w:szCs w:val="28"/>
        </w:rPr>
        <w:t xml:space="preserve"> que debe resolver esta </w:t>
      </w:r>
      <w:r w:rsidR="0048749A" w:rsidRPr="00076544">
        <w:rPr>
          <w:rFonts w:cs="Arial"/>
          <w:sz w:val="28"/>
          <w:szCs w:val="28"/>
        </w:rPr>
        <w:t xml:space="preserve">Primera </w:t>
      </w:r>
      <w:r w:rsidR="00434C18" w:rsidRPr="00076544">
        <w:rPr>
          <w:rFonts w:cs="Arial"/>
          <w:sz w:val="28"/>
          <w:szCs w:val="28"/>
        </w:rPr>
        <w:t>Sala de la Suprema Corte de Justicia de la Nación consiste en</w:t>
      </w:r>
      <w:r w:rsidR="00BF57E7" w:rsidRPr="00076544">
        <w:rPr>
          <w:rFonts w:cs="Arial"/>
          <w:sz w:val="28"/>
          <w:szCs w:val="28"/>
        </w:rPr>
        <w:t xml:space="preserve"> </w:t>
      </w:r>
      <w:r w:rsidR="00BF57E7" w:rsidRPr="00816BF5">
        <w:rPr>
          <w:rFonts w:cs="Arial"/>
          <w:sz w:val="28"/>
          <w:szCs w:val="28"/>
        </w:rPr>
        <w:t xml:space="preserve">determinar </w:t>
      </w:r>
      <w:r w:rsidR="004B72A3" w:rsidRPr="00816BF5">
        <w:rPr>
          <w:rFonts w:cs="Arial"/>
          <w:sz w:val="28"/>
          <w:szCs w:val="28"/>
        </w:rPr>
        <w:t xml:space="preserve">la </w:t>
      </w:r>
      <w:r w:rsidR="0048749A" w:rsidRPr="00816BF5">
        <w:rPr>
          <w:rFonts w:cs="Arial"/>
          <w:sz w:val="28"/>
          <w:szCs w:val="28"/>
        </w:rPr>
        <w:t xml:space="preserve">regularidad </w:t>
      </w:r>
      <w:r w:rsidR="005C61AF" w:rsidRPr="00816BF5">
        <w:rPr>
          <w:rFonts w:cs="Arial"/>
          <w:sz w:val="28"/>
          <w:szCs w:val="28"/>
        </w:rPr>
        <w:t>constitucional</w:t>
      </w:r>
      <w:r w:rsidR="0048749A" w:rsidRPr="00816BF5">
        <w:rPr>
          <w:rFonts w:cs="Arial"/>
          <w:sz w:val="28"/>
          <w:szCs w:val="28"/>
        </w:rPr>
        <w:t xml:space="preserve"> </w:t>
      </w:r>
      <w:r w:rsidR="004B72A3" w:rsidRPr="00816BF5">
        <w:rPr>
          <w:rFonts w:cs="Arial"/>
          <w:sz w:val="28"/>
          <w:szCs w:val="28"/>
        </w:rPr>
        <w:t>de</w:t>
      </w:r>
      <w:r w:rsidR="005C61AF" w:rsidRPr="00816BF5">
        <w:rPr>
          <w:rFonts w:cs="Arial"/>
          <w:sz w:val="28"/>
          <w:szCs w:val="28"/>
        </w:rPr>
        <w:t xml:space="preserve">l </w:t>
      </w:r>
      <w:r w:rsidR="00287746" w:rsidRPr="00816BF5">
        <w:rPr>
          <w:rFonts w:cs="Arial"/>
          <w:sz w:val="28"/>
          <w:szCs w:val="28"/>
          <w14:textOutline w14:w="0" w14:cap="flat" w14:cmpd="sng" w14:algn="ctr">
            <w14:noFill/>
            <w14:prstDash w14:val="solid"/>
            <w14:bevel/>
          </w14:textOutline>
        </w:rPr>
        <w:t>artículo</w:t>
      </w:r>
      <w:r w:rsidR="0048749A" w:rsidRPr="00816BF5">
        <w:rPr>
          <w:rFonts w:cs="Arial"/>
          <w:sz w:val="28"/>
          <w:szCs w:val="28"/>
          <w14:textOutline w14:w="0" w14:cap="flat" w14:cmpd="sng" w14:algn="ctr">
            <w14:noFill/>
            <w14:prstDash w14:val="solid"/>
            <w14:bevel/>
          </w14:textOutline>
        </w:rPr>
        <w:t xml:space="preserve"> </w:t>
      </w:r>
      <w:r w:rsidR="00494ED5" w:rsidRPr="00816BF5">
        <w:rPr>
          <w:rFonts w:cs="Arial"/>
          <w:sz w:val="28"/>
          <w:szCs w:val="28"/>
          <w14:textOutline w14:w="0" w14:cap="flat" w14:cmpd="sng" w14:algn="ctr">
            <w14:noFill/>
            <w14:prstDash w14:val="solid"/>
            <w14:bevel/>
          </w14:textOutline>
        </w:rPr>
        <w:t>38 de la Ley de Obras Públicas</w:t>
      </w:r>
      <w:r w:rsidR="00494ED5" w:rsidRPr="00076544">
        <w:rPr>
          <w:rFonts w:cs="Arial"/>
          <w:sz w:val="28"/>
          <w:szCs w:val="28"/>
          <w14:textOutline w14:w="0" w14:cap="flat" w14:cmpd="sng" w14:algn="ctr">
            <w14:noFill/>
            <w14:prstDash w14:val="solid"/>
            <w14:bevel/>
          </w14:textOutline>
        </w:rPr>
        <w:t xml:space="preserve"> y Servicios Relacionados con las Mismas</w:t>
      </w:r>
      <w:r w:rsidR="005C61AF" w:rsidRPr="00076544">
        <w:rPr>
          <w:rFonts w:cs="Arial"/>
          <w:sz w:val="28"/>
          <w:szCs w:val="28"/>
          <w14:textOutline w14:w="0" w14:cap="flat" w14:cmpd="sng" w14:algn="ctr">
            <w14:noFill/>
            <w14:prstDash w14:val="solid"/>
            <w14:bevel/>
          </w14:textOutline>
        </w:rPr>
        <w:t xml:space="preserve">, </w:t>
      </w:r>
      <w:r w:rsidR="00B07619" w:rsidRPr="00076544">
        <w:rPr>
          <w:rFonts w:cs="Arial"/>
          <w:sz w:val="28"/>
          <w:szCs w:val="28"/>
          <w14:textOutline w14:w="0" w14:cap="flat" w14:cmpd="sng" w14:algn="ctr">
            <w14:noFill/>
            <w14:prstDash w14:val="solid"/>
            <w14:bevel/>
          </w14:textOutline>
        </w:rPr>
        <w:t xml:space="preserve">en relación con </w:t>
      </w:r>
      <w:r w:rsidR="006D6C85" w:rsidRPr="00076544">
        <w:rPr>
          <w:rFonts w:cs="Arial"/>
          <w:sz w:val="28"/>
          <w:szCs w:val="28"/>
          <w14:textOutline w14:w="0" w14:cap="flat" w14:cmpd="sng" w14:algn="ctr">
            <w14:noFill/>
            <w14:prstDash w14:val="solid"/>
            <w14:bevel/>
          </w14:textOutline>
        </w:rPr>
        <w:t xml:space="preserve">los principios </w:t>
      </w:r>
      <w:r w:rsidR="00076544" w:rsidRPr="00076544">
        <w:rPr>
          <w:rFonts w:cs="Arial"/>
          <w:sz w:val="28"/>
          <w:szCs w:val="28"/>
          <w14:textOutline w14:w="0" w14:cap="flat" w14:cmpd="sng" w14:algn="ctr">
            <w14:noFill/>
            <w14:prstDash w14:val="solid"/>
            <w14:bevel/>
          </w14:textOutline>
        </w:rPr>
        <w:t xml:space="preserve">contenidos </w:t>
      </w:r>
      <w:r w:rsidR="00076544" w:rsidRPr="00076544">
        <w:rPr>
          <w:rFonts w:cs="Arial"/>
          <w:sz w:val="28"/>
          <w:szCs w:val="28"/>
          <w14:textOutline w14:w="0" w14:cap="flat" w14:cmpd="sng" w14:algn="ctr">
            <w14:noFill/>
            <w14:prstDash w14:val="solid"/>
            <w14:bevel/>
          </w14:textOutline>
        </w:rPr>
        <w:lastRenderedPageBreak/>
        <w:t xml:space="preserve">en el </w:t>
      </w:r>
      <w:r w:rsidR="00A37550" w:rsidRPr="00076544">
        <w:rPr>
          <w:rFonts w:cs="Arial"/>
          <w:sz w:val="28"/>
          <w:szCs w:val="28"/>
          <w14:textOutline w14:w="0" w14:cap="flat" w14:cmpd="sng" w14:algn="ctr">
            <w14:noFill/>
            <w14:prstDash w14:val="solid"/>
            <w14:bevel/>
          </w14:textOutline>
        </w:rPr>
        <w:t xml:space="preserve">artículo 134 de la Constitución </w:t>
      </w:r>
      <w:r w:rsidR="00076544" w:rsidRPr="00076544">
        <w:rPr>
          <w:rFonts w:cs="Arial"/>
          <w:sz w:val="28"/>
          <w:szCs w:val="28"/>
          <w14:textOutline w14:w="0" w14:cap="flat" w14:cmpd="sng" w14:algn="ctr">
            <w14:noFill/>
            <w14:prstDash w14:val="solid"/>
            <w14:bevel/>
          </w14:textOutline>
        </w:rPr>
        <w:t>Política de los Estados Unidos Mexicanos.</w:t>
      </w:r>
    </w:p>
    <w:p w14:paraId="7B030686" w14:textId="77777777" w:rsidR="00B07619" w:rsidRPr="00076544" w:rsidRDefault="00B07619" w:rsidP="00C776CF">
      <w:pPr>
        <w:pStyle w:val="corte4fondo"/>
        <w:ind w:firstLine="0"/>
        <w:jc w:val="center"/>
        <w:rPr>
          <w:rFonts w:cs="Arial"/>
          <w:b/>
          <w:color w:val="000000"/>
          <w:sz w:val="28"/>
          <w:szCs w:val="28"/>
          <w:lang w:val="es-MX"/>
        </w:rPr>
      </w:pPr>
    </w:p>
    <w:p w14:paraId="4C3A5657" w14:textId="589B6523" w:rsidR="00434C18" w:rsidRPr="00076544" w:rsidRDefault="001A5C0B" w:rsidP="00C776CF">
      <w:pPr>
        <w:pStyle w:val="corte4fondo"/>
        <w:ind w:firstLine="0"/>
        <w:jc w:val="center"/>
        <w:rPr>
          <w:rFonts w:cs="Arial"/>
          <w:b/>
          <w:color w:val="000000"/>
          <w:sz w:val="28"/>
          <w:szCs w:val="28"/>
          <w:lang w:val="es-MX"/>
        </w:rPr>
      </w:pPr>
      <w:r>
        <w:rPr>
          <w:rFonts w:cs="Arial"/>
          <w:b/>
          <w:color w:val="000000"/>
          <w:sz w:val="28"/>
          <w:szCs w:val="28"/>
          <w:lang w:val="es-MX"/>
        </w:rPr>
        <w:t xml:space="preserve">I. </w:t>
      </w:r>
      <w:r w:rsidR="00434C18" w:rsidRPr="00076544">
        <w:rPr>
          <w:rFonts w:cs="Arial"/>
          <w:b/>
          <w:color w:val="000000"/>
          <w:sz w:val="28"/>
          <w:szCs w:val="28"/>
          <w:lang w:val="es-MX"/>
        </w:rPr>
        <w:t>ANTECEDENTES Y TRÁMITE</w:t>
      </w:r>
    </w:p>
    <w:p w14:paraId="750F342C" w14:textId="77777777" w:rsidR="00434C18" w:rsidRPr="00076544" w:rsidRDefault="00434C18" w:rsidP="00C776CF">
      <w:pPr>
        <w:pStyle w:val="corte4fondo"/>
        <w:ind w:firstLine="0"/>
        <w:jc w:val="center"/>
        <w:rPr>
          <w:rFonts w:cs="Arial"/>
          <w:b/>
          <w:color w:val="000000"/>
          <w:sz w:val="28"/>
          <w:szCs w:val="28"/>
          <w:lang w:val="es-MX"/>
        </w:rPr>
      </w:pPr>
    </w:p>
    <w:p w14:paraId="3660141B" w14:textId="60DA83BE" w:rsidR="009724F8" w:rsidRPr="00886D8C" w:rsidRDefault="009724F8" w:rsidP="009724F8">
      <w:pPr>
        <w:pStyle w:val="corte4fondo"/>
        <w:numPr>
          <w:ilvl w:val="0"/>
          <w:numId w:val="3"/>
        </w:numPr>
        <w:autoSpaceDE w:val="0"/>
        <w:autoSpaceDN w:val="0"/>
        <w:adjustRightInd w:val="0"/>
        <w:ind w:left="0" w:hanging="567"/>
        <w:rPr>
          <w:rFonts w:cs="Arial"/>
          <w:bCs/>
          <w:sz w:val="28"/>
          <w:szCs w:val="28"/>
          <w:lang w:val="es-MX"/>
        </w:rPr>
      </w:pPr>
      <w:bookmarkStart w:id="4" w:name="_Hlk99712587"/>
      <w:r w:rsidRPr="00076544">
        <w:rPr>
          <w:rFonts w:cs="Arial"/>
          <w:b/>
          <w:color w:val="000000"/>
          <w:sz w:val="28"/>
          <w:szCs w:val="28"/>
          <w:lang w:val="es-MX"/>
        </w:rPr>
        <w:t xml:space="preserve">Hechos que antecedieron a la demanda de amparo. </w:t>
      </w:r>
      <w:r w:rsidR="00537363" w:rsidRPr="00076544">
        <w:rPr>
          <w:rFonts w:cs="Arial"/>
          <w:bCs/>
          <w:color w:val="000000"/>
          <w:sz w:val="28"/>
          <w:szCs w:val="28"/>
          <w:lang w:val="es-MX"/>
        </w:rPr>
        <w:t>De acuerdo con las constancias que obran en autos del expediente electrónico relativo juicio de amparo indirecto 1818/2022</w:t>
      </w:r>
      <w:r w:rsidR="00537363" w:rsidRPr="00076544">
        <w:rPr>
          <w:rFonts w:cs="Arial"/>
          <w:bCs/>
          <w:color w:val="000000"/>
          <w:sz w:val="28"/>
          <w:szCs w:val="28"/>
          <w:vertAlign w:val="superscript"/>
          <w:lang w:val="es-MX"/>
        </w:rPr>
        <w:footnoteReference w:id="2"/>
      </w:r>
      <w:r w:rsidR="00537363" w:rsidRPr="00076544">
        <w:rPr>
          <w:rFonts w:cs="Arial"/>
          <w:bCs/>
          <w:color w:val="000000"/>
          <w:sz w:val="28"/>
          <w:szCs w:val="28"/>
          <w:lang w:val="es-MX"/>
        </w:rPr>
        <w:t xml:space="preserve">, del índice del Juzgado Décimo </w:t>
      </w:r>
      <w:r w:rsidR="00537363" w:rsidRPr="00076544">
        <w:rPr>
          <w:rFonts w:cs="Arial"/>
          <w:bCs/>
          <w:iCs/>
          <w:color w:val="000000"/>
          <w:sz w:val="28"/>
          <w:szCs w:val="28"/>
          <w:lang w:val="es-ES"/>
        </w:rPr>
        <w:t>de Distrito en Materia Administrativa en la Ciudad de México</w:t>
      </w:r>
      <w:r w:rsidR="00537363" w:rsidRPr="00076544">
        <w:rPr>
          <w:rFonts w:cs="Arial"/>
          <w:bCs/>
          <w:iCs/>
          <w:color w:val="000000"/>
          <w:sz w:val="28"/>
          <w:szCs w:val="28"/>
          <w:lang w:val="es-MX"/>
        </w:rPr>
        <w:t xml:space="preserve">, se </w:t>
      </w:r>
      <w:r w:rsidR="00537363" w:rsidRPr="00886D8C">
        <w:rPr>
          <w:rFonts w:cs="Arial"/>
          <w:bCs/>
          <w:iCs/>
          <w:color w:val="000000"/>
          <w:sz w:val="28"/>
          <w:szCs w:val="28"/>
          <w:lang w:val="es-MX"/>
        </w:rPr>
        <w:t xml:space="preserve">advierten los siguientes </w:t>
      </w:r>
      <w:r w:rsidR="00537363" w:rsidRPr="00370324">
        <w:rPr>
          <w:rFonts w:cs="Arial"/>
          <w:b/>
          <w:iCs/>
          <w:color w:val="000000"/>
          <w:sz w:val="28"/>
          <w:szCs w:val="28"/>
          <w:lang w:val="es-MX"/>
        </w:rPr>
        <w:t>antecedentes</w:t>
      </w:r>
      <w:r w:rsidR="00537363" w:rsidRPr="00886D8C">
        <w:rPr>
          <w:rFonts w:cs="Arial"/>
          <w:bCs/>
          <w:color w:val="000000"/>
          <w:sz w:val="28"/>
          <w:szCs w:val="28"/>
          <w:lang w:val="es-MX"/>
        </w:rPr>
        <w:t>:</w:t>
      </w:r>
    </w:p>
    <w:p w14:paraId="60AFB07D" w14:textId="77777777" w:rsidR="0062671D" w:rsidRPr="00886D8C" w:rsidRDefault="0062671D" w:rsidP="0062671D">
      <w:pPr>
        <w:pStyle w:val="corte4fondo"/>
        <w:autoSpaceDE w:val="0"/>
        <w:autoSpaceDN w:val="0"/>
        <w:adjustRightInd w:val="0"/>
        <w:ind w:firstLine="0"/>
        <w:rPr>
          <w:rFonts w:cs="Arial"/>
          <w:bCs/>
          <w:sz w:val="28"/>
          <w:szCs w:val="28"/>
          <w:lang w:val="es-MX"/>
        </w:rPr>
      </w:pPr>
    </w:p>
    <w:p w14:paraId="3F1A97E0" w14:textId="3CF23B63" w:rsidR="00596EDB" w:rsidRDefault="00DD2E27" w:rsidP="009724F8">
      <w:pPr>
        <w:pStyle w:val="corte4fondo"/>
        <w:numPr>
          <w:ilvl w:val="0"/>
          <w:numId w:val="3"/>
        </w:numPr>
        <w:autoSpaceDE w:val="0"/>
        <w:autoSpaceDN w:val="0"/>
        <w:adjustRightInd w:val="0"/>
        <w:ind w:left="0" w:hanging="567"/>
        <w:rPr>
          <w:rFonts w:cs="Arial"/>
          <w:bCs/>
          <w:sz w:val="28"/>
          <w:szCs w:val="28"/>
          <w:lang w:val="es-MX"/>
        </w:rPr>
      </w:pPr>
      <w:r w:rsidRPr="00886D8C">
        <w:rPr>
          <w:rFonts w:cs="Arial"/>
          <w:b/>
          <w:sz w:val="28"/>
          <w:szCs w:val="28"/>
          <w:lang w:val="es-MX"/>
        </w:rPr>
        <w:t>Convocatoria.</w:t>
      </w:r>
      <w:r w:rsidRPr="00886D8C">
        <w:rPr>
          <w:rFonts w:cs="Arial"/>
          <w:bCs/>
          <w:sz w:val="28"/>
          <w:szCs w:val="28"/>
          <w:lang w:val="es-MX"/>
        </w:rPr>
        <w:t xml:space="preserve"> </w:t>
      </w:r>
      <w:r w:rsidR="0098393E" w:rsidRPr="00886D8C">
        <w:rPr>
          <w:rFonts w:cs="Arial"/>
          <w:bCs/>
          <w:sz w:val="28"/>
          <w:szCs w:val="28"/>
          <w:lang w:val="es-MX"/>
        </w:rPr>
        <w:t>El veintiséis de agosto de dos mil veintidós, se publicó en</w:t>
      </w:r>
      <w:r w:rsidR="007E7151" w:rsidRPr="00886D8C">
        <w:rPr>
          <w:rFonts w:cs="Arial"/>
          <w:bCs/>
          <w:sz w:val="28"/>
          <w:szCs w:val="28"/>
          <w:lang w:val="es-MX"/>
        </w:rPr>
        <w:t xml:space="preserve"> CompraNet la </w:t>
      </w:r>
      <w:r w:rsidR="001D72D6" w:rsidRPr="00886D8C">
        <w:rPr>
          <w:rFonts w:cs="Arial"/>
          <w:bCs/>
          <w:sz w:val="28"/>
          <w:szCs w:val="28"/>
          <w:lang w:val="es-MX"/>
        </w:rPr>
        <w:t xml:space="preserve">Convocatoria a la </w:t>
      </w:r>
      <w:r w:rsidR="00CA5EC7" w:rsidRPr="00886D8C">
        <w:rPr>
          <w:rFonts w:cs="Arial"/>
          <w:bCs/>
          <w:sz w:val="28"/>
          <w:szCs w:val="28"/>
          <w:lang w:val="es-MX"/>
        </w:rPr>
        <w:t>Licitación Pública de Carácter Nacional Electrónica No. LO-016B00985-E188-2022</w:t>
      </w:r>
      <w:r w:rsidR="00D50736" w:rsidRPr="00886D8C">
        <w:rPr>
          <w:rFonts w:cs="Arial"/>
          <w:bCs/>
          <w:sz w:val="28"/>
          <w:szCs w:val="28"/>
          <w:lang w:val="es-MX"/>
        </w:rPr>
        <w:t xml:space="preserve">, </w:t>
      </w:r>
      <w:r w:rsidR="00D50736" w:rsidRPr="00D22BB4">
        <w:rPr>
          <w:rFonts w:cs="Arial"/>
          <w:bCs/>
          <w:sz w:val="28"/>
          <w:szCs w:val="28"/>
          <w:lang w:val="es-MX"/>
        </w:rPr>
        <w:t xml:space="preserve">para los trabajos de </w:t>
      </w:r>
      <w:r w:rsidR="00E81679" w:rsidRPr="00D22BB4">
        <w:rPr>
          <w:rFonts w:cs="Arial"/>
          <w:bCs/>
          <w:sz w:val="28"/>
          <w:szCs w:val="28"/>
          <w:lang w:val="es-MX"/>
        </w:rPr>
        <w:t xml:space="preserve">obra pública </w:t>
      </w:r>
      <w:r w:rsidR="00D50736" w:rsidRPr="00D22BB4">
        <w:rPr>
          <w:rFonts w:cs="Arial"/>
          <w:bCs/>
          <w:sz w:val="28"/>
          <w:szCs w:val="28"/>
          <w:lang w:val="es-MX"/>
        </w:rPr>
        <w:t>consistentes en “Limpieza y desazolve del cau</w:t>
      </w:r>
      <w:r w:rsidR="00D22BB4" w:rsidRPr="00D22BB4">
        <w:rPr>
          <w:rFonts w:cs="Arial"/>
          <w:bCs/>
          <w:sz w:val="28"/>
          <w:szCs w:val="28"/>
          <w:lang w:val="es-MX"/>
        </w:rPr>
        <w:t>c</w:t>
      </w:r>
      <w:r w:rsidR="00D50736" w:rsidRPr="00D22BB4">
        <w:rPr>
          <w:rFonts w:cs="Arial"/>
          <w:bCs/>
          <w:sz w:val="28"/>
          <w:szCs w:val="28"/>
          <w:lang w:val="es-MX"/>
        </w:rPr>
        <w:t>e</w:t>
      </w:r>
      <w:r w:rsidR="00D50736" w:rsidRPr="00886D8C">
        <w:rPr>
          <w:rFonts w:cs="Arial"/>
          <w:bCs/>
          <w:sz w:val="28"/>
          <w:szCs w:val="28"/>
          <w:lang w:val="es-MX"/>
        </w:rPr>
        <w:t xml:space="preserve"> en una longitud aproximada de 1,000 metros, restitución del barrote natural con material producto de excavación y protección marginal a base de acolchado de gavión en una longitud aproximada de 540 met</w:t>
      </w:r>
      <w:r w:rsidR="006019F6" w:rsidRPr="00886D8C">
        <w:rPr>
          <w:rFonts w:cs="Arial"/>
          <w:bCs/>
          <w:sz w:val="28"/>
          <w:szCs w:val="28"/>
          <w:lang w:val="es-MX"/>
        </w:rPr>
        <w:t>r</w:t>
      </w:r>
      <w:r w:rsidR="00D50736" w:rsidRPr="00886D8C">
        <w:rPr>
          <w:rFonts w:cs="Arial"/>
          <w:bCs/>
          <w:sz w:val="28"/>
          <w:szCs w:val="28"/>
          <w:lang w:val="es-MX"/>
        </w:rPr>
        <w:t>os sobre la margen derecha del Río Doña M</w:t>
      </w:r>
      <w:r w:rsidR="006019F6" w:rsidRPr="00886D8C">
        <w:rPr>
          <w:rFonts w:cs="Arial"/>
          <w:bCs/>
          <w:sz w:val="28"/>
          <w:szCs w:val="28"/>
          <w:lang w:val="es-MX"/>
        </w:rPr>
        <w:t>a</w:t>
      </w:r>
      <w:r w:rsidR="00D50736" w:rsidRPr="00886D8C">
        <w:rPr>
          <w:rFonts w:cs="Arial"/>
          <w:bCs/>
          <w:sz w:val="28"/>
          <w:szCs w:val="28"/>
          <w:lang w:val="es-MX"/>
        </w:rPr>
        <w:t>r</w:t>
      </w:r>
      <w:r w:rsidR="006019F6" w:rsidRPr="00886D8C">
        <w:rPr>
          <w:rFonts w:cs="Arial"/>
          <w:bCs/>
          <w:sz w:val="28"/>
          <w:szCs w:val="28"/>
          <w:lang w:val="es-MX"/>
        </w:rPr>
        <w:t>í</w:t>
      </w:r>
      <w:r w:rsidR="00D50736" w:rsidRPr="00886D8C">
        <w:rPr>
          <w:rFonts w:cs="Arial"/>
          <w:bCs/>
          <w:sz w:val="28"/>
          <w:szCs w:val="28"/>
          <w:lang w:val="es-MX"/>
        </w:rPr>
        <w:t xml:space="preserve">a, a la altura de la colonia Soconusco, en el </w:t>
      </w:r>
      <w:r w:rsidR="00454DCD" w:rsidRPr="00886D8C">
        <w:rPr>
          <w:rFonts w:cs="Arial"/>
          <w:bCs/>
          <w:sz w:val="28"/>
          <w:szCs w:val="28"/>
          <w:lang w:val="es-MX"/>
        </w:rPr>
        <w:t xml:space="preserve">Municipio </w:t>
      </w:r>
      <w:r w:rsidR="00D50736" w:rsidRPr="00886D8C">
        <w:rPr>
          <w:rFonts w:cs="Arial"/>
          <w:bCs/>
          <w:sz w:val="28"/>
          <w:szCs w:val="28"/>
          <w:lang w:val="es-MX"/>
        </w:rPr>
        <w:t xml:space="preserve">de Acapetahua, </w:t>
      </w:r>
      <w:r w:rsidR="00454DCD" w:rsidRPr="00886D8C">
        <w:rPr>
          <w:rFonts w:cs="Arial"/>
          <w:bCs/>
          <w:sz w:val="28"/>
          <w:szCs w:val="28"/>
          <w:lang w:val="es-MX"/>
        </w:rPr>
        <w:t xml:space="preserve">Estado </w:t>
      </w:r>
      <w:r w:rsidR="00D50736" w:rsidRPr="00886D8C">
        <w:rPr>
          <w:rFonts w:cs="Arial"/>
          <w:bCs/>
          <w:sz w:val="28"/>
          <w:szCs w:val="28"/>
          <w:lang w:val="es-MX"/>
        </w:rPr>
        <w:t>de Chiapas</w:t>
      </w:r>
      <w:r w:rsidR="006019F6" w:rsidRPr="00886D8C">
        <w:rPr>
          <w:rFonts w:cs="Arial"/>
          <w:bCs/>
          <w:sz w:val="28"/>
          <w:szCs w:val="28"/>
          <w:lang w:val="es-MX"/>
        </w:rPr>
        <w:t>”</w:t>
      </w:r>
      <w:r w:rsidR="00522CB7">
        <w:rPr>
          <w:rFonts w:cs="Arial"/>
          <w:bCs/>
          <w:sz w:val="28"/>
          <w:szCs w:val="28"/>
          <w:lang w:val="es-MX"/>
        </w:rPr>
        <w:t xml:space="preserve">, emitida por la Gerencia de Recursos Materiales de la </w:t>
      </w:r>
      <w:r w:rsidR="007C6358">
        <w:rPr>
          <w:rFonts w:cs="Arial"/>
          <w:bCs/>
          <w:sz w:val="28"/>
          <w:szCs w:val="28"/>
          <w:lang w:val="es-MX"/>
        </w:rPr>
        <w:t>Comisión Nacional del Agua.</w:t>
      </w:r>
    </w:p>
    <w:p w14:paraId="62ECC7F8" w14:textId="77777777" w:rsidR="007C6358" w:rsidRDefault="007C6358" w:rsidP="007C6358">
      <w:pPr>
        <w:pStyle w:val="Prrafodelista"/>
        <w:rPr>
          <w:rFonts w:cs="Arial"/>
          <w:bCs/>
          <w:sz w:val="28"/>
          <w:szCs w:val="28"/>
        </w:rPr>
      </w:pPr>
    </w:p>
    <w:p w14:paraId="3246D882" w14:textId="7068EFCC" w:rsidR="007C6358" w:rsidRPr="004D236E" w:rsidRDefault="00D37C31" w:rsidP="009724F8">
      <w:pPr>
        <w:pStyle w:val="corte4fondo"/>
        <w:numPr>
          <w:ilvl w:val="0"/>
          <w:numId w:val="3"/>
        </w:numPr>
        <w:autoSpaceDE w:val="0"/>
        <w:autoSpaceDN w:val="0"/>
        <w:adjustRightInd w:val="0"/>
        <w:ind w:left="0" w:hanging="567"/>
        <w:rPr>
          <w:rFonts w:cs="Arial"/>
          <w:bCs/>
          <w:sz w:val="28"/>
          <w:szCs w:val="28"/>
          <w:lang w:val="es-MX"/>
        </w:rPr>
      </w:pPr>
      <w:r w:rsidRPr="004D236E">
        <w:rPr>
          <w:rFonts w:cs="Arial"/>
          <w:b/>
          <w:sz w:val="28"/>
          <w:szCs w:val="28"/>
          <w:lang w:val="es-MX"/>
        </w:rPr>
        <w:t>Presentación y apertura de proposiciones.</w:t>
      </w:r>
      <w:r w:rsidRPr="004D236E">
        <w:rPr>
          <w:rFonts w:cs="Arial"/>
          <w:bCs/>
          <w:sz w:val="28"/>
          <w:szCs w:val="28"/>
          <w:lang w:val="es-MX"/>
        </w:rPr>
        <w:t xml:space="preserve"> </w:t>
      </w:r>
      <w:r w:rsidR="00220D69" w:rsidRPr="004D236E">
        <w:rPr>
          <w:rFonts w:cs="Arial"/>
          <w:bCs/>
          <w:sz w:val="28"/>
          <w:szCs w:val="28"/>
          <w:lang w:val="es-MX"/>
        </w:rPr>
        <w:t xml:space="preserve">El doce de septiembre de dos mil veintidós, se llevó a cabo </w:t>
      </w:r>
      <w:r w:rsidR="00280427" w:rsidRPr="004D236E">
        <w:rPr>
          <w:rFonts w:cs="Arial"/>
          <w:bCs/>
          <w:sz w:val="28"/>
          <w:szCs w:val="28"/>
          <w:lang w:val="es-MX"/>
        </w:rPr>
        <w:t xml:space="preserve">el acto de presentación y apertura de </w:t>
      </w:r>
      <w:r w:rsidR="00280427" w:rsidRPr="004D236E">
        <w:rPr>
          <w:rFonts w:cs="Arial"/>
          <w:bCs/>
          <w:sz w:val="28"/>
          <w:szCs w:val="28"/>
          <w:lang w:val="es-MX"/>
        </w:rPr>
        <w:lastRenderedPageBreak/>
        <w:t xml:space="preserve">proposiciones donde se recibieron </w:t>
      </w:r>
      <w:r w:rsidR="009D3F2B" w:rsidRPr="004D236E">
        <w:rPr>
          <w:rFonts w:cs="Arial"/>
          <w:bCs/>
          <w:sz w:val="28"/>
          <w:szCs w:val="28"/>
          <w:lang w:val="es-MX"/>
        </w:rPr>
        <w:t>ve</w:t>
      </w:r>
      <w:r w:rsidR="004D236E" w:rsidRPr="004D236E">
        <w:rPr>
          <w:rFonts w:cs="Arial"/>
          <w:bCs/>
          <w:sz w:val="28"/>
          <w:szCs w:val="28"/>
          <w:lang w:val="es-MX"/>
        </w:rPr>
        <w:t xml:space="preserve">inticuatro </w:t>
      </w:r>
      <w:r w:rsidR="003A5804" w:rsidRPr="004D236E">
        <w:rPr>
          <w:rFonts w:cs="Arial"/>
          <w:bCs/>
          <w:sz w:val="28"/>
          <w:szCs w:val="28"/>
          <w:lang w:val="es-MX"/>
        </w:rPr>
        <w:t>proposiciones, dentro de las cuales se encontraba la realizada por el quejoso.</w:t>
      </w:r>
    </w:p>
    <w:p w14:paraId="44746C5B" w14:textId="77777777" w:rsidR="003A5804" w:rsidRPr="004D236E" w:rsidRDefault="003A5804" w:rsidP="003A5804">
      <w:pPr>
        <w:pStyle w:val="Prrafodelista"/>
        <w:rPr>
          <w:rFonts w:cs="Arial"/>
          <w:bCs/>
          <w:sz w:val="28"/>
          <w:szCs w:val="28"/>
        </w:rPr>
      </w:pPr>
    </w:p>
    <w:p w14:paraId="76D3386D" w14:textId="5ACDDD18" w:rsidR="003F5902" w:rsidRDefault="00E81679" w:rsidP="004A6C1B">
      <w:pPr>
        <w:pStyle w:val="corte4fondo"/>
        <w:numPr>
          <w:ilvl w:val="0"/>
          <w:numId w:val="3"/>
        </w:numPr>
        <w:autoSpaceDE w:val="0"/>
        <w:autoSpaceDN w:val="0"/>
        <w:adjustRightInd w:val="0"/>
        <w:ind w:left="0" w:hanging="567"/>
        <w:rPr>
          <w:rFonts w:cs="Arial"/>
          <w:bCs/>
          <w:sz w:val="28"/>
          <w:szCs w:val="28"/>
          <w:lang w:val="es-MX"/>
        </w:rPr>
      </w:pPr>
      <w:r w:rsidRPr="00A1768C">
        <w:rPr>
          <w:rFonts w:cs="Arial"/>
          <w:b/>
          <w:color w:val="000000"/>
          <w:sz w:val="28"/>
          <w:szCs w:val="28"/>
        </w:rPr>
        <w:t>Fallo de licitación</w:t>
      </w:r>
      <w:r w:rsidR="0062671D" w:rsidRPr="00A1768C">
        <w:rPr>
          <w:rFonts w:cs="Arial"/>
          <w:b/>
          <w:color w:val="000000"/>
          <w:sz w:val="28"/>
          <w:szCs w:val="28"/>
        </w:rPr>
        <w:t>.</w:t>
      </w:r>
      <w:r w:rsidR="0062671D" w:rsidRPr="00A1768C">
        <w:rPr>
          <w:rFonts w:cs="Arial"/>
          <w:bCs/>
          <w:color w:val="000000"/>
          <w:sz w:val="28"/>
          <w:szCs w:val="28"/>
        </w:rPr>
        <w:t xml:space="preserve"> El </w:t>
      </w:r>
      <w:r w:rsidR="0018020F" w:rsidRPr="00A1768C">
        <w:rPr>
          <w:rFonts w:cs="Arial"/>
          <w:bCs/>
          <w:color w:val="000000"/>
          <w:sz w:val="28"/>
          <w:szCs w:val="28"/>
        </w:rPr>
        <w:t xml:space="preserve">cinco de octubre </w:t>
      </w:r>
      <w:r w:rsidR="0062671D" w:rsidRPr="00A1768C">
        <w:rPr>
          <w:rFonts w:cs="Arial"/>
          <w:bCs/>
          <w:color w:val="000000"/>
          <w:sz w:val="28"/>
          <w:szCs w:val="28"/>
        </w:rPr>
        <w:t xml:space="preserve">de dos mil </w:t>
      </w:r>
      <w:r w:rsidR="0018020F" w:rsidRPr="00A1768C">
        <w:rPr>
          <w:rFonts w:cs="Arial"/>
          <w:bCs/>
          <w:color w:val="000000"/>
          <w:sz w:val="28"/>
          <w:szCs w:val="28"/>
        </w:rPr>
        <w:t>veintidós</w:t>
      </w:r>
      <w:r w:rsidR="00533F25" w:rsidRPr="00A1768C">
        <w:rPr>
          <w:rFonts w:cs="Arial"/>
          <w:bCs/>
          <w:color w:val="000000"/>
          <w:sz w:val="28"/>
          <w:szCs w:val="28"/>
        </w:rPr>
        <w:t>, el Gerente de Recursos Materiales de la C</w:t>
      </w:r>
      <w:bookmarkStart w:id="5" w:name="_Hlk181065233"/>
      <w:r w:rsidR="00533F25" w:rsidRPr="00A1768C">
        <w:rPr>
          <w:rFonts w:cs="Arial"/>
          <w:bCs/>
          <w:color w:val="000000"/>
          <w:sz w:val="28"/>
          <w:szCs w:val="28"/>
        </w:rPr>
        <w:t xml:space="preserve">omisión Nacional del Agua </w:t>
      </w:r>
      <w:r w:rsidR="00C86E6F" w:rsidRPr="00A1768C">
        <w:rPr>
          <w:rFonts w:cs="Arial"/>
          <w:bCs/>
          <w:color w:val="000000"/>
          <w:sz w:val="28"/>
          <w:szCs w:val="28"/>
        </w:rPr>
        <w:t xml:space="preserve">emitió el fallo a la </w:t>
      </w:r>
      <w:r w:rsidR="00C86E6F" w:rsidRPr="00A1768C">
        <w:rPr>
          <w:rFonts w:cs="Arial"/>
          <w:bCs/>
          <w:sz w:val="28"/>
          <w:szCs w:val="28"/>
          <w:lang w:val="es-MX"/>
        </w:rPr>
        <w:t>Licitación Pública de Carácter Nacional Electrónica No. LO-016B00985-E188-2022, en el cual</w:t>
      </w:r>
      <w:r w:rsidR="00DD6125" w:rsidRPr="00A1768C">
        <w:rPr>
          <w:rFonts w:cs="Arial"/>
          <w:bCs/>
          <w:sz w:val="28"/>
          <w:szCs w:val="28"/>
          <w:lang w:val="es-MX"/>
        </w:rPr>
        <w:t xml:space="preserve">, en lo que interesa, </w:t>
      </w:r>
      <w:r w:rsidR="0062671D" w:rsidRPr="00A1768C">
        <w:rPr>
          <w:rFonts w:cs="Arial"/>
          <w:bCs/>
          <w:color w:val="000000"/>
          <w:sz w:val="28"/>
          <w:szCs w:val="28"/>
        </w:rPr>
        <w:t xml:space="preserve">se </w:t>
      </w:r>
      <w:r w:rsidR="00057EDF" w:rsidRPr="00A1768C">
        <w:rPr>
          <w:rFonts w:cs="Arial"/>
          <w:b/>
          <w:color w:val="000000"/>
          <w:sz w:val="28"/>
          <w:szCs w:val="28"/>
        </w:rPr>
        <w:t>desechó la proposición</w:t>
      </w:r>
      <w:r w:rsidR="00057EDF" w:rsidRPr="00A1768C">
        <w:rPr>
          <w:rFonts w:cs="Arial"/>
          <w:bCs/>
          <w:color w:val="000000"/>
          <w:sz w:val="28"/>
          <w:szCs w:val="28"/>
        </w:rPr>
        <w:t xml:space="preserve"> de</w:t>
      </w:r>
      <w:r w:rsidR="00DF251A" w:rsidRPr="00A1768C">
        <w:rPr>
          <w:rFonts w:cs="Arial"/>
          <w:bCs/>
          <w:color w:val="000000"/>
          <w:sz w:val="28"/>
          <w:szCs w:val="28"/>
        </w:rPr>
        <w:t>l quejoso</w:t>
      </w:r>
      <w:r w:rsidR="00A1768C">
        <w:rPr>
          <w:rFonts w:cs="Arial"/>
          <w:bCs/>
          <w:color w:val="000000"/>
          <w:sz w:val="28"/>
          <w:szCs w:val="28"/>
        </w:rPr>
        <w:t xml:space="preserve">, </w:t>
      </w:r>
      <w:r w:rsidR="00DF251A" w:rsidRPr="00A1768C">
        <w:rPr>
          <w:rFonts w:cs="Arial"/>
          <w:bCs/>
          <w:color w:val="000000"/>
          <w:sz w:val="28"/>
          <w:szCs w:val="28"/>
        </w:rPr>
        <w:t>al considerar</w:t>
      </w:r>
      <w:r w:rsidR="00855443" w:rsidRPr="00A1768C">
        <w:rPr>
          <w:rFonts w:cs="Arial"/>
          <w:bCs/>
          <w:color w:val="000000"/>
          <w:sz w:val="28"/>
          <w:szCs w:val="28"/>
        </w:rPr>
        <w:t>l</w:t>
      </w:r>
      <w:r w:rsidR="00F00499" w:rsidRPr="00A1768C">
        <w:rPr>
          <w:rFonts w:cs="Arial"/>
          <w:bCs/>
          <w:color w:val="000000"/>
          <w:sz w:val="28"/>
          <w:szCs w:val="28"/>
        </w:rPr>
        <w:t>a</w:t>
      </w:r>
      <w:r w:rsidR="00DF251A" w:rsidRPr="00A1768C">
        <w:rPr>
          <w:rFonts w:cs="Arial"/>
          <w:bCs/>
          <w:color w:val="000000"/>
          <w:sz w:val="28"/>
          <w:szCs w:val="28"/>
        </w:rPr>
        <w:t xml:space="preserve"> </w:t>
      </w:r>
      <w:r w:rsidR="003F5902" w:rsidRPr="00A1768C">
        <w:rPr>
          <w:rFonts w:cs="Arial"/>
          <w:bCs/>
          <w:color w:val="000000"/>
          <w:sz w:val="28"/>
          <w:szCs w:val="28"/>
        </w:rPr>
        <w:t xml:space="preserve">como </w:t>
      </w:r>
      <w:r w:rsidR="003F5902" w:rsidRPr="00A1768C">
        <w:rPr>
          <w:rFonts w:cs="Arial"/>
          <w:b/>
          <w:color w:val="000000"/>
          <w:sz w:val="28"/>
          <w:szCs w:val="28"/>
        </w:rPr>
        <w:t>no solvente</w:t>
      </w:r>
      <w:r w:rsidR="002A44E0" w:rsidRPr="00A1768C">
        <w:rPr>
          <w:rFonts w:cs="Arial"/>
          <w:bCs/>
          <w:color w:val="000000"/>
          <w:sz w:val="28"/>
          <w:szCs w:val="28"/>
        </w:rPr>
        <w:t xml:space="preserve">, con fundamento en los artículos 38 de la </w:t>
      </w:r>
      <w:bookmarkStart w:id="6" w:name="_Hlk180071980"/>
      <w:r w:rsidR="002A44E0" w:rsidRPr="00A1768C">
        <w:rPr>
          <w:rFonts w:cs="Arial"/>
          <w:bCs/>
          <w:color w:val="000000"/>
          <w:sz w:val="28"/>
          <w:szCs w:val="28"/>
        </w:rPr>
        <w:t>Ley de Obras</w:t>
      </w:r>
      <w:r w:rsidR="002A44E0" w:rsidRPr="008F7EF5">
        <w:rPr>
          <w:rFonts w:cs="Arial"/>
          <w:bCs/>
          <w:color w:val="000000"/>
          <w:sz w:val="28"/>
          <w:szCs w:val="28"/>
        </w:rPr>
        <w:t xml:space="preserve"> Públicas y Servicios Relacionados con las Mismas</w:t>
      </w:r>
      <w:bookmarkEnd w:id="6"/>
      <w:r w:rsidR="002A44E0" w:rsidRPr="008F7EF5">
        <w:rPr>
          <w:rFonts w:cs="Arial"/>
          <w:bCs/>
          <w:color w:val="000000"/>
          <w:sz w:val="28"/>
          <w:szCs w:val="28"/>
        </w:rPr>
        <w:t>, 34, fracción I, 64, fracción I, 69, fracción I y II, del Reglamento de la Ley de Obras Públicas y Servicios Relacionados con las Mismas, en relación con el numeral 6.3 “Causas por las que serán desechadas las proposiciones”, fracciones XVII y XXXII, de dicha convocatoria</w:t>
      </w:r>
      <w:r w:rsidR="002A44E0" w:rsidRPr="008F7EF5">
        <w:rPr>
          <w:rFonts w:cs="Arial"/>
          <w:bCs/>
          <w:sz w:val="28"/>
          <w:szCs w:val="28"/>
          <w:lang w:val="es-MX"/>
        </w:rPr>
        <w:t>.</w:t>
      </w:r>
      <w:r w:rsidR="003B04C4" w:rsidRPr="008F7EF5">
        <w:rPr>
          <w:rFonts w:cs="Arial"/>
          <w:bCs/>
          <w:sz w:val="28"/>
          <w:szCs w:val="28"/>
          <w:lang w:val="es-MX"/>
        </w:rPr>
        <w:t xml:space="preserve"> </w:t>
      </w:r>
      <w:r w:rsidR="00855443" w:rsidRPr="008F7EF5">
        <w:rPr>
          <w:rFonts w:cs="Arial"/>
          <w:bCs/>
          <w:sz w:val="28"/>
          <w:szCs w:val="28"/>
          <w:lang w:val="es-MX"/>
        </w:rPr>
        <w:t xml:space="preserve">Por otra parte, se </w:t>
      </w:r>
      <w:r w:rsidR="00A741F5" w:rsidRPr="00A1768C">
        <w:rPr>
          <w:rFonts w:cs="Arial"/>
          <w:b/>
          <w:sz w:val="28"/>
          <w:szCs w:val="28"/>
          <w:lang w:val="es-MX"/>
        </w:rPr>
        <w:t>adjudicó el contrato</w:t>
      </w:r>
      <w:r w:rsidR="00A741F5" w:rsidRPr="008F7EF5">
        <w:rPr>
          <w:rFonts w:cs="Arial"/>
          <w:bCs/>
          <w:sz w:val="28"/>
          <w:szCs w:val="28"/>
          <w:lang w:val="es-MX"/>
        </w:rPr>
        <w:t xml:space="preserve"> de obra p</w:t>
      </w:r>
      <w:r w:rsidR="004D236E" w:rsidRPr="008F7EF5">
        <w:rPr>
          <w:rFonts w:cs="Arial"/>
          <w:bCs/>
          <w:sz w:val="28"/>
          <w:szCs w:val="28"/>
          <w:lang w:val="es-MX"/>
        </w:rPr>
        <w:t>ú</w:t>
      </w:r>
      <w:r w:rsidR="00A741F5" w:rsidRPr="008F7EF5">
        <w:rPr>
          <w:rFonts w:cs="Arial"/>
          <w:bCs/>
          <w:sz w:val="28"/>
          <w:szCs w:val="28"/>
          <w:lang w:val="es-MX"/>
        </w:rPr>
        <w:t>blic</w:t>
      </w:r>
      <w:r w:rsidR="004D236E" w:rsidRPr="008F7EF5">
        <w:rPr>
          <w:rFonts w:cs="Arial"/>
          <w:bCs/>
          <w:sz w:val="28"/>
          <w:szCs w:val="28"/>
          <w:lang w:val="es-MX"/>
        </w:rPr>
        <w:t>a</w:t>
      </w:r>
      <w:r w:rsidR="00A741F5" w:rsidRPr="008F7EF5">
        <w:rPr>
          <w:rFonts w:cs="Arial"/>
          <w:bCs/>
          <w:sz w:val="28"/>
          <w:szCs w:val="28"/>
          <w:lang w:val="es-MX"/>
        </w:rPr>
        <w:t xml:space="preserve"> a </w:t>
      </w:r>
      <w:r w:rsidR="00A1768C">
        <w:rPr>
          <w:rFonts w:cs="Arial"/>
          <w:bCs/>
          <w:sz w:val="28"/>
          <w:szCs w:val="28"/>
          <w:lang w:val="es-MX"/>
        </w:rPr>
        <w:t xml:space="preserve">una diversa </w:t>
      </w:r>
      <w:r w:rsidR="00A741F5" w:rsidRPr="008F7EF5">
        <w:rPr>
          <w:rFonts w:cs="Arial"/>
          <w:bCs/>
          <w:sz w:val="28"/>
          <w:szCs w:val="28"/>
          <w:lang w:val="es-MX"/>
        </w:rPr>
        <w:t>empresa partic</w:t>
      </w:r>
      <w:r w:rsidR="004D236E" w:rsidRPr="008F7EF5">
        <w:rPr>
          <w:rFonts w:cs="Arial"/>
          <w:bCs/>
          <w:sz w:val="28"/>
          <w:szCs w:val="28"/>
          <w:lang w:val="es-MX"/>
        </w:rPr>
        <w:t>i</w:t>
      </w:r>
      <w:r w:rsidR="00A741F5" w:rsidRPr="008F7EF5">
        <w:rPr>
          <w:rFonts w:cs="Arial"/>
          <w:bCs/>
          <w:sz w:val="28"/>
          <w:szCs w:val="28"/>
          <w:lang w:val="es-MX"/>
        </w:rPr>
        <w:t>pante</w:t>
      </w:r>
      <w:r w:rsidR="001B72BC">
        <w:rPr>
          <w:rFonts w:cs="Arial"/>
          <w:bCs/>
          <w:sz w:val="28"/>
          <w:szCs w:val="28"/>
          <w:lang w:val="es-MX"/>
        </w:rPr>
        <w:t xml:space="preserve"> </w:t>
      </w:r>
      <w:r w:rsidR="000E6CAC">
        <w:rPr>
          <w:rFonts w:cs="Arial"/>
          <w:bCs/>
          <w:sz w:val="28"/>
          <w:szCs w:val="28"/>
          <w:lang w:val="es-MX"/>
        </w:rPr>
        <w:t xml:space="preserve">denominada </w:t>
      </w:r>
      <w:r w:rsidR="000E4881" w:rsidRPr="002F1910">
        <w:rPr>
          <w:rFonts w:cs="Arial"/>
          <w:bCs/>
          <w:color w:val="FF0000"/>
          <w:sz w:val="28"/>
          <w:szCs w:val="28"/>
          <w:lang w:val="es-MX"/>
        </w:rPr>
        <w:t>Obras Hidráulicas y Caminos del Sureste</w:t>
      </w:r>
      <w:r w:rsidR="000E4881">
        <w:rPr>
          <w:rFonts w:cs="Arial"/>
          <w:bCs/>
          <w:sz w:val="28"/>
          <w:szCs w:val="28"/>
          <w:lang w:val="es-MX"/>
        </w:rPr>
        <w:t xml:space="preserve">, </w:t>
      </w:r>
      <w:r w:rsidR="000E4881" w:rsidRPr="009D3ECE">
        <w:rPr>
          <w:rFonts w:cs="Arial"/>
          <w:bCs/>
          <w:color w:val="FF0000"/>
          <w:sz w:val="28"/>
          <w:szCs w:val="28"/>
          <w:lang w:val="es-MX"/>
        </w:rPr>
        <w:t>sociedad anónima de capital variable</w:t>
      </w:r>
      <w:r w:rsidR="00A741F5" w:rsidRPr="008F7EF5">
        <w:rPr>
          <w:rFonts w:cs="Arial"/>
          <w:bCs/>
          <w:sz w:val="28"/>
          <w:szCs w:val="28"/>
          <w:lang w:val="es-MX"/>
        </w:rPr>
        <w:t>.</w:t>
      </w:r>
      <w:r w:rsidR="002958B7">
        <w:rPr>
          <w:rFonts w:cs="Arial"/>
          <w:bCs/>
          <w:sz w:val="28"/>
          <w:szCs w:val="28"/>
          <w:lang w:val="es-MX"/>
        </w:rPr>
        <w:t xml:space="preserve"> Se transcribe la parte conducente:</w:t>
      </w:r>
      <w:bookmarkEnd w:id="5"/>
    </w:p>
    <w:p w14:paraId="767A444C" w14:textId="77777777" w:rsidR="002958B7" w:rsidRDefault="002958B7" w:rsidP="002958B7">
      <w:pPr>
        <w:pStyle w:val="Prrafodelista"/>
        <w:rPr>
          <w:rFonts w:cs="Arial"/>
          <w:bCs/>
          <w:sz w:val="28"/>
          <w:szCs w:val="28"/>
        </w:rPr>
      </w:pPr>
    </w:p>
    <w:p w14:paraId="00D4958F" w14:textId="73D549C9" w:rsidR="002958B7" w:rsidRPr="001559EF" w:rsidRDefault="001664C3" w:rsidP="001559EF">
      <w:pPr>
        <w:pStyle w:val="corte4fondo"/>
        <w:autoSpaceDE w:val="0"/>
        <w:autoSpaceDN w:val="0"/>
        <w:adjustRightInd w:val="0"/>
        <w:spacing w:after="120" w:line="240" w:lineRule="auto"/>
        <w:ind w:left="709" w:firstLine="0"/>
        <w:rPr>
          <w:rFonts w:cs="Arial"/>
          <w:b/>
          <w:sz w:val="26"/>
          <w:szCs w:val="26"/>
          <w:lang w:val="es-MX"/>
        </w:rPr>
      </w:pPr>
      <w:r w:rsidRPr="001559EF">
        <w:rPr>
          <w:rFonts w:cs="Arial"/>
          <w:b/>
          <w:sz w:val="26"/>
          <w:szCs w:val="26"/>
          <w:lang w:val="es-MX"/>
        </w:rPr>
        <w:t>“Evaluación Económica de las Proposiciones</w:t>
      </w:r>
    </w:p>
    <w:p w14:paraId="3E92C907" w14:textId="0B03C8EC" w:rsidR="001664C3" w:rsidRPr="001559EF" w:rsidRDefault="006817BA" w:rsidP="001559EF">
      <w:pPr>
        <w:pStyle w:val="corte4fondo"/>
        <w:autoSpaceDE w:val="0"/>
        <w:autoSpaceDN w:val="0"/>
        <w:adjustRightInd w:val="0"/>
        <w:spacing w:after="120" w:line="240" w:lineRule="auto"/>
        <w:ind w:left="709" w:firstLine="0"/>
        <w:rPr>
          <w:rFonts w:cs="Arial"/>
          <w:bCs/>
          <w:sz w:val="26"/>
          <w:szCs w:val="26"/>
          <w:lang w:val="es-MX"/>
        </w:rPr>
      </w:pPr>
      <w:r w:rsidRPr="001559EF">
        <w:rPr>
          <w:rFonts w:cs="Arial"/>
          <w:bCs/>
          <w:sz w:val="26"/>
          <w:szCs w:val="26"/>
          <w:lang w:val="es-MX"/>
        </w:rPr>
        <w:t xml:space="preserve">1. </w:t>
      </w:r>
      <w:r w:rsidR="001664C3" w:rsidRPr="001559EF">
        <w:rPr>
          <w:rFonts w:cs="Arial"/>
          <w:bCs/>
          <w:sz w:val="26"/>
          <w:szCs w:val="26"/>
          <w:lang w:val="es-MX"/>
        </w:rPr>
        <w:t>La proposición presentada por la empresa “</w:t>
      </w:r>
      <w:r w:rsidR="001664C3" w:rsidRPr="001B7209">
        <w:rPr>
          <w:rFonts w:cs="Arial"/>
          <w:b/>
          <w:sz w:val="26"/>
          <w:szCs w:val="26"/>
          <w:lang w:val="es-MX"/>
        </w:rPr>
        <w:t>Andrés Ayala Briseño</w:t>
      </w:r>
      <w:r w:rsidRPr="001559EF">
        <w:rPr>
          <w:rFonts w:cs="Arial"/>
          <w:bCs/>
          <w:sz w:val="26"/>
          <w:szCs w:val="26"/>
          <w:lang w:val="es-MX"/>
        </w:rPr>
        <w:t xml:space="preserve">”, se </w:t>
      </w:r>
      <w:r w:rsidRPr="006E254A">
        <w:rPr>
          <w:rFonts w:cs="Arial"/>
          <w:b/>
          <w:sz w:val="26"/>
          <w:szCs w:val="26"/>
          <w:lang w:val="es-MX"/>
        </w:rPr>
        <w:t>desecha</w:t>
      </w:r>
      <w:r w:rsidRPr="001559EF">
        <w:rPr>
          <w:rFonts w:cs="Arial"/>
          <w:bCs/>
          <w:sz w:val="26"/>
          <w:szCs w:val="26"/>
          <w:lang w:val="es-MX"/>
        </w:rPr>
        <w:t xml:space="preserve"> por las siguientes razones:</w:t>
      </w:r>
    </w:p>
    <w:p w14:paraId="49C1DAFC" w14:textId="31515F17" w:rsidR="006817BA" w:rsidRPr="001B7209" w:rsidRDefault="006817BA" w:rsidP="001559EF">
      <w:pPr>
        <w:pStyle w:val="corte4fondo"/>
        <w:autoSpaceDE w:val="0"/>
        <w:autoSpaceDN w:val="0"/>
        <w:adjustRightInd w:val="0"/>
        <w:spacing w:after="120" w:line="240" w:lineRule="auto"/>
        <w:ind w:left="709" w:firstLine="0"/>
        <w:rPr>
          <w:rFonts w:cs="Arial"/>
          <w:b/>
          <w:sz w:val="26"/>
          <w:szCs w:val="26"/>
          <w:lang w:val="es-MX"/>
        </w:rPr>
      </w:pPr>
      <w:r w:rsidRPr="001B7209">
        <w:rPr>
          <w:rFonts w:cs="Arial"/>
          <w:b/>
          <w:sz w:val="26"/>
          <w:szCs w:val="26"/>
          <w:lang w:val="es-MX"/>
        </w:rPr>
        <w:t>MOTIVO DEL INCUMPLIMIENTO:</w:t>
      </w:r>
    </w:p>
    <w:p w14:paraId="03D67650" w14:textId="59DFEDF5" w:rsidR="006817BA" w:rsidRPr="001559EF" w:rsidRDefault="006817BA" w:rsidP="001559EF">
      <w:pPr>
        <w:pStyle w:val="corte4fondo"/>
        <w:autoSpaceDE w:val="0"/>
        <w:autoSpaceDN w:val="0"/>
        <w:adjustRightInd w:val="0"/>
        <w:spacing w:after="120" w:line="240" w:lineRule="auto"/>
        <w:ind w:left="709" w:firstLine="0"/>
        <w:rPr>
          <w:rFonts w:cs="Arial"/>
          <w:bCs/>
          <w:sz w:val="26"/>
          <w:szCs w:val="26"/>
          <w:lang w:val="es-MX"/>
        </w:rPr>
      </w:pPr>
      <w:r w:rsidRPr="001559EF">
        <w:rPr>
          <w:rFonts w:cs="Arial"/>
          <w:bCs/>
          <w:sz w:val="26"/>
          <w:szCs w:val="26"/>
          <w:lang w:val="es-MX"/>
        </w:rPr>
        <w:t>En su documento AE 1</w:t>
      </w:r>
      <w:r w:rsidR="00F00499">
        <w:rPr>
          <w:rFonts w:cs="Arial"/>
          <w:bCs/>
          <w:sz w:val="26"/>
          <w:szCs w:val="26"/>
          <w:lang w:val="es-MX"/>
        </w:rPr>
        <w:t>A</w:t>
      </w:r>
      <w:r w:rsidRPr="001559EF">
        <w:rPr>
          <w:rFonts w:cs="Arial"/>
          <w:bCs/>
          <w:sz w:val="26"/>
          <w:szCs w:val="26"/>
          <w:lang w:val="es-MX"/>
        </w:rPr>
        <w:t xml:space="preserve"> “</w:t>
      </w:r>
      <w:r w:rsidRPr="007B14A8">
        <w:rPr>
          <w:rFonts w:cs="Arial"/>
          <w:b/>
          <w:sz w:val="26"/>
          <w:szCs w:val="26"/>
          <w:u w:val="single"/>
          <w:lang w:val="es-MX"/>
        </w:rPr>
        <w:t xml:space="preserve">Listado de Insumos </w:t>
      </w:r>
      <w:r w:rsidR="00A927C3" w:rsidRPr="007B14A8">
        <w:rPr>
          <w:rFonts w:cs="Arial"/>
          <w:b/>
          <w:sz w:val="26"/>
          <w:szCs w:val="26"/>
          <w:u w:val="single"/>
          <w:lang w:val="es-MX"/>
        </w:rPr>
        <w:t>que intervienen en la integración de la proposición</w:t>
      </w:r>
      <w:r w:rsidR="00A927C3" w:rsidRPr="001559EF">
        <w:rPr>
          <w:rFonts w:cs="Arial"/>
          <w:bCs/>
          <w:sz w:val="26"/>
          <w:szCs w:val="26"/>
          <w:lang w:val="es-MX"/>
        </w:rPr>
        <w:t xml:space="preserve"> […] A) Costo de los materiales” incluye como Material, SERVICIOS DE LABORATORIO PARA PRUEBAS DE COMPACTACIÓN, por un monto total de $</w:t>
      </w:r>
      <w:r w:rsidR="0053333E">
        <w:rPr>
          <w:rFonts w:cs="Arial"/>
          <w:bCs/>
          <w:color w:val="FF0000"/>
          <w:sz w:val="26"/>
          <w:szCs w:val="26"/>
          <w:lang w:val="es-MX"/>
        </w:rPr>
        <w:t>**********</w:t>
      </w:r>
      <w:r w:rsidR="00A927C3" w:rsidRPr="001559EF">
        <w:rPr>
          <w:rFonts w:cs="Arial"/>
          <w:bCs/>
          <w:sz w:val="26"/>
          <w:szCs w:val="26"/>
          <w:lang w:val="es-MX"/>
        </w:rPr>
        <w:t>; as</w:t>
      </w:r>
      <w:r w:rsidR="009D3ECE">
        <w:rPr>
          <w:rFonts w:cs="Arial"/>
          <w:bCs/>
          <w:sz w:val="26"/>
          <w:szCs w:val="26"/>
          <w:lang w:val="es-MX"/>
        </w:rPr>
        <w:t>í</w:t>
      </w:r>
      <w:r w:rsidR="00A927C3" w:rsidRPr="001559EF">
        <w:rPr>
          <w:rFonts w:cs="Arial"/>
          <w:bCs/>
          <w:sz w:val="26"/>
          <w:szCs w:val="26"/>
          <w:lang w:val="es-MX"/>
        </w:rPr>
        <w:t xml:space="preserve"> mismo, en su documento AE 4 “Análisis, </w:t>
      </w:r>
      <w:r w:rsidR="00777633" w:rsidRPr="001559EF">
        <w:rPr>
          <w:rFonts w:cs="Arial"/>
          <w:bCs/>
          <w:sz w:val="26"/>
          <w:szCs w:val="26"/>
          <w:lang w:val="es-MX"/>
        </w:rPr>
        <w:t xml:space="preserve">Cálculo e Integración de los costos indirectos” incluye </w:t>
      </w:r>
      <w:r w:rsidR="004A6B2F" w:rsidRPr="001559EF">
        <w:rPr>
          <w:rFonts w:cs="Arial"/>
          <w:bCs/>
          <w:sz w:val="26"/>
          <w:szCs w:val="26"/>
          <w:lang w:val="es-MX"/>
        </w:rPr>
        <w:t>en el Rubro de Servicios A.- Consultores, asesores, servicios (</w:t>
      </w:r>
      <w:proofErr w:type="spellStart"/>
      <w:r w:rsidR="004A6B2F" w:rsidRPr="001559EF">
        <w:rPr>
          <w:rFonts w:cs="Arial"/>
          <w:bCs/>
          <w:sz w:val="26"/>
          <w:szCs w:val="26"/>
          <w:lang w:val="es-MX"/>
        </w:rPr>
        <w:t>sanirent</w:t>
      </w:r>
      <w:proofErr w:type="spellEnd"/>
      <w:r w:rsidR="004A6B2F" w:rsidRPr="001559EF">
        <w:rPr>
          <w:rFonts w:cs="Arial"/>
          <w:bCs/>
          <w:sz w:val="26"/>
          <w:szCs w:val="26"/>
          <w:lang w:val="es-MX"/>
        </w:rPr>
        <w:t>, ambiental) y laboratorios por un monto de $</w:t>
      </w:r>
      <w:r w:rsidR="0053333E">
        <w:rPr>
          <w:rFonts w:cs="Arial"/>
          <w:bCs/>
          <w:color w:val="FF0000"/>
          <w:sz w:val="26"/>
          <w:szCs w:val="26"/>
          <w:lang w:val="es-MX"/>
        </w:rPr>
        <w:t>**********</w:t>
      </w:r>
      <w:r w:rsidR="004A6B2F" w:rsidRPr="001559EF">
        <w:rPr>
          <w:rFonts w:cs="Arial"/>
          <w:bCs/>
          <w:sz w:val="26"/>
          <w:szCs w:val="26"/>
          <w:lang w:val="es-MX"/>
        </w:rPr>
        <w:t xml:space="preserve">, por lo tanto, </w:t>
      </w:r>
      <w:r w:rsidR="004A6B2F" w:rsidRPr="006E254A">
        <w:rPr>
          <w:rFonts w:cs="Arial"/>
          <w:b/>
          <w:sz w:val="26"/>
          <w:szCs w:val="26"/>
          <w:lang w:val="es-MX"/>
        </w:rPr>
        <w:t xml:space="preserve">el </w:t>
      </w:r>
      <w:r w:rsidR="00FA34AC" w:rsidRPr="006E254A">
        <w:rPr>
          <w:rFonts w:cs="Arial"/>
          <w:b/>
          <w:sz w:val="26"/>
          <w:szCs w:val="26"/>
          <w:lang w:val="es-MX"/>
        </w:rPr>
        <w:t>licitante incumple con lo solicitado en la convocatoria, punto 5.2.1.1 del Documento AE 1</w:t>
      </w:r>
      <w:r w:rsidR="00F00499" w:rsidRPr="006E254A">
        <w:rPr>
          <w:rFonts w:cs="Arial"/>
          <w:b/>
          <w:sz w:val="26"/>
          <w:szCs w:val="26"/>
          <w:lang w:val="es-MX"/>
        </w:rPr>
        <w:t>A</w:t>
      </w:r>
      <w:r w:rsidR="00FA34AC" w:rsidRPr="001559EF">
        <w:rPr>
          <w:rFonts w:cs="Arial"/>
          <w:bCs/>
          <w:sz w:val="26"/>
          <w:szCs w:val="26"/>
          <w:lang w:val="es-MX"/>
        </w:rPr>
        <w:t xml:space="preserve">, </w:t>
      </w:r>
      <w:r w:rsidR="00FA34AC" w:rsidRPr="004B786F">
        <w:rPr>
          <w:rFonts w:cs="Arial"/>
          <w:b/>
          <w:sz w:val="26"/>
          <w:szCs w:val="26"/>
          <w:u w:val="single"/>
          <w:lang w:val="es-MX"/>
        </w:rPr>
        <w:t>el importe duplica el monto de esta actividad ocasionando pago en exceso afectando la solvencia económica de la proposición</w:t>
      </w:r>
      <w:r w:rsidR="00FA34AC" w:rsidRPr="001559EF">
        <w:rPr>
          <w:rFonts w:cs="Arial"/>
          <w:bCs/>
          <w:sz w:val="26"/>
          <w:szCs w:val="26"/>
          <w:lang w:val="es-MX"/>
        </w:rPr>
        <w:t xml:space="preserve"> e </w:t>
      </w:r>
      <w:r w:rsidR="00FA34AC" w:rsidRPr="004B786F">
        <w:rPr>
          <w:rFonts w:cs="Arial"/>
          <w:b/>
          <w:sz w:val="26"/>
          <w:szCs w:val="26"/>
          <w:lang w:val="es-MX"/>
        </w:rPr>
        <w:t>incumpliendo con lo solicitado en la convocatoria</w:t>
      </w:r>
      <w:r w:rsidR="00FA34AC" w:rsidRPr="001559EF">
        <w:rPr>
          <w:rFonts w:cs="Arial"/>
          <w:bCs/>
          <w:sz w:val="26"/>
          <w:szCs w:val="26"/>
          <w:lang w:val="es-MX"/>
        </w:rPr>
        <w:t>, punto 5.2.1.1 del Documento AE 4, Verificación del requisit</w:t>
      </w:r>
      <w:r w:rsidR="00086EC8" w:rsidRPr="001559EF">
        <w:rPr>
          <w:rFonts w:cs="Arial"/>
          <w:bCs/>
          <w:sz w:val="26"/>
          <w:szCs w:val="26"/>
          <w:lang w:val="es-MX"/>
        </w:rPr>
        <w:t>o inciso e), que a la letra menciona:</w:t>
      </w:r>
    </w:p>
    <w:p w14:paraId="26AFB5CD" w14:textId="23B228F4" w:rsidR="00086EC8" w:rsidRPr="001B7209" w:rsidRDefault="009D449D" w:rsidP="001B7209">
      <w:pPr>
        <w:pStyle w:val="corte4fondo"/>
        <w:autoSpaceDE w:val="0"/>
        <w:autoSpaceDN w:val="0"/>
        <w:adjustRightInd w:val="0"/>
        <w:spacing w:after="120" w:line="240" w:lineRule="auto"/>
        <w:ind w:left="993" w:firstLine="0"/>
        <w:rPr>
          <w:rFonts w:cs="Arial"/>
          <w:bCs/>
          <w:sz w:val="24"/>
          <w:szCs w:val="24"/>
          <w:lang w:val="es-MX"/>
        </w:rPr>
      </w:pPr>
      <w:r w:rsidRPr="001B7209">
        <w:rPr>
          <w:rFonts w:cs="Arial"/>
          <w:bCs/>
          <w:sz w:val="24"/>
          <w:szCs w:val="24"/>
          <w:lang w:val="es-MX"/>
        </w:rPr>
        <w:lastRenderedPageBreak/>
        <w:t>Verificación del Requisito:</w:t>
      </w:r>
    </w:p>
    <w:p w14:paraId="350D8ED4" w14:textId="3418C707" w:rsidR="009D449D" w:rsidRPr="001B7209" w:rsidRDefault="009D449D" w:rsidP="001B7209">
      <w:pPr>
        <w:pStyle w:val="corte4fondo"/>
        <w:autoSpaceDE w:val="0"/>
        <w:autoSpaceDN w:val="0"/>
        <w:adjustRightInd w:val="0"/>
        <w:spacing w:after="120" w:line="240" w:lineRule="auto"/>
        <w:ind w:left="993" w:firstLine="0"/>
        <w:rPr>
          <w:rFonts w:cs="Arial"/>
          <w:bCs/>
          <w:sz w:val="24"/>
          <w:szCs w:val="24"/>
          <w:lang w:val="es-MX"/>
        </w:rPr>
      </w:pPr>
      <w:r w:rsidRPr="001B7209">
        <w:rPr>
          <w:rFonts w:cs="Arial"/>
          <w:bCs/>
          <w:sz w:val="24"/>
          <w:szCs w:val="24"/>
          <w:lang w:val="es-MX"/>
        </w:rPr>
        <w:t>e) Se revisará que los rubros considerados en el análisis del costo indirecto sean congruentes con las características, complejidad y magnitud de los trabajos, así como con lo solicitado con</w:t>
      </w:r>
      <w:r w:rsidR="00332A7B" w:rsidRPr="001B7209">
        <w:rPr>
          <w:rFonts w:cs="Arial"/>
          <w:bCs/>
          <w:sz w:val="24"/>
          <w:szCs w:val="24"/>
          <w:lang w:val="es-MX"/>
        </w:rPr>
        <w:t xml:space="preserve"> los términos de referencia y/o especificaciones generales o particulares.</w:t>
      </w:r>
    </w:p>
    <w:p w14:paraId="26B1BC0E" w14:textId="1166A57B" w:rsidR="00332A7B" w:rsidRPr="001559EF" w:rsidRDefault="00332A7B" w:rsidP="001559EF">
      <w:pPr>
        <w:pStyle w:val="corte4fondo"/>
        <w:autoSpaceDE w:val="0"/>
        <w:autoSpaceDN w:val="0"/>
        <w:adjustRightInd w:val="0"/>
        <w:spacing w:after="120" w:line="240" w:lineRule="auto"/>
        <w:ind w:left="709" w:firstLine="0"/>
        <w:rPr>
          <w:rFonts w:cs="Arial"/>
          <w:bCs/>
          <w:sz w:val="26"/>
          <w:szCs w:val="26"/>
          <w:lang w:val="es-MX"/>
        </w:rPr>
      </w:pPr>
      <w:r w:rsidRPr="001559EF">
        <w:rPr>
          <w:rFonts w:cs="Arial"/>
          <w:bCs/>
          <w:sz w:val="26"/>
          <w:szCs w:val="26"/>
          <w:lang w:val="es-MX"/>
        </w:rPr>
        <w:t xml:space="preserve">Siendo </w:t>
      </w:r>
      <w:r w:rsidRPr="006E254A">
        <w:rPr>
          <w:rFonts w:cs="Arial"/>
          <w:b/>
          <w:sz w:val="26"/>
          <w:szCs w:val="26"/>
          <w:lang w:val="es-MX"/>
        </w:rPr>
        <w:t>causa de desechamiento</w:t>
      </w:r>
      <w:r w:rsidRPr="001559EF">
        <w:rPr>
          <w:rFonts w:cs="Arial"/>
          <w:bCs/>
          <w:sz w:val="26"/>
          <w:szCs w:val="26"/>
          <w:lang w:val="es-MX"/>
        </w:rPr>
        <w:t xml:space="preserve"> </w:t>
      </w:r>
      <w:proofErr w:type="gramStart"/>
      <w:r w:rsidRPr="001559EF">
        <w:rPr>
          <w:rFonts w:cs="Arial"/>
          <w:bCs/>
          <w:sz w:val="26"/>
          <w:szCs w:val="26"/>
          <w:lang w:val="es-MX"/>
        </w:rPr>
        <w:t>de acuerdo al</w:t>
      </w:r>
      <w:proofErr w:type="gramEnd"/>
      <w:r w:rsidRPr="001559EF">
        <w:rPr>
          <w:rFonts w:cs="Arial"/>
          <w:bCs/>
          <w:sz w:val="26"/>
          <w:szCs w:val="26"/>
          <w:lang w:val="es-MX"/>
        </w:rPr>
        <w:t xml:space="preserve"> punto 6.3</w:t>
      </w:r>
      <w:r w:rsidR="003F1090">
        <w:rPr>
          <w:rFonts w:cs="Arial"/>
          <w:bCs/>
          <w:sz w:val="26"/>
          <w:szCs w:val="26"/>
          <w:lang w:val="es-MX"/>
        </w:rPr>
        <w:t>.</w:t>
      </w:r>
      <w:r w:rsidRPr="001559EF">
        <w:rPr>
          <w:rFonts w:cs="Arial"/>
          <w:bCs/>
          <w:sz w:val="26"/>
          <w:szCs w:val="26"/>
          <w:lang w:val="es-MX"/>
        </w:rPr>
        <w:t xml:space="preserve"> Causas por las que serán desechadas las proposiciones, en su fracción </w:t>
      </w:r>
      <w:r w:rsidR="003F1090" w:rsidRPr="001559EF">
        <w:rPr>
          <w:rFonts w:cs="Arial"/>
          <w:bCs/>
          <w:sz w:val="26"/>
          <w:szCs w:val="26"/>
          <w:lang w:val="es-MX"/>
        </w:rPr>
        <w:t xml:space="preserve">XVII, </w:t>
      </w:r>
      <w:r w:rsidRPr="001559EF">
        <w:rPr>
          <w:rFonts w:cs="Arial"/>
          <w:bCs/>
          <w:sz w:val="26"/>
          <w:szCs w:val="26"/>
          <w:lang w:val="es-MX"/>
        </w:rPr>
        <w:t>que a la letra menciona:</w:t>
      </w:r>
    </w:p>
    <w:p w14:paraId="6D9D1358" w14:textId="45869783" w:rsidR="00332A7B" w:rsidRPr="00660C9F" w:rsidRDefault="00332A7B" w:rsidP="00660C9F">
      <w:pPr>
        <w:pStyle w:val="corte4fondo"/>
        <w:autoSpaceDE w:val="0"/>
        <w:autoSpaceDN w:val="0"/>
        <w:adjustRightInd w:val="0"/>
        <w:spacing w:after="120" w:line="240" w:lineRule="auto"/>
        <w:ind w:left="993" w:firstLine="0"/>
        <w:rPr>
          <w:rFonts w:cs="Arial"/>
          <w:bCs/>
          <w:sz w:val="24"/>
          <w:szCs w:val="24"/>
          <w:lang w:val="es-MX"/>
        </w:rPr>
      </w:pPr>
      <w:r w:rsidRPr="00660C9F">
        <w:rPr>
          <w:rFonts w:cs="Arial"/>
          <w:bCs/>
          <w:sz w:val="24"/>
          <w:szCs w:val="24"/>
          <w:lang w:val="es-MX"/>
        </w:rPr>
        <w:t xml:space="preserve">6.3 </w:t>
      </w:r>
      <w:r w:rsidRPr="003F1090">
        <w:rPr>
          <w:rFonts w:cs="Arial"/>
          <w:b/>
          <w:sz w:val="24"/>
          <w:szCs w:val="24"/>
          <w:lang w:val="es-MX"/>
        </w:rPr>
        <w:t xml:space="preserve">Causas por las que serán </w:t>
      </w:r>
      <w:r w:rsidR="00916EF9" w:rsidRPr="003F1090">
        <w:rPr>
          <w:rFonts w:cs="Arial"/>
          <w:b/>
          <w:sz w:val="24"/>
          <w:szCs w:val="24"/>
          <w:lang w:val="es-MX"/>
        </w:rPr>
        <w:t>desechadas</w:t>
      </w:r>
      <w:r w:rsidR="00916EF9" w:rsidRPr="00660C9F">
        <w:rPr>
          <w:rFonts w:cs="Arial"/>
          <w:bCs/>
          <w:sz w:val="24"/>
          <w:szCs w:val="24"/>
          <w:lang w:val="es-MX"/>
        </w:rPr>
        <w:t xml:space="preserve"> las proposiciones:</w:t>
      </w:r>
    </w:p>
    <w:p w14:paraId="673C35A5" w14:textId="24929680" w:rsidR="00916EF9" w:rsidRPr="00667722" w:rsidRDefault="003F1090" w:rsidP="00660C9F">
      <w:pPr>
        <w:pStyle w:val="corte4fondo"/>
        <w:autoSpaceDE w:val="0"/>
        <w:autoSpaceDN w:val="0"/>
        <w:adjustRightInd w:val="0"/>
        <w:spacing w:after="120" w:line="240" w:lineRule="auto"/>
        <w:ind w:left="993" w:firstLine="0"/>
        <w:rPr>
          <w:rFonts w:cs="Arial"/>
          <w:b/>
          <w:sz w:val="24"/>
          <w:szCs w:val="24"/>
          <w:lang w:val="es-MX"/>
        </w:rPr>
      </w:pPr>
      <w:r w:rsidRPr="00660C9F">
        <w:rPr>
          <w:rFonts w:cs="Arial"/>
          <w:bCs/>
          <w:sz w:val="24"/>
          <w:szCs w:val="24"/>
          <w:lang w:val="es-MX"/>
        </w:rPr>
        <w:t>XVII</w:t>
      </w:r>
      <w:r w:rsidR="00916EF9" w:rsidRPr="00660C9F">
        <w:rPr>
          <w:rFonts w:cs="Arial"/>
          <w:bCs/>
          <w:sz w:val="24"/>
          <w:szCs w:val="24"/>
          <w:lang w:val="es-MX"/>
        </w:rPr>
        <w:t xml:space="preserve">. Cuando de las </w:t>
      </w:r>
      <w:r w:rsidR="00916EF9" w:rsidRPr="00667722">
        <w:rPr>
          <w:rFonts w:cs="Arial"/>
          <w:b/>
          <w:sz w:val="24"/>
          <w:szCs w:val="24"/>
          <w:lang w:val="es-MX"/>
        </w:rPr>
        <w:t>cantidades reportadas</w:t>
      </w:r>
      <w:r w:rsidR="00916EF9" w:rsidRPr="00660C9F">
        <w:rPr>
          <w:rFonts w:cs="Arial"/>
          <w:bCs/>
          <w:sz w:val="24"/>
          <w:szCs w:val="24"/>
          <w:lang w:val="es-MX"/>
        </w:rPr>
        <w:t xml:space="preserve"> en el documento AE 1 se determine que </w:t>
      </w:r>
      <w:r w:rsidR="00916EF9" w:rsidRPr="00667722">
        <w:rPr>
          <w:rFonts w:cs="Arial"/>
          <w:b/>
          <w:sz w:val="24"/>
          <w:szCs w:val="24"/>
          <w:lang w:val="es-MX"/>
        </w:rPr>
        <w:t>son insuficientes para la ejecución de los trabajos</w:t>
      </w:r>
      <w:r w:rsidR="00916EF9" w:rsidRPr="00660C9F">
        <w:rPr>
          <w:rFonts w:cs="Arial"/>
          <w:bCs/>
          <w:sz w:val="24"/>
          <w:szCs w:val="24"/>
          <w:lang w:val="es-MX"/>
        </w:rPr>
        <w:t xml:space="preserve"> </w:t>
      </w:r>
      <w:proofErr w:type="gramStart"/>
      <w:r w:rsidR="00916EF9" w:rsidRPr="00660C9F">
        <w:rPr>
          <w:rFonts w:cs="Arial"/>
          <w:bCs/>
          <w:sz w:val="24"/>
          <w:szCs w:val="24"/>
          <w:lang w:val="es-MX"/>
        </w:rPr>
        <w:t>o</w:t>
      </w:r>
      <w:proofErr w:type="gramEnd"/>
      <w:r w:rsidR="00916EF9" w:rsidRPr="00660C9F">
        <w:rPr>
          <w:rFonts w:cs="Arial"/>
          <w:bCs/>
          <w:sz w:val="24"/>
          <w:szCs w:val="24"/>
          <w:lang w:val="es-MX"/>
        </w:rPr>
        <w:t xml:space="preserve"> por el contrario, se determine que son </w:t>
      </w:r>
      <w:r w:rsidR="00916EF9" w:rsidRPr="00667722">
        <w:rPr>
          <w:rFonts w:cs="Arial"/>
          <w:b/>
          <w:sz w:val="24"/>
          <w:szCs w:val="24"/>
          <w:u w:val="single"/>
          <w:lang w:val="es-MX"/>
        </w:rPr>
        <w:t>cantidades no razonables</w:t>
      </w:r>
      <w:r w:rsidR="00916EF9" w:rsidRPr="00660C9F">
        <w:rPr>
          <w:rFonts w:cs="Arial"/>
          <w:bCs/>
          <w:sz w:val="24"/>
          <w:szCs w:val="24"/>
          <w:lang w:val="es-MX"/>
        </w:rPr>
        <w:t xml:space="preserve">, </w:t>
      </w:r>
      <w:r w:rsidR="00916EF9" w:rsidRPr="00667722">
        <w:rPr>
          <w:rFonts w:cs="Arial"/>
          <w:b/>
          <w:sz w:val="24"/>
          <w:szCs w:val="24"/>
          <w:lang w:val="es-MX"/>
        </w:rPr>
        <w:t>superiores a las necesarias y por lo tanto se podría ocasionar un pago en exceso;</w:t>
      </w:r>
    </w:p>
    <w:p w14:paraId="36915581" w14:textId="3EB67CFB" w:rsidR="00D31ED0" w:rsidRPr="001559EF" w:rsidRDefault="00660C9F" w:rsidP="001559EF">
      <w:pPr>
        <w:pStyle w:val="corte4fondo"/>
        <w:autoSpaceDE w:val="0"/>
        <w:autoSpaceDN w:val="0"/>
        <w:adjustRightInd w:val="0"/>
        <w:spacing w:after="120" w:line="240" w:lineRule="auto"/>
        <w:ind w:left="709" w:firstLine="0"/>
        <w:rPr>
          <w:rFonts w:cs="Arial"/>
          <w:bCs/>
          <w:sz w:val="26"/>
          <w:szCs w:val="26"/>
          <w:lang w:val="es-MX"/>
        </w:rPr>
      </w:pPr>
      <w:r w:rsidRPr="001559EF">
        <w:rPr>
          <w:rFonts w:cs="Arial"/>
          <w:bCs/>
          <w:sz w:val="26"/>
          <w:szCs w:val="26"/>
          <w:lang w:val="es-MX"/>
        </w:rPr>
        <w:t xml:space="preserve">En </w:t>
      </w:r>
      <w:r w:rsidR="00402EC7" w:rsidRPr="001559EF">
        <w:rPr>
          <w:rFonts w:cs="Arial"/>
          <w:bCs/>
          <w:sz w:val="26"/>
          <w:szCs w:val="26"/>
          <w:lang w:val="es-MX"/>
        </w:rPr>
        <w:t>su Anexo Económico AE7 “</w:t>
      </w:r>
      <w:r w:rsidR="00402EC7" w:rsidRPr="00667722">
        <w:rPr>
          <w:rFonts w:cs="Arial"/>
          <w:b/>
          <w:sz w:val="26"/>
          <w:szCs w:val="26"/>
          <w:u w:val="single"/>
          <w:lang w:val="es-MX"/>
        </w:rPr>
        <w:t>Cargos adicionales</w:t>
      </w:r>
      <w:r w:rsidR="00402EC7" w:rsidRPr="00667722">
        <w:rPr>
          <w:rFonts w:cs="Arial"/>
          <w:b/>
          <w:sz w:val="26"/>
          <w:szCs w:val="26"/>
          <w:lang w:val="es-MX"/>
        </w:rPr>
        <w:t>”,</w:t>
      </w:r>
      <w:r w:rsidR="00402EC7" w:rsidRPr="00667722">
        <w:rPr>
          <w:rFonts w:cs="Arial"/>
          <w:bCs/>
          <w:sz w:val="26"/>
          <w:szCs w:val="26"/>
          <w:lang w:val="es-MX"/>
        </w:rPr>
        <w:t xml:space="preserve"> </w:t>
      </w:r>
      <w:r w:rsidR="00402EC7" w:rsidRPr="006E254A">
        <w:rPr>
          <w:rFonts w:cs="Arial"/>
          <w:b/>
          <w:sz w:val="26"/>
          <w:szCs w:val="26"/>
          <w:lang w:val="es-MX"/>
        </w:rPr>
        <w:t xml:space="preserve">realizó mal </w:t>
      </w:r>
      <w:r w:rsidR="00402EC7" w:rsidRPr="007B14A8">
        <w:rPr>
          <w:rFonts w:cs="Arial"/>
          <w:b/>
          <w:sz w:val="26"/>
          <w:szCs w:val="26"/>
          <w:u w:val="single"/>
          <w:lang w:val="es-MX"/>
        </w:rPr>
        <w:t xml:space="preserve">el cálculo del Impuesto </w:t>
      </w:r>
      <w:r w:rsidR="00F00499" w:rsidRPr="007B14A8">
        <w:rPr>
          <w:rFonts w:cs="Arial"/>
          <w:b/>
          <w:sz w:val="26"/>
          <w:szCs w:val="26"/>
          <w:u w:val="single"/>
          <w:lang w:val="es-MX"/>
        </w:rPr>
        <w:t xml:space="preserve">Sobre </w:t>
      </w:r>
      <w:r w:rsidR="00402EC7" w:rsidRPr="007B14A8">
        <w:rPr>
          <w:rFonts w:cs="Arial"/>
          <w:b/>
          <w:sz w:val="26"/>
          <w:szCs w:val="26"/>
          <w:u w:val="single"/>
          <w:lang w:val="es-MX"/>
        </w:rPr>
        <w:t>Nómina</w:t>
      </w:r>
      <w:r w:rsidR="00402EC7" w:rsidRPr="001559EF">
        <w:rPr>
          <w:rFonts w:cs="Arial"/>
          <w:bCs/>
          <w:sz w:val="26"/>
          <w:szCs w:val="26"/>
          <w:lang w:val="es-MX"/>
        </w:rPr>
        <w:t xml:space="preserve">, ya que la empresa </w:t>
      </w:r>
      <w:r w:rsidR="00402EC7" w:rsidRPr="007B14A8">
        <w:rPr>
          <w:rFonts w:cs="Arial"/>
          <w:b/>
          <w:sz w:val="26"/>
          <w:szCs w:val="26"/>
          <w:lang w:val="es-MX"/>
        </w:rPr>
        <w:t>consider</w:t>
      </w:r>
      <w:r w:rsidR="009A11B1" w:rsidRPr="007B14A8">
        <w:rPr>
          <w:rFonts w:cs="Arial"/>
          <w:b/>
          <w:sz w:val="26"/>
          <w:szCs w:val="26"/>
          <w:lang w:val="es-MX"/>
        </w:rPr>
        <w:t>ó dentro de la Mano de Obra Gravable</w:t>
      </w:r>
      <w:r w:rsidR="009A11B1" w:rsidRPr="001559EF">
        <w:rPr>
          <w:rFonts w:cs="Arial"/>
          <w:bCs/>
          <w:sz w:val="26"/>
          <w:szCs w:val="26"/>
          <w:lang w:val="es-MX"/>
        </w:rPr>
        <w:t xml:space="preserve"> al siguiente personal </w:t>
      </w:r>
      <w:r w:rsidR="009A11B1" w:rsidRPr="007B14A8">
        <w:rPr>
          <w:rFonts w:cs="Arial"/>
          <w:b/>
          <w:sz w:val="26"/>
          <w:szCs w:val="26"/>
          <w:lang w:val="es-MX"/>
        </w:rPr>
        <w:t>administrativo, técnico y profesional</w:t>
      </w:r>
      <w:r w:rsidR="009A11B1" w:rsidRPr="001559EF">
        <w:rPr>
          <w:rFonts w:cs="Arial"/>
          <w:bCs/>
          <w:sz w:val="26"/>
          <w:szCs w:val="26"/>
          <w:lang w:val="es-MX"/>
        </w:rPr>
        <w:t xml:space="preserve">: </w:t>
      </w:r>
    </w:p>
    <w:p w14:paraId="13B5BC4F" w14:textId="6D04E43A" w:rsidR="00916EF9" w:rsidRPr="001559EF" w:rsidRDefault="009A11B1" w:rsidP="001559EF">
      <w:pPr>
        <w:pStyle w:val="corte4fondo"/>
        <w:autoSpaceDE w:val="0"/>
        <w:autoSpaceDN w:val="0"/>
        <w:adjustRightInd w:val="0"/>
        <w:spacing w:after="120" w:line="240" w:lineRule="auto"/>
        <w:ind w:left="709" w:firstLine="0"/>
        <w:rPr>
          <w:rFonts w:cs="Arial"/>
          <w:bCs/>
          <w:sz w:val="26"/>
          <w:szCs w:val="26"/>
          <w:lang w:val="es-MX"/>
        </w:rPr>
      </w:pPr>
      <w:r w:rsidRPr="001559EF">
        <w:rPr>
          <w:rFonts w:cs="Arial"/>
          <w:bCs/>
          <w:sz w:val="26"/>
          <w:szCs w:val="26"/>
          <w:lang w:val="es-MX"/>
        </w:rPr>
        <w:t>“Secretar</w:t>
      </w:r>
      <w:r w:rsidR="00DF0F8F" w:rsidRPr="001559EF">
        <w:rPr>
          <w:rFonts w:cs="Arial"/>
          <w:bCs/>
          <w:sz w:val="26"/>
          <w:szCs w:val="26"/>
          <w:lang w:val="es-MX"/>
        </w:rPr>
        <w:t>ia, Contador, Superintendente, Residente, Chofer, Topógrafo</w:t>
      </w:r>
      <w:r w:rsidR="00D31ED0" w:rsidRPr="001559EF">
        <w:rPr>
          <w:rFonts w:cs="Arial"/>
          <w:bCs/>
          <w:sz w:val="26"/>
          <w:szCs w:val="26"/>
          <w:lang w:val="es-MX"/>
        </w:rPr>
        <w:t>, Cadenero, Velador</w:t>
      </w:r>
      <w:r w:rsidR="00DF0F8F" w:rsidRPr="001559EF">
        <w:rPr>
          <w:rFonts w:cs="Arial"/>
          <w:bCs/>
          <w:sz w:val="26"/>
          <w:szCs w:val="26"/>
          <w:lang w:val="es-MX"/>
        </w:rPr>
        <w:t>”</w:t>
      </w:r>
    </w:p>
    <w:p w14:paraId="79478449" w14:textId="52BE35E8" w:rsidR="00D31ED0" w:rsidRPr="001559EF" w:rsidRDefault="00D31ED0" w:rsidP="001559EF">
      <w:pPr>
        <w:pStyle w:val="corte4fondo"/>
        <w:autoSpaceDE w:val="0"/>
        <w:autoSpaceDN w:val="0"/>
        <w:adjustRightInd w:val="0"/>
        <w:spacing w:after="120" w:line="240" w:lineRule="auto"/>
        <w:ind w:left="709" w:firstLine="0"/>
        <w:rPr>
          <w:rFonts w:cs="Arial"/>
          <w:bCs/>
          <w:sz w:val="26"/>
          <w:szCs w:val="26"/>
          <w:lang w:val="es-MX"/>
        </w:rPr>
      </w:pPr>
      <w:r w:rsidRPr="001559EF">
        <w:rPr>
          <w:rFonts w:cs="Arial"/>
          <w:bCs/>
          <w:sz w:val="26"/>
          <w:szCs w:val="26"/>
          <w:lang w:val="es-MX"/>
        </w:rPr>
        <w:t xml:space="preserve">Este personal debe desglosarse dentro de su Anexo AE 11D, </w:t>
      </w:r>
      <w:r w:rsidRPr="006E254A">
        <w:rPr>
          <w:rFonts w:cs="Arial"/>
          <w:b/>
          <w:sz w:val="26"/>
          <w:szCs w:val="26"/>
          <w:lang w:val="es-MX"/>
        </w:rPr>
        <w:t xml:space="preserve">por lo </w:t>
      </w:r>
      <w:proofErr w:type="gramStart"/>
      <w:r w:rsidRPr="006E254A">
        <w:rPr>
          <w:rFonts w:cs="Arial"/>
          <w:b/>
          <w:sz w:val="26"/>
          <w:szCs w:val="26"/>
          <w:lang w:val="es-MX"/>
        </w:rPr>
        <w:t>tanto</w:t>
      </w:r>
      <w:proofErr w:type="gramEnd"/>
      <w:r w:rsidRPr="006E254A">
        <w:rPr>
          <w:rFonts w:cs="Arial"/>
          <w:b/>
          <w:sz w:val="26"/>
          <w:szCs w:val="26"/>
          <w:lang w:val="es-MX"/>
        </w:rPr>
        <w:t xml:space="preserve"> </w:t>
      </w:r>
      <w:r w:rsidRPr="00EC6229">
        <w:rPr>
          <w:rFonts w:cs="Arial"/>
          <w:b/>
          <w:sz w:val="26"/>
          <w:szCs w:val="26"/>
          <w:u w:val="single"/>
          <w:lang w:val="es-MX"/>
        </w:rPr>
        <w:t>el porcentaje que obtiene de 0.0094% es incorrecto</w:t>
      </w:r>
      <w:r w:rsidR="00F90D8C" w:rsidRPr="001559EF">
        <w:rPr>
          <w:rFonts w:cs="Arial"/>
          <w:bCs/>
          <w:sz w:val="26"/>
          <w:szCs w:val="26"/>
          <w:lang w:val="es-MX"/>
        </w:rPr>
        <w:t xml:space="preserve">, el porcentaje de Mano de Obra Gravable </w:t>
      </w:r>
      <w:r w:rsidR="00F90D8C" w:rsidRPr="00EC6229">
        <w:rPr>
          <w:rFonts w:cs="Arial"/>
          <w:b/>
          <w:sz w:val="26"/>
          <w:szCs w:val="26"/>
          <w:u w:val="single"/>
          <w:lang w:val="es-MX"/>
        </w:rPr>
        <w:t>correcto s</w:t>
      </w:r>
      <w:r w:rsidR="00F00499" w:rsidRPr="00EC6229">
        <w:rPr>
          <w:rFonts w:cs="Arial"/>
          <w:b/>
          <w:sz w:val="26"/>
          <w:szCs w:val="26"/>
          <w:u w:val="single"/>
          <w:lang w:val="es-MX"/>
        </w:rPr>
        <w:t>i</w:t>
      </w:r>
      <w:r w:rsidR="00F90D8C" w:rsidRPr="00EC6229">
        <w:rPr>
          <w:rFonts w:cs="Arial"/>
          <w:b/>
          <w:sz w:val="26"/>
          <w:szCs w:val="26"/>
          <w:u w:val="single"/>
          <w:lang w:val="es-MX"/>
        </w:rPr>
        <w:t>n las categorías antes mencionadas sería de 0.1138%</w:t>
      </w:r>
      <w:r w:rsidR="00F90D8C" w:rsidRPr="001559EF">
        <w:rPr>
          <w:rFonts w:cs="Arial"/>
          <w:bCs/>
          <w:sz w:val="26"/>
          <w:szCs w:val="26"/>
          <w:lang w:val="es-MX"/>
        </w:rPr>
        <w:t xml:space="preserve">, </w:t>
      </w:r>
      <w:r w:rsidR="00F90D8C" w:rsidRPr="006E254A">
        <w:rPr>
          <w:rFonts w:cs="Arial"/>
          <w:b/>
          <w:sz w:val="26"/>
          <w:szCs w:val="26"/>
          <w:lang w:val="es-MX"/>
        </w:rPr>
        <w:t xml:space="preserve">está mala aplicación del cálculo afecta directamente </w:t>
      </w:r>
      <w:r w:rsidR="00F81208" w:rsidRPr="006E254A">
        <w:rPr>
          <w:rFonts w:cs="Arial"/>
          <w:b/>
          <w:sz w:val="26"/>
          <w:szCs w:val="26"/>
          <w:lang w:val="es-MX"/>
        </w:rPr>
        <w:t>a la obtención de su porcentaje de Impuesto Sobre Nómina, incumpliendo a lo solicitado en el numeral 5.2.1.2, Documento AE 7, Requerimiento inciso c</w:t>
      </w:r>
      <w:r w:rsidR="00F81208" w:rsidRPr="001559EF">
        <w:rPr>
          <w:rFonts w:cs="Arial"/>
          <w:bCs/>
          <w:sz w:val="26"/>
          <w:szCs w:val="26"/>
          <w:lang w:val="es-MX"/>
        </w:rPr>
        <w:t>) y Verificación del requisito, inciso d), que a la letra mencionan:</w:t>
      </w:r>
    </w:p>
    <w:p w14:paraId="1EF067A4" w14:textId="2E7A4C8A" w:rsidR="00F81208" w:rsidRPr="00CF0C24" w:rsidRDefault="00F81208" w:rsidP="000438E4">
      <w:pPr>
        <w:pStyle w:val="corte4fondo"/>
        <w:autoSpaceDE w:val="0"/>
        <w:autoSpaceDN w:val="0"/>
        <w:adjustRightInd w:val="0"/>
        <w:spacing w:after="120" w:line="240" w:lineRule="auto"/>
        <w:ind w:left="993" w:firstLine="0"/>
        <w:rPr>
          <w:rFonts w:cs="Arial"/>
          <w:bCs/>
          <w:sz w:val="24"/>
          <w:szCs w:val="24"/>
          <w:lang w:val="es-MX"/>
        </w:rPr>
      </w:pPr>
      <w:r w:rsidRPr="00CF0C24">
        <w:rPr>
          <w:rFonts w:cs="Arial"/>
          <w:bCs/>
          <w:sz w:val="24"/>
          <w:szCs w:val="24"/>
          <w:lang w:val="es-MX"/>
        </w:rPr>
        <w:t>Requerimientos:</w:t>
      </w:r>
    </w:p>
    <w:p w14:paraId="67C63017" w14:textId="31827D20" w:rsidR="00F81208" w:rsidRPr="00CF0C24" w:rsidRDefault="00F81208" w:rsidP="000438E4">
      <w:pPr>
        <w:pStyle w:val="corte4fondo"/>
        <w:autoSpaceDE w:val="0"/>
        <w:autoSpaceDN w:val="0"/>
        <w:adjustRightInd w:val="0"/>
        <w:spacing w:after="120" w:line="240" w:lineRule="auto"/>
        <w:ind w:left="993" w:firstLine="0"/>
        <w:rPr>
          <w:rFonts w:cs="Arial"/>
          <w:bCs/>
          <w:sz w:val="24"/>
          <w:szCs w:val="24"/>
          <w:lang w:val="es-MX"/>
        </w:rPr>
      </w:pPr>
      <w:r w:rsidRPr="00CF0C24">
        <w:rPr>
          <w:rFonts w:cs="Arial"/>
          <w:bCs/>
          <w:sz w:val="24"/>
          <w:szCs w:val="24"/>
          <w:lang w:val="es-MX"/>
        </w:rPr>
        <w:t>c) Para el cálculo de Impuesto Sobre Nómina (ISN), se deberá obtener el imp</w:t>
      </w:r>
      <w:r w:rsidR="00B573F9" w:rsidRPr="00CF0C24">
        <w:rPr>
          <w:rFonts w:cs="Arial"/>
          <w:bCs/>
          <w:sz w:val="24"/>
          <w:szCs w:val="24"/>
          <w:lang w:val="es-MX"/>
        </w:rPr>
        <w:t>o</w:t>
      </w:r>
      <w:r w:rsidRPr="00CF0C24">
        <w:rPr>
          <w:rFonts w:cs="Arial"/>
          <w:bCs/>
          <w:sz w:val="24"/>
          <w:szCs w:val="24"/>
          <w:lang w:val="es-MX"/>
        </w:rPr>
        <w:t xml:space="preserve">rte total por mano de obra gravable (MO) de los trabajos a realizar, </w:t>
      </w:r>
      <w:r w:rsidR="00B573F9" w:rsidRPr="00CF0C24">
        <w:rPr>
          <w:rFonts w:cs="Arial"/>
          <w:bCs/>
          <w:sz w:val="24"/>
          <w:szCs w:val="24"/>
          <w:lang w:val="es-MX"/>
        </w:rPr>
        <w:t>afectado por el porcentaje de Impuesto Sobre Nómina del Estado donde realizarán los trabajos y dividido entre el costo directo de la obra.</w:t>
      </w:r>
    </w:p>
    <w:p w14:paraId="7BD28607" w14:textId="7FE0FF44" w:rsidR="00540483" w:rsidRPr="00CF0C24" w:rsidRDefault="00540483" w:rsidP="000438E4">
      <w:pPr>
        <w:pStyle w:val="corte4fondo"/>
        <w:autoSpaceDE w:val="0"/>
        <w:autoSpaceDN w:val="0"/>
        <w:adjustRightInd w:val="0"/>
        <w:spacing w:after="120" w:line="240" w:lineRule="auto"/>
        <w:ind w:left="993" w:firstLine="0"/>
        <w:rPr>
          <w:rFonts w:cs="Arial"/>
          <w:bCs/>
          <w:sz w:val="24"/>
          <w:szCs w:val="24"/>
          <w:lang w:val="es-MX"/>
        </w:rPr>
      </w:pPr>
      <w:r w:rsidRPr="00CF0C24">
        <w:rPr>
          <w:rFonts w:cs="Arial"/>
          <w:bCs/>
          <w:sz w:val="24"/>
          <w:szCs w:val="24"/>
          <w:lang w:val="es-MX"/>
        </w:rPr>
        <w:t>[…]</w:t>
      </w:r>
    </w:p>
    <w:p w14:paraId="27318DD8" w14:textId="3D70B1D7" w:rsidR="00540483" w:rsidRPr="00CF0C24" w:rsidRDefault="00540483" w:rsidP="000438E4">
      <w:pPr>
        <w:pStyle w:val="corte4fondo"/>
        <w:autoSpaceDE w:val="0"/>
        <w:autoSpaceDN w:val="0"/>
        <w:adjustRightInd w:val="0"/>
        <w:spacing w:after="120" w:line="240" w:lineRule="auto"/>
        <w:ind w:left="993" w:firstLine="0"/>
        <w:rPr>
          <w:rFonts w:cs="Arial"/>
          <w:bCs/>
          <w:sz w:val="24"/>
          <w:szCs w:val="24"/>
          <w:lang w:val="es-MX"/>
        </w:rPr>
      </w:pPr>
      <w:r w:rsidRPr="00CF0C24">
        <w:rPr>
          <w:rFonts w:cs="Arial"/>
          <w:bCs/>
          <w:sz w:val="24"/>
          <w:szCs w:val="24"/>
          <w:lang w:val="es-MX"/>
        </w:rPr>
        <w:t>Verificación del requisito:</w:t>
      </w:r>
    </w:p>
    <w:p w14:paraId="2A6C3985" w14:textId="45552D46" w:rsidR="00540483" w:rsidRPr="00CF0C24" w:rsidRDefault="00540483" w:rsidP="000438E4">
      <w:pPr>
        <w:pStyle w:val="corte4fondo"/>
        <w:autoSpaceDE w:val="0"/>
        <w:autoSpaceDN w:val="0"/>
        <w:adjustRightInd w:val="0"/>
        <w:spacing w:after="120" w:line="240" w:lineRule="auto"/>
        <w:ind w:left="993" w:firstLine="0"/>
        <w:rPr>
          <w:rFonts w:cs="Arial"/>
          <w:bCs/>
          <w:sz w:val="24"/>
          <w:szCs w:val="24"/>
          <w:lang w:val="es-MX"/>
        </w:rPr>
      </w:pPr>
      <w:r w:rsidRPr="00CF0C24">
        <w:rPr>
          <w:rFonts w:cs="Arial"/>
          <w:bCs/>
          <w:sz w:val="24"/>
          <w:szCs w:val="24"/>
          <w:lang w:val="es-MX"/>
        </w:rPr>
        <w:t>d) Se revisará que el Anexo AE 7 contenga la información solicitada.</w:t>
      </w:r>
    </w:p>
    <w:p w14:paraId="4EA937D5" w14:textId="7D5D3F8C" w:rsidR="00540483" w:rsidRPr="008936BE" w:rsidRDefault="008152BF" w:rsidP="001559EF">
      <w:pPr>
        <w:pStyle w:val="corte4fondo"/>
        <w:autoSpaceDE w:val="0"/>
        <w:autoSpaceDN w:val="0"/>
        <w:adjustRightInd w:val="0"/>
        <w:spacing w:after="120" w:line="240" w:lineRule="auto"/>
        <w:ind w:left="709" w:firstLine="0"/>
        <w:rPr>
          <w:rFonts w:cs="Arial"/>
          <w:bCs/>
          <w:sz w:val="26"/>
          <w:szCs w:val="26"/>
          <w:lang w:val="es-MX"/>
        </w:rPr>
      </w:pPr>
      <w:r w:rsidRPr="008936BE">
        <w:rPr>
          <w:rFonts w:cs="Arial"/>
          <w:bCs/>
          <w:sz w:val="26"/>
          <w:szCs w:val="26"/>
          <w:lang w:val="es-MX"/>
        </w:rPr>
        <w:t xml:space="preserve">Siendo </w:t>
      </w:r>
      <w:r w:rsidRPr="006E254A">
        <w:rPr>
          <w:rFonts w:cs="Arial"/>
          <w:b/>
          <w:sz w:val="26"/>
          <w:szCs w:val="26"/>
          <w:lang w:val="es-MX"/>
        </w:rPr>
        <w:t>causa de desechamiento</w:t>
      </w:r>
      <w:r w:rsidR="000438E4">
        <w:rPr>
          <w:rFonts w:cs="Arial"/>
          <w:bCs/>
          <w:sz w:val="26"/>
          <w:szCs w:val="26"/>
          <w:lang w:val="es-MX"/>
        </w:rPr>
        <w:t>,</w:t>
      </w:r>
      <w:r w:rsidRPr="008936BE">
        <w:rPr>
          <w:rFonts w:cs="Arial"/>
          <w:bCs/>
          <w:sz w:val="26"/>
          <w:szCs w:val="26"/>
          <w:lang w:val="es-MX"/>
        </w:rPr>
        <w:t xml:space="preserve"> </w:t>
      </w:r>
      <w:proofErr w:type="gramStart"/>
      <w:r w:rsidRPr="008936BE">
        <w:rPr>
          <w:rFonts w:cs="Arial"/>
          <w:bCs/>
          <w:sz w:val="26"/>
          <w:szCs w:val="26"/>
          <w:lang w:val="es-MX"/>
        </w:rPr>
        <w:t>de acuerdo al</w:t>
      </w:r>
      <w:proofErr w:type="gramEnd"/>
      <w:r w:rsidRPr="008936BE">
        <w:rPr>
          <w:rFonts w:cs="Arial"/>
          <w:bCs/>
          <w:sz w:val="26"/>
          <w:szCs w:val="26"/>
          <w:lang w:val="es-MX"/>
        </w:rPr>
        <w:t xml:space="preserve"> punto 6.3 Causas por las que serán desechadas las proposiciones, en su fracción </w:t>
      </w:r>
      <w:r w:rsidR="00FE4CDD" w:rsidRPr="008936BE">
        <w:rPr>
          <w:rFonts w:cs="Arial"/>
          <w:bCs/>
          <w:sz w:val="26"/>
          <w:szCs w:val="26"/>
          <w:lang w:val="es-MX"/>
        </w:rPr>
        <w:t xml:space="preserve">XXXII, </w:t>
      </w:r>
      <w:r w:rsidRPr="008936BE">
        <w:rPr>
          <w:rFonts w:cs="Arial"/>
          <w:bCs/>
          <w:sz w:val="26"/>
          <w:szCs w:val="26"/>
          <w:lang w:val="es-MX"/>
        </w:rPr>
        <w:t>que a la letra menciona:</w:t>
      </w:r>
    </w:p>
    <w:p w14:paraId="157CEFA4" w14:textId="097D704B" w:rsidR="008152BF" w:rsidRPr="00CF0C24" w:rsidRDefault="008152BF" w:rsidP="008936BE">
      <w:pPr>
        <w:pStyle w:val="corte4fondo"/>
        <w:autoSpaceDE w:val="0"/>
        <w:autoSpaceDN w:val="0"/>
        <w:adjustRightInd w:val="0"/>
        <w:spacing w:after="120" w:line="240" w:lineRule="auto"/>
        <w:ind w:left="993" w:firstLine="0"/>
        <w:rPr>
          <w:rFonts w:cs="Arial"/>
          <w:bCs/>
          <w:sz w:val="24"/>
          <w:szCs w:val="24"/>
          <w:lang w:val="es-MX"/>
        </w:rPr>
      </w:pPr>
      <w:r w:rsidRPr="00CF0C24">
        <w:rPr>
          <w:rFonts w:cs="Arial"/>
          <w:bCs/>
          <w:sz w:val="24"/>
          <w:szCs w:val="24"/>
          <w:lang w:val="es-MX"/>
        </w:rPr>
        <w:t>6.3 Causas por las que serán desechadas las proposiciones:</w:t>
      </w:r>
    </w:p>
    <w:p w14:paraId="20206573" w14:textId="3FD69AE6" w:rsidR="008152BF" w:rsidRPr="00FE4CDD" w:rsidRDefault="00FE4CDD" w:rsidP="008936BE">
      <w:pPr>
        <w:pStyle w:val="corte4fondo"/>
        <w:autoSpaceDE w:val="0"/>
        <w:autoSpaceDN w:val="0"/>
        <w:adjustRightInd w:val="0"/>
        <w:spacing w:after="120" w:line="240" w:lineRule="auto"/>
        <w:ind w:left="993" w:firstLine="0"/>
        <w:rPr>
          <w:rFonts w:cs="Arial"/>
          <w:b/>
          <w:sz w:val="24"/>
          <w:szCs w:val="24"/>
          <w:lang w:val="es-MX"/>
        </w:rPr>
      </w:pPr>
      <w:r w:rsidRPr="00CF0C24">
        <w:rPr>
          <w:rFonts w:cs="Arial"/>
          <w:bCs/>
          <w:sz w:val="24"/>
          <w:szCs w:val="24"/>
          <w:lang w:val="es-MX"/>
        </w:rPr>
        <w:t xml:space="preserve">XXXII. </w:t>
      </w:r>
      <w:r w:rsidR="008152BF" w:rsidRPr="00CF0C24">
        <w:rPr>
          <w:rFonts w:cs="Arial"/>
          <w:bCs/>
          <w:sz w:val="24"/>
          <w:szCs w:val="24"/>
          <w:lang w:val="es-MX"/>
        </w:rPr>
        <w:t xml:space="preserve">Cuando los </w:t>
      </w:r>
      <w:r w:rsidR="008152BF" w:rsidRPr="00FE4CDD">
        <w:rPr>
          <w:rFonts w:cs="Arial"/>
          <w:b/>
          <w:sz w:val="24"/>
          <w:szCs w:val="24"/>
          <w:lang w:val="es-MX"/>
        </w:rPr>
        <w:t>cargos adicionales no se hayan calculado</w:t>
      </w:r>
      <w:r w:rsidR="008152BF" w:rsidRPr="00CF0C24">
        <w:rPr>
          <w:rFonts w:cs="Arial"/>
          <w:bCs/>
          <w:sz w:val="24"/>
          <w:szCs w:val="24"/>
          <w:lang w:val="es-MX"/>
        </w:rPr>
        <w:t xml:space="preserve"> o aplicado en el análisis de precio</w:t>
      </w:r>
      <w:r w:rsidR="008D634B" w:rsidRPr="00CF0C24">
        <w:rPr>
          <w:rFonts w:cs="Arial"/>
          <w:bCs/>
          <w:sz w:val="24"/>
          <w:szCs w:val="24"/>
          <w:lang w:val="es-MX"/>
        </w:rPr>
        <w:t xml:space="preserve"> unitario </w:t>
      </w:r>
      <w:r w:rsidR="008D634B" w:rsidRPr="00FE4CDD">
        <w:rPr>
          <w:rFonts w:cs="Arial"/>
          <w:b/>
          <w:sz w:val="24"/>
          <w:szCs w:val="24"/>
          <w:lang w:val="es-MX"/>
        </w:rPr>
        <w:t>conforme a lo solicitado en la presente convocatoria.</w:t>
      </w:r>
    </w:p>
    <w:p w14:paraId="7E16653D" w14:textId="77777777" w:rsidR="006E254A" w:rsidRDefault="006E254A" w:rsidP="001559EF">
      <w:pPr>
        <w:pStyle w:val="corte4fondo"/>
        <w:autoSpaceDE w:val="0"/>
        <w:autoSpaceDN w:val="0"/>
        <w:adjustRightInd w:val="0"/>
        <w:spacing w:after="120" w:line="240" w:lineRule="auto"/>
        <w:ind w:left="709" w:firstLine="0"/>
        <w:rPr>
          <w:rFonts w:cs="Arial"/>
          <w:b/>
          <w:sz w:val="26"/>
          <w:szCs w:val="26"/>
          <w:lang w:val="es-MX"/>
        </w:rPr>
      </w:pPr>
    </w:p>
    <w:p w14:paraId="1D7EEFBA" w14:textId="77777777" w:rsidR="006E254A" w:rsidRDefault="006E254A" w:rsidP="001559EF">
      <w:pPr>
        <w:pStyle w:val="corte4fondo"/>
        <w:autoSpaceDE w:val="0"/>
        <w:autoSpaceDN w:val="0"/>
        <w:adjustRightInd w:val="0"/>
        <w:spacing w:after="120" w:line="240" w:lineRule="auto"/>
        <w:ind w:left="709" w:firstLine="0"/>
        <w:rPr>
          <w:rFonts w:cs="Arial"/>
          <w:b/>
          <w:sz w:val="26"/>
          <w:szCs w:val="26"/>
          <w:lang w:val="es-MX"/>
        </w:rPr>
      </w:pPr>
    </w:p>
    <w:p w14:paraId="5E06AB6A" w14:textId="1720E0B0" w:rsidR="008D634B" w:rsidRPr="008936BE" w:rsidRDefault="008D634B" w:rsidP="001559EF">
      <w:pPr>
        <w:pStyle w:val="corte4fondo"/>
        <w:autoSpaceDE w:val="0"/>
        <w:autoSpaceDN w:val="0"/>
        <w:adjustRightInd w:val="0"/>
        <w:spacing w:after="120" w:line="240" w:lineRule="auto"/>
        <w:ind w:left="709" w:firstLine="0"/>
        <w:rPr>
          <w:rFonts w:cs="Arial"/>
          <w:b/>
          <w:sz w:val="26"/>
          <w:szCs w:val="26"/>
          <w:lang w:val="es-MX"/>
        </w:rPr>
      </w:pPr>
      <w:r w:rsidRPr="008936BE">
        <w:rPr>
          <w:rFonts w:cs="Arial"/>
          <w:b/>
          <w:sz w:val="26"/>
          <w:szCs w:val="26"/>
          <w:lang w:val="es-MX"/>
        </w:rPr>
        <w:t>FUNDAMENT</w:t>
      </w:r>
      <w:r w:rsidR="00E32407">
        <w:rPr>
          <w:rFonts w:cs="Arial"/>
          <w:b/>
          <w:sz w:val="26"/>
          <w:szCs w:val="26"/>
          <w:lang w:val="es-MX"/>
        </w:rPr>
        <w:t>O</w:t>
      </w:r>
      <w:r w:rsidRPr="008936BE">
        <w:rPr>
          <w:rFonts w:cs="Arial"/>
          <w:b/>
          <w:sz w:val="26"/>
          <w:szCs w:val="26"/>
          <w:lang w:val="es-MX"/>
        </w:rPr>
        <w:t xml:space="preserve"> DEL DESECHAMIENTO:</w:t>
      </w:r>
    </w:p>
    <w:p w14:paraId="3E196992" w14:textId="67EEA93F" w:rsidR="008D634B" w:rsidRPr="001559EF" w:rsidRDefault="008D634B" w:rsidP="001559EF">
      <w:pPr>
        <w:pStyle w:val="corte4fondo"/>
        <w:autoSpaceDE w:val="0"/>
        <w:autoSpaceDN w:val="0"/>
        <w:adjustRightInd w:val="0"/>
        <w:spacing w:after="120" w:line="240" w:lineRule="auto"/>
        <w:ind w:left="709" w:firstLine="0"/>
        <w:rPr>
          <w:rFonts w:cs="Arial"/>
          <w:bCs/>
          <w:sz w:val="26"/>
          <w:szCs w:val="26"/>
          <w:lang w:val="es-MX"/>
        </w:rPr>
      </w:pPr>
      <w:r w:rsidRPr="006E254A">
        <w:rPr>
          <w:rFonts w:cs="Arial"/>
          <w:b/>
          <w:sz w:val="26"/>
          <w:szCs w:val="26"/>
          <w:lang w:val="es-MX"/>
        </w:rPr>
        <w:t>Incumplimientos</w:t>
      </w:r>
      <w:r w:rsidRPr="001559EF">
        <w:rPr>
          <w:rFonts w:cs="Arial"/>
          <w:bCs/>
          <w:sz w:val="26"/>
          <w:szCs w:val="26"/>
          <w:lang w:val="es-MX"/>
        </w:rPr>
        <w:t xml:space="preserve"> del licitante </w:t>
      </w:r>
      <w:r w:rsidR="006E254A">
        <w:rPr>
          <w:rFonts w:cs="Arial"/>
          <w:bCs/>
          <w:sz w:val="26"/>
          <w:szCs w:val="26"/>
          <w:lang w:val="es-MX"/>
        </w:rPr>
        <w:t xml:space="preserve">que </w:t>
      </w:r>
      <w:r w:rsidRPr="006E254A">
        <w:rPr>
          <w:rFonts w:cs="Arial"/>
          <w:b/>
          <w:sz w:val="26"/>
          <w:szCs w:val="26"/>
          <w:lang w:val="es-MX"/>
        </w:rPr>
        <w:t>afectan la solvencia económica</w:t>
      </w:r>
      <w:r w:rsidRPr="001559EF">
        <w:rPr>
          <w:rFonts w:cs="Arial"/>
          <w:bCs/>
          <w:sz w:val="26"/>
          <w:szCs w:val="26"/>
          <w:lang w:val="es-MX"/>
        </w:rPr>
        <w:t xml:space="preserve"> de su proposición, debido a que: No se apega a los requerimientos establecidos por la convocante</w:t>
      </w:r>
      <w:r w:rsidR="00BC4B5C" w:rsidRPr="001559EF">
        <w:rPr>
          <w:rFonts w:cs="Arial"/>
          <w:bCs/>
          <w:sz w:val="26"/>
          <w:szCs w:val="26"/>
          <w:lang w:val="es-MX"/>
        </w:rPr>
        <w:t>; esto</w:t>
      </w:r>
      <w:r w:rsidR="006E254A">
        <w:rPr>
          <w:rFonts w:cs="Arial"/>
          <w:bCs/>
          <w:sz w:val="26"/>
          <w:szCs w:val="26"/>
          <w:lang w:val="es-MX"/>
        </w:rPr>
        <w:t>,</w:t>
      </w:r>
      <w:r w:rsidR="00BC4B5C" w:rsidRPr="001559EF">
        <w:rPr>
          <w:rFonts w:cs="Arial"/>
          <w:bCs/>
          <w:sz w:val="26"/>
          <w:szCs w:val="26"/>
          <w:lang w:val="es-MX"/>
        </w:rPr>
        <w:t xml:space="preserve"> con fundamento en los artículos 38 de “La Ley”, 34 fracción I, 64 fracción I; 69 fracción I y II de “El Reglamento”, de conformidad al numeral</w:t>
      </w:r>
      <w:r w:rsidR="00CC346C" w:rsidRPr="001559EF">
        <w:rPr>
          <w:rFonts w:cs="Arial"/>
          <w:bCs/>
          <w:sz w:val="26"/>
          <w:szCs w:val="26"/>
          <w:lang w:val="es-MX"/>
        </w:rPr>
        <w:t xml:space="preserve"> 6.3 “Causas por las que serán desechadas las proposiciones” fracción </w:t>
      </w:r>
      <w:r w:rsidR="00E90034" w:rsidRPr="001559EF">
        <w:rPr>
          <w:rFonts w:cs="Arial"/>
          <w:bCs/>
          <w:sz w:val="26"/>
          <w:szCs w:val="26"/>
          <w:lang w:val="es-MX"/>
        </w:rPr>
        <w:t>XVII Y XXXII</w:t>
      </w:r>
      <w:r w:rsidR="00CC346C" w:rsidRPr="001559EF">
        <w:rPr>
          <w:rFonts w:cs="Arial"/>
          <w:bCs/>
          <w:sz w:val="26"/>
          <w:szCs w:val="26"/>
          <w:lang w:val="es-MX"/>
        </w:rPr>
        <w:t xml:space="preserve"> de la convocatoria ya detallada previamente en los </w:t>
      </w:r>
      <w:r w:rsidR="00CC346C" w:rsidRPr="0005599E">
        <w:rPr>
          <w:rFonts w:cs="Arial"/>
          <w:b/>
          <w:sz w:val="26"/>
          <w:szCs w:val="26"/>
          <w:lang w:val="es-MX"/>
        </w:rPr>
        <w:t>motivos del incumplimiento</w:t>
      </w:r>
      <w:r w:rsidR="00CC346C" w:rsidRPr="001559EF">
        <w:rPr>
          <w:rFonts w:cs="Arial"/>
          <w:bCs/>
          <w:sz w:val="26"/>
          <w:szCs w:val="26"/>
          <w:lang w:val="es-MX"/>
        </w:rPr>
        <w:t>;</w:t>
      </w:r>
      <w:r w:rsidR="00BF2A4B" w:rsidRPr="001559EF">
        <w:rPr>
          <w:rFonts w:cs="Arial"/>
          <w:bCs/>
          <w:sz w:val="26"/>
          <w:szCs w:val="26"/>
          <w:lang w:val="es-MX"/>
        </w:rPr>
        <w:t xml:space="preserve"> por lo que una vez analizada y evaluada la proposición, se determinó que esta </w:t>
      </w:r>
      <w:r w:rsidR="00BF2A4B" w:rsidRPr="0005599E">
        <w:rPr>
          <w:rFonts w:cs="Arial"/>
          <w:b/>
          <w:sz w:val="26"/>
          <w:szCs w:val="26"/>
          <w:lang w:val="es-MX"/>
        </w:rPr>
        <w:t>no cumple</w:t>
      </w:r>
      <w:r w:rsidR="00BF2A4B" w:rsidRPr="001559EF">
        <w:rPr>
          <w:rFonts w:cs="Arial"/>
          <w:bCs/>
          <w:sz w:val="26"/>
          <w:szCs w:val="26"/>
          <w:lang w:val="es-MX"/>
        </w:rPr>
        <w:t xml:space="preserve"> </w:t>
      </w:r>
      <w:r w:rsidR="00BF2A4B" w:rsidRPr="002522E8">
        <w:rPr>
          <w:rFonts w:cs="Arial"/>
          <w:b/>
          <w:sz w:val="26"/>
          <w:szCs w:val="26"/>
          <w:lang w:val="es-MX"/>
        </w:rPr>
        <w:t>con todos los requisitos</w:t>
      </w:r>
      <w:r w:rsidR="00BF2A4B" w:rsidRPr="001559EF">
        <w:rPr>
          <w:rFonts w:cs="Arial"/>
          <w:bCs/>
          <w:sz w:val="26"/>
          <w:szCs w:val="26"/>
          <w:lang w:val="es-MX"/>
        </w:rPr>
        <w:t xml:space="preserve"> establecidos en la convocatoria, y por lo tanto fue considerada como </w:t>
      </w:r>
      <w:r w:rsidR="00BF2A4B" w:rsidRPr="008936BE">
        <w:rPr>
          <w:rFonts w:cs="Arial"/>
          <w:b/>
          <w:sz w:val="26"/>
          <w:szCs w:val="26"/>
          <w:lang w:val="es-MX"/>
        </w:rPr>
        <w:t>no solvente</w:t>
      </w:r>
      <w:r w:rsidR="00CC698E" w:rsidRPr="001559EF">
        <w:rPr>
          <w:rFonts w:cs="Arial"/>
          <w:bCs/>
          <w:sz w:val="26"/>
          <w:szCs w:val="26"/>
          <w:lang w:val="es-MX"/>
        </w:rPr>
        <w:t>.</w:t>
      </w:r>
    </w:p>
    <w:p w14:paraId="02424A56" w14:textId="3CDD3005" w:rsidR="00001492" w:rsidRPr="0005599E" w:rsidRDefault="00001492" w:rsidP="0005599E">
      <w:pPr>
        <w:pStyle w:val="corte4fondo"/>
        <w:autoSpaceDE w:val="0"/>
        <w:autoSpaceDN w:val="0"/>
        <w:adjustRightInd w:val="0"/>
        <w:spacing w:after="120" w:line="240" w:lineRule="auto"/>
        <w:ind w:left="993" w:firstLine="0"/>
        <w:rPr>
          <w:rFonts w:cs="Arial"/>
          <w:bCs/>
          <w:sz w:val="24"/>
          <w:szCs w:val="24"/>
          <w:lang w:val="es-MX"/>
        </w:rPr>
      </w:pPr>
      <w:r w:rsidRPr="0005599E">
        <w:rPr>
          <w:rFonts w:cs="Arial"/>
          <w:bCs/>
          <w:sz w:val="24"/>
          <w:szCs w:val="24"/>
          <w:lang w:val="es-MX"/>
        </w:rPr>
        <w:t xml:space="preserve">6.3 </w:t>
      </w:r>
      <w:r w:rsidRPr="00141AC1">
        <w:rPr>
          <w:rFonts w:cs="Arial"/>
          <w:b/>
          <w:sz w:val="24"/>
          <w:szCs w:val="24"/>
          <w:lang w:val="es-MX"/>
        </w:rPr>
        <w:t>Causas por las que serán desechadas las proposiciones</w:t>
      </w:r>
      <w:r w:rsidRPr="0005599E">
        <w:rPr>
          <w:rFonts w:cs="Arial"/>
          <w:bCs/>
          <w:sz w:val="24"/>
          <w:szCs w:val="24"/>
          <w:lang w:val="es-MX"/>
        </w:rPr>
        <w:t>:</w:t>
      </w:r>
    </w:p>
    <w:p w14:paraId="7AC2969D" w14:textId="2B2B230D" w:rsidR="001559EF" w:rsidRPr="0005599E" w:rsidRDefault="002522E8" w:rsidP="0005599E">
      <w:pPr>
        <w:pStyle w:val="corte4fondo"/>
        <w:autoSpaceDE w:val="0"/>
        <w:autoSpaceDN w:val="0"/>
        <w:adjustRightInd w:val="0"/>
        <w:spacing w:after="120" w:line="240" w:lineRule="auto"/>
        <w:ind w:left="993" w:firstLine="0"/>
        <w:rPr>
          <w:rFonts w:cs="Arial"/>
          <w:bCs/>
          <w:sz w:val="24"/>
          <w:szCs w:val="24"/>
          <w:lang w:val="es-MX"/>
        </w:rPr>
      </w:pPr>
      <w:r w:rsidRPr="0005599E">
        <w:rPr>
          <w:rFonts w:cs="Arial"/>
          <w:bCs/>
          <w:sz w:val="24"/>
          <w:szCs w:val="24"/>
          <w:lang w:val="es-MX"/>
        </w:rPr>
        <w:t>XVII.</w:t>
      </w:r>
      <w:r w:rsidR="001559EF" w:rsidRPr="0005599E">
        <w:rPr>
          <w:rFonts w:cs="Arial"/>
          <w:bCs/>
          <w:sz w:val="24"/>
          <w:szCs w:val="24"/>
          <w:lang w:val="es-MX"/>
        </w:rPr>
        <w:t xml:space="preserve"> Cuando de las cantidades reportadas en el documento AE 1 se determine que son insuficientes para la ejecución de los trabajos </w:t>
      </w:r>
      <w:proofErr w:type="gramStart"/>
      <w:r w:rsidR="001559EF" w:rsidRPr="0005599E">
        <w:rPr>
          <w:rFonts w:cs="Arial"/>
          <w:bCs/>
          <w:sz w:val="24"/>
          <w:szCs w:val="24"/>
          <w:lang w:val="es-MX"/>
        </w:rPr>
        <w:t>o</w:t>
      </w:r>
      <w:proofErr w:type="gramEnd"/>
      <w:r w:rsidR="001559EF" w:rsidRPr="0005599E">
        <w:rPr>
          <w:rFonts w:cs="Arial"/>
          <w:bCs/>
          <w:sz w:val="24"/>
          <w:szCs w:val="24"/>
          <w:lang w:val="es-MX"/>
        </w:rPr>
        <w:t xml:space="preserve"> por el contrario, se determine que son cantidades no razonables, superiores a las necesarias y por lo tanto se podría ocasionar un pago en exceso;</w:t>
      </w:r>
    </w:p>
    <w:p w14:paraId="743167C1" w14:textId="2AF98CA4" w:rsidR="0005599E" w:rsidRPr="0005599E" w:rsidRDefault="002522E8" w:rsidP="0005599E">
      <w:pPr>
        <w:pStyle w:val="corte4fondo"/>
        <w:autoSpaceDE w:val="0"/>
        <w:autoSpaceDN w:val="0"/>
        <w:adjustRightInd w:val="0"/>
        <w:spacing w:after="120" w:line="240" w:lineRule="auto"/>
        <w:ind w:left="993" w:firstLine="0"/>
        <w:rPr>
          <w:rFonts w:cs="Arial"/>
          <w:bCs/>
          <w:sz w:val="24"/>
          <w:szCs w:val="24"/>
          <w:lang w:val="es-MX"/>
        </w:rPr>
      </w:pPr>
      <w:r w:rsidRPr="0005599E">
        <w:rPr>
          <w:rFonts w:cs="Arial"/>
          <w:bCs/>
          <w:sz w:val="24"/>
          <w:szCs w:val="24"/>
          <w:lang w:val="es-MX"/>
        </w:rPr>
        <w:t xml:space="preserve">XXXII. </w:t>
      </w:r>
      <w:r w:rsidR="001559EF" w:rsidRPr="0005599E">
        <w:rPr>
          <w:rFonts w:cs="Arial"/>
          <w:bCs/>
          <w:sz w:val="24"/>
          <w:szCs w:val="24"/>
          <w:lang w:val="es-MX"/>
        </w:rPr>
        <w:t>Cuando los cargos adicionales no se hayan calculado o aplicado en el análisis de precio unitario conforme a lo solicitado en la presente convocatoria.</w:t>
      </w:r>
    </w:p>
    <w:p w14:paraId="6ABFDE86" w14:textId="58072576" w:rsidR="001559EF" w:rsidRPr="001559EF" w:rsidRDefault="0005599E" w:rsidP="001559EF">
      <w:pPr>
        <w:pStyle w:val="corte4fondo"/>
        <w:autoSpaceDE w:val="0"/>
        <w:autoSpaceDN w:val="0"/>
        <w:adjustRightInd w:val="0"/>
        <w:spacing w:after="120" w:line="240" w:lineRule="auto"/>
        <w:ind w:left="709" w:firstLine="0"/>
        <w:rPr>
          <w:rFonts w:cs="Arial"/>
          <w:bCs/>
          <w:sz w:val="26"/>
          <w:szCs w:val="26"/>
          <w:lang w:val="es-MX"/>
        </w:rPr>
      </w:pPr>
      <w:r>
        <w:rPr>
          <w:rFonts w:cs="Arial"/>
          <w:bCs/>
          <w:sz w:val="26"/>
          <w:szCs w:val="26"/>
          <w:lang w:val="es-MX"/>
        </w:rPr>
        <w:t>[…]</w:t>
      </w:r>
      <w:r w:rsidR="001559EF" w:rsidRPr="001559EF">
        <w:rPr>
          <w:rFonts w:cs="Arial"/>
          <w:bCs/>
          <w:sz w:val="26"/>
          <w:szCs w:val="26"/>
          <w:lang w:val="es-MX"/>
        </w:rPr>
        <w:t>”</w:t>
      </w:r>
    </w:p>
    <w:p w14:paraId="2028B179" w14:textId="77777777" w:rsidR="003F5902" w:rsidRPr="008F7EF5" w:rsidRDefault="003F5902" w:rsidP="003F5902">
      <w:pPr>
        <w:pStyle w:val="Prrafodelista"/>
        <w:rPr>
          <w:rFonts w:cs="Arial"/>
          <w:bCs/>
          <w:color w:val="000000"/>
          <w:sz w:val="28"/>
          <w:szCs w:val="28"/>
        </w:rPr>
      </w:pPr>
    </w:p>
    <w:p w14:paraId="5D1E39A1" w14:textId="1D8CB825" w:rsidR="00041B27" w:rsidRPr="008F7EF5" w:rsidRDefault="00123410" w:rsidP="00C776CF">
      <w:pPr>
        <w:pStyle w:val="corte4fondo"/>
        <w:numPr>
          <w:ilvl w:val="0"/>
          <w:numId w:val="3"/>
        </w:numPr>
        <w:autoSpaceDE w:val="0"/>
        <w:autoSpaceDN w:val="0"/>
        <w:adjustRightInd w:val="0"/>
        <w:ind w:left="0" w:hanging="567"/>
        <w:rPr>
          <w:rFonts w:cs="Arial"/>
          <w:bCs/>
          <w:sz w:val="28"/>
          <w:szCs w:val="28"/>
          <w:lang w:val="es-MX"/>
        </w:rPr>
      </w:pPr>
      <w:r w:rsidRPr="008F7EF5">
        <w:rPr>
          <w:rFonts w:eastAsiaTheme="minorHAnsi" w:cs="Arial"/>
          <w:b/>
          <w:bCs/>
          <w:sz w:val="28"/>
          <w:szCs w:val="28"/>
          <w:lang w:val="es-MX" w:eastAsia="en-US"/>
        </w:rPr>
        <w:t>Demanda de amparo.</w:t>
      </w:r>
      <w:r w:rsidRPr="008F7EF5">
        <w:rPr>
          <w:rFonts w:eastAsiaTheme="minorHAnsi" w:cs="Arial"/>
          <w:sz w:val="28"/>
          <w:szCs w:val="28"/>
          <w:lang w:val="es-MX" w:eastAsia="en-US"/>
        </w:rPr>
        <w:t xml:space="preserve"> </w:t>
      </w:r>
      <w:r w:rsidR="00D35AD4" w:rsidRPr="008F7EF5">
        <w:rPr>
          <w:rFonts w:eastAsiaTheme="minorHAnsi" w:cs="Arial"/>
          <w:sz w:val="28"/>
          <w:szCs w:val="28"/>
          <w:lang w:val="es-MX" w:eastAsia="en-US"/>
        </w:rPr>
        <w:t xml:space="preserve">Mediante escrito presentado el </w:t>
      </w:r>
      <w:r w:rsidR="009321E7" w:rsidRPr="008F7EF5">
        <w:rPr>
          <w:rFonts w:eastAsiaTheme="minorHAnsi" w:cs="Arial"/>
          <w:sz w:val="28"/>
          <w:szCs w:val="28"/>
          <w:lang w:val="es-MX" w:eastAsia="en-US"/>
        </w:rPr>
        <w:t xml:space="preserve">veinte de octubre </w:t>
      </w:r>
      <w:r w:rsidR="00D35AD4" w:rsidRPr="008F7EF5">
        <w:rPr>
          <w:rFonts w:eastAsiaTheme="minorHAnsi" w:cs="Arial"/>
          <w:sz w:val="28"/>
          <w:szCs w:val="28"/>
          <w:lang w:val="es-MX" w:eastAsia="en-US"/>
        </w:rPr>
        <w:t xml:space="preserve">de dos mil </w:t>
      </w:r>
      <w:r w:rsidR="00BC32EC" w:rsidRPr="008F7EF5">
        <w:rPr>
          <w:rFonts w:eastAsiaTheme="minorHAnsi" w:cs="Arial"/>
          <w:sz w:val="28"/>
          <w:szCs w:val="28"/>
          <w:lang w:val="es-MX" w:eastAsia="en-US"/>
        </w:rPr>
        <w:t>veintidós</w:t>
      </w:r>
      <w:bookmarkStart w:id="7" w:name="_Hlk179299484"/>
      <w:r w:rsidR="00D35AD4" w:rsidRPr="008F7EF5">
        <w:rPr>
          <w:rFonts w:eastAsiaTheme="minorHAnsi" w:cs="Arial"/>
          <w:sz w:val="28"/>
          <w:szCs w:val="28"/>
          <w:vertAlign w:val="superscript"/>
          <w:lang w:val="es-MX" w:eastAsia="en-US"/>
        </w:rPr>
        <w:footnoteReference w:id="3"/>
      </w:r>
      <w:bookmarkEnd w:id="7"/>
      <w:r w:rsidR="00D35AD4" w:rsidRPr="008F7EF5">
        <w:rPr>
          <w:rFonts w:eastAsiaTheme="minorHAnsi" w:cs="Arial"/>
          <w:sz w:val="28"/>
          <w:szCs w:val="28"/>
          <w:lang w:val="es-MX" w:eastAsia="en-US"/>
        </w:rPr>
        <w:t xml:space="preserve">, </w:t>
      </w:r>
      <w:r w:rsidR="00934F84" w:rsidRPr="008F7EF5">
        <w:rPr>
          <w:rFonts w:eastAsiaTheme="minorHAnsi" w:cs="Arial"/>
          <w:b/>
          <w:bCs/>
          <w:sz w:val="28"/>
          <w:szCs w:val="28"/>
          <w:lang w:val="es-MX" w:eastAsia="en-US"/>
        </w:rPr>
        <w:t>Andrés Ayala Briseño</w:t>
      </w:r>
      <w:r w:rsidR="00D35AD4" w:rsidRPr="008F7EF5">
        <w:rPr>
          <w:rFonts w:eastAsiaTheme="minorHAnsi" w:cs="Arial"/>
          <w:sz w:val="28"/>
          <w:szCs w:val="28"/>
          <w:lang w:val="es-MX" w:eastAsia="en-US"/>
        </w:rPr>
        <w:t xml:space="preserve">, </w:t>
      </w:r>
      <w:r w:rsidRPr="008F7EF5">
        <w:rPr>
          <w:rFonts w:eastAsiaTheme="minorHAnsi" w:cs="Arial"/>
          <w:sz w:val="28"/>
          <w:szCs w:val="28"/>
          <w:lang w:val="es-MX" w:eastAsia="en-US"/>
        </w:rPr>
        <w:t xml:space="preserve">por </w:t>
      </w:r>
      <w:r w:rsidR="00934F84" w:rsidRPr="008F7EF5">
        <w:rPr>
          <w:rFonts w:eastAsiaTheme="minorHAnsi" w:cs="Arial"/>
          <w:sz w:val="28"/>
          <w:szCs w:val="28"/>
          <w:lang w:val="es-MX" w:eastAsia="en-US"/>
        </w:rPr>
        <w:t>su propio derecho</w:t>
      </w:r>
      <w:r w:rsidRPr="008F7EF5">
        <w:rPr>
          <w:rFonts w:eastAsiaTheme="minorHAnsi" w:cs="Arial"/>
          <w:sz w:val="28"/>
          <w:szCs w:val="28"/>
          <w:lang w:val="es-MX" w:eastAsia="en-US"/>
        </w:rPr>
        <w:t xml:space="preserve">, </w:t>
      </w:r>
      <w:r w:rsidR="00D35AD4" w:rsidRPr="008F7EF5">
        <w:rPr>
          <w:rFonts w:eastAsiaTheme="minorHAnsi" w:cs="Arial"/>
          <w:sz w:val="28"/>
          <w:szCs w:val="28"/>
          <w:lang w:val="es-MX" w:eastAsia="en-US"/>
        </w:rPr>
        <w:t xml:space="preserve">promovió juicio de </w:t>
      </w:r>
      <w:r w:rsidR="00D35AD4" w:rsidRPr="002522E8">
        <w:rPr>
          <w:rFonts w:eastAsiaTheme="minorHAnsi" w:cs="Arial"/>
          <w:b/>
          <w:bCs/>
          <w:sz w:val="28"/>
          <w:szCs w:val="28"/>
          <w:lang w:val="es-MX" w:eastAsia="en-US"/>
        </w:rPr>
        <w:t>amparo indirecto</w:t>
      </w:r>
      <w:r w:rsidR="009242F6" w:rsidRPr="008F7EF5">
        <w:rPr>
          <w:rFonts w:eastAsiaTheme="minorHAnsi" w:cs="Arial"/>
          <w:sz w:val="28"/>
          <w:szCs w:val="28"/>
          <w:lang w:val="es-MX" w:eastAsia="en-US"/>
        </w:rPr>
        <w:t>,</w:t>
      </w:r>
      <w:r w:rsidR="00D35AD4" w:rsidRPr="008F7EF5">
        <w:rPr>
          <w:rFonts w:eastAsiaTheme="minorHAnsi" w:cs="Arial"/>
          <w:sz w:val="28"/>
          <w:szCs w:val="28"/>
          <w:lang w:val="es-MX" w:eastAsia="en-US"/>
        </w:rPr>
        <w:t xml:space="preserve"> contra las autoridades y respecto de los actos siguientes:</w:t>
      </w:r>
    </w:p>
    <w:bookmarkEnd w:id="4"/>
    <w:p w14:paraId="76DADF7E" w14:textId="04C946F0" w:rsidR="00995B40" w:rsidRPr="008F7EF5" w:rsidRDefault="00995B40" w:rsidP="00C776CF">
      <w:pPr>
        <w:pStyle w:val="corte4fondo"/>
        <w:tabs>
          <w:tab w:val="center" w:pos="4420"/>
          <w:tab w:val="left" w:pos="6975"/>
        </w:tabs>
        <w:spacing w:line="240" w:lineRule="auto"/>
        <w:ind w:left="709" w:firstLine="0"/>
        <w:rPr>
          <w:rFonts w:eastAsiaTheme="minorHAnsi" w:cs="Arial"/>
          <w:sz w:val="28"/>
          <w:szCs w:val="28"/>
          <w:lang w:eastAsia="en-US"/>
        </w:rPr>
      </w:pPr>
    </w:p>
    <w:p w14:paraId="49DD0265" w14:textId="0CBE1D3B" w:rsidR="00D04FF2" w:rsidRPr="008F7EF5" w:rsidRDefault="00517B4C" w:rsidP="00253190">
      <w:pPr>
        <w:pStyle w:val="corte4fondo"/>
        <w:tabs>
          <w:tab w:val="center" w:pos="4420"/>
          <w:tab w:val="left" w:pos="6975"/>
        </w:tabs>
        <w:spacing w:after="120" w:line="240" w:lineRule="auto"/>
        <w:ind w:left="709" w:firstLine="0"/>
        <w:rPr>
          <w:rFonts w:cs="Arial"/>
          <w:b/>
          <w:color w:val="000000"/>
          <w:sz w:val="28"/>
          <w:szCs w:val="28"/>
          <w:lang w:val="es-MX"/>
        </w:rPr>
      </w:pPr>
      <w:r w:rsidRPr="008F7EF5">
        <w:rPr>
          <w:rFonts w:cs="Arial"/>
          <w:b/>
          <w:color w:val="000000"/>
          <w:sz w:val="28"/>
          <w:szCs w:val="28"/>
          <w:lang w:val="es-MX"/>
        </w:rPr>
        <w:t xml:space="preserve">“III. </w:t>
      </w:r>
      <w:r w:rsidR="00D04FF2" w:rsidRPr="008F7EF5">
        <w:rPr>
          <w:rFonts w:cs="Arial"/>
          <w:b/>
          <w:color w:val="000000"/>
          <w:sz w:val="28"/>
          <w:szCs w:val="28"/>
          <w:lang w:val="es-MX"/>
        </w:rPr>
        <w:t>AUTORIDADES RESPONSABLES:</w:t>
      </w:r>
    </w:p>
    <w:p w14:paraId="1E27EF43" w14:textId="77777777" w:rsidR="00880F7A" w:rsidRPr="008F7EF5" w:rsidRDefault="00995B40" w:rsidP="00253190">
      <w:pPr>
        <w:pStyle w:val="corte4fondo"/>
        <w:tabs>
          <w:tab w:val="center" w:pos="4420"/>
          <w:tab w:val="left" w:pos="6975"/>
        </w:tabs>
        <w:spacing w:after="120" w:line="240" w:lineRule="auto"/>
        <w:ind w:left="709" w:firstLine="0"/>
        <w:rPr>
          <w:rFonts w:cs="Arial"/>
          <w:bCs/>
          <w:color w:val="000000"/>
          <w:sz w:val="28"/>
          <w:szCs w:val="28"/>
          <w:lang w:val="es-MX"/>
        </w:rPr>
      </w:pPr>
      <w:r w:rsidRPr="008F7EF5">
        <w:rPr>
          <w:rFonts w:cs="Arial"/>
          <w:bCs/>
          <w:color w:val="000000"/>
          <w:sz w:val="28"/>
          <w:szCs w:val="28"/>
          <w:lang w:val="es-MX"/>
        </w:rPr>
        <w:t xml:space="preserve">1. </w:t>
      </w:r>
      <w:r w:rsidR="00880F7A" w:rsidRPr="008F7EF5">
        <w:rPr>
          <w:rFonts w:cs="Arial"/>
          <w:bCs/>
          <w:color w:val="000000"/>
          <w:sz w:val="28"/>
          <w:szCs w:val="28"/>
          <w:lang w:val="es-MX"/>
        </w:rPr>
        <w:t>Presidente Constitucional de los Estados Unidos Mexicanos.</w:t>
      </w:r>
    </w:p>
    <w:p w14:paraId="772C0B48" w14:textId="77777777" w:rsidR="00880F7A" w:rsidRPr="008F7EF5" w:rsidRDefault="00880F7A" w:rsidP="00253190">
      <w:pPr>
        <w:pStyle w:val="corte4fondo"/>
        <w:tabs>
          <w:tab w:val="center" w:pos="4420"/>
          <w:tab w:val="left" w:pos="6975"/>
        </w:tabs>
        <w:spacing w:after="120" w:line="240" w:lineRule="auto"/>
        <w:ind w:left="709" w:firstLine="0"/>
        <w:rPr>
          <w:rFonts w:cs="Arial"/>
          <w:bCs/>
          <w:color w:val="000000"/>
          <w:sz w:val="28"/>
          <w:szCs w:val="28"/>
          <w:lang w:val="es-MX"/>
        </w:rPr>
      </w:pPr>
      <w:r w:rsidRPr="008F7EF5">
        <w:rPr>
          <w:rFonts w:cs="Arial"/>
          <w:bCs/>
          <w:color w:val="000000"/>
          <w:sz w:val="28"/>
          <w:szCs w:val="28"/>
          <w:lang w:val="es-MX"/>
        </w:rPr>
        <w:t>2. Congreso de la Unión.</w:t>
      </w:r>
    </w:p>
    <w:p w14:paraId="42DB1AB2" w14:textId="77777777" w:rsidR="0070384F" w:rsidRPr="008F7EF5" w:rsidRDefault="00880F7A" w:rsidP="00253190">
      <w:pPr>
        <w:pStyle w:val="corte4fondo"/>
        <w:tabs>
          <w:tab w:val="center" w:pos="4420"/>
          <w:tab w:val="left" w:pos="6975"/>
        </w:tabs>
        <w:spacing w:after="120" w:line="240" w:lineRule="auto"/>
        <w:ind w:left="709" w:firstLine="0"/>
        <w:rPr>
          <w:rFonts w:cs="Arial"/>
          <w:bCs/>
          <w:color w:val="000000"/>
          <w:sz w:val="28"/>
          <w:szCs w:val="28"/>
          <w:lang w:val="es-MX"/>
        </w:rPr>
      </w:pPr>
      <w:r w:rsidRPr="008F7EF5">
        <w:rPr>
          <w:rFonts w:cs="Arial"/>
          <w:bCs/>
          <w:color w:val="000000"/>
          <w:sz w:val="28"/>
          <w:szCs w:val="28"/>
          <w:lang w:val="es-MX"/>
        </w:rPr>
        <w:t>3. Gerente de Recursos Materiales de la Comisión Nacional del Agua</w:t>
      </w:r>
      <w:r w:rsidR="0070384F" w:rsidRPr="008F7EF5">
        <w:rPr>
          <w:rFonts w:cs="Arial"/>
          <w:bCs/>
          <w:color w:val="000000"/>
          <w:sz w:val="28"/>
          <w:szCs w:val="28"/>
          <w:lang w:val="es-MX"/>
        </w:rPr>
        <w:t>.</w:t>
      </w:r>
    </w:p>
    <w:p w14:paraId="2D809B8A" w14:textId="6E4CA425" w:rsidR="00D04FF2" w:rsidRPr="008F7EF5" w:rsidRDefault="0070384F" w:rsidP="00253190">
      <w:pPr>
        <w:pStyle w:val="corte4fondo"/>
        <w:tabs>
          <w:tab w:val="center" w:pos="4420"/>
          <w:tab w:val="left" w:pos="6975"/>
        </w:tabs>
        <w:spacing w:after="120" w:line="240" w:lineRule="auto"/>
        <w:ind w:left="709" w:firstLine="0"/>
        <w:rPr>
          <w:rFonts w:cs="Arial"/>
          <w:bCs/>
          <w:color w:val="000000"/>
          <w:sz w:val="28"/>
          <w:szCs w:val="28"/>
          <w:lang w:val="es-MX"/>
        </w:rPr>
      </w:pPr>
      <w:r w:rsidRPr="008F7EF5">
        <w:rPr>
          <w:rFonts w:cs="Arial"/>
          <w:bCs/>
          <w:color w:val="000000"/>
          <w:sz w:val="28"/>
          <w:szCs w:val="28"/>
          <w:lang w:val="es-MX"/>
        </w:rPr>
        <w:t xml:space="preserve">4. Jefe de Proyectos “A” de Administración de la </w:t>
      </w:r>
      <w:r w:rsidR="00BC20A7" w:rsidRPr="008F7EF5">
        <w:rPr>
          <w:rFonts w:cs="Arial"/>
          <w:bCs/>
          <w:color w:val="000000"/>
          <w:sz w:val="28"/>
          <w:szCs w:val="28"/>
          <w:lang w:val="es-MX"/>
        </w:rPr>
        <w:t xml:space="preserve">Comisión </w:t>
      </w:r>
      <w:r w:rsidRPr="008F7EF5">
        <w:rPr>
          <w:rFonts w:cs="Arial"/>
          <w:bCs/>
          <w:color w:val="000000"/>
          <w:sz w:val="28"/>
          <w:szCs w:val="28"/>
          <w:lang w:val="es-MX"/>
        </w:rPr>
        <w:t>Nacional del Agua.</w:t>
      </w:r>
    </w:p>
    <w:p w14:paraId="74778903" w14:textId="57512721" w:rsidR="0070384F" w:rsidRPr="008F7EF5" w:rsidRDefault="0070384F" w:rsidP="00253190">
      <w:pPr>
        <w:pStyle w:val="corte4fondo"/>
        <w:tabs>
          <w:tab w:val="center" w:pos="4420"/>
          <w:tab w:val="left" w:pos="6975"/>
        </w:tabs>
        <w:spacing w:after="120" w:line="240" w:lineRule="auto"/>
        <w:ind w:left="709" w:firstLine="0"/>
        <w:rPr>
          <w:rFonts w:cs="Arial"/>
          <w:bCs/>
          <w:color w:val="000000"/>
          <w:sz w:val="28"/>
          <w:szCs w:val="28"/>
          <w:lang w:val="es-MX"/>
        </w:rPr>
      </w:pPr>
      <w:r w:rsidRPr="008F7EF5">
        <w:rPr>
          <w:rFonts w:cs="Arial"/>
          <w:bCs/>
          <w:color w:val="000000"/>
          <w:sz w:val="28"/>
          <w:szCs w:val="28"/>
          <w:lang w:val="es-MX"/>
        </w:rPr>
        <w:t>5. Director de Área de Administración de la Comisión Nacional del Agua.</w:t>
      </w:r>
    </w:p>
    <w:p w14:paraId="2DDDE93A" w14:textId="77777777" w:rsidR="00141AC1" w:rsidRDefault="00141AC1" w:rsidP="00253190">
      <w:pPr>
        <w:pStyle w:val="corte4fondo"/>
        <w:tabs>
          <w:tab w:val="center" w:pos="4420"/>
          <w:tab w:val="left" w:pos="6975"/>
        </w:tabs>
        <w:spacing w:after="120" w:line="240" w:lineRule="auto"/>
        <w:ind w:left="709" w:firstLine="0"/>
        <w:rPr>
          <w:rFonts w:cs="Arial"/>
          <w:b/>
          <w:color w:val="000000"/>
          <w:sz w:val="28"/>
          <w:szCs w:val="28"/>
          <w:lang w:val="es-MX"/>
        </w:rPr>
      </w:pPr>
    </w:p>
    <w:p w14:paraId="51F3E402" w14:textId="77777777" w:rsidR="00141AC1" w:rsidRDefault="00141AC1" w:rsidP="00253190">
      <w:pPr>
        <w:pStyle w:val="corte4fondo"/>
        <w:tabs>
          <w:tab w:val="center" w:pos="4420"/>
          <w:tab w:val="left" w:pos="6975"/>
        </w:tabs>
        <w:spacing w:after="120" w:line="240" w:lineRule="auto"/>
        <w:ind w:left="709" w:firstLine="0"/>
        <w:rPr>
          <w:rFonts w:cs="Arial"/>
          <w:b/>
          <w:color w:val="000000"/>
          <w:sz w:val="28"/>
          <w:szCs w:val="28"/>
          <w:lang w:val="es-MX"/>
        </w:rPr>
      </w:pPr>
    </w:p>
    <w:p w14:paraId="5BBD62F9" w14:textId="354923EC" w:rsidR="00995B40" w:rsidRPr="008F7EF5" w:rsidRDefault="00517B4C" w:rsidP="00253190">
      <w:pPr>
        <w:pStyle w:val="corte4fondo"/>
        <w:tabs>
          <w:tab w:val="center" w:pos="4420"/>
          <w:tab w:val="left" w:pos="6975"/>
        </w:tabs>
        <w:spacing w:after="120" w:line="240" w:lineRule="auto"/>
        <w:ind w:left="709" w:firstLine="0"/>
        <w:rPr>
          <w:rFonts w:cs="Arial"/>
          <w:b/>
          <w:color w:val="000000"/>
          <w:sz w:val="28"/>
          <w:szCs w:val="28"/>
          <w:lang w:val="es-MX"/>
        </w:rPr>
      </w:pPr>
      <w:r w:rsidRPr="008F7EF5">
        <w:rPr>
          <w:rFonts w:cs="Arial"/>
          <w:b/>
          <w:color w:val="000000"/>
          <w:sz w:val="28"/>
          <w:szCs w:val="28"/>
          <w:lang w:val="es-MX"/>
        </w:rPr>
        <w:t xml:space="preserve">IV. </w:t>
      </w:r>
      <w:r w:rsidR="00995B40" w:rsidRPr="008F7EF5">
        <w:rPr>
          <w:rFonts w:cs="Arial"/>
          <w:b/>
          <w:color w:val="000000"/>
          <w:sz w:val="28"/>
          <w:szCs w:val="28"/>
          <w:lang w:val="es-MX"/>
        </w:rPr>
        <w:t>ACTOS RECLAMADOS:</w:t>
      </w:r>
    </w:p>
    <w:p w14:paraId="6CA91DD3" w14:textId="3BF153DA" w:rsidR="001B1A8F" w:rsidRPr="008F7EF5" w:rsidRDefault="00995B40" w:rsidP="00253190">
      <w:pPr>
        <w:pStyle w:val="corte4fondo"/>
        <w:tabs>
          <w:tab w:val="center" w:pos="4420"/>
          <w:tab w:val="left" w:pos="6975"/>
        </w:tabs>
        <w:spacing w:after="120" w:line="240" w:lineRule="auto"/>
        <w:ind w:left="709" w:firstLine="0"/>
        <w:rPr>
          <w:rFonts w:cs="Arial"/>
          <w:bCs/>
          <w:color w:val="000000"/>
          <w:sz w:val="28"/>
          <w:szCs w:val="28"/>
          <w:lang w:val="es-MX"/>
        </w:rPr>
      </w:pPr>
      <w:r w:rsidRPr="008F7EF5">
        <w:rPr>
          <w:rFonts w:cs="Arial"/>
          <w:bCs/>
          <w:color w:val="000000"/>
          <w:sz w:val="28"/>
          <w:szCs w:val="28"/>
          <w:lang w:val="es-MX"/>
        </w:rPr>
        <w:t xml:space="preserve">1. </w:t>
      </w:r>
      <w:r w:rsidR="001B1A8F" w:rsidRPr="008F7EF5">
        <w:rPr>
          <w:rFonts w:cs="Arial"/>
          <w:bCs/>
          <w:color w:val="000000"/>
          <w:sz w:val="28"/>
          <w:szCs w:val="28"/>
          <w:lang w:val="es-MX"/>
        </w:rPr>
        <w:t xml:space="preserve">Del </w:t>
      </w:r>
      <w:r w:rsidR="005107A8" w:rsidRPr="008F7EF5">
        <w:rPr>
          <w:rFonts w:cs="Arial"/>
          <w:bCs/>
          <w:color w:val="000000"/>
          <w:sz w:val="28"/>
          <w:szCs w:val="28"/>
          <w:lang w:val="es-MX"/>
        </w:rPr>
        <w:t>Presidente Constitucional de los Estados Unidos Mexicanos</w:t>
      </w:r>
      <w:r w:rsidR="004C2D08">
        <w:rPr>
          <w:rFonts w:cs="Arial"/>
          <w:bCs/>
          <w:color w:val="000000"/>
          <w:sz w:val="28"/>
          <w:szCs w:val="28"/>
          <w:lang w:val="es-MX"/>
        </w:rPr>
        <w:t>,</w:t>
      </w:r>
      <w:r w:rsidR="005107A8" w:rsidRPr="008F7EF5">
        <w:rPr>
          <w:rFonts w:cs="Arial"/>
          <w:bCs/>
          <w:color w:val="000000"/>
          <w:sz w:val="28"/>
          <w:szCs w:val="28"/>
          <w:lang w:val="es-MX"/>
        </w:rPr>
        <w:t xml:space="preserve"> se reclama la publicación del artículo 38 de la Ley de Obras Públicas</w:t>
      </w:r>
      <w:r w:rsidR="0089191D" w:rsidRPr="008F7EF5">
        <w:rPr>
          <w:rFonts w:cs="Arial"/>
          <w:bCs/>
          <w:color w:val="000000"/>
          <w:sz w:val="28"/>
          <w:szCs w:val="28"/>
          <w:lang w:val="es-MX"/>
        </w:rPr>
        <w:t xml:space="preserve"> y Servicios Relacionados con las Mismas.</w:t>
      </w:r>
    </w:p>
    <w:p w14:paraId="14113084" w14:textId="23328E92" w:rsidR="0089191D" w:rsidRPr="008F7EF5" w:rsidRDefault="0089191D" w:rsidP="00253190">
      <w:pPr>
        <w:pStyle w:val="corte4fondo"/>
        <w:tabs>
          <w:tab w:val="center" w:pos="4420"/>
          <w:tab w:val="left" w:pos="6975"/>
        </w:tabs>
        <w:spacing w:after="120" w:line="240" w:lineRule="auto"/>
        <w:ind w:left="709" w:firstLine="0"/>
        <w:rPr>
          <w:rFonts w:cs="Arial"/>
          <w:bCs/>
          <w:color w:val="000000"/>
          <w:sz w:val="28"/>
          <w:szCs w:val="28"/>
          <w:lang w:val="es-MX"/>
        </w:rPr>
      </w:pPr>
      <w:r w:rsidRPr="008F7EF5">
        <w:rPr>
          <w:rFonts w:cs="Arial"/>
          <w:bCs/>
          <w:color w:val="000000"/>
          <w:sz w:val="28"/>
          <w:szCs w:val="28"/>
          <w:lang w:val="es-MX"/>
        </w:rPr>
        <w:t xml:space="preserve">2. Del </w:t>
      </w:r>
      <w:r w:rsidR="00517B4C" w:rsidRPr="008F7EF5">
        <w:rPr>
          <w:rFonts w:cs="Arial"/>
          <w:bCs/>
          <w:color w:val="000000"/>
          <w:sz w:val="28"/>
          <w:szCs w:val="28"/>
          <w:lang w:val="es-MX"/>
        </w:rPr>
        <w:t xml:space="preserve">Congreso </w:t>
      </w:r>
      <w:r w:rsidRPr="008F7EF5">
        <w:rPr>
          <w:rFonts w:cs="Arial"/>
          <w:bCs/>
          <w:color w:val="000000"/>
          <w:sz w:val="28"/>
          <w:szCs w:val="28"/>
          <w:lang w:val="es-MX"/>
        </w:rPr>
        <w:t xml:space="preserve">de la Unión, se reclama </w:t>
      </w:r>
      <w:r w:rsidR="00517B4C" w:rsidRPr="008F7EF5">
        <w:rPr>
          <w:rFonts w:cs="Arial"/>
          <w:bCs/>
          <w:color w:val="000000"/>
          <w:sz w:val="28"/>
          <w:szCs w:val="28"/>
          <w:lang w:val="es-MX"/>
        </w:rPr>
        <w:t>la expedición del artículo 38 de la Ley de Obras Públicas y Servicios Relacionados con las Mismas.</w:t>
      </w:r>
    </w:p>
    <w:p w14:paraId="75646EC3" w14:textId="5525016D" w:rsidR="00CC2863" w:rsidRPr="008F7EF5" w:rsidRDefault="00CC2863" w:rsidP="00253190">
      <w:pPr>
        <w:pStyle w:val="corte4fondo"/>
        <w:tabs>
          <w:tab w:val="center" w:pos="4420"/>
          <w:tab w:val="left" w:pos="6975"/>
        </w:tabs>
        <w:spacing w:after="120" w:line="240" w:lineRule="auto"/>
        <w:ind w:left="709" w:firstLine="0"/>
        <w:rPr>
          <w:rFonts w:cs="Arial"/>
          <w:bCs/>
          <w:color w:val="000000"/>
          <w:sz w:val="28"/>
          <w:szCs w:val="28"/>
          <w:lang w:val="es-MX"/>
        </w:rPr>
      </w:pPr>
      <w:r w:rsidRPr="008F7EF5">
        <w:rPr>
          <w:rFonts w:cs="Arial"/>
          <w:bCs/>
          <w:color w:val="000000"/>
          <w:sz w:val="28"/>
          <w:szCs w:val="28"/>
          <w:lang w:val="es-MX"/>
        </w:rPr>
        <w:t xml:space="preserve">3. Del Gerente de Recursos Materiales de la Comisión Nacional del Agua, se reclama: </w:t>
      </w:r>
      <w:r w:rsidR="00F311DF" w:rsidRPr="008F7EF5">
        <w:rPr>
          <w:rFonts w:cs="Arial"/>
          <w:bCs/>
          <w:color w:val="000000"/>
          <w:sz w:val="28"/>
          <w:szCs w:val="28"/>
          <w:lang w:val="es-MX"/>
        </w:rPr>
        <w:t xml:space="preserve">a) La convocatoria a la Licitación Pública de Carácter Nacional Electrónica LO-016B00985-E188-2022 de 26 de agosto de 2022. b) </w:t>
      </w:r>
      <w:r w:rsidR="00EC0B87" w:rsidRPr="008F7EF5">
        <w:rPr>
          <w:rFonts w:cs="Arial"/>
          <w:bCs/>
          <w:color w:val="000000"/>
          <w:sz w:val="28"/>
          <w:szCs w:val="28"/>
          <w:lang w:val="es-MX"/>
        </w:rPr>
        <w:t xml:space="preserve">El fallo a la Licitación Pública de Carácter Nacional Electrónica LO-016B00985-E188-2022 de 5 de octubre </w:t>
      </w:r>
      <w:r w:rsidR="00CC49F1" w:rsidRPr="008F7EF5">
        <w:rPr>
          <w:rFonts w:cs="Arial"/>
          <w:bCs/>
          <w:color w:val="000000"/>
          <w:sz w:val="28"/>
          <w:szCs w:val="28"/>
          <w:lang w:val="es-MX"/>
        </w:rPr>
        <w:t xml:space="preserve">de 2022, en donde se aplica por primera vez en perjuicio de la ahora parte quejosa el artículo 38 de la Ley de Obras Públicas y Servicios </w:t>
      </w:r>
      <w:r w:rsidR="00BC20A7" w:rsidRPr="008F7EF5">
        <w:rPr>
          <w:rFonts w:cs="Arial"/>
          <w:bCs/>
          <w:color w:val="000000"/>
          <w:sz w:val="28"/>
          <w:szCs w:val="28"/>
          <w:lang w:val="es-MX"/>
        </w:rPr>
        <w:t>Relacionados con las Mismas. C) Como resultado del fallo reclamado, todas las consecuencias jurídicas que se ocasionan.</w:t>
      </w:r>
    </w:p>
    <w:p w14:paraId="1CA73BE4" w14:textId="1C89C487" w:rsidR="00CC2863" w:rsidRPr="008F7EF5" w:rsidRDefault="00BC20A7" w:rsidP="00253190">
      <w:pPr>
        <w:pStyle w:val="corte4fondo"/>
        <w:tabs>
          <w:tab w:val="center" w:pos="4420"/>
          <w:tab w:val="left" w:pos="6975"/>
        </w:tabs>
        <w:spacing w:after="120" w:line="240" w:lineRule="auto"/>
        <w:ind w:left="709" w:firstLine="0"/>
        <w:rPr>
          <w:rFonts w:cs="Arial"/>
          <w:bCs/>
          <w:color w:val="000000"/>
          <w:sz w:val="28"/>
          <w:szCs w:val="28"/>
          <w:lang w:val="es-MX"/>
        </w:rPr>
      </w:pPr>
      <w:r w:rsidRPr="008F7EF5">
        <w:rPr>
          <w:rFonts w:cs="Arial"/>
          <w:bCs/>
          <w:color w:val="000000"/>
          <w:sz w:val="28"/>
          <w:szCs w:val="28"/>
          <w:lang w:val="es-MX"/>
        </w:rPr>
        <w:t xml:space="preserve">4. Del </w:t>
      </w:r>
      <w:r w:rsidR="00CC2863" w:rsidRPr="008F7EF5">
        <w:rPr>
          <w:rFonts w:cs="Arial"/>
          <w:bCs/>
          <w:color w:val="000000"/>
          <w:sz w:val="28"/>
          <w:szCs w:val="28"/>
          <w:lang w:val="es-MX"/>
        </w:rPr>
        <w:t xml:space="preserve">Jefe de Proyectos “A” de Administración de la </w:t>
      </w:r>
      <w:r w:rsidRPr="008F7EF5">
        <w:rPr>
          <w:rFonts w:cs="Arial"/>
          <w:bCs/>
          <w:color w:val="000000"/>
          <w:sz w:val="28"/>
          <w:szCs w:val="28"/>
          <w:lang w:val="es-MX"/>
        </w:rPr>
        <w:t xml:space="preserve">Comisión </w:t>
      </w:r>
      <w:r w:rsidR="00CC2863" w:rsidRPr="008F7EF5">
        <w:rPr>
          <w:rFonts w:cs="Arial"/>
          <w:bCs/>
          <w:color w:val="000000"/>
          <w:sz w:val="28"/>
          <w:szCs w:val="28"/>
          <w:lang w:val="es-MX"/>
        </w:rPr>
        <w:t>Nacional del Agua</w:t>
      </w:r>
      <w:r w:rsidR="00433CD7" w:rsidRPr="008F7EF5">
        <w:rPr>
          <w:rFonts w:cs="Arial"/>
          <w:bCs/>
          <w:color w:val="000000"/>
          <w:sz w:val="28"/>
          <w:szCs w:val="28"/>
          <w:lang w:val="es-MX"/>
        </w:rPr>
        <w:t>, se reclama la elaboración de la evaluación de la propuesta económica a la parte quejosa contenida en el fallo a la Licitación Pública de Carácter Nacional LO-016B00985-E188-2022 de 5 de octubre de 2022.</w:t>
      </w:r>
    </w:p>
    <w:p w14:paraId="6AE11BA7" w14:textId="06BEF3F2" w:rsidR="00CC2863" w:rsidRPr="007028C2" w:rsidRDefault="00CC2863" w:rsidP="00253190">
      <w:pPr>
        <w:pStyle w:val="corte4fondo"/>
        <w:tabs>
          <w:tab w:val="center" w:pos="4420"/>
          <w:tab w:val="left" w:pos="6975"/>
        </w:tabs>
        <w:spacing w:after="120" w:line="240" w:lineRule="auto"/>
        <w:ind w:left="709" w:firstLine="0"/>
        <w:rPr>
          <w:rFonts w:cs="Arial"/>
          <w:bCs/>
          <w:color w:val="000000"/>
          <w:sz w:val="28"/>
          <w:szCs w:val="28"/>
          <w:lang w:val="es-MX"/>
        </w:rPr>
      </w:pPr>
      <w:r w:rsidRPr="008F7EF5">
        <w:rPr>
          <w:rFonts w:cs="Arial"/>
          <w:bCs/>
          <w:color w:val="000000"/>
          <w:sz w:val="28"/>
          <w:szCs w:val="28"/>
          <w:lang w:val="es-MX"/>
        </w:rPr>
        <w:t xml:space="preserve">5. </w:t>
      </w:r>
      <w:r w:rsidR="00433CD7" w:rsidRPr="008F7EF5">
        <w:rPr>
          <w:rFonts w:cs="Arial"/>
          <w:bCs/>
          <w:color w:val="000000"/>
          <w:sz w:val="28"/>
          <w:szCs w:val="28"/>
          <w:lang w:val="es-MX"/>
        </w:rPr>
        <w:t xml:space="preserve">Del </w:t>
      </w:r>
      <w:r w:rsidRPr="008F7EF5">
        <w:rPr>
          <w:rFonts w:cs="Arial"/>
          <w:bCs/>
          <w:color w:val="000000"/>
          <w:sz w:val="28"/>
          <w:szCs w:val="28"/>
          <w:lang w:val="es-MX"/>
        </w:rPr>
        <w:t>Director de Área de Administración de la Comisión Nacional del Agua</w:t>
      </w:r>
      <w:r w:rsidR="00433CD7" w:rsidRPr="008F7EF5">
        <w:rPr>
          <w:rFonts w:cs="Arial"/>
          <w:bCs/>
          <w:color w:val="000000"/>
          <w:sz w:val="28"/>
          <w:szCs w:val="28"/>
          <w:lang w:val="es-MX"/>
        </w:rPr>
        <w:t>, se reclama la revisión de la evaluación de la propuesta económica a la parte quejosa contenida en el fallo a la Licitación Pública de Carácter Nacional LO-016B00985-E188-2022</w:t>
      </w:r>
      <w:r w:rsidR="008F7EF5" w:rsidRPr="008F7EF5">
        <w:rPr>
          <w:rFonts w:cs="Arial"/>
          <w:bCs/>
          <w:color w:val="000000"/>
          <w:sz w:val="28"/>
          <w:szCs w:val="28"/>
          <w:lang w:val="es-MX"/>
        </w:rPr>
        <w:t xml:space="preserve"> de 5 de </w:t>
      </w:r>
      <w:r w:rsidR="008F7EF5" w:rsidRPr="007028C2">
        <w:rPr>
          <w:rFonts w:cs="Arial"/>
          <w:bCs/>
          <w:color w:val="000000"/>
          <w:sz w:val="28"/>
          <w:szCs w:val="28"/>
          <w:lang w:val="es-MX"/>
        </w:rPr>
        <w:t>octubre de 2022.”</w:t>
      </w:r>
    </w:p>
    <w:p w14:paraId="701F21E6" w14:textId="77777777" w:rsidR="00CC2863" w:rsidRPr="007028C2" w:rsidRDefault="00CC2863" w:rsidP="00C776CF">
      <w:pPr>
        <w:pStyle w:val="corte4fondo"/>
        <w:tabs>
          <w:tab w:val="center" w:pos="4420"/>
          <w:tab w:val="left" w:pos="6975"/>
        </w:tabs>
        <w:spacing w:line="240" w:lineRule="auto"/>
        <w:ind w:left="709" w:firstLine="0"/>
        <w:rPr>
          <w:rFonts w:cs="Arial"/>
          <w:bCs/>
          <w:color w:val="000000"/>
          <w:sz w:val="28"/>
          <w:szCs w:val="28"/>
          <w:lang w:val="es-MX"/>
        </w:rPr>
      </w:pPr>
    </w:p>
    <w:p w14:paraId="65E74C64" w14:textId="7EF75395" w:rsidR="00766ABC" w:rsidRPr="00586F86" w:rsidRDefault="003B41EF" w:rsidP="00766ABC">
      <w:pPr>
        <w:pStyle w:val="corte4fondo"/>
        <w:numPr>
          <w:ilvl w:val="0"/>
          <w:numId w:val="3"/>
        </w:numPr>
        <w:tabs>
          <w:tab w:val="center" w:pos="4420"/>
          <w:tab w:val="left" w:pos="6975"/>
        </w:tabs>
        <w:autoSpaceDE w:val="0"/>
        <w:autoSpaceDN w:val="0"/>
        <w:adjustRightInd w:val="0"/>
        <w:ind w:left="0" w:hanging="567"/>
        <w:rPr>
          <w:rFonts w:ascii="ArialMT" w:eastAsiaTheme="minorHAnsi" w:hAnsi="ArialMT" w:cs="ArialMT"/>
          <w:b/>
          <w:sz w:val="28"/>
          <w:szCs w:val="28"/>
          <w:lang w:eastAsia="en-US"/>
        </w:rPr>
      </w:pPr>
      <w:bookmarkStart w:id="8" w:name="_Hlk149554956"/>
      <w:r w:rsidRPr="007028C2">
        <w:rPr>
          <w:rFonts w:ascii="ArialMT" w:eastAsiaTheme="minorHAnsi" w:hAnsi="ArialMT" w:cs="ArialMT"/>
          <w:bCs/>
          <w:sz w:val="28"/>
          <w:szCs w:val="28"/>
          <w:lang w:eastAsia="en-US"/>
        </w:rPr>
        <w:tab/>
      </w:r>
      <w:bookmarkEnd w:id="8"/>
      <w:r w:rsidRPr="00586F86">
        <w:rPr>
          <w:rFonts w:ascii="ArialMT" w:eastAsiaTheme="minorHAnsi" w:hAnsi="ArialMT" w:cs="ArialMT"/>
          <w:bCs/>
          <w:sz w:val="28"/>
          <w:szCs w:val="28"/>
          <w:lang w:eastAsia="en-US"/>
        </w:rPr>
        <w:t>La</w:t>
      </w:r>
      <w:r w:rsidR="001969A8" w:rsidRPr="00586F86">
        <w:rPr>
          <w:rFonts w:ascii="ArialMT" w:eastAsiaTheme="minorHAnsi" w:hAnsi="ArialMT" w:cs="ArialMT"/>
          <w:bCs/>
          <w:sz w:val="28"/>
          <w:szCs w:val="28"/>
          <w:lang w:eastAsia="en-US"/>
        </w:rPr>
        <w:t xml:space="preserve"> parte</w:t>
      </w:r>
      <w:r w:rsidRPr="00586F86">
        <w:rPr>
          <w:rFonts w:ascii="ArialMT" w:eastAsiaTheme="minorHAnsi" w:hAnsi="ArialMT" w:cs="ArialMT"/>
          <w:bCs/>
          <w:sz w:val="28"/>
          <w:szCs w:val="28"/>
          <w:lang w:eastAsia="en-US"/>
        </w:rPr>
        <w:t xml:space="preserve"> quejosa señal</w:t>
      </w:r>
      <w:r w:rsidR="001969A8" w:rsidRPr="00586F86">
        <w:rPr>
          <w:rFonts w:ascii="ArialMT" w:eastAsiaTheme="minorHAnsi" w:hAnsi="ArialMT" w:cs="ArialMT"/>
          <w:bCs/>
          <w:sz w:val="28"/>
          <w:szCs w:val="28"/>
          <w:lang w:eastAsia="en-US"/>
        </w:rPr>
        <w:t xml:space="preserve">ó </w:t>
      </w:r>
      <w:r w:rsidRPr="00586F86">
        <w:rPr>
          <w:rFonts w:ascii="ArialMT" w:eastAsiaTheme="minorHAnsi" w:hAnsi="ArialMT" w:cs="ArialMT"/>
          <w:bCs/>
          <w:sz w:val="28"/>
          <w:szCs w:val="28"/>
          <w:lang w:eastAsia="en-US"/>
        </w:rPr>
        <w:t xml:space="preserve">como derechos fundamentales violados los reconocidos en los artículos </w:t>
      </w:r>
      <w:r w:rsidR="001969A8" w:rsidRPr="00586F86">
        <w:rPr>
          <w:rFonts w:ascii="ArialMT" w:eastAsiaTheme="minorHAnsi" w:hAnsi="ArialMT" w:cs="ArialMT"/>
          <w:bCs/>
          <w:sz w:val="28"/>
          <w:szCs w:val="28"/>
          <w:lang w:eastAsia="en-US"/>
        </w:rPr>
        <w:t>1</w:t>
      </w:r>
      <w:r w:rsidR="00526F8D" w:rsidRPr="00586F86">
        <w:rPr>
          <w:rFonts w:ascii="ArialMT" w:eastAsiaTheme="minorHAnsi" w:hAnsi="ArialMT" w:cs="ArialMT"/>
          <w:bCs/>
          <w:sz w:val="28"/>
          <w:szCs w:val="28"/>
          <w:lang w:eastAsia="en-US"/>
        </w:rPr>
        <w:t>o.</w:t>
      </w:r>
      <w:r w:rsidR="001969A8" w:rsidRPr="00586F86">
        <w:rPr>
          <w:rFonts w:ascii="ArialMT" w:eastAsiaTheme="minorHAnsi" w:hAnsi="ArialMT" w:cs="ArialMT"/>
          <w:bCs/>
          <w:sz w:val="28"/>
          <w:szCs w:val="28"/>
          <w:lang w:eastAsia="en-US"/>
        </w:rPr>
        <w:t xml:space="preserve">, </w:t>
      </w:r>
      <w:r w:rsidR="007028C2" w:rsidRPr="00586F86">
        <w:rPr>
          <w:rFonts w:ascii="ArialMT" w:eastAsiaTheme="minorHAnsi" w:hAnsi="ArialMT" w:cs="ArialMT"/>
          <w:bCs/>
          <w:sz w:val="28"/>
          <w:szCs w:val="28"/>
          <w:lang w:eastAsia="en-US"/>
        </w:rPr>
        <w:t xml:space="preserve">5o., 14, 16 y 134 </w:t>
      </w:r>
      <w:r w:rsidRPr="00586F86">
        <w:rPr>
          <w:rFonts w:ascii="ArialMT" w:eastAsiaTheme="minorHAnsi" w:hAnsi="ArialMT" w:cs="ArialMT"/>
          <w:bCs/>
          <w:sz w:val="28"/>
          <w:szCs w:val="28"/>
          <w:lang w:eastAsia="en-US"/>
        </w:rPr>
        <w:t>de la Constitución Política de los Estados Unidos Mexicanos</w:t>
      </w:r>
      <w:r w:rsidR="00766ABC" w:rsidRPr="00586F86">
        <w:rPr>
          <w:rFonts w:ascii="ArialMT" w:eastAsiaTheme="minorHAnsi" w:hAnsi="ArialMT" w:cs="ArialMT"/>
          <w:bCs/>
          <w:sz w:val="28"/>
          <w:szCs w:val="28"/>
          <w:lang w:eastAsia="en-US"/>
        </w:rPr>
        <w:t>.</w:t>
      </w:r>
    </w:p>
    <w:p w14:paraId="1217915D" w14:textId="77777777" w:rsidR="00766ABC" w:rsidRPr="00586F86" w:rsidRDefault="00766ABC" w:rsidP="00766ABC">
      <w:pPr>
        <w:pStyle w:val="corte4fondo"/>
        <w:tabs>
          <w:tab w:val="center" w:pos="4420"/>
          <w:tab w:val="left" w:pos="6975"/>
        </w:tabs>
        <w:autoSpaceDE w:val="0"/>
        <w:autoSpaceDN w:val="0"/>
        <w:adjustRightInd w:val="0"/>
        <w:ind w:firstLine="0"/>
        <w:rPr>
          <w:rFonts w:ascii="ArialMT" w:eastAsiaTheme="minorHAnsi" w:hAnsi="ArialMT" w:cs="ArialMT"/>
          <w:b/>
          <w:sz w:val="28"/>
          <w:szCs w:val="28"/>
          <w:lang w:eastAsia="en-US"/>
        </w:rPr>
      </w:pPr>
    </w:p>
    <w:p w14:paraId="03732F13" w14:textId="26F4205F" w:rsidR="00766ABC" w:rsidRPr="00586F86" w:rsidRDefault="00766ABC" w:rsidP="007B4792">
      <w:pPr>
        <w:pStyle w:val="corte4fondo"/>
        <w:numPr>
          <w:ilvl w:val="0"/>
          <w:numId w:val="3"/>
        </w:numPr>
        <w:tabs>
          <w:tab w:val="center" w:pos="4420"/>
          <w:tab w:val="left" w:pos="6975"/>
        </w:tabs>
        <w:autoSpaceDE w:val="0"/>
        <w:autoSpaceDN w:val="0"/>
        <w:adjustRightInd w:val="0"/>
        <w:ind w:left="0" w:hanging="567"/>
        <w:rPr>
          <w:rFonts w:ascii="ArialMT" w:eastAsiaTheme="minorHAnsi" w:hAnsi="ArialMT" w:cs="ArialMT"/>
          <w:bCs/>
          <w:sz w:val="28"/>
          <w:szCs w:val="28"/>
          <w:lang w:eastAsia="en-US"/>
        </w:rPr>
      </w:pPr>
      <w:r w:rsidRPr="00586F86">
        <w:rPr>
          <w:rFonts w:cs="Arial"/>
          <w:b/>
          <w:bCs/>
          <w:sz w:val="28"/>
          <w:szCs w:val="28"/>
        </w:rPr>
        <w:t>Conceptos de violación.</w:t>
      </w:r>
      <w:r w:rsidRPr="00586F86">
        <w:rPr>
          <w:rFonts w:cs="Arial"/>
          <w:sz w:val="28"/>
          <w:szCs w:val="28"/>
        </w:rPr>
        <w:t xml:space="preserve"> La parte quejosa </w:t>
      </w:r>
      <w:r w:rsidR="00D61BD1">
        <w:rPr>
          <w:rFonts w:cs="Arial"/>
          <w:sz w:val="28"/>
          <w:szCs w:val="28"/>
        </w:rPr>
        <w:t xml:space="preserve">hizo valer </w:t>
      </w:r>
      <w:r w:rsidR="00A656D4" w:rsidRPr="00586F86">
        <w:rPr>
          <w:rFonts w:cs="Arial"/>
          <w:sz w:val="28"/>
          <w:szCs w:val="28"/>
        </w:rPr>
        <w:t xml:space="preserve">tres conceptos de violación, </w:t>
      </w:r>
      <w:r w:rsidR="00A656D4" w:rsidRPr="00586F86">
        <w:rPr>
          <w:rFonts w:ascii="ArialMT" w:eastAsiaTheme="minorHAnsi" w:hAnsi="ArialMT" w:cs="ArialMT"/>
          <w:bCs/>
          <w:sz w:val="28"/>
          <w:szCs w:val="28"/>
          <w:lang w:val="es-MX" w:eastAsia="en-US"/>
        </w:rPr>
        <w:t xml:space="preserve">de los cuales sólo en el </w:t>
      </w:r>
      <w:r w:rsidR="00A656D4" w:rsidRPr="00586F86">
        <w:rPr>
          <w:rFonts w:ascii="ArialMT" w:eastAsiaTheme="minorHAnsi" w:hAnsi="ArialMT" w:cs="ArialMT"/>
          <w:b/>
          <w:sz w:val="28"/>
          <w:szCs w:val="28"/>
          <w:lang w:val="es-MX" w:eastAsia="en-US"/>
        </w:rPr>
        <w:t>primero</w:t>
      </w:r>
      <w:r w:rsidR="00A656D4" w:rsidRPr="00586F86">
        <w:rPr>
          <w:rFonts w:ascii="ArialMT" w:eastAsiaTheme="minorHAnsi" w:hAnsi="ArialMT" w:cs="ArialMT"/>
          <w:bCs/>
          <w:sz w:val="28"/>
          <w:szCs w:val="28"/>
          <w:lang w:val="es-MX" w:eastAsia="en-US"/>
        </w:rPr>
        <w:t xml:space="preserve"> exp</w:t>
      </w:r>
      <w:r w:rsidR="004C2D08">
        <w:rPr>
          <w:rFonts w:ascii="ArialMT" w:eastAsiaTheme="minorHAnsi" w:hAnsi="ArialMT" w:cs="ArialMT"/>
          <w:bCs/>
          <w:sz w:val="28"/>
          <w:szCs w:val="28"/>
          <w:lang w:val="es-MX" w:eastAsia="en-US"/>
        </w:rPr>
        <w:t xml:space="preserve">resó argumentos </w:t>
      </w:r>
      <w:r w:rsidR="00A656D4" w:rsidRPr="00586F86">
        <w:rPr>
          <w:rFonts w:ascii="ArialMT" w:eastAsiaTheme="minorHAnsi" w:hAnsi="ArialMT" w:cs="ArialMT"/>
          <w:bCs/>
          <w:sz w:val="28"/>
          <w:szCs w:val="28"/>
          <w:lang w:val="es-MX" w:eastAsia="en-US"/>
        </w:rPr>
        <w:t xml:space="preserve">en contra del artículo 38 de la </w:t>
      </w:r>
      <w:r w:rsidR="007B4792" w:rsidRPr="00586F86">
        <w:rPr>
          <w:rFonts w:ascii="ArialMT" w:eastAsiaTheme="minorHAnsi" w:hAnsi="ArialMT" w:cs="ArialMT"/>
          <w:bCs/>
          <w:sz w:val="28"/>
          <w:szCs w:val="28"/>
          <w:lang w:val="es-MX" w:eastAsia="en-US"/>
        </w:rPr>
        <w:t xml:space="preserve">Ley de Obras Públicas y Servicios </w:t>
      </w:r>
      <w:r w:rsidR="007B4792" w:rsidRPr="00586F86">
        <w:rPr>
          <w:rFonts w:ascii="ArialMT" w:eastAsiaTheme="minorHAnsi" w:hAnsi="ArialMT" w:cs="ArialMT"/>
          <w:bCs/>
          <w:sz w:val="28"/>
          <w:szCs w:val="28"/>
          <w:lang w:val="es-MX" w:eastAsia="en-US"/>
        </w:rPr>
        <w:lastRenderedPageBreak/>
        <w:t>Relacionados con las Mismas</w:t>
      </w:r>
      <w:r w:rsidR="00A656D4" w:rsidRPr="00586F86">
        <w:rPr>
          <w:rFonts w:ascii="ArialMT" w:eastAsiaTheme="minorHAnsi" w:hAnsi="ArialMT" w:cs="ArialMT"/>
          <w:bCs/>
          <w:sz w:val="28"/>
          <w:szCs w:val="28"/>
          <w:lang w:val="es-MX" w:eastAsia="en-US"/>
        </w:rPr>
        <w:t>.</w:t>
      </w:r>
      <w:r w:rsidR="00D61BD1" w:rsidRPr="00D61BD1">
        <w:rPr>
          <w:rFonts w:eastAsiaTheme="minorHAnsi" w:cs="Arial"/>
          <w:sz w:val="28"/>
          <w:szCs w:val="28"/>
          <w:vertAlign w:val="superscript"/>
          <w:lang w:val="es-MX" w:eastAsia="en-US"/>
        </w:rPr>
        <w:t xml:space="preserve"> </w:t>
      </w:r>
      <w:r w:rsidR="00D61BD1" w:rsidRPr="008F7EF5">
        <w:rPr>
          <w:rFonts w:eastAsiaTheme="minorHAnsi" w:cs="Arial"/>
          <w:sz w:val="28"/>
          <w:szCs w:val="28"/>
          <w:vertAlign w:val="superscript"/>
          <w:lang w:val="es-MX" w:eastAsia="en-US"/>
        </w:rPr>
        <w:footnoteReference w:id="4"/>
      </w:r>
      <w:r w:rsidR="00A656D4" w:rsidRPr="00586F86">
        <w:rPr>
          <w:rFonts w:ascii="ArialMT" w:eastAsiaTheme="minorHAnsi" w:hAnsi="ArialMT" w:cs="ArialMT"/>
          <w:bCs/>
          <w:sz w:val="28"/>
          <w:szCs w:val="28"/>
          <w:lang w:val="es-MX" w:eastAsia="en-US"/>
        </w:rPr>
        <w:t xml:space="preserve"> En tal concepto de violación planteó lo siguiente:</w:t>
      </w:r>
    </w:p>
    <w:p w14:paraId="1B15EE8C" w14:textId="77777777" w:rsidR="00766ABC" w:rsidRPr="00586F86" w:rsidRDefault="00766ABC" w:rsidP="00766ABC">
      <w:pPr>
        <w:pStyle w:val="Prrafodelista"/>
        <w:rPr>
          <w:rFonts w:ascii="ArialMT" w:eastAsiaTheme="minorHAnsi" w:hAnsi="ArialMT" w:cs="ArialMT"/>
          <w:b/>
          <w:sz w:val="28"/>
          <w:szCs w:val="28"/>
          <w:lang w:eastAsia="en-US"/>
        </w:rPr>
      </w:pPr>
    </w:p>
    <w:p w14:paraId="597BBB1F" w14:textId="653F1274" w:rsidR="007B180C" w:rsidRPr="00B1749D" w:rsidRDefault="007B180C" w:rsidP="00217107">
      <w:pPr>
        <w:pStyle w:val="corte4fondo"/>
        <w:numPr>
          <w:ilvl w:val="0"/>
          <w:numId w:val="5"/>
        </w:numPr>
        <w:pBdr>
          <w:top w:val="nil"/>
          <w:left w:val="nil"/>
          <w:bottom w:val="nil"/>
          <w:right w:val="nil"/>
          <w:between w:val="nil"/>
          <w:bar w:val="nil"/>
        </w:pBdr>
        <w:tabs>
          <w:tab w:val="center" w:pos="4420"/>
          <w:tab w:val="left" w:pos="6975"/>
        </w:tabs>
        <w:spacing w:after="120" w:line="240" w:lineRule="auto"/>
        <w:ind w:left="993" w:hanging="357"/>
        <w:rPr>
          <w:bCs/>
          <w:sz w:val="26"/>
          <w:szCs w:val="26"/>
        </w:rPr>
      </w:pPr>
      <w:bookmarkStart w:id="9" w:name="_Hlk148430671"/>
      <w:bookmarkStart w:id="10" w:name="_Hlk150255090"/>
      <w:r w:rsidRPr="00B1749D">
        <w:rPr>
          <w:bCs/>
          <w:sz w:val="26"/>
          <w:szCs w:val="26"/>
        </w:rPr>
        <w:t xml:space="preserve">El artículo </w:t>
      </w:r>
      <w:r w:rsidR="00A93407" w:rsidRPr="00B1749D">
        <w:rPr>
          <w:b/>
          <w:sz w:val="26"/>
          <w:szCs w:val="26"/>
        </w:rPr>
        <w:t xml:space="preserve">38 de la Ley de Obras Públicas y Servicios Relacionados con las Mismas </w:t>
      </w:r>
      <w:r w:rsidR="00776B81" w:rsidRPr="00B1749D">
        <w:rPr>
          <w:b/>
          <w:sz w:val="26"/>
          <w:szCs w:val="26"/>
        </w:rPr>
        <w:t>es inconstitucional</w:t>
      </w:r>
      <w:r w:rsidR="00776B81" w:rsidRPr="00B1749D">
        <w:rPr>
          <w:bCs/>
          <w:sz w:val="26"/>
          <w:szCs w:val="26"/>
        </w:rPr>
        <w:t xml:space="preserve"> </w:t>
      </w:r>
      <w:r w:rsidR="00776B81" w:rsidRPr="00B1749D">
        <w:rPr>
          <w:b/>
          <w:sz w:val="26"/>
          <w:szCs w:val="26"/>
        </w:rPr>
        <w:t>al permitir que dentro de los requisitos a evaluarse en una licitación se incluya una normativa estatal de la cual carece de competencia para aplicar la autoridad licitante</w:t>
      </w:r>
      <w:r w:rsidR="00776B81" w:rsidRPr="00B1749D">
        <w:rPr>
          <w:bCs/>
          <w:sz w:val="26"/>
          <w:szCs w:val="26"/>
        </w:rPr>
        <w:t>.</w:t>
      </w:r>
    </w:p>
    <w:p w14:paraId="1C749664" w14:textId="01C76509" w:rsidR="007E10EA" w:rsidRPr="00B1749D" w:rsidRDefault="00C741D2" w:rsidP="00217107">
      <w:pPr>
        <w:pStyle w:val="corte4fondo"/>
        <w:numPr>
          <w:ilvl w:val="0"/>
          <w:numId w:val="5"/>
        </w:numPr>
        <w:pBdr>
          <w:top w:val="nil"/>
          <w:left w:val="nil"/>
          <w:bottom w:val="nil"/>
          <w:right w:val="nil"/>
          <w:between w:val="nil"/>
          <w:bar w:val="nil"/>
        </w:pBdr>
        <w:tabs>
          <w:tab w:val="center" w:pos="4420"/>
          <w:tab w:val="left" w:pos="6975"/>
        </w:tabs>
        <w:spacing w:after="120" w:line="240" w:lineRule="auto"/>
        <w:ind w:left="993" w:hanging="357"/>
        <w:rPr>
          <w:b/>
          <w:sz w:val="26"/>
          <w:szCs w:val="26"/>
        </w:rPr>
      </w:pPr>
      <w:r w:rsidRPr="00B1749D">
        <w:rPr>
          <w:sz w:val="26"/>
          <w:szCs w:val="26"/>
        </w:rPr>
        <w:t xml:space="preserve">Si bien </w:t>
      </w:r>
      <w:r w:rsidR="00E024D9" w:rsidRPr="00B1749D">
        <w:rPr>
          <w:rFonts w:ascii="ArialMT" w:eastAsiaTheme="minorHAnsi" w:hAnsi="ArialMT" w:cs="ArialMT"/>
          <w:bCs/>
          <w:sz w:val="26"/>
          <w:szCs w:val="26"/>
          <w:lang w:val="es-MX" w:eastAsia="en-US"/>
        </w:rPr>
        <w:t xml:space="preserve">el artículo 134 de la Constitución Federal permite que las dependencias y entidades de la Administración Pública Federal, </w:t>
      </w:r>
      <w:r w:rsidR="000E35BC" w:rsidRPr="00B1749D">
        <w:rPr>
          <w:rFonts w:ascii="ArialMT" w:eastAsiaTheme="minorHAnsi" w:hAnsi="ArialMT" w:cs="ArialMT"/>
          <w:bCs/>
          <w:sz w:val="26"/>
          <w:szCs w:val="26"/>
          <w:lang w:val="es-MX" w:eastAsia="en-US"/>
        </w:rPr>
        <w:t>para el desarrollo de sus actividades</w:t>
      </w:r>
      <w:r w:rsidR="00D903E6" w:rsidRPr="00B1749D">
        <w:rPr>
          <w:rFonts w:ascii="ArialMT" w:eastAsiaTheme="minorHAnsi" w:hAnsi="ArialMT" w:cs="ArialMT"/>
          <w:bCs/>
          <w:sz w:val="26"/>
          <w:szCs w:val="26"/>
          <w:lang w:val="es-MX" w:eastAsia="en-US"/>
        </w:rPr>
        <w:t>,</w:t>
      </w:r>
      <w:r w:rsidR="000E35BC" w:rsidRPr="00B1749D">
        <w:rPr>
          <w:rFonts w:ascii="ArialMT" w:eastAsiaTheme="minorHAnsi" w:hAnsi="ArialMT" w:cs="ArialMT"/>
          <w:bCs/>
          <w:sz w:val="26"/>
          <w:szCs w:val="26"/>
          <w:lang w:val="es-MX" w:eastAsia="en-US"/>
        </w:rPr>
        <w:t xml:space="preserve"> contraten obra pública y servicios relacionados con las mismas, sujetándose al procedimiento de licitación pública, </w:t>
      </w:r>
      <w:r w:rsidR="000E35BC" w:rsidRPr="00B1749D">
        <w:rPr>
          <w:rFonts w:ascii="ArialMT" w:eastAsiaTheme="minorHAnsi" w:hAnsi="ArialMT" w:cs="ArialMT"/>
          <w:b/>
          <w:sz w:val="26"/>
          <w:szCs w:val="26"/>
          <w:lang w:val="es-MX" w:eastAsia="en-US"/>
        </w:rPr>
        <w:t>dicho procedimiento no les permite solicitar requisitos que no tienen relación con el objeto de los trabajos a realizarse.</w:t>
      </w:r>
    </w:p>
    <w:p w14:paraId="0E71F0E5" w14:textId="4F4CABDF" w:rsidR="000E35BC" w:rsidRPr="00B1749D" w:rsidRDefault="00F75142" w:rsidP="00217107">
      <w:pPr>
        <w:pStyle w:val="corte4fondo"/>
        <w:numPr>
          <w:ilvl w:val="0"/>
          <w:numId w:val="5"/>
        </w:numPr>
        <w:pBdr>
          <w:top w:val="nil"/>
          <w:left w:val="nil"/>
          <w:bottom w:val="nil"/>
          <w:right w:val="nil"/>
          <w:between w:val="nil"/>
          <w:bar w:val="nil"/>
        </w:pBdr>
        <w:tabs>
          <w:tab w:val="center" w:pos="4420"/>
          <w:tab w:val="left" w:pos="6975"/>
        </w:tabs>
        <w:spacing w:after="120" w:line="240" w:lineRule="auto"/>
        <w:ind w:left="993" w:hanging="357"/>
        <w:rPr>
          <w:sz w:val="26"/>
          <w:szCs w:val="26"/>
        </w:rPr>
      </w:pPr>
      <w:r w:rsidRPr="00B1749D">
        <w:rPr>
          <w:sz w:val="26"/>
          <w:szCs w:val="26"/>
        </w:rPr>
        <w:t>Los principios de eficacia, economía, transparencia y honradez contenidos en el artículo constitucional, regulan los recursos económicos que dispongan las autoridades federales, estatales y municipales, as</w:t>
      </w:r>
      <w:r w:rsidR="0063416C" w:rsidRPr="00B1749D">
        <w:rPr>
          <w:sz w:val="26"/>
          <w:szCs w:val="26"/>
        </w:rPr>
        <w:t>imismo que cualquier contratación de servicios y/o bienes, se adjudi</w:t>
      </w:r>
      <w:r w:rsidR="00CA7133" w:rsidRPr="00B1749D">
        <w:rPr>
          <w:sz w:val="26"/>
          <w:szCs w:val="26"/>
        </w:rPr>
        <w:t xml:space="preserve">quen </w:t>
      </w:r>
      <w:r w:rsidR="0063416C" w:rsidRPr="00B1749D">
        <w:rPr>
          <w:sz w:val="26"/>
          <w:szCs w:val="26"/>
        </w:rPr>
        <w:t>a través de licitaciones públicas mediante convocatoria, siendo que cuando las licitaciones no sean idóneas para asegurar las mejores condiciones disponibles en cuanto a precio, calidad, financiamiento, oportunidad y demás circunstancias pertinentes, se establecerán otros procedimientos.</w:t>
      </w:r>
    </w:p>
    <w:p w14:paraId="5E2D3FF6" w14:textId="611F5BBB" w:rsidR="0063416C" w:rsidRPr="00B1749D" w:rsidRDefault="00F15410" w:rsidP="00217107">
      <w:pPr>
        <w:pStyle w:val="corte4fondo"/>
        <w:numPr>
          <w:ilvl w:val="0"/>
          <w:numId w:val="5"/>
        </w:numPr>
        <w:pBdr>
          <w:top w:val="nil"/>
          <w:left w:val="nil"/>
          <w:bottom w:val="nil"/>
          <w:right w:val="nil"/>
          <w:between w:val="nil"/>
          <w:bar w:val="nil"/>
        </w:pBdr>
        <w:tabs>
          <w:tab w:val="center" w:pos="4420"/>
          <w:tab w:val="left" w:pos="6975"/>
        </w:tabs>
        <w:spacing w:after="120" w:line="240" w:lineRule="auto"/>
        <w:ind w:left="993" w:hanging="357"/>
        <w:rPr>
          <w:sz w:val="26"/>
          <w:szCs w:val="26"/>
        </w:rPr>
      </w:pPr>
      <w:r w:rsidRPr="00B1749D">
        <w:rPr>
          <w:sz w:val="26"/>
          <w:szCs w:val="26"/>
        </w:rPr>
        <w:t>Señala q</w:t>
      </w:r>
      <w:r w:rsidR="00AB444C" w:rsidRPr="00B1749D">
        <w:rPr>
          <w:sz w:val="26"/>
          <w:szCs w:val="26"/>
        </w:rPr>
        <w:t xml:space="preserve">ue este Alto Tribunal ha reconocido tanto al </w:t>
      </w:r>
      <w:r w:rsidR="00BB7558" w:rsidRPr="00B1749D">
        <w:rPr>
          <w:sz w:val="26"/>
          <w:szCs w:val="26"/>
        </w:rPr>
        <w:t xml:space="preserve">legislador federal como al local, una amplia libertad configurativa para establecer en las leyes todo lo relativo a la contratación de adquisiciones, arrendamientos y enajenaciones de todo tipo de bienes, prestaciones de servicios de cualquier naturaleza y contratación de obra que realicen, </w:t>
      </w:r>
      <w:r w:rsidR="00D261DE" w:rsidRPr="00B1749D">
        <w:rPr>
          <w:sz w:val="26"/>
          <w:szCs w:val="26"/>
        </w:rPr>
        <w:t xml:space="preserve">así como en particular, las bases, procedimientos, reglas, requisitos y demás elementos aplicables a los casos en los que se considere que las licitaciones públicas no son idóneas para asegurar </w:t>
      </w:r>
      <w:r w:rsidR="00C870BC" w:rsidRPr="00B1749D">
        <w:rPr>
          <w:sz w:val="26"/>
          <w:szCs w:val="26"/>
        </w:rPr>
        <w:t>al Estado las mejores condiciones disponibles en cuanto a precio, calidad, financiamiento, oportunidad y demás circunstancias pertinentes, de tal forma que, a partir de dicha regulación, en los casos</w:t>
      </w:r>
      <w:r w:rsidR="00427D7C" w:rsidRPr="00B1749D">
        <w:rPr>
          <w:sz w:val="26"/>
          <w:szCs w:val="26"/>
        </w:rPr>
        <w:t xml:space="preserve"> de excepciones a la licitación pública, se logre acreditar la economía, eficacia, eficiencia, imparcialidad y honradez que aseguren las mejores condiciones para el Estado</w:t>
      </w:r>
      <w:r w:rsidR="00A7699C" w:rsidRPr="00B1749D">
        <w:rPr>
          <w:sz w:val="26"/>
          <w:szCs w:val="26"/>
        </w:rPr>
        <w:t>.</w:t>
      </w:r>
    </w:p>
    <w:p w14:paraId="2327FF7E" w14:textId="568646DB" w:rsidR="00A7699C" w:rsidRPr="00B1749D" w:rsidRDefault="00A7699C" w:rsidP="00217107">
      <w:pPr>
        <w:pStyle w:val="corte4fondo"/>
        <w:numPr>
          <w:ilvl w:val="0"/>
          <w:numId w:val="5"/>
        </w:numPr>
        <w:pBdr>
          <w:top w:val="nil"/>
          <w:left w:val="nil"/>
          <w:bottom w:val="nil"/>
          <w:right w:val="nil"/>
          <w:between w:val="nil"/>
          <w:bar w:val="nil"/>
        </w:pBdr>
        <w:tabs>
          <w:tab w:val="center" w:pos="4420"/>
          <w:tab w:val="left" w:pos="6975"/>
        </w:tabs>
        <w:spacing w:after="120" w:line="240" w:lineRule="auto"/>
        <w:ind w:left="993" w:hanging="357"/>
        <w:rPr>
          <w:sz w:val="26"/>
          <w:szCs w:val="26"/>
        </w:rPr>
      </w:pPr>
      <w:r w:rsidRPr="00B1749D">
        <w:rPr>
          <w:sz w:val="26"/>
          <w:szCs w:val="26"/>
        </w:rPr>
        <w:lastRenderedPageBreak/>
        <w:t>Que dicha habilitación no es ilimitada</w:t>
      </w:r>
      <w:r w:rsidR="005A6C39" w:rsidRPr="00B1749D">
        <w:rPr>
          <w:sz w:val="26"/>
          <w:szCs w:val="26"/>
        </w:rPr>
        <w:t>,</w:t>
      </w:r>
      <w:r w:rsidRPr="00B1749D">
        <w:rPr>
          <w:sz w:val="26"/>
          <w:szCs w:val="26"/>
        </w:rPr>
        <w:t xml:space="preserve"> ya que exige al legislador </w:t>
      </w:r>
      <w:r w:rsidR="005A6C39" w:rsidRPr="00B1749D">
        <w:rPr>
          <w:sz w:val="26"/>
          <w:szCs w:val="26"/>
        </w:rPr>
        <w:t>sa</w:t>
      </w:r>
      <w:r w:rsidRPr="00B1749D">
        <w:rPr>
          <w:sz w:val="26"/>
          <w:szCs w:val="26"/>
        </w:rPr>
        <w:t>tisfacer en las leyes que expida</w:t>
      </w:r>
      <w:r w:rsidR="00192D40" w:rsidRPr="00B1749D">
        <w:rPr>
          <w:sz w:val="26"/>
          <w:szCs w:val="26"/>
        </w:rPr>
        <w:t>:</w:t>
      </w:r>
    </w:p>
    <w:p w14:paraId="74E1E7A1" w14:textId="23AAF95E" w:rsidR="00192D40" w:rsidRPr="00B1749D" w:rsidRDefault="00192D40" w:rsidP="00192D40">
      <w:pPr>
        <w:pStyle w:val="corte4fondo"/>
        <w:numPr>
          <w:ilvl w:val="0"/>
          <w:numId w:val="16"/>
        </w:numPr>
        <w:pBdr>
          <w:top w:val="nil"/>
          <w:left w:val="nil"/>
          <w:bottom w:val="nil"/>
          <w:right w:val="nil"/>
          <w:between w:val="nil"/>
          <w:bar w:val="nil"/>
        </w:pBdr>
        <w:tabs>
          <w:tab w:val="center" w:pos="4420"/>
          <w:tab w:val="left" w:pos="6975"/>
        </w:tabs>
        <w:spacing w:after="120" w:line="240" w:lineRule="auto"/>
        <w:rPr>
          <w:sz w:val="26"/>
          <w:szCs w:val="26"/>
        </w:rPr>
      </w:pPr>
      <w:r w:rsidRPr="00B1749D">
        <w:rPr>
          <w:sz w:val="26"/>
          <w:szCs w:val="26"/>
        </w:rPr>
        <w:t>El irrestricto cumplimiento a los principios aplicables al ejercicio del gasto público previsto en el primer párrafo del artículo 134 constitucional</w:t>
      </w:r>
      <w:r w:rsidR="00B84B6F" w:rsidRPr="00B1749D">
        <w:rPr>
          <w:sz w:val="26"/>
          <w:szCs w:val="26"/>
        </w:rPr>
        <w:t>;</w:t>
      </w:r>
    </w:p>
    <w:p w14:paraId="57B7E56F" w14:textId="0D9324AD" w:rsidR="00192D40" w:rsidRPr="00B1749D" w:rsidRDefault="00192D40" w:rsidP="00192D40">
      <w:pPr>
        <w:pStyle w:val="corte4fondo"/>
        <w:numPr>
          <w:ilvl w:val="0"/>
          <w:numId w:val="16"/>
        </w:numPr>
        <w:pBdr>
          <w:top w:val="nil"/>
          <w:left w:val="nil"/>
          <w:bottom w:val="nil"/>
          <w:right w:val="nil"/>
          <w:between w:val="nil"/>
          <w:bar w:val="nil"/>
        </w:pBdr>
        <w:tabs>
          <w:tab w:val="center" w:pos="4420"/>
          <w:tab w:val="left" w:pos="6975"/>
        </w:tabs>
        <w:spacing w:after="120" w:line="240" w:lineRule="auto"/>
        <w:rPr>
          <w:sz w:val="26"/>
          <w:szCs w:val="26"/>
        </w:rPr>
      </w:pPr>
      <w:r w:rsidRPr="00B1749D">
        <w:rPr>
          <w:sz w:val="26"/>
          <w:szCs w:val="26"/>
        </w:rPr>
        <w:t xml:space="preserve">La plena observancia de los principios establecidos en los párrafos tercero y cuarto del mismo </w:t>
      </w:r>
      <w:r w:rsidR="00B84B6F" w:rsidRPr="00B1749D">
        <w:rPr>
          <w:sz w:val="26"/>
          <w:szCs w:val="26"/>
        </w:rPr>
        <w:t>precepto constitucional</w:t>
      </w:r>
      <w:r w:rsidR="00CA7133" w:rsidRPr="00B1749D">
        <w:rPr>
          <w:sz w:val="26"/>
          <w:szCs w:val="26"/>
        </w:rPr>
        <w:t>; y</w:t>
      </w:r>
    </w:p>
    <w:p w14:paraId="7399A5D3" w14:textId="4C851D82" w:rsidR="00B84B6F" w:rsidRPr="00B1749D" w:rsidRDefault="00B84B6F" w:rsidP="00192D40">
      <w:pPr>
        <w:pStyle w:val="corte4fondo"/>
        <w:numPr>
          <w:ilvl w:val="0"/>
          <w:numId w:val="16"/>
        </w:numPr>
        <w:pBdr>
          <w:top w:val="nil"/>
          <w:left w:val="nil"/>
          <w:bottom w:val="nil"/>
          <w:right w:val="nil"/>
          <w:between w:val="nil"/>
          <w:bar w:val="nil"/>
        </w:pBdr>
        <w:tabs>
          <w:tab w:val="center" w:pos="4420"/>
          <w:tab w:val="left" w:pos="6975"/>
        </w:tabs>
        <w:spacing w:after="120" w:line="240" w:lineRule="auto"/>
        <w:rPr>
          <w:sz w:val="26"/>
          <w:szCs w:val="26"/>
        </w:rPr>
      </w:pPr>
      <w:r w:rsidRPr="00B1749D">
        <w:rPr>
          <w:sz w:val="26"/>
          <w:szCs w:val="26"/>
        </w:rPr>
        <w:t>Atender en general a otros principios consagrados en la propia Constitución Federal, entre ellos, los de legalidad e interés público.</w:t>
      </w:r>
    </w:p>
    <w:p w14:paraId="275CB369" w14:textId="7DD5764E" w:rsidR="00192D40" w:rsidRPr="00B1749D" w:rsidRDefault="00803E93" w:rsidP="00217107">
      <w:pPr>
        <w:pStyle w:val="corte4fondo"/>
        <w:numPr>
          <w:ilvl w:val="0"/>
          <w:numId w:val="5"/>
        </w:numPr>
        <w:pBdr>
          <w:top w:val="nil"/>
          <w:left w:val="nil"/>
          <w:bottom w:val="nil"/>
          <w:right w:val="nil"/>
          <w:between w:val="nil"/>
          <w:bar w:val="nil"/>
        </w:pBdr>
        <w:tabs>
          <w:tab w:val="center" w:pos="4420"/>
          <w:tab w:val="left" w:pos="6975"/>
        </w:tabs>
        <w:spacing w:after="120" w:line="240" w:lineRule="auto"/>
        <w:ind w:left="993" w:hanging="357"/>
        <w:rPr>
          <w:sz w:val="26"/>
          <w:szCs w:val="26"/>
        </w:rPr>
      </w:pPr>
      <w:r w:rsidRPr="00B1749D">
        <w:rPr>
          <w:sz w:val="26"/>
          <w:szCs w:val="26"/>
        </w:rPr>
        <w:t xml:space="preserve">En ese sentido, el </w:t>
      </w:r>
      <w:r w:rsidRPr="00B1749D">
        <w:rPr>
          <w:b/>
          <w:bCs/>
          <w:sz w:val="26"/>
          <w:szCs w:val="26"/>
        </w:rPr>
        <w:t xml:space="preserve">artículo 38 de la Ley de Obras Públicas y Servicios Relacionados con las Mismas transgrede el artículo 134 de la </w:t>
      </w:r>
      <w:r w:rsidR="00CA7133" w:rsidRPr="00B1749D">
        <w:rPr>
          <w:b/>
          <w:bCs/>
          <w:sz w:val="26"/>
          <w:szCs w:val="26"/>
        </w:rPr>
        <w:t xml:space="preserve">Constitución </w:t>
      </w:r>
      <w:r w:rsidRPr="00B1749D">
        <w:rPr>
          <w:b/>
          <w:bCs/>
          <w:sz w:val="26"/>
          <w:szCs w:val="26"/>
        </w:rPr>
        <w:t>Federal</w:t>
      </w:r>
      <w:r w:rsidRPr="00B1749D">
        <w:rPr>
          <w:sz w:val="26"/>
          <w:szCs w:val="26"/>
        </w:rPr>
        <w:t>, toda vez que si bien el Congreso de la Unión está facultado para establecer la forma en que se puede desarrollar y evaluar la licitación pública</w:t>
      </w:r>
      <w:r w:rsidR="00131538" w:rsidRPr="00B1749D">
        <w:rPr>
          <w:sz w:val="26"/>
          <w:szCs w:val="26"/>
        </w:rPr>
        <w:t xml:space="preserve">, el </w:t>
      </w:r>
      <w:r w:rsidR="00131538" w:rsidRPr="00B1749D">
        <w:rPr>
          <w:b/>
          <w:bCs/>
          <w:sz w:val="26"/>
          <w:szCs w:val="26"/>
        </w:rPr>
        <w:t>procedimiento que se determine para una evaluación no puede contener requisitos o cuestiones normativas que no tienen relación con el objeto de</w:t>
      </w:r>
      <w:r w:rsidR="00E738E5" w:rsidRPr="00B1749D">
        <w:rPr>
          <w:b/>
          <w:bCs/>
          <w:sz w:val="26"/>
          <w:szCs w:val="26"/>
        </w:rPr>
        <w:t>l servicio u obra a licitar,</w:t>
      </w:r>
      <w:r w:rsidR="00E738E5" w:rsidRPr="00B1749D">
        <w:rPr>
          <w:sz w:val="26"/>
          <w:szCs w:val="26"/>
        </w:rPr>
        <w:t xml:space="preserve"> de conformidad con los principios de “eficiencia, eficacia, economía, imparcialidad y honradez”.</w:t>
      </w:r>
    </w:p>
    <w:p w14:paraId="490A30D6" w14:textId="753F157F" w:rsidR="00013950" w:rsidRPr="00B1749D" w:rsidRDefault="004324CE" w:rsidP="00467B87">
      <w:pPr>
        <w:pStyle w:val="corte4fondo"/>
        <w:numPr>
          <w:ilvl w:val="0"/>
          <w:numId w:val="5"/>
        </w:numPr>
        <w:pBdr>
          <w:top w:val="nil"/>
          <w:left w:val="nil"/>
          <w:bottom w:val="nil"/>
          <w:right w:val="nil"/>
          <w:between w:val="nil"/>
          <w:bar w:val="nil"/>
        </w:pBdr>
        <w:tabs>
          <w:tab w:val="center" w:pos="4420"/>
          <w:tab w:val="left" w:pos="6975"/>
        </w:tabs>
        <w:spacing w:after="120" w:line="240" w:lineRule="auto"/>
        <w:ind w:left="993" w:hanging="357"/>
        <w:rPr>
          <w:b/>
          <w:bCs/>
          <w:sz w:val="26"/>
          <w:szCs w:val="26"/>
        </w:rPr>
      </w:pPr>
      <w:r w:rsidRPr="00B1749D">
        <w:rPr>
          <w:sz w:val="26"/>
          <w:szCs w:val="26"/>
        </w:rPr>
        <w:t xml:space="preserve">Que </w:t>
      </w:r>
      <w:r w:rsidR="006A690F" w:rsidRPr="00B1749D">
        <w:rPr>
          <w:sz w:val="26"/>
          <w:szCs w:val="26"/>
        </w:rPr>
        <w:t xml:space="preserve">el hecho de que en el artículo combatido se permita </w:t>
      </w:r>
      <w:r w:rsidR="007948E5" w:rsidRPr="00B1749D">
        <w:rPr>
          <w:sz w:val="26"/>
          <w:szCs w:val="26"/>
        </w:rPr>
        <w:t xml:space="preserve">al </w:t>
      </w:r>
      <w:r w:rsidRPr="00B1749D">
        <w:rPr>
          <w:sz w:val="26"/>
          <w:szCs w:val="26"/>
        </w:rPr>
        <w:t xml:space="preserve">licitante </w:t>
      </w:r>
      <w:r w:rsidR="007948E5" w:rsidRPr="00B1749D">
        <w:rPr>
          <w:sz w:val="26"/>
          <w:szCs w:val="26"/>
        </w:rPr>
        <w:t xml:space="preserve">publicar </w:t>
      </w:r>
      <w:r w:rsidR="00E83E89" w:rsidRPr="00B1749D">
        <w:rPr>
          <w:sz w:val="26"/>
          <w:szCs w:val="26"/>
        </w:rPr>
        <w:t xml:space="preserve">en la </w:t>
      </w:r>
      <w:r w:rsidRPr="00B1749D">
        <w:rPr>
          <w:sz w:val="26"/>
          <w:szCs w:val="26"/>
        </w:rPr>
        <w:t xml:space="preserve">convocatoria </w:t>
      </w:r>
      <w:r w:rsidR="006A690F" w:rsidRPr="00B1749D">
        <w:rPr>
          <w:sz w:val="26"/>
          <w:szCs w:val="26"/>
        </w:rPr>
        <w:t xml:space="preserve">cualquier procedimiento, a partir de criterios claros y detallados para determinar la solvencia de las proposiciones, no protege los principios constitucionales establecidos en el artículo 134 de la </w:t>
      </w:r>
      <w:r w:rsidR="00E83E89" w:rsidRPr="00B1749D">
        <w:rPr>
          <w:sz w:val="26"/>
          <w:szCs w:val="26"/>
        </w:rPr>
        <w:t xml:space="preserve">Constitución </w:t>
      </w:r>
      <w:r w:rsidR="006A690F" w:rsidRPr="00B1749D">
        <w:rPr>
          <w:sz w:val="26"/>
          <w:szCs w:val="26"/>
        </w:rPr>
        <w:t>Federal,</w:t>
      </w:r>
      <w:r w:rsidR="00A61E77" w:rsidRPr="00B1749D">
        <w:rPr>
          <w:sz w:val="26"/>
          <w:szCs w:val="26"/>
        </w:rPr>
        <w:t xml:space="preserve"> pues </w:t>
      </w:r>
      <w:r w:rsidR="000A3374" w:rsidRPr="00B1749D">
        <w:rPr>
          <w:b/>
          <w:bCs/>
          <w:sz w:val="26"/>
          <w:szCs w:val="26"/>
        </w:rPr>
        <w:t xml:space="preserve">concede al licitante la </w:t>
      </w:r>
      <w:r w:rsidR="00962F8B" w:rsidRPr="00B1749D">
        <w:rPr>
          <w:b/>
          <w:bCs/>
          <w:sz w:val="26"/>
          <w:szCs w:val="26"/>
        </w:rPr>
        <w:t>libertad de desarrollar cualquier criterio para la evaluación de las proposiciones económicas</w:t>
      </w:r>
      <w:r w:rsidR="00D926E0" w:rsidRPr="00B1749D">
        <w:rPr>
          <w:b/>
          <w:bCs/>
          <w:sz w:val="26"/>
          <w:szCs w:val="26"/>
        </w:rPr>
        <w:t xml:space="preserve"> </w:t>
      </w:r>
      <w:r w:rsidR="00944BB2" w:rsidRPr="00B1749D">
        <w:rPr>
          <w:b/>
          <w:bCs/>
          <w:sz w:val="26"/>
          <w:szCs w:val="26"/>
        </w:rPr>
        <w:t>y no solo criterios que tengan relación con el objeto de la licitación, como son temas de impuestos a cargo de diversas autoridades.</w:t>
      </w:r>
    </w:p>
    <w:p w14:paraId="04838616" w14:textId="3A28713A" w:rsidR="00962F8B" w:rsidRPr="00B1749D" w:rsidRDefault="00811E92" w:rsidP="00467B87">
      <w:pPr>
        <w:pStyle w:val="corte4fondo"/>
        <w:numPr>
          <w:ilvl w:val="0"/>
          <w:numId w:val="5"/>
        </w:numPr>
        <w:pBdr>
          <w:top w:val="nil"/>
          <w:left w:val="nil"/>
          <w:bottom w:val="nil"/>
          <w:right w:val="nil"/>
          <w:between w:val="nil"/>
          <w:bar w:val="nil"/>
        </w:pBdr>
        <w:tabs>
          <w:tab w:val="center" w:pos="4420"/>
          <w:tab w:val="left" w:pos="6975"/>
        </w:tabs>
        <w:spacing w:after="120" w:line="240" w:lineRule="auto"/>
        <w:ind w:left="993" w:hanging="357"/>
        <w:rPr>
          <w:sz w:val="26"/>
          <w:szCs w:val="26"/>
        </w:rPr>
      </w:pPr>
      <w:r w:rsidRPr="00B1749D">
        <w:rPr>
          <w:b/>
          <w:bCs/>
          <w:sz w:val="26"/>
          <w:szCs w:val="26"/>
        </w:rPr>
        <w:t xml:space="preserve">Siendo que la libertad de desarrollar dichos criterios </w:t>
      </w:r>
      <w:r w:rsidR="00962F8B" w:rsidRPr="00B1749D">
        <w:rPr>
          <w:b/>
          <w:bCs/>
          <w:sz w:val="26"/>
          <w:szCs w:val="26"/>
        </w:rPr>
        <w:t>se debe limitar a criterios que tengan estrecha relación con el objeto de la licitación,</w:t>
      </w:r>
      <w:r w:rsidR="00962F8B" w:rsidRPr="00B1749D">
        <w:rPr>
          <w:sz w:val="26"/>
          <w:szCs w:val="26"/>
        </w:rPr>
        <w:t xml:space="preserve"> </w:t>
      </w:r>
      <w:r w:rsidR="00962F8B" w:rsidRPr="00B1749D">
        <w:rPr>
          <w:b/>
          <w:bCs/>
          <w:sz w:val="26"/>
          <w:szCs w:val="26"/>
        </w:rPr>
        <w:t xml:space="preserve">así como </w:t>
      </w:r>
      <w:r w:rsidR="0034670D" w:rsidRPr="00B1749D">
        <w:rPr>
          <w:b/>
          <w:bCs/>
          <w:sz w:val="26"/>
          <w:szCs w:val="26"/>
        </w:rPr>
        <w:t>a la competencia del licitante</w:t>
      </w:r>
      <w:r w:rsidR="0034670D" w:rsidRPr="00B1749D">
        <w:rPr>
          <w:sz w:val="26"/>
          <w:szCs w:val="26"/>
        </w:rPr>
        <w:t>, circunstancia que al no establecerse transgrede los principios de imparcialidad y honradez</w:t>
      </w:r>
      <w:r w:rsidR="00586F86" w:rsidRPr="00B1749D">
        <w:rPr>
          <w:sz w:val="26"/>
          <w:szCs w:val="26"/>
        </w:rPr>
        <w:t>.</w:t>
      </w:r>
    </w:p>
    <w:bookmarkEnd w:id="9"/>
    <w:bookmarkEnd w:id="10"/>
    <w:p w14:paraId="7CDE3A36" w14:textId="77777777" w:rsidR="009B6D8C" w:rsidRPr="00B1749D" w:rsidRDefault="009B6D8C" w:rsidP="00C776CF">
      <w:pPr>
        <w:pStyle w:val="Prrafodelista"/>
        <w:rPr>
          <w:rFonts w:ascii="ArialMT" w:eastAsiaTheme="minorHAnsi" w:hAnsi="ArialMT" w:cs="ArialMT"/>
          <w:b/>
          <w:bCs/>
          <w:sz w:val="26"/>
          <w:szCs w:val="26"/>
          <w:lang w:val="es-ES_tradnl" w:eastAsia="en-US"/>
        </w:rPr>
      </w:pPr>
    </w:p>
    <w:p w14:paraId="453B56E6" w14:textId="659EFA1B" w:rsidR="00075BFE" w:rsidRPr="00B95A2B" w:rsidRDefault="003B41EF" w:rsidP="008339E5">
      <w:pPr>
        <w:pStyle w:val="corte4fondo"/>
        <w:numPr>
          <w:ilvl w:val="0"/>
          <w:numId w:val="3"/>
        </w:numPr>
        <w:tabs>
          <w:tab w:val="center" w:pos="4420"/>
          <w:tab w:val="left" w:pos="6975"/>
        </w:tabs>
        <w:autoSpaceDE w:val="0"/>
        <w:autoSpaceDN w:val="0"/>
        <w:adjustRightInd w:val="0"/>
        <w:ind w:left="0" w:hanging="567"/>
        <w:rPr>
          <w:rFonts w:ascii="ArialMT" w:eastAsiaTheme="minorHAnsi" w:hAnsi="ArialMT" w:cs="ArialMT"/>
          <w:bCs/>
          <w:sz w:val="28"/>
          <w:szCs w:val="28"/>
          <w:lang w:eastAsia="en-US"/>
        </w:rPr>
      </w:pPr>
      <w:r w:rsidRPr="00B95A2B">
        <w:rPr>
          <w:rFonts w:cs="Arial"/>
          <w:b/>
          <w:color w:val="000000"/>
          <w:sz w:val="28"/>
          <w:szCs w:val="28"/>
          <w:lang w:val="es-MX"/>
        </w:rPr>
        <w:t xml:space="preserve">Registro y </w:t>
      </w:r>
      <w:r w:rsidR="007E10EA" w:rsidRPr="00B95A2B">
        <w:rPr>
          <w:rFonts w:cs="Arial"/>
          <w:b/>
          <w:color w:val="000000"/>
          <w:sz w:val="28"/>
          <w:szCs w:val="28"/>
          <w:lang w:val="es-MX"/>
        </w:rPr>
        <w:t xml:space="preserve">prevención </w:t>
      </w:r>
      <w:r w:rsidRPr="00B95A2B">
        <w:rPr>
          <w:rFonts w:cs="Arial"/>
          <w:b/>
          <w:color w:val="000000"/>
          <w:sz w:val="28"/>
          <w:szCs w:val="28"/>
          <w:lang w:val="es-MX"/>
        </w:rPr>
        <w:t>de la demanda.</w:t>
      </w:r>
      <w:r w:rsidRPr="00B95A2B">
        <w:rPr>
          <w:rFonts w:cs="Arial"/>
          <w:bCs/>
          <w:color w:val="000000"/>
          <w:sz w:val="28"/>
          <w:szCs w:val="28"/>
          <w:lang w:val="es-MX"/>
        </w:rPr>
        <w:t xml:space="preserve"> </w:t>
      </w:r>
      <w:r w:rsidR="009B6D8C" w:rsidRPr="00B95A2B">
        <w:rPr>
          <w:rFonts w:cs="Arial"/>
          <w:bCs/>
          <w:color w:val="000000"/>
          <w:sz w:val="28"/>
          <w:szCs w:val="28"/>
          <w:lang w:val="es-MX"/>
        </w:rPr>
        <w:t>Por razón de turno, correspondió conocer de la demanda al Juzgado D</w:t>
      </w:r>
      <w:r w:rsidR="00310712" w:rsidRPr="00B95A2B">
        <w:rPr>
          <w:rFonts w:cs="Arial"/>
          <w:bCs/>
          <w:color w:val="000000"/>
          <w:sz w:val="28"/>
          <w:szCs w:val="28"/>
          <w:lang w:val="es-MX"/>
        </w:rPr>
        <w:t>é</w:t>
      </w:r>
      <w:r w:rsidR="009B6D8C" w:rsidRPr="00B95A2B">
        <w:rPr>
          <w:rFonts w:cs="Arial"/>
          <w:bCs/>
          <w:color w:val="000000"/>
          <w:sz w:val="28"/>
          <w:szCs w:val="28"/>
          <w:lang w:val="es-MX"/>
        </w:rPr>
        <w:t>cimo</w:t>
      </w:r>
      <w:r w:rsidR="00310712" w:rsidRPr="00B95A2B">
        <w:rPr>
          <w:rFonts w:cs="Arial"/>
          <w:bCs/>
          <w:color w:val="000000"/>
          <w:sz w:val="28"/>
          <w:szCs w:val="28"/>
          <w:lang w:val="es-MX"/>
        </w:rPr>
        <w:t xml:space="preserve"> </w:t>
      </w:r>
      <w:r w:rsidR="009B6D8C" w:rsidRPr="00B95A2B">
        <w:rPr>
          <w:rFonts w:cs="Arial"/>
          <w:bCs/>
          <w:color w:val="000000"/>
          <w:sz w:val="28"/>
          <w:szCs w:val="28"/>
          <w:lang w:val="es-MX"/>
        </w:rPr>
        <w:t xml:space="preserve">de Distrito en Materia Administrativa en la Ciudad de México, </w:t>
      </w:r>
      <w:r w:rsidR="00C05795" w:rsidRPr="00B95A2B">
        <w:rPr>
          <w:sz w:val="28"/>
          <w:szCs w:val="28"/>
        </w:rPr>
        <w:t>cuy</w:t>
      </w:r>
      <w:r w:rsidR="00310712" w:rsidRPr="00B95A2B">
        <w:rPr>
          <w:sz w:val="28"/>
          <w:szCs w:val="28"/>
        </w:rPr>
        <w:t xml:space="preserve">o </w:t>
      </w:r>
      <w:r w:rsidR="00C05795" w:rsidRPr="00B95A2B">
        <w:rPr>
          <w:sz w:val="28"/>
          <w:szCs w:val="28"/>
        </w:rPr>
        <w:t xml:space="preserve">titular, en auto </w:t>
      </w:r>
      <w:r w:rsidR="00B13034">
        <w:rPr>
          <w:sz w:val="28"/>
          <w:szCs w:val="28"/>
        </w:rPr>
        <w:t xml:space="preserve">de </w:t>
      </w:r>
      <w:r w:rsidR="00A06566" w:rsidRPr="00B95A2B">
        <w:rPr>
          <w:sz w:val="28"/>
          <w:szCs w:val="28"/>
        </w:rPr>
        <w:t>veinticuatro de octubre de dos mil veintidós</w:t>
      </w:r>
      <w:r w:rsidR="00C05795" w:rsidRPr="00B95A2B">
        <w:rPr>
          <w:sz w:val="28"/>
          <w:szCs w:val="28"/>
        </w:rPr>
        <w:t xml:space="preserve">, la </w:t>
      </w:r>
      <w:r w:rsidR="009B6D8C" w:rsidRPr="00B95A2B">
        <w:rPr>
          <w:rFonts w:cs="Arial"/>
          <w:bCs/>
          <w:color w:val="000000"/>
          <w:sz w:val="28"/>
          <w:szCs w:val="28"/>
          <w:lang w:val="es-MX"/>
        </w:rPr>
        <w:t xml:space="preserve">registró con el número </w:t>
      </w:r>
      <w:r w:rsidR="008033DC" w:rsidRPr="00B95A2B">
        <w:rPr>
          <w:rFonts w:cs="Arial"/>
          <w:b/>
          <w:color w:val="000000"/>
          <w:sz w:val="28"/>
          <w:szCs w:val="28"/>
          <w:lang w:val="es-MX"/>
        </w:rPr>
        <w:t>1818</w:t>
      </w:r>
      <w:r w:rsidR="00B506E7" w:rsidRPr="00B95A2B">
        <w:rPr>
          <w:rFonts w:cs="Arial"/>
          <w:b/>
          <w:color w:val="000000"/>
          <w:sz w:val="28"/>
          <w:szCs w:val="28"/>
          <w:lang w:val="es-MX"/>
        </w:rPr>
        <w:t>/20</w:t>
      </w:r>
      <w:r w:rsidR="008033DC" w:rsidRPr="00B95A2B">
        <w:rPr>
          <w:rFonts w:cs="Arial"/>
          <w:b/>
          <w:color w:val="000000"/>
          <w:sz w:val="28"/>
          <w:szCs w:val="28"/>
          <w:lang w:val="es-MX"/>
        </w:rPr>
        <w:t xml:space="preserve">22 </w:t>
      </w:r>
      <w:r w:rsidR="00075BFE" w:rsidRPr="00B95A2B">
        <w:rPr>
          <w:rFonts w:cs="Arial"/>
          <w:b/>
          <w:color w:val="000000"/>
          <w:sz w:val="28"/>
          <w:szCs w:val="28"/>
          <w:lang w:val="es-MX"/>
        </w:rPr>
        <w:t xml:space="preserve">y </w:t>
      </w:r>
      <w:r w:rsidR="00075BFE" w:rsidRPr="00B95A2B">
        <w:rPr>
          <w:rFonts w:cs="Arial"/>
          <w:b/>
          <w:color w:val="000000"/>
          <w:sz w:val="28"/>
          <w:szCs w:val="28"/>
        </w:rPr>
        <w:t>previno</w:t>
      </w:r>
      <w:r w:rsidR="00075BFE" w:rsidRPr="00B95A2B">
        <w:rPr>
          <w:rFonts w:cs="Arial"/>
          <w:bCs/>
          <w:color w:val="000000"/>
          <w:sz w:val="28"/>
          <w:szCs w:val="28"/>
        </w:rPr>
        <w:t xml:space="preserve"> al promovente para que indicara </w:t>
      </w:r>
      <w:r w:rsidR="00480A96" w:rsidRPr="00B95A2B">
        <w:rPr>
          <w:rFonts w:cs="Arial"/>
          <w:bCs/>
          <w:color w:val="000000"/>
          <w:sz w:val="28"/>
          <w:szCs w:val="28"/>
        </w:rPr>
        <w:t xml:space="preserve">si era su voluntad tener como autoridades responsables a las Cámaras de Diputados y </w:t>
      </w:r>
      <w:r w:rsidR="00480A96" w:rsidRPr="00B95A2B">
        <w:rPr>
          <w:rFonts w:cs="Arial"/>
          <w:bCs/>
          <w:color w:val="000000"/>
          <w:sz w:val="28"/>
          <w:szCs w:val="28"/>
        </w:rPr>
        <w:lastRenderedPageBreak/>
        <w:t>Senadores, ambas del Congreso de la Unión</w:t>
      </w:r>
      <w:r w:rsidR="00075BFE" w:rsidRPr="00B95A2B">
        <w:rPr>
          <w:rFonts w:cs="Arial"/>
          <w:bCs/>
          <w:color w:val="000000"/>
          <w:sz w:val="28"/>
          <w:szCs w:val="28"/>
        </w:rPr>
        <w:t xml:space="preserve"> y, de ser el caso, indicara </w:t>
      </w:r>
      <w:r w:rsidR="00205EBE" w:rsidRPr="00B95A2B">
        <w:rPr>
          <w:rFonts w:cs="Arial"/>
          <w:bCs/>
          <w:color w:val="000000"/>
          <w:sz w:val="28"/>
          <w:szCs w:val="28"/>
        </w:rPr>
        <w:t>qué parte del proceso legislativo les reclamaba a cada una.</w:t>
      </w:r>
    </w:p>
    <w:p w14:paraId="57FDA090" w14:textId="77777777" w:rsidR="001B3A64" w:rsidRPr="001B3A64" w:rsidRDefault="001B3A64" w:rsidP="001B3A64">
      <w:pPr>
        <w:pStyle w:val="corte4fondo"/>
        <w:tabs>
          <w:tab w:val="center" w:pos="4420"/>
          <w:tab w:val="left" w:pos="6975"/>
        </w:tabs>
        <w:autoSpaceDE w:val="0"/>
        <w:autoSpaceDN w:val="0"/>
        <w:adjustRightInd w:val="0"/>
        <w:ind w:firstLine="0"/>
        <w:rPr>
          <w:rFonts w:ascii="ArialMT" w:eastAsiaTheme="minorHAnsi" w:hAnsi="ArialMT" w:cs="ArialMT"/>
          <w:bCs/>
          <w:sz w:val="28"/>
          <w:szCs w:val="28"/>
          <w:lang w:eastAsia="en-US"/>
        </w:rPr>
      </w:pPr>
    </w:p>
    <w:p w14:paraId="1AC05396" w14:textId="5E5AD811" w:rsidR="001B3A64" w:rsidRPr="000D10BB" w:rsidRDefault="001B3A64" w:rsidP="001B3A64">
      <w:pPr>
        <w:pStyle w:val="corte4fondo"/>
        <w:numPr>
          <w:ilvl w:val="0"/>
          <w:numId w:val="3"/>
        </w:numPr>
        <w:tabs>
          <w:tab w:val="center" w:pos="4420"/>
          <w:tab w:val="left" w:pos="6975"/>
        </w:tabs>
        <w:autoSpaceDE w:val="0"/>
        <w:autoSpaceDN w:val="0"/>
        <w:adjustRightInd w:val="0"/>
        <w:ind w:left="0" w:hanging="567"/>
        <w:rPr>
          <w:rFonts w:ascii="ArialMT" w:eastAsiaTheme="minorHAnsi" w:hAnsi="ArialMT" w:cs="ArialMT"/>
          <w:bCs/>
          <w:sz w:val="28"/>
          <w:szCs w:val="28"/>
          <w:lang w:eastAsia="en-US"/>
        </w:rPr>
      </w:pPr>
      <w:r w:rsidRPr="000D10BB">
        <w:rPr>
          <w:rFonts w:cs="Arial"/>
          <w:b/>
          <w:color w:val="000000"/>
          <w:sz w:val="28"/>
          <w:szCs w:val="28"/>
          <w:lang w:val="es-MX"/>
        </w:rPr>
        <w:t>Desahogo de prevención</w:t>
      </w:r>
      <w:r w:rsidR="0072604F" w:rsidRPr="000D10BB">
        <w:rPr>
          <w:rFonts w:cs="Arial"/>
          <w:b/>
          <w:color w:val="000000"/>
          <w:sz w:val="28"/>
          <w:szCs w:val="28"/>
          <w:lang w:val="es-MX"/>
        </w:rPr>
        <w:t xml:space="preserve"> y admisión</w:t>
      </w:r>
      <w:r w:rsidRPr="000D10BB">
        <w:rPr>
          <w:rFonts w:cs="Arial"/>
          <w:b/>
          <w:color w:val="000000"/>
          <w:sz w:val="28"/>
          <w:szCs w:val="28"/>
          <w:lang w:val="es-MX"/>
        </w:rPr>
        <w:t xml:space="preserve">. </w:t>
      </w:r>
      <w:r w:rsidRPr="000D10BB">
        <w:rPr>
          <w:rFonts w:cs="Arial"/>
          <w:bCs/>
          <w:color w:val="000000"/>
          <w:sz w:val="28"/>
          <w:szCs w:val="28"/>
          <w:lang w:val="es-MX"/>
        </w:rPr>
        <w:t xml:space="preserve">Mediante </w:t>
      </w:r>
      <w:r w:rsidR="005A0EEA" w:rsidRPr="000D10BB">
        <w:rPr>
          <w:rFonts w:cs="Arial"/>
          <w:bCs/>
          <w:color w:val="000000"/>
          <w:sz w:val="28"/>
          <w:szCs w:val="28"/>
          <w:lang w:val="es-MX"/>
        </w:rPr>
        <w:t xml:space="preserve">escrito </w:t>
      </w:r>
      <w:r w:rsidRPr="000D10BB">
        <w:rPr>
          <w:rFonts w:cs="Arial"/>
          <w:bCs/>
          <w:color w:val="000000"/>
          <w:sz w:val="28"/>
          <w:szCs w:val="28"/>
          <w:lang w:val="es-MX"/>
        </w:rPr>
        <w:t xml:space="preserve">presentado </w:t>
      </w:r>
      <w:r w:rsidR="00CB0A08" w:rsidRPr="000D10BB">
        <w:rPr>
          <w:rFonts w:cs="Arial"/>
          <w:bCs/>
          <w:color w:val="000000"/>
          <w:sz w:val="28"/>
          <w:szCs w:val="28"/>
          <w:lang w:val="es-MX"/>
        </w:rPr>
        <w:t>el veintisiete de octubre de dos mil veintidós</w:t>
      </w:r>
      <w:r w:rsidR="00CB0A08" w:rsidRPr="000D10BB">
        <w:rPr>
          <w:rFonts w:eastAsiaTheme="minorHAnsi" w:cs="Arial"/>
          <w:sz w:val="28"/>
          <w:szCs w:val="28"/>
          <w:vertAlign w:val="superscript"/>
          <w:lang w:val="es-MX" w:eastAsia="en-US"/>
        </w:rPr>
        <w:footnoteReference w:id="5"/>
      </w:r>
      <w:r w:rsidR="00CB0A08" w:rsidRPr="000D10BB">
        <w:rPr>
          <w:rFonts w:cs="Arial"/>
          <w:bCs/>
          <w:color w:val="000000"/>
          <w:sz w:val="28"/>
          <w:szCs w:val="28"/>
          <w:lang w:val="es-MX"/>
        </w:rPr>
        <w:t xml:space="preserve">, el </w:t>
      </w:r>
      <w:r w:rsidRPr="000D10BB">
        <w:rPr>
          <w:rFonts w:cs="Arial"/>
          <w:bCs/>
          <w:color w:val="000000"/>
          <w:sz w:val="28"/>
          <w:szCs w:val="28"/>
          <w:lang w:val="es-MX"/>
        </w:rPr>
        <w:t>quejos</w:t>
      </w:r>
      <w:r w:rsidR="00CB0A08" w:rsidRPr="000D10BB">
        <w:rPr>
          <w:rFonts w:cs="Arial"/>
          <w:bCs/>
          <w:color w:val="000000"/>
          <w:sz w:val="28"/>
          <w:szCs w:val="28"/>
          <w:lang w:val="es-MX"/>
        </w:rPr>
        <w:t>o</w:t>
      </w:r>
      <w:r w:rsidR="00842435" w:rsidRPr="000D10BB">
        <w:rPr>
          <w:rFonts w:cs="Arial"/>
          <w:bCs/>
          <w:color w:val="000000"/>
          <w:sz w:val="28"/>
          <w:szCs w:val="28"/>
          <w:lang w:val="es-MX"/>
        </w:rPr>
        <w:t xml:space="preserve"> manifestó que sí era su voluntad </w:t>
      </w:r>
      <w:r w:rsidR="00B95A2B" w:rsidRPr="000D10BB">
        <w:rPr>
          <w:rFonts w:cs="Arial"/>
          <w:bCs/>
          <w:color w:val="000000"/>
          <w:sz w:val="28"/>
          <w:szCs w:val="28"/>
          <w:lang w:val="es-MX"/>
        </w:rPr>
        <w:t>t</w:t>
      </w:r>
      <w:r w:rsidR="00842435" w:rsidRPr="000D10BB">
        <w:rPr>
          <w:rFonts w:cs="Arial"/>
          <w:bCs/>
          <w:color w:val="000000"/>
          <w:sz w:val="28"/>
          <w:szCs w:val="28"/>
          <w:lang w:val="es-MX"/>
        </w:rPr>
        <w:t xml:space="preserve">ener como autoridades responsables a la </w:t>
      </w:r>
      <w:r w:rsidR="00B95A2B" w:rsidRPr="000D10BB">
        <w:rPr>
          <w:rFonts w:cs="Arial"/>
          <w:bCs/>
          <w:color w:val="000000"/>
          <w:sz w:val="28"/>
          <w:szCs w:val="28"/>
          <w:lang w:val="es-MX"/>
        </w:rPr>
        <w:t xml:space="preserve">Cámara </w:t>
      </w:r>
      <w:r w:rsidR="00842435" w:rsidRPr="000D10BB">
        <w:rPr>
          <w:rFonts w:cs="Arial"/>
          <w:bCs/>
          <w:color w:val="000000"/>
          <w:sz w:val="28"/>
          <w:szCs w:val="28"/>
          <w:lang w:val="es-MX"/>
        </w:rPr>
        <w:t>de Senadores y a la Cámara de Diputados</w:t>
      </w:r>
      <w:r w:rsidR="00B95A2B" w:rsidRPr="000D10BB">
        <w:rPr>
          <w:rFonts w:cs="Arial"/>
          <w:bCs/>
          <w:color w:val="000000"/>
          <w:sz w:val="28"/>
          <w:szCs w:val="28"/>
          <w:lang w:val="es-MX"/>
        </w:rPr>
        <w:t>, ambas del Congreso de la Unión</w:t>
      </w:r>
      <w:r w:rsidRPr="000D10BB">
        <w:rPr>
          <w:rFonts w:cs="Arial"/>
          <w:bCs/>
          <w:color w:val="000000"/>
          <w:sz w:val="28"/>
          <w:szCs w:val="28"/>
          <w:lang w:val="es-MX"/>
        </w:rPr>
        <w:t xml:space="preserve">, </w:t>
      </w:r>
      <w:r w:rsidR="00814B2F" w:rsidRPr="000D10BB">
        <w:rPr>
          <w:rFonts w:cs="Arial"/>
          <w:bCs/>
          <w:color w:val="000000"/>
          <w:sz w:val="28"/>
          <w:szCs w:val="28"/>
          <w:lang w:val="es-MX"/>
        </w:rPr>
        <w:t xml:space="preserve">precisando que el acto que les atribuía consistía en la aprobación y expedición de la Ley </w:t>
      </w:r>
      <w:r w:rsidR="006F4353" w:rsidRPr="000D10BB">
        <w:rPr>
          <w:rFonts w:cs="Arial"/>
          <w:bCs/>
          <w:color w:val="000000"/>
          <w:sz w:val="28"/>
          <w:szCs w:val="28"/>
          <w:lang w:val="es-MX"/>
        </w:rPr>
        <w:t>de Obras Públicas y Servicios Relacionados con las Mismas, específicamente, su artículo 38.</w:t>
      </w:r>
    </w:p>
    <w:p w14:paraId="5F53612E" w14:textId="77777777" w:rsidR="001B3A64" w:rsidRPr="000D10BB" w:rsidRDefault="001B3A64" w:rsidP="001B3A64">
      <w:pPr>
        <w:pStyle w:val="corte4fondo"/>
        <w:tabs>
          <w:tab w:val="center" w:pos="4420"/>
          <w:tab w:val="left" w:pos="6975"/>
        </w:tabs>
        <w:autoSpaceDE w:val="0"/>
        <w:autoSpaceDN w:val="0"/>
        <w:adjustRightInd w:val="0"/>
        <w:ind w:firstLine="0"/>
        <w:rPr>
          <w:rFonts w:cs="Arial"/>
          <w:bCs/>
          <w:color w:val="000000"/>
          <w:sz w:val="28"/>
          <w:szCs w:val="28"/>
          <w:lang w:val="es-MX"/>
        </w:rPr>
      </w:pPr>
    </w:p>
    <w:p w14:paraId="02E060D6" w14:textId="6517CF14" w:rsidR="004B2BEF" w:rsidRPr="00553AA9" w:rsidRDefault="006E7471" w:rsidP="004C7A72">
      <w:pPr>
        <w:pStyle w:val="corte4fondo"/>
        <w:numPr>
          <w:ilvl w:val="0"/>
          <w:numId w:val="3"/>
        </w:numPr>
        <w:tabs>
          <w:tab w:val="center" w:pos="4420"/>
          <w:tab w:val="left" w:pos="6975"/>
        </w:tabs>
        <w:autoSpaceDE w:val="0"/>
        <w:autoSpaceDN w:val="0"/>
        <w:adjustRightInd w:val="0"/>
        <w:ind w:left="0" w:hanging="567"/>
        <w:rPr>
          <w:rFonts w:eastAsiaTheme="minorHAnsi" w:cs="Arial"/>
          <w:color w:val="000000"/>
          <w:sz w:val="28"/>
          <w:szCs w:val="28"/>
          <w:lang w:eastAsia="en-US"/>
        </w:rPr>
      </w:pPr>
      <w:r w:rsidRPr="00553AA9">
        <w:rPr>
          <w:rFonts w:eastAsiaTheme="minorHAnsi" w:cs="Arial"/>
          <w:b/>
          <w:bCs/>
          <w:color w:val="000000"/>
          <w:sz w:val="28"/>
          <w:szCs w:val="28"/>
          <w:lang w:eastAsia="en-US"/>
        </w:rPr>
        <w:t>Ampliación de demanda.</w:t>
      </w:r>
      <w:r w:rsidRPr="00553AA9">
        <w:rPr>
          <w:rFonts w:eastAsiaTheme="minorHAnsi" w:cs="Arial"/>
          <w:color w:val="000000"/>
          <w:sz w:val="28"/>
          <w:szCs w:val="28"/>
          <w:lang w:eastAsia="en-US"/>
        </w:rPr>
        <w:t xml:space="preserve"> A través del escrito presentado el</w:t>
      </w:r>
      <w:r w:rsidR="00690896" w:rsidRPr="00553AA9">
        <w:rPr>
          <w:rFonts w:eastAsiaTheme="minorHAnsi" w:cs="Arial"/>
          <w:color w:val="000000"/>
          <w:sz w:val="28"/>
          <w:szCs w:val="28"/>
          <w:lang w:eastAsia="en-US"/>
        </w:rPr>
        <w:t xml:space="preserve"> trece de diciembre de dos mil veintidós</w:t>
      </w:r>
      <w:r w:rsidR="004761C9" w:rsidRPr="000D10BB">
        <w:rPr>
          <w:rFonts w:eastAsiaTheme="minorHAnsi" w:cs="Arial"/>
          <w:sz w:val="28"/>
          <w:szCs w:val="28"/>
          <w:vertAlign w:val="superscript"/>
          <w:lang w:val="es-MX" w:eastAsia="en-US"/>
        </w:rPr>
        <w:footnoteReference w:id="6"/>
      </w:r>
      <w:r w:rsidR="00690896" w:rsidRPr="00553AA9">
        <w:rPr>
          <w:rFonts w:eastAsiaTheme="minorHAnsi" w:cs="Arial"/>
          <w:color w:val="000000"/>
          <w:sz w:val="28"/>
          <w:szCs w:val="28"/>
          <w:lang w:eastAsia="en-US"/>
        </w:rPr>
        <w:t xml:space="preserve">, el quejoso </w:t>
      </w:r>
      <w:r w:rsidR="005A0EEA" w:rsidRPr="00553AA9">
        <w:rPr>
          <w:rFonts w:eastAsiaTheme="minorHAnsi" w:cs="Arial"/>
          <w:color w:val="000000"/>
          <w:sz w:val="28"/>
          <w:szCs w:val="28"/>
          <w:lang w:eastAsia="en-US"/>
        </w:rPr>
        <w:t xml:space="preserve">formuló </w:t>
      </w:r>
      <w:r w:rsidR="005A0EEA" w:rsidRPr="00553AA9">
        <w:rPr>
          <w:rFonts w:eastAsiaTheme="minorHAnsi" w:cs="Arial"/>
          <w:b/>
          <w:bCs/>
          <w:color w:val="000000"/>
          <w:sz w:val="28"/>
          <w:szCs w:val="28"/>
          <w:lang w:eastAsia="en-US"/>
        </w:rPr>
        <w:t xml:space="preserve">ampliación de demanda </w:t>
      </w:r>
      <w:r w:rsidR="004A7F39" w:rsidRPr="00553AA9">
        <w:rPr>
          <w:rFonts w:eastAsiaTheme="minorHAnsi" w:cs="Arial"/>
          <w:b/>
          <w:bCs/>
          <w:color w:val="000000"/>
          <w:sz w:val="28"/>
          <w:szCs w:val="28"/>
          <w:lang w:eastAsia="en-US"/>
        </w:rPr>
        <w:t>-</w:t>
      </w:r>
      <w:r w:rsidR="000A3374" w:rsidRPr="00553AA9">
        <w:rPr>
          <w:rFonts w:eastAsiaTheme="minorHAnsi" w:cs="Arial"/>
          <w:color w:val="000000"/>
          <w:sz w:val="28"/>
          <w:szCs w:val="28"/>
          <w:lang w:eastAsia="en-US"/>
        </w:rPr>
        <w:t>en cuanto</w:t>
      </w:r>
      <w:r w:rsidR="000A3374" w:rsidRPr="00553AA9">
        <w:rPr>
          <w:rFonts w:eastAsiaTheme="minorHAnsi" w:cs="Arial"/>
          <w:b/>
          <w:bCs/>
          <w:color w:val="000000"/>
          <w:sz w:val="28"/>
          <w:szCs w:val="28"/>
          <w:lang w:eastAsia="en-US"/>
        </w:rPr>
        <w:t xml:space="preserve"> </w:t>
      </w:r>
      <w:r w:rsidR="000A3374" w:rsidRPr="00553AA9">
        <w:rPr>
          <w:rFonts w:eastAsiaTheme="minorHAnsi" w:cs="Arial"/>
          <w:color w:val="000000"/>
          <w:sz w:val="28"/>
          <w:szCs w:val="28"/>
          <w:lang w:eastAsia="en-US"/>
        </w:rPr>
        <w:t xml:space="preserve">a los </w:t>
      </w:r>
      <w:r w:rsidR="004B2BEF" w:rsidRPr="00553AA9">
        <w:rPr>
          <w:rFonts w:eastAsiaTheme="minorHAnsi" w:cs="Arial"/>
          <w:b/>
          <w:bCs/>
          <w:color w:val="000000"/>
          <w:sz w:val="28"/>
          <w:szCs w:val="28"/>
          <w:lang w:eastAsia="en-US"/>
        </w:rPr>
        <w:t>conceptos de violación</w:t>
      </w:r>
      <w:r w:rsidR="000A3374" w:rsidRPr="00553AA9">
        <w:rPr>
          <w:rFonts w:eastAsiaTheme="minorHAnsi" w:cs="Arial"/>
          <w:color w:val="000000"/>
          <w:sz w:val="28"/>
          <w:szCs w:val="28"/>
          <w:lang w:eastAsia="en-US"/>
        </w:rPr>
        <w:t xml:space="preserve"> hechos valer</w:t>
      </w:r>
      <w:r w:rsidR="00FA6B22" w:rsidRPr="00553AA9">
        <w:rPr>
          <w:rFonts w:eastAsiaTheme="minorHAnsi" w:cs="Arial"/>
          <w:color w:val="000000"/>
          <w:sz w:val="28"/>
          <w:szCs w:val="28"/>
          <w:lang w:eastAsia="en-US"/>
        </w:rPr>
        <w:t xml:space="preserve"> (en relación con temas de mera legalidad)</w:t>
      </w:r>
      <w:r w:rsidR="00C25C49" w:rsidRPr="00553AA9">
        <w:rPr>
          <w:rFonts w:eastAsiaTheme="minorHAnsi" w:cs="Arial"/>
          <w:color w:val="000000"/>
          <w:sz w:val="28"/>
          <w:szCs w:val="28"/>
          <w:lang w:eastAsia="en-US"/>
        </w:rPr>
        <w:t>-</w:t>
      </w:r>
      <w:r w:rsidR="00334A4A" w:rsidRPr="00553AA9">
        <w:rPr>
          <w:rFonts w:eastAsiaTheme="minorHAnsi" w:cs="Arial"/>
          <w:color w:val="000000"/>
          <w:sz w:val="28"/>
          <w:szCs w:val="28"/>
          <w:lang w:eastAsia="en-US"/>
        </w:rPr>
        <w:t xml:space="preserve"> en</w:t>
      </w:r>
      <w:r w:rsidR="004B2BEF" w:rsidRPr="00553AA9">
        <w:rPr>
          <w:rFonts w:eastAsiaTheme="minorHAnsi" w:cs="Arial"/>
          <w:color w:val="000000"/>
          <w:sz w:val="28"/>
          <w:szCs w:val="28"/>
          <w:lang w:eastAsia="en-US"/>
        </w:rPr>
        <w:t xml:space="preserve"> </w:t>
      </w:r>
      <w:r w:rsidR="00C25C49" w:rsidRPr="00553AA9">
        <w:rPr>
          <w:rFonts w:eastAsiaTheme="minorHAnsi" w:cs="Arial"/>
          <w:color w:val="000000"/>
          <w:sz w:val="28"/>
          <w:szCs w:val="28"/>
          <w:lang w:eastAsia="en-US"/>
        </w:rPr>
        <w:t xml:space="preserve">contra </w:t>
      </w:r>
      <w:r w:rsidR="00334A4A" w:rsidRPr="00553AA9">
        <w:rPr>
          <w:rFonts w:eastAsiaTheme="minorHAnsi" w:cs="Arial"/>
          <w:color w:val="000000"/>
          <w:sz w:val="28"/>
          <w:szCs w:val="28"/>
          <w:lang w:eastAsia="en-US"/>
        </w:rPr>
        <w:t>d</w:t>
      </w:r>
      <w:r w:rsidR="003C18E5" w:rsidRPr="00553AA9">
        <w:rPr>
          <w:rFonts w:cs="Arial"/>
          <w:sz w:val="28"/>
          <w:szCs w:val="28"/>
          <w14:textOutline w14:w="0" w14:cap="flat" w14:cmpd="sng" w14:algn="ctr">
            <w14:noFill/>
            <w14:prstDash w14:val="solid"/>
            <w14:bevel/>
          </w14:textOutline>
        </w:rPr>
        <w:t xml:space="preserve">el </w:t>
      </w:r>
      <w:r w:rsidR="003C18E5" w:rsidRPr="003E2E18">
        <w:rPr>
          <w:rFonts w:cs="Arial"/>
          <w:b/>
          <w:bCs/>
          <w:sz w:val="28"/>
          <w:szCs w:val="28"/>
          <w14:textOutline w14:w="0" w14:cap="flat" w14:cmpd="sng" w14:algn="ctr">
            <w14:noFill/>
            <w14:prstDash w14:val="solid"/>
            <w14:bevel/>
          </w14:textOutline>
        </w:rPr>
        <w:t>fallo</w:t>
      </w:r>
      <w:r w:rsidR="003C18E5" w:rsidRPr="00553AA9">
        <w:rPr>
          <w:rFonts w:cs="Arial"/>
          <w:sz w:val="28"/>
          <w:szCs w:val="28"/>
          <w14:textOutline w14:w="0" w14:cap="flat" w14:cmpd="sng" w14:algn="ctr">
            <w14:noFill/>
            <w14:prstDash w14:val="solid"/>
            <w14:bevel/>
          </w14:textOutline>
        </w:rPr>
        <w:t xml:space="preserve"> de la Licitación Pública de Carácter Nacional LO-016B00985-E188-2022, así como </w:t>
      </w:r>
      <w:r w:rsidR="00C25C49" w:rsidRPr="00553AA9">
        <w:rPr>
          <w:rFonts w:cs="Arial"/>
          <w:sz w:val="28"/>
          <w:szCs w:val="28"/>
          <w14:textOutline w14:w="0" w14:cap="flat" w14:cmpd="sng" w14:algn="ctr">
            <w14:noFill/>
            <w14:prstDash w14:val="solid"/>
            <w14:bevel/>
          </w14:textOutline>
        </w:rPr>
        <w:t xml:space="preserve">de </w:t>
      </w:r>
      <w:r w:rsidR="003C18E5" w:rsidRPr="00553AA9">
        <w:rPr>
          <w:rFonts w:cs="Arial"/>
          <w:sz w:val="28"/>
          <w:szCs w:val="28"/>
          <w14:textOutline w14:w="0" w14:cap="flat" w14:cmpd="sng" w14:algn="ctr">
            <w14:noFill/>
            <w14:prstDash w14:val="solid"/>
            <w14:bevel/>
          </w14:textOutline>
        </w:rPr>
        <w:t xml:space="preserve">la </w:t>
      </w:r>
      <w:r w:rsidR="003C18E5" w:rsidRPr="003E2E18">
        <w:rPr>
          <w:rFonts w:cs="Arial"/>
          <w:b/>
          <w:bCs/>
          <w:sz w:val="28"/>
          <w:szCs w:val="28"/>
          <w14:textOutline w14:w="0" w14:cap="flat" w14:cmpd="sng" w14:algn="ctr">
            <w14:noFill/>
            <w14:prstDash w14:val="solid"/>
            <w14:bevel/>
          </w14:textOutline>
        </w:rPr>
        <w:t>evaluación</w:t>
      </w:r>
      <w:r w:rsidR="003C18E5" w:rsidRPr="00553AA9">
        <w:rPr>
          <w:rFonts w:cs="Arial"/>
          <w:sz w:val="28"/>
          <w:szCs w:val="28"/>
          <w14:textOutline w14:w="0" w14:cap="flat" w14:cmpd="sng" w14:algn="ctr">
            <w14:noFill/>
            <w14:prstDash w14:val="solid"/>
            <w14:bevel/>
          </w14:textOutline>
        </w:rPr>
        <w:t xml:space="preserve"> de la propuesta económica</w:t>
      </w:r>
      <w:r w:rsidR="00553AA9" w:rsidRPr="00553AA9">
        <w:rPr>
          <w:rFonts w:cs="Arial"/>
          <w:sz w:val="28"/>
          <w:szCs w:val="28"/>
          <w14:textOutline w14:w="0" w14:cap="flat" w14:cmpd="sng" w14:algn="ctr">
            <w14:noFill/>
            <w14:prstDash w14:val="solid"/>
            <w14:bevel/>
          </w14:textOutline>
        </w:rPr>
        <w:t>.</w:t>
      </w:r>
      <w:r w:rsidR="00553AA9">
        <w:rPr>
          <w:rStyle w:val="Refdenotaalpie"/>
          <w:rFonts w:cs="Arial"/>
          <w:sz w:val="28"/>
          <w:szCs w:val="28"/>
          <w14:textOutline w14:w="0" w14:cap="flat" w14:cmpd="sng" w14:algn="ctr">
            <w14:noFill/>
            <w14:prstDash w14:val="solid"/>
            <w14:bevel/>
          </w14:textOutline>
        </w:rPr>
        <w:footnoteReference w:id="7"/>
      </w:r>
      <w:r w:rsidR="00553AA9" w:rsidRPr="00553AA9">
        <w:rPr>
          <w:rFonts w:cs="Arial"/>
          <w:sz w:val="28"/>
          <w:szCs w:val="28"/>
          <w14:textOutline w14:w="0" w14:cap="flat" w14:cmpd="sng" w14:algn="ctr">
            <w14:noFill/>
            <w14:prstDash w14:val="solid"/>
            <w14:bevel/>
          </w14:textOutline>
        </w:rPr>
        <w:t xml:space="preserve"> </w:t>
      </w:r>
    </w:p>
    <w:p w14:paraId="2AD58804" w14:textId="77777777" w:rsidR="006E7471" w:rsidRDefault="006E7471" w:rsidP="006E7471">
      <w:pPr>
        <w:pStyle w:val="Prrafodelista"/>
        <w:rPr>
          <w:rFonts w:eastAsiaTheme="minorHAnsi" w:cs="Arial"/>
          <w:b/>
          <w:bCs/>
          <w:color w:val="000000"/>
          <w:sz w:val="28"/>
          <w:szCs w:val="28"/>
          <w:lang w:eastAsia="en-US"/>
        </w:rPr>
      </w:pPr>
    </w:p>
    <w:p w14:paraId="406A388F" w14:textId="6439EB4F" w:rsidR="001B3A64" w:rsidRPr="00E34A27" w:rsidRDefault="001B3A64" w:rsidP="00F5048B">
      <w:pPr>
        <w:pStyle w:val="corte4fondo"/>
        <w:numPr>
          <w:ilvl w:val="0"/>
          <w:numId w:val="3"/>
        </w:numPr>
        <w:tabs>
          <w:tab w:val="center" w:pos="4420"/>
          <w:tab w:val="left" w:pos="6975"/>
        </w:tabs>
        <w:autoSpaceDE w:val="0"/>
        <w:autoSpaceDN w:val="0"/>
        <w:adjustRightInd w:val="0"/>
        <w:ind w:left="0" w:hanging="567"/>
        <w:rPr>
          <w:rFonts w:ascii="ArialMT" w:eastAsiaTheme="minorHAnsi" w:hAnsi="ArialMT" w:cs="ArialMT"/>
          <w:bCs/>
          <w:sz w:val="28"/>
          <w:szCs w:val="28"/>
          <w:lang w:eastAsia="en-US"/>
        </w:rPr>
      </w:pPr>
      <w:r w:rsidRPr="00E34A27">
        <w:rPr>
          <w:rFonts w:eastAsiaTheme="minorHAnsi" w:cs="Arial"/>
          <w:b/>
          <w:bCs/>
          <w:color w:val="000000"/>
          <w:sz w:val="28"/>
          <w:szCs w:val="28"/>
          <w:lang w:eastAsia="en-US"/>
        </w:rPr>
        <w:t xml:space="preserve">Admisión de la </w:t>
      </w:r>
      <w:r w:rsidR="006F4353" w:rsidRPr="00E34A27">
        <w:rPr>
          <w:rFonts w:eastAsiaTheme="minorHAnsi" w:cs="Arial"/>
          <w:b/>
          <w:bCs/>
          <w:color w:val="000000"/>
          <w:sz w:val="28"/>
          <w:szCs w:val="28"/>
          <w:lang w:eastAsia="en-US"/>
        </w:rPr>
        <w:t xml:space="preserve">ampliación de </w:t>
      </w:r>
      <w:r w:rsidRPr="00E34A27">
        <w:rPr>
          <w:rFonts w:eastAsiaTheme="minorHAnsi" w:cs="Arial"/>
          <w:b/>
          <w:bCs/>
          <w:color w:val="000000"/>
          <w:sz w:val="28"/>
          <w:szCs w:val="28"/>
          <w:lang w:eastAsia="en-US"/>
        </w:rPr>
        <w:t>demanda</w:t>
      </w:r>
      <w:r w:rsidR="00253F63">
        <w:rPr>
          <w:rFonts w:eastAsiaTheme="minorHAnsi" w:cs="Arial"/>
          <w:b/>
          <w:bCs/>
          <w:color w:val="000000"/>
          <w:sz w:val="28"/>
          <w:szCs w:val="28"/>
          <w:lang w:eastAsia="en-US"/>
        </w:rPr>
        <w:t xml:space="preserve"> y reconocimie</w:t>
      </w:r>
      <w:r w:rsidR="00D00E58">
        <w:rPr>
          <w:rFonts w:eastAsiaTheme="minorHAnsi" w:cs="Arial"/>
          <w:b/>
          <w:bCs/>
          <w:color w:val="000000"/>
          <w:sz w:val="28"/>
          <w:szCs w:val="28"/>
          <w:lang w:eastAsia="en-US"/>
        </w:rPr>
        <w:t xml:space="preserve">nto </w:t>
      </w:r>
      <w:r w:rsidR="00253F63">
        <w:rPr>
          <w:rFonts w:eastAsiaTheme="minorHAnsi" w:cs="Arial"/>
          <w:b/>
          <w:bCs/>
          <w:color w:val="000000"/>
          <w:sz w:val="28"/>
          <w:szCs w:val="28"/>
          <w:lang w:eastAsia="en-US"/>
        </w:rPr>
        <w:t>de tercera inter</w:t>
      </w:r>
      <w:r w:rsidR="00D00E58">
        <w:rPr>
          <w:rFonts w:eastAsiaTheme="minorHAnsi" w:cs="Arial"/>
          <w:b/>
          <w:bCs/>
          <w:color w:val="000000"/>
          <w:sz w:val="28"/>
          <w:szCs w:val="28"/>
          <w:lang w:eastAsia="en-US"/>
        </w:rPr>
        <w:t>e</w:t>
      </w:r>
      <w:r w:rsidR="00253F63">
        <w:rPr>
          <w:rFonts w:eastAsiaTheme="minorHAnsi" w:cs="Arial"/>
          <w:b/>
          <w:bCs/>
          <w:color w:val="000000"/>
          <w:sz w:val="28"/>
          <w:szCs w:val="28"/>
          <w:lang w:eastAsia="en-US"/>
        </w:rPr>
        <w:t>sada</w:t>
      </w:r>
      <w:r w:rsidRPr="00E34A27">
        <w:rPr>
          <w:rFonts w:eastAsiaTheme="minorHAnsi" w:cs="Arial"/>
          <w:b/>
          <w:bCs/>
          <w:color w:val="000000"/>
          <w:sz w:val="28"/>
          <w:szCs w:val="28"/>
          <w:lang w:eastAsia="en-US"/>
        </w:rPr>
        <w:t xml:space="preserve">. </w:t>
      </w:r>
      <w:r w:rsidRPr="00E34A27">
        <w:rPr>
          <w:rFonts w:eastAsiaTheme="minorHAnsi" w:cs="Arial"/>
          <w:color w:val="000000"/>
          <w:sz w:val="28"/>
          <w:szCs w:val="28"/>
          <w:lang w:eastAsia="en-US"/>
        </w:rPr>
        <w:t xml:space="preserve">En proveído de </w:t>
      </w:r>
      <w:r w:rsidR="00F04E5E" w:rsidRPr="00E34A27">
        <w:rPr>
          <w:rFonts w:eastAsiaTheme="minorHAnsi" w:cs="Arial"/>
          <w:color w:val="000000"/>
          <w:sz w:val="28"/>
          <w:szCs w:val="28"/>
          <w:lang w:eastAsia="en-US"/>
        </w:rPr>
        <w:t xml:space="preserve">quince de diciembre de </w:t>
      </w:r>
      <w:r w:rsidRPr="00E34A27">
        <w:rPr>
          <w:rFonts w:eastAsiaTheme="minorHAnsi" w:cs="Arial"/>
          <w:color w:val="000000"/>
          <w:sz w:val="28"/>
          <w:szCs w:val="28"/>
          <w:lang w:eastAsia="en-US"/>
        </w:rPr>
        <w:t>dos mil veinti</w:t>
      </w:r>
      <w:r w:rsidR="00F04E5E" w:rsidRPr="00E34A27">
        <w:rPr>
          <w:rFonts w:eastAsiaTheme="minorHAnsi" w:cs="Arial"/>
          <w:color w:val="000000"/>
          <w:sz w:val="28"/>
          <w:szCs w:val="28"/>
          <w:lang w:eastAsia="en-US"/>
        </w:rPr>
        <w:t>dós</w:t>
      </w:r>
      <w:r w:rsidRPr="00E34A27">
        <w:rPr>
          <w:rFonts w:eastAsiaTheme="minorHAnsi" w:cs="Arial"/>
          <w:color w:val="000000"/>
          <w:sz w:val="28"/>
          <w:szCs w:val="28"/>
          <w:lang w:eastAsia="en-US"/>
        </w:rPr>
        <w:t xml:space="preserve">, </w:t>
      </w:r>
      <w:r w:rsidR="00F04E5E" w:rsidRPr="00E34A27">
        <w:rPr>
          <w:rFonts w:eastAsiaTheme="minorHAnsi" w:cs="Arial"/>
          <w:color w:val="000000"/>
          <w:sz w:val="28"/>
          <w:szCs w:val="28"/>
          <w:lang w:eastAsia="en-US"/>
        </w:rPr>
        <w:t xml:space="preserve">la Jueza de </w:t>
      </w:r>
      <w:r w:rsidR="00535E06" w:rsidRPr="00E34A27">
        <w:rPr>
          <w:rFonts w:eastAsiaTheme="minorHAnsi" w:cs="Arial"/>
          <w:color w:val="000000"/>
          <w:sz w:val="28"/>
          <w:szCs w:val="28"/>
          <w:lang w:eastAsia="en-US"/>
        </w:rPr>
        <w:t xml:space="preserve">Distrito </w:t>
      </w:r>
      <w:r w:rsidR="00F04E5E" w:rsidRPr="00E34A27">
        <w:rPr>
          <w:rFonts w:eastAsiaTheme="minorHAnsi" w:cs="Arial"/>
          <w:color w:val="000000"/>
          <w:sz w:val="28"/>
          <w:szCs w:val="28"/>
          <w:lang w:eastAsia="en-US"/>
        </w:rPr>
        <w:t xml:space="preserve">del conocimiento </w:t>
      </w:r>
      <w:r w:rsidRPr="00E34A27">
        <w:rPr>
          <w:rFonts w:eastAsiaTheme="minorHAnsi" w:cs="Arial"/>
          <w:b/>
          <w:bCs/>
          <w:color w:val="000000"/>
          <w:sz w:val="28"/>
          <w:szCs w:val="28"/>
          <w:lang w:eastAsia="en-US"/>
        </w:rPr>
        <w:t xml:space="preserve">admitió a trámite </w:t>
      </w:r>
      <w:r w:rsidRPr="00E34A27">
        <w:rPr>
          <w:rFonts w:eastAsiaTheme="minorHAnsi" w:cs="Arial"/>
          <w:color w:val="000000"/>
          <w:sz w:val="28"/>
          <w:szCs w:val="28"/>
          <w:lang w:eastAsia="en-US"/>
        </w:rPr>
        <w:t xml:space="preserve">la </w:t>
      </w:r>
      <w:r w:rsidR="00F04E5E" w:rsidRPr="00E73429">
        <w:rPr>
          <w:rFonts w:eastAsiaTheme="minorHAnsi" w:cs="Arial"/>
          <w:b/>
          <w:bCs/>
          <w:color w:val="000000"/>
          <w:sz w:val="28"/>
          <w:szCs w:val="28"/>
          <w:lang w:eastAsia="en-US"/>
        </w:rPr>
        <w:t xml:space="preserve">ampliación de </w:t>
      </w:r>
      <w:r w:rsidRPr="00E73429">
        <w:rPr>
          <w:rFonts w:eastAsiaTheme="minorHAnsi" w:cs="Arial"/>
          <w:b/>
          <w:bCs/>
          <w:color w:val="000000"/>
          <w:sz w:val="28"/>
          <w:szCs w:val="28"/>
          <w:lang w:eastAsia="en-US"/>
        </w:rPr>
        <w:t>demanda</w:t>
      </w:r>
      <w:r w:rsidR="00D4304E" w:rsidRPr="00E34A27">
        <w:rPr>
          <w:rFonts w:eastAsiaTheme="minorHAnsi" w:cs="Arial"/>
          <w:color w:val="000000"/>
          <w:sz w:val="28"/>
          <w:szCs w:val="28"/>
          <w:lang w:eastAsia="en-US"/>
        </w:rPr>
        <w:t xml:space="preserve">, </w:t>
      </w:r>
      <w:r w:rsidR="00B963E7" w:rsidRPr="00E34A27">
        <w:rPr>
          <w:rFonts w:eastAsiaTheme="minorHAnsi" w:cs="Arial"/>
          <w:color w:val="000000"/>
          <w:sz w:val="28"/>
          <w:szCs w:val="28"/>
          <w:lang w:eastAsia="en-US"/>
        </w:rPr>
        <w:t xml:space="preserve">precisando que </w:t>
      </w:r>
      <w:r w:rsidR="00535E06">
        <w:rPr>
          <w:rFonts w:eastAsiaTheme="minorHAnsi" w:cs="Arial"/>
          <w:color w:val="000000"/>
          <w:sz w:val="28"/>
          <w:szCs w:val="28"/>
          <w:lang w:eastAsia="en-US"/>
        </w:rPr>
        <w:t xml:space="preserve">dicha </w:t>
      </w:r>
      <w:r w:rsidR="00F5048B" w:rsidRPr="00E34A27">
        <w:rPr>
          <w:rFonts w:eastAsiaTheme="minorHAnsi" w:cs="Arial"/>
          <w:color w:val="000000"/>
          <w:sz w:val="28"/>
          <w:szCs w:val="28"/>
          <w:lang w:eastAsia="en-US"/>
        </w:rPr>
        <w:t xml:space="preserve">ampliación era </w:t>
      </w:r>
      <w:r w:rsidR="00B963E7" w:rsidRPr="00E34A27">
        <w:rPr>
          <w:rFonts w:ascii="ArialMT" w:eastAsiaTheme="minorHAnsi" w:hAnsi="ArialMT" w:cs="ArialMT"/>
          <w:bCs/>
          <w:sz w:val="28"/>
          <w:szCs w:val="28"/>
          <w:lang w:eastAsia="en-US"/>
        </w:rPr>
        <w:t>únicamente respecto de los actos atribuidos a las autoridades responsables Gerente de Recursos Materiales, Director de Área de Administración y Jefe de Proyectos “A” de Administración, todos de la Comisión Nacional de Agua</w:t>
      </w:r>
      <w:r w:rsidR="00656245">
        <w:rPr>
          <w:rFonts w:ascii="ArialMT" w:eastAsiaTheme="minorHAnsi" w:hAnsi="ArialMT" w:cs="ArialMT"/>
          <w:bCs/>
          <w:sz w:val="28"/>
          <w:szCs w:val="28"/>
          <w:lang w:eastAsia="en-US"/>
        </w:rPr>
        <w:t xml:space="preserve">; y, </w:t>
      </w:r>
      <w:r w:rsidR="00537624">
        <w:rPr>
          <w:rFonts w:ascii="ArialMT" w:eastAsiaTheme="minorHAnsi" w:hAnsi="ArialMT" w:cs="ArialMT"/>
          <w:bCs/>
          <w:sz w:val="28"/>
          <w:szCs w:val="28"/>
          <w:lang w:eastAsia="en-US"/>
        </w:rPr>
        <w:t>a</w:t>
      </w:r>
      <w:r w:rsidR="00F5048B" w:rsidRPr="00E34A27">
        <w:rPr>
          <w:rFonts w:ascii="ArialMT" w:eastAsiaTheme="minorHAnsi" w:hAnsi="ArialMT" w:cs="ArialMT"/>
          <w:bCs/>
          <w:sz w:val="28"/>
          <w:szCs w:val="28"/>
          <w:lang w:eastAsia="en-US"/>
        </w:rPr>
        <w:t>simismo</w:t>
      </w:r>
      <w:r w:rsidR="00F26995">
        <w:rPr>
          <w:rFonts w:eastAsiaTheme="minorHAnsi" w:cs="Arial"/>
          <w:color w:val="000000"/>
          <w:sz w:val="28"/>
          <w:szCs w:val="28"/>
          <w:lang w:eastAsia="en-US"/>
        </w:rPr>
        <w:t xml:space="preserve">, </w:t>
      </w:r>
      <w:r w:rsidR="00D4304E" w:rsidRPr="00E34A27">
        <w:rPr>
          <w:rFonts w:eastAsiaTheme="minorHAnsi" w:cs="Arial"/>
          <w:color w:val="000000"/>
          <w:sz w:val="28"/>
          <w:szCs w:val="28"/>
          <w:lang w:eastAsia="en-US"/>
        </w:rPr>
        <w:t xml:space="preserve">reconoció el carácter de </w:t>
      </w:r>
      <w:r w:rsidR="00D4304E" w:rsidRPr="00E73429">
        <w:rPr>
          <w:rFonts w:eastAsiaTheme="minorHAnsi" w:cs="Arial"/>
          <w:b/>
          <w:bCs/>
          <w:color w:val="000000"/>
          <w:sz w:val="28"/>
          <w:szCs w:val="28"/>
          <w:lang w:eastAsia="en-US"/>
        </w:rPr>
        <w:t>tercera interesada</w:t>
      </w:r>
      <w:r w:rsidR="00D4304E" w:rsidRPr="00E34A27">
        <w:rPr>
          <w:rFonts w:eastAsiaTheme="minorHAnsi" w:cs="Arial"/>
          <w:color w:val="000000"/>
          <w:sz w:val="28"/>
          <w:szCs w:val="28"/>
          <w:lang w:eastAsia="en-US"/>
        </w:rPr>
        <w:t xml:space="preserve"> a la empresa </w:t>
      </w:r>
      <w:r w:rsidR="000E4881" w:rsidRPr="000E4881">
        <w:rPr>
          <w:rFonts w:eastAsiaTheme="minorHAnsi" w:cs="Arial"/>
          <w:b/>
          <w:bCs/>
          <w:color w:val="FF0000"/>
          <w:sz w:val="28"/>
          <w:szCs w:val="28"/>
          <w:lang w:val="es-MX" w:eastAsia="en-US"/>
        </w:rPr>
        <w:t>Obras Hidráulicas y Caminos del Sureste, sociedad anónima de capital variable</w:t>
      </w:r>
      <w:r w:rsidR="00F26995" w:rsidRPr="00E536AF">
        <w:rPr>
          <w:rStyle w:val="Refdenotaalpie"/>
          <w:rFonts w:eastAsiaTheme="minorHAnsi" w:cs="Arial"/>
          <w:b/>
          <w:bCs/>
          <w:sz w:val="28"/>
          <w:szCs w:val="28"/>
          <w:lang w:eastAsia="en-US"/>
        </w:rPr>
        <w:footnoteReference w:id="8"/>
      </w:r>
      <w:r w:rsidR="00E34A27" w:rsidRPr="00E536AF">
        <w:rPr>
          <w:rFonts w:eastAsiaTheme="minorHAnsi" w:cs="Arial"/>
          <w:sz w:val="28"/>
          <w:szCs w:val="28"/>
          <w:lang w:eastAsia="en-US"/>
        </w:rPr>
        <w:t xml:space="preserve">, </w:t>
      </w:r>
      <w:r w:rsidR="00E34A27" w:rsidRPr="00E34A27">
        <w:rPr>
          <w:rFonts w:eastAsiaTheme="minorHAnsi" w:cs="Arial"/>
          <w:color w:val="000000"/>
          <w:sz w:val="28"/>
          <w:szCs w:val="28"/>
          <w:lang w:eastAsia="en-US"/>
        </w:rPr>
        <w:t>ordenando su emplazamiento al juicio</w:t>
      </w:r>
      <w:r w:rsidRPr="00E34A27">
        <w:rPr>
          <w:rFonts w:cs="Arial"/>
          <w:bCs/>
          <w:color w:val="000000"/>
          <w:sz w:val="28"/>
          <w:szCs w:val="28"/>
          <w:lang w:val="es-MX"/>
        </w:rPr>
        <w:t>.</w:t>
      </w:r>
    </w:p>
    <w:p w14:paraId="1D6A86C1" w14:textId="77777777" w:rsidR="001B3A64" w:rsidRDefault="001B3A64" w:rsidP="001B3A64">
      <w:pPr>
        <w:pStyle w:val="corte4fondo"/>
        <w:tabs>
          <w:tab w:val="center" w:pos="4420"/>
          <w:tab w:val="left" w:pos="6975"/>
        </w:tabs>
        <w:autoSpaceDE w:val="0"/>
        <w:autoSpaceDN w:val="0"/>
        <w:adjustRightInd w:val="0"/>
        <w:ind w:firstLine="0"/>
        <w:rPr>
          <w:rFonts w:ascii="ArialMT" w:eastAsiaTheme="minorHAnsi" w:hAnsi="ArialMT" w:cs="ArialMT"/>
          <w:bCs/>
          <w:sz w:val="28"/>
          <w:szCs w:val="28"/>
          <w:highlight w:val="yellow"/>
          <w:lang w:eastAsia="en-US"/>
        </w:rPr>
      </w:pPr>
    </w:p>
    <w:p w14:paraId="67DA1407" w14:textId="18C8504E" w:rsidR="00923755" w:rsidRPr="00217C6D" w:rsidRDefault="00434C18" w:rsidP="00C776CF">
      <w:pPr>
        <w:pStyle w:val="corte4fondo"/>
        <w:numPr>
          <w:ilvl w:val="0"/>
          <w:numId w:val="3"/>
        </w:numPr>
        <w:tabs>
          <w:tab w:val="center" w:pos="4420"/>
          <w:tab w:val="left" w:pos="6975"/>
        </w:tabs>
        <w:autoSpaceDE w:val="0"/>
        <w:autoSpaceDN w:val="0"/>
        <w:adjustRightInd w:val="0"/>
        <w:ind w:left="0" w:hanging="567"/>
        <w:rPr>
          <w:rFonts w:ascii="ArialMT" w:eastAsiaTheme="minorHAnsi" w:hAnsi="ArialMT" w:cs="ArialMT"/>
          <w:bCs/>
          <w:sz w:val="28"/>
          <w:szCs w:val="28"/>
          <w:lang w:eastAsia="en-US"/>
        </w:rPr>
      </w:pPr>
      <w:r w:rsidRPr="00217C6D">
        <w:rPr>
          <w:rFonts w:eastAsiaTheme="minorHAnsi" w:cs="Arial"/>
          <w:b/>
          <w:bCs/>
          <w:color w:val="000000"/>
          <w:sz w:val="28"/>
          <w:szCs w:val="28"/>
          <w:lang w:eastAsia="en-US"/>
        </w:rPr>
        <w:t>Sentencia</w:t>
      </w:r>
      <w:r w:rsidR="008A55D7" w:rsidRPr="00217C6D">
        <w:rPr>
          <w:rFonts w:eastAsiaTheme="minorHAnsi" w:cs="Arial"/>
          <w:b/>
          <w:bCs/>
          <w:color w:val="000000"/>
          <w:sz w:val="28"/>
          <w:szCs w:val="28"/>
          <w:lang w:eastAsia="en-US"/>
        </w:rPr>
        <w:t xml:space="preserve"> definitiva</w:t>
      </w:r>
      <w:r w:rsidRPr="00217C6D">
        <w:rPr>
          <w:rFonts w:eastAsiaTheme="minorHAnsi" w:cs="Arial"/>
          <w:b/>
          <w:bCs/>
          <w:color w:val="000000"/>
          <w:sz w:val="28"/>
          <w:szCs w:val="28"/>
          <w:lang w:eastAsia="en-US"/>
        </w:rPr>
        <w:t xml:space="preserve">. </w:t>
      </w:r>
      <w:r w:rsidRPr="00217C6D">
        <w:rPr>
          <w:rFonts w:eastAsiaTheme="minorHAnsi" w:cs="Arial"/>
          <w:color w:val="000000"/>
          <w:sz w:val="28"/>
          <w:szCs w:val="28"/>
          <w:lang w:eastAsia="en-US"/>
        </w:rPr>
        <w:t xml:space="preserve">Concluido el procedimiento, </w:t>
      </w:r>
      <w:r w:rsidR="00734E3F" w:rsidRPr="00217C6D">
        <w:rPr>
          <w:rFonts w:eastAsiaTheme="minorHAnsi" w:cs="Arial"/>
          <w:color w:val="000000"/>
          <w:sz w:val="28"/>
          <w:szCs w:val="28"/>
          <w:lang w:eastAsia="en-US"/>
        </w:rPr>
        <w:t>l</w:t>
      </w:r>
      <w:r w:rsidR="007D56CB" w:rsidRPr="00217C6D">
        <w:rPr>
          <w:rFonts w:eastAsiaTheme="minorHAnsi" w:cs="Arial"/>
          <w:color w:val="000000"/>
          <w:sz w:val="28"/>
          <w:szCs w:val="28"/>
          <w:lang w:eastAsia="en-US"/>
        </w:rPr>
        <w:t>a</w:t>
      </w:r>
      <w:r w:rsidR="00734E3F" w:rsidRPr="00217C6D">
        <w:rPr>
          <w:rFonts w:eastAsiaTheme="minorHAnsi" w:cs="Arial"/>
          <w:color w:val="000000"/>
          <w:sz w:val="28"/>
          <w:szCs w:val="28"/>
          <w:lang w:eastAsia="en-US"/>
        </w:rPr>
        <w:t xml:space="preserve"> J</w:t>
      </w:r>
      <w:r w:rsidRPr="00217C6D">
        <w:rPr>
          <w:rFonts w:eastAsiaTheme="minorHAnsi" w:cs="Arial"/>
          <w:color w:val="000000"/>
          <w:sz w:val="28"/>
          <w:szCs w:val="28"/>
          <w:lang w:eastAsia="en-US"/>
        </w:rPr>
        <w:t>u</w:t>
      </w:r>
      <w:r w:rsidR="00751266" w:rsidRPr="00217C6D">
        <w:rPr>
          <w:rFonts w:eastAsiaTheme="minorHAnsi" w:cs="Arial"/>
          <w:color w:val="000000"/>
          <w:sz w:val="28"/>
          <w:szCs w:val="28"/>
          <w:lang w:eastAsia="en-US"/>
        </w:rPr>
        <w:t>ez</w:t>
      </w:r>
      <w:r w:rsidR="007D56CB" w:rsidRPr="00217C6D">
        <w:rPr>
          <w:rFonts w:eastAsiaTheme="minorHAnsi" w:cs="Arial"/>
          <w:color w:val="000000"/>
          <w:sz w:val="28"/>
          <w:szCs w:val="28"/>
          <w:lang w:eastAsia="en-US"/>
        </w:rPr>
        <w:t>a</w:t>
      </w:r>
      <w:r w:rsidR="00734E3F" w:rsidRPr="00217C6D">
        <w:rPr>
          <w:rFonts w:eastAsiaTheme="minorHAnsi" w:cs="Arial"/>
          <w:color w:val="000000"/>
          <w:sz w:val="28"/>
          <w:szCs w:val="28"/>
          <w:lang w:eastAsia="en-US"/>
        </w:rPr>
        <w:t xml:space="preserve"> </w:t>
      </w:r>
      <w:r w:rsidRPr="00217C6D">
        <w:rPr>
          <w:rFonts w:eastAsiaTheme="minorHAnsi" w:cs="Arial"/>
          <w:color w:val="000000"/>
          <w:sz w:val="28"/>
          <w:szCs w:val="28"/>
          <w:lang w:eastAsia="en-US"/>
        </w:rPr>
        <w:t xml:space="preserve">de Distrito celebró la audiencia constitucional </w:t>
      </w:r>
      <w:r w:rsidR="007D56CB" w:rsidRPr="00217C6D">
        <w:rPr>
          <w:rFonts w:eastAsiaTheme="minorHAnsi" w:cs="Arial"/>
          <w:color w:val="000000"/>
          <w:sz w:val="28"/>
          <w:szCs w:val="28"/>
          <w:lang w:eastAsia="en-US"/>
        </w:rPr>
        <w:t xml:space="preserve">y dictó sentencia </w:t>
      </w:r>
      <w:r w:rsidR="00A64D79" w:rsidRPr="00217C6D">
        <w:rPr>
          <w:rFonts w:eastAsiaTheme="minorHAnsi" w:cs="Arial"/>
          <w:color w:val="000000"/>
          <w:sz w:val="28"/>
          <w:szCs w:val="28"/>
          <w:lang w:eastAsia="en-US"/>
        </w:rPr>
        <w:t xml:space="preserve">el </w:t>
      </w:r>
      <w:r w:rsidR="007D56CB" w:rsidRPr="00217C6D">
        <w:rPr>
          <w:rFonts w:eastAsiaTheme="minorHAnsi" w:cs="Arial"/>
          <w:color w:val="000000"/>
          <w:sz w:val="28"/>
          <w:szCs w:val="28"/>
          <w:lang w:eastAsia="en-US"/>
        </w:rPr>
        <w:t>tres de abril</w:t>
      </w:r>
      <w:r w:rsidR="00A64D79" w:rsidRPr="00217C6D">
        <w:rPr>
          <w:rFonts w:eastAsiaTheme="minorHAnsi" w:cs="Arial"/>
          <w:color w:val="000000"/>
          <w:sz w:val="28"/>
          <w:szCs w:val="28"/>
          <w:lang w:eastAsia="en-US"/>
        </w:rPr>
        <w:t xml:space="preserve"> de dos mil veint</w:t>
      </w:r>
      <w:r w:rsidR="007D56CB" w:rsidRPr="00217C6D">
        <w:rPr>
          <w:rFonts w:eastAsiaTheme="minorHAnsi" w:cs="Arial"/>
          <w:color w:val="000000"/>
          <w:sz w:val="28"/>
          <w:szCs w:val="28"/>
          <w:lang w:eastAsia="en-US"/>
        </w:rPr>
        <w:t>itrés</w:t>
      </w:r>
      <w:r w:rsidR="00D66CB3" w:rsidRPr="00217C6D">
        <w:rPr>
          <w:rFonts w:eastAsiaTheme="minorHAnsi" w:cs="Arial"/>
          <w:color w:val="000000"/>
          <w:sz w:val="28"/>
          <w:szCs w:val="28"/>
          <w:lang w:eastAsia="en-US"/>
        </w:rPr>
        <w:t xml:space="preserve">, </w:t>
      </w:r>
      <w:r w:rsidR="00972177" w:rsidRPr="00217C6D">
        <w:rPr>
          <w:rFonts w:cs="Arial"/>
          <w:sz w:val="28"/>
          <w:szCs w:val="28"/>
        </w:rPr>
        <w:t xml:space="preserve">en la que </w:t>
      </w:r>
      <w:r w:rsidR="00972177" w:rsidRPr="00217C6D">
        <w:rPr>
          <w:rFonts w:cs="Arial"/>
          <w:b/>
          <w:bCs/>
          <w:sz w:val="28"/>
          <w:szCs w:val="28"/>
        </w:rPr>
        <w:t>sobreseyó</w:t>
      </w:r>
      <w:r w:rsidR="00972177" w:rsidRPr="00217C6D">
        <w:rPr>
          <w:rFonts w:cs="Arial"/>
          <w:sz w:val="28"/>
          <w:szCs w:val="28"/>
        </w:rPr>
        <w:t xml:space="preserve"> en el juicio, al estimar actualizada</w:t>
      </w:r>
      <w:r w:rsidR="00535E06">
        <w:rPr>
          <w:rFonts w:cs="Arial"/>
          <w:sz w:val="28"/>
          <w:szCs w:val="28"/>
        </w:rPr>
        <w:t xml:space="preserve"> </w:t>
      </w:r>
      <w:r w:rsidR="00972177" w:rsidRPr="00217C6D">
        <w:rPr>
          <w:rFonts w:cs="Arial"/>
          <w:sz w:val="28"/>
          <w:szCs w:val="28"/>
        </w:rPr>
        <w:t xml:space="preserve">la </w:t>
      </w:r>
      <w:r w:rsidR="00972177" w:rsidRPr="00B150BB">
        <w:rPr>
          <w:rFonts w:cs="Arial"/>
          <w:b/>
          <w:bCs/>
          <w:sz w:val="28"/>
          <w:szCs w:val="28"/>
        </w:rPr>
        <w:t xml:space="preserve">causal de improcedencia prevista </w:t>
      </w:r>
      <w:r w:rsidR="00AB6673" w:rsidRPr="00B150BB">
        <w:rPr>
          <w:rFonts w:cs="Arial"/>
          <w:b/>
          <w:bCs/>
          <w:sz w:val="28"/>
          <w:szCs w:val="28"/>
        </w:rPr>
        <w:t>en</w:t>
      </w:r>
      <w:r w:rsidR="00AB6673" w:rsidRPr="00217C6D">
        <w:rPr>
          <w:rFonts w:cs="Arial"/>
          <w:sz w:val="28"/>
          <w:szCs w:val="28"/>
        </w:rPr>
        <w:t xml:space="preserve"> </w:t>
      </w:r>
      <w:r w:rsidR="00972177" w:rsidRPr="00B150BB">
        <w:rPr>
          <w:rFonts w:cs="Arial"/>
          <w:b/>
          <w:bCs/>
          <w:sz w:val="28"/>
          <w:szCs w:val="28"/>
        </w:rPr>
        <w:t>el</w:t>
      </w:r>
      <w:r w:rsidR="00972177" w:rsidRPr="00217C6D">
        <w:rPr>
          <w:rFonts w:cs="Arial"/>
          <w:sz w:val="28"/>
          <w:szCs w:val="28"/>
        </w:rPr>
        <w:t xml:space="preserve"> </w:t>
      </w:r>
      <w:r w:rsidR="00972177" w:rsidRPr="00217C6D">
        <w:rPr>
          <w:rFonts w:cs="Arial"/>
          <w:b/>
          <w:bCs/>
          <w:sz w:val="28"/>
          <w:szCs w:val="28"/>
        </w:rPr>
        <w:t>artículo 61, fracción X</w:t>
      </w:r>
      <w:r w:rsidR="00D6340C" w:rsidRPr="00217C6D">
        <w:rPr>
          <w:rFonts w:cs="Arial"/>
          <w:b/>
          <w:bCs/>
          <w:sz w:val="28"/>
          <w:szCs w:val="28"/>
        </w:rPr>
        <w:t>X</w:t>
      </w:r>
      <w:r w:rsidR="00972177" w:rsidRPr="00217C6D">
        <w:rPr>
          <w:rFonts w:cs="Arial"/>
          <w:b/>
          <w:bCs/>
          <w:sz w:val="28"/>
          <w:szCs w:val="28"/>
        </w:rPr>
        <w:t>, de la Ley de Amparo</w:t>
      </w:r>
      <w:r w:rsidR="00972177" w:rsidRPr="00217C6D">
        <w:rPr>
          <w:rFonts w:cs="Arial"/>
          <w:sz w:val="28"/>
          <w:szCs w:val="28"/>
        </w:rPr>
        <w:t>,</w:t>
      </w:r>
      <w:r w:rsidR="0084793C" w:rsidRPr="00217C6D">
        <w:rPr>
          <w:rStyle w:val="Refdenotaalpie"/>
          <w:rFonts w:cs="Arial"/>
          <w:sz w:val="28"/>
          <w:szCs w:val="28"/>
        </w:rPr>
        <w:footnoteReference w:id="9"/>
      </w:r>
      <w:r w:rsidR="00972177" w:rsidRPr="00217C6D">
        <w:rPr>
          <w:rFonts w:cs="Arial"/>
          <w:sz w:val="28"/>
          <w:szCs w:val="28"/>
        </w:rPr>
        <w:t xml:space="preserve"> al tenor de l</w:t>
      </w:r>
      <w:r w:rsidR="00BC43D5" w:rsidRPr="00217C6D">
        <w:rPr>
          <w:rFonts w:cs="Arial"/>
          <w:sz w:val="28"/>
          <w:szCs w:val="28"/>
        </w:rPr>
        <w:t>as siguientes consideraciones</w:t>
      </w:r>
      <w:r w:rsidR="00972177" w:rsidRPr="00217C6D">
        <w:rPr>
          <w:rFonts w:cs="Arial"/>
          <w:sz w:val="28"/>
          <w:szCs w:val="28"/>
        </w:rPr>
        <w:t>:</w:t>
      </w:r>
    </w:p>
    <w:p w14:paraId="5CFC28AE" w14:textId="77777777" w:rsidR="00C25D73" w:rsidRPr="00217C6D" w:rsidRDefault="00C25D73" w:rsidP="00C776CF">
      <w:pPr>
        <w:pStyle w:val="corte4fondo"/>
        <w:autoSpaceDE w:val="0"/>
        <w:autoSpaceDN w:val="0"/>
        <w:adjustRightInd w:val="0"/>
        <w:spacing w:line="240" w:lineRule="auto"/>
        <w:ind w:left="720" w:firstLine="0"/>
        <w:rPr>
          <w:rFonts w:cs="Arial"/>
          <w:bCs/>
          <w:color w:val="000000"/>
          <w:sz w:val="28"/>
          <w:szCs w:val="28"/>
          <w:lang w:val="es-MX"/>
        </w:rPr>
      </w:pPr>
    </w:p>
    <w:p w14:paraId="3252F455" w14:textId="41CE7CAB" w:rsidR="00185924" w:rsidRPr="004B1B19" w:rsidRDefault="00185924" w:rsidP="00A73979">
      <w:pPr>
        <w:pStyle w:val="corte4fondo"/>
        <w:numPr>
          <w:ilvl w:val="0"/>
          <w:numId w:val="4"/>
        </w:numPr>
        <w:autoSpaceDE w:val="0"/>
        <w:autoSpaceDN w:val="0"/>
        <w:adjustRightInd w:val="0"/>
        <w:spacing w:after="120" w:line="240" w:lineRule="auto"/>
        <w:ind w:left="993" w:hanging="284"/>
        <w:rPr>
          <w:rFonts w:cs="Arial"/>
          <w:b/>
          <w:color w:val="000000"/>
          <w:sz w:val="26"/>
          <w:szCs w:val="26"/>
          <w:lang w:val="es-MX"/>
        </w:rPr>
      </w:pPr>
      <w:r w:rsidRPr="00AA788C">
        <w:rPr>
          <w:rFonts w:cs="Arial"/>
          <w:bCs/>
          <w:color w:val="000000"/>
          <w:sz w:val="26"/>
          <w:szCs w:val="26"/>
          <w:lang w:val="es-MX"/>
        </w:rPr>
        <w:t xml:space="preserve">Señaló que </w:t>
      </w:r>
      <w:r w:rsidR="001063BD" w:rsidRPr="00AA788C">
        <w:rPr>
          <w:rFonts w:cs="Arial"/>
          <w:bCs/>
          <w:color w:val="000000"/>
          <w:sz w:val="26"/>
          <w:szCs w:val="26"/>
          <w:lang w:val="es-MX"/>
        </w:rPr>
        <w:t xml:space="preserve">se actualizaba la causa de improcedencia prevista en el artículo </w:t>
      </w:r>
      <w:r w:rsidR="001063BD" w:rsidRPr="004B1B19">
        <w:rPr>
          <w:rFonts w:cs="Arial"/>
          <w:b/>
          <w:color w:val="000000"/>
          <w:sz w:val="26"/>
          <w:szCs w:val="26"/>
          <w:lang w:val="es-MX"/>
        </w:rPr>
        <w:t>61, fracción XX, en relación con el artículo 63, fracción V, de la Ley de Amparo</w:t>
      </w:r>
      <w:r w:rsidR="001063BD" w:rsidRPr="00AA788C">
        <w:rPr>
          <w:rFonts w:cs="Arial"/>
          <w:bCs/>
          <w:color w:val="000000"/>
          <w:sz w:val="26"/>
          <w:szCs w:val="26"/>
          <w:lang w:val="es-MX"/>
        </w:rPr>
        <w:t xml:space="preserve">, </w:t>
      </w:r>
      <w:r w:rsidR="00F2049A" w:rsidRPr="00AA788C">
        <w:rPr>
          <w:rFonts w:cs="Arial"/>
          <w:bCs/>
          <w:color w:val="000000"/>
          <w:sz w:val="26"/>
          <w:szCs w:val="26"/>
          <w:lang w:val="es-MX"/>
        </w:rPr>
        <w:t xml:space="preserve">en virtud de que el quejoso no agotó el </w:t>
      </w:r>
      <w:r w:rsidR="00F2049A" w:rsidRPr="004B1B19">
        <w:rPr>
          <w:rFonts w:cs="Arial"/>
          <w:b/>
          <w:color w:val="000000"/>
          <w:sz w:val="26"/>
          <w:szCs w:val="26"/>
          <w:lang w:val="es-MX"/>
        </w:rPr>
        <w:t>principio de definitividad.</w:t>
      </w:r>
    </w:p>
    <w:p w14:paraId="7116DB21" w14:textId="6A76B997" w:rsidR="00F2049A" w:rsidRPr="004B1B19" w:rsidRDefault="004B1B19" w:rsidP="006368FF">
      <w:pPr>
        <w:pStyle w:val="corte4fondo"/>
        <w:numPr>
          <w:ilvl w:val="0"/>
          <w:numId w:val="4"/>
        </w:numPr>
        <w:autoSpaceDE w:val="0"/>
        <w:autoSpaceDN w:val="0"/>
        <w:adjustRightInd w:val="0"/>
        <w:spacing w:after="120" w:line="240" w:lineRule="auto"/>
        <w:ind w:left="993" w:hanging="284"/>
        <w:rPr>
          <w:rFonts w:cs="Arial"/>
          <w:bCs/>
          <w:color w:val="000000"/>
          <w:sz w:val="26"/>
          <w:szCs w:val="26"/>
          <w:lang w:val="es-MX"/>
        </w:rPr>
      </w:pPr>
      <w:r w:rsidRPr="004B1B19">
        <w:rPr>
          <w:rFonts w:cs="Arial"/>
          <w:bCs/>
          <w:color w:val="000000"/>
          <w:sz w:val="26"/>
          <w:szCs w:val="26"/>
          <w:lang w:val="es-MX"/>
        </w:rPr>
        <w:t xml:space="preserve">Indicó que </w:t>
      </w:r>
      <w:r w:rsidR="00A229F1" w:rsidRPr="004B1B19">
        <w:rPr>
          <w:rFonts w:cs="Arial"/>
          <w:bCs/>
          <w:color w:val="000000"/>
          <w:sz w:val="26"/>
          <w:szCs w:val="26"/>
          <w:lang w:val="es-MX"/>
        </w:rPr>
        <w:t>los actos reclamados se atribuían únicamente a autoridades de la Administración Pública.</w:t>
      </w:r>
      <w:r w:rsidRPr="004B1B19">
        <w:rPr>
          <w:rFonts w:cs="Arial"/>
          <w:bCs/>
          <w:color w:val="000000"/>
          <w:sz w:val="26"/>
          <w:szCs w:val="26"/>
          <w:lang w:val="es-MX"/>
        </w:rPr>
        <w:t xml:space="preserve"> Y </w:t>
      </w:r>
      <w:r>
        <w:rPr>
          <w:rFonts w:cs="Arial"/>
          <w:bCs/>
          <w:color w:val="000000"/>
          <w:sz w:val="26"/>
          <w:szCs w:val="26"/>
          <w:lang w:val="es-MX"/>
        </w:rPr>
        <w:t>q</w:t>
      </w:r>
      <w:r w:rsidR="00521B69" w:rsidRPr="004B1B19">
        <w:rPr>
          <w:rFonts w:cs="Arial"/>
          <w:bCs/>
          <w:color w:val="000000"/>
          <w:sz w:val="26"/>
          <w:szCs w:val="26"/>
          <w:lang w:val="es-MX"/>
        </w:rPr>
        <w:t xml:space="preserve">ue en </w:t>
      </w:r>
      <w:r w:rsidR="00521B69" w:rsidRPr="004B1B19">
        <w:rPr>
          <w:rFonts w:cs="Arial"/>
          <w:b/>
          <w:color w:val="000000"/>
          <w:sz w:val="26"/>
          <w:szCs w:val="26"/>
          <w:lang w:val="es-MX"/>
        </w:rPr>
        <w:t>contra del acto reclamado resultaba procedente</w:t>
      </w:r>
      <w:r w:rsidR="00521B69" w:rsidRPr="004B1B19">
        <w:rPr>
          <w:rFonts w:cs="Arial"/>
          <w:bCs/>
          <w:color w:val="000000"/>
          <w:sz w:val="26"/>
          <w:szCs w:val="26"/>
          <w:lang w:val="es-MX"/>
        </w:rPr>
        <w:t>, en primer lugar</w:t>
      </w:r>
      <w:r w:rsidR="00777C9E" w:rsidRPr="004B1B19">
        <w:rPr>
          <w:rFonts w:cs="Arial"/>
          <w:bCs/>
          <w:color w:val="000000"/>
          <w:sz w:val="26"/>
          <w:szCs w:val="26"/>
          <w:lang w:val="es-MX"/>
        </w:rPr>
        <w:t>,</w:t>
      </w:r>
      <w:r w:rsidR="00521B69" w:rsidRPr="004B1B19">
        <w:rPr>
          <w:rFonts w:cs="Arial"/>
          <w:bCs/>
          <w:color w:val="000000"/>
          <w:sz w:val="26"/>
          <w:szCs w:val="26"/>
          <w:lang w:val="es-MX"/>
        </w:rPr>
        <w:t xml:space="preserve"> el </w:t>
      </w:r>
      <w:r w:rsidR="00521B69" w:rsidRPr="004B1B19">
        <w:rPr>
          <w:rFonts w:cs="Arial"/>
          <w:b/>
          <w:color w:val="000000"/>
          <w:sz w:val="26"/>
          <w:szCs w:val="26"/>
          <w:lang w:val="es-MX"/>
        </w:rPr>
        <w:t>recurso de inconformidad</w:t>
      </w:r>
      <w:r w:rsidR="00A229F1" w:rsidRPr="004B1B19">
        <w:rPr>
          <w:rFonts w:cs="Arial"/>
          <w:bCs/>
          <w:color w:val="000000"/>
          <w:sz w:val="26"/>
          <w:szCs w:val="26"/>
          <w:lang w:val="es-MX"/>
        </w:rPr>
        <w:t xml:space="preserve"> </w:t>
      </w:r>
      <w:r w:rsidR="00777C9E" w:rsidRPr="004B1B19">
        <w:rPr>
          <w:rFonts w:cs="Arial"/>
          <w:bCs/>
          <w:color w:val="000000"/>
          <w:sz w:val="26"/>
          <w:szCs w:val="26"/>
          <w:lang w:val="es-MX"/>
        </w:rPr>
        <w:t xml:space="preserve">previsto en el artículo 83, fracción III, de la Ley de Obras Públicas y Servicios Relacionados con las Mismas y el diverso 274 de su Reglamento; y, </w:t>
      </w:r>
      <w:r w:rsidR="00CB5A61" w:rsidRPr="004B1B19">
        <w:rPr>
          <w:rFonts w:cs="Arial"/>
          <w:bCs/>
          <w:color w:val="000000"/>
          <w:sz w:val="26"/>
          <w:szCs w:val="26"/>
          <w:lang w:val="es-MX"/>
        </w:rPr>
        <w:t xml:space="preserve">en </w:t>
      </w:r>
      <w:r w:rsidR="00777C9E" w:rsidRPr="004B1B19">
        <w:rPr>
          <w:rFonts w:cs="Arial"/>
          <w:bCs/>
          <w:color w:val="000000"/>
          <w:sz w:val="26"/>
          <w:szCs w:val="26"/>
          <w:lang w:val="es-MX"/>
        </w:rPr>
        <w:t>segundo</w:t>
      </w:r>
      <w:r w:rsidR="00CB5A61" w:rsidRPr="004B1B19">
        <w:rPr>
          <w:rFonts w:cs="Arial"/>
          <w:bCs/>
          <w:color w:val="000000"/>
          <w:sz w:val="26"/>
          <w:szCs w:val="26"/>
          <w:lang w:val="es-MX"/>
        </w:rPr>
        <w:t xml:space="preserve"> lugar</w:t>
      </w:r>
      <w:r w:rsidR="00777C9E" w:rsidRPr="004B1B19">
        <w:rPr>
          <w:rFonts w:cs="Arial"/>
          <w:bCs/>
          <w:color w:val="000000"/>
          <w:sz w:val="26"/>
          <w:szCs w:val="26"/>
          <w:lang w:val="es-MX"/>
        </w:rPr>
        <w:t xml:space="preserve">, el </w:t>
      </w:r>
      <w:r w:rsidR="00777C9E" w:rsidRPr="004B1B19">
        <w:rPr>
          <w:rFonts w:cs="Arial"/>
          <w:b/>
          <w:color w:val="000000"/>
          <w:sz w:val="26"/>
          <w:szCs w:val="26"/>
          <w:lang w:val="es-MX"/>
        </w:rPr>
        <w:t>juicio de nulidad</w:t>
      </w:r>
      <w:r w:rsidR="00777C9E" w:rsidRPr="004B1B19">
        <w:rPr>
          <w:rFonts w:cs="Arial"/>
          <w:bCs/>
          <w:color w:val="000000"/>
          <w:sz w:val="26"/>
          <w:szCs w:val="26"/>
          <w:lang w:val="es-MX"/>
        </w:rPr>
        <w:t xml:space="preserve"> en términos del artículo 3, fracción VIII, de la Ley Orgánica del Tribunal Federal de Justicia Administrativa</w:t>
      </w:r>
      <w:r w:rsidR="005D3D87" w:rsidRPr="004B1B19">
        <w:rPr>
          <w:rFonts w:cs="Arial"/>
          <w:bCs/>
          <w:color w:val="000000"/>
          <w:sz w:val="26"/>
          <w:szCs w:val="26"/>
          <w:lang w:val="es-MX"/>
        </w:rPr>
        <w:t>.</w:t>
      </w:r>
    </w:p>
    <w:p w14:paraId="152C04AB" w14:textId="63E6EC16" w:rsidR="005D3D87" w:rsidRPr="00AA788C" w:rsidRDefault="00B70CD9" w:rsidP="00A73979">
      <w:pPr>
        <w:pStyle w:val="corte4fondo"/>
        <w:numPr>
          <w:ilvl w:val="0"/>
          <w:numId w:val="4"/>
        </w:numPr>
        <w:autoSpaceDE w:val="0"/>
        <w:autoSpaceDN w:val="0"/>
        <w:adjustRightInd w:val="0"/>
        <w:spacing w:after="120" w:line="240" w:lineRule="auto"/>
        <w:ind w:left="993" w:hanging="284"/>
        <w:rPr>
          <w:rFonts w:cs="Arial"/>
          <w:bCs/>
          <w:color w:val="000000"/>
          <w:sz w:val="26"/>
          <w:szCs w:val="26"/>
          <w:lang w:val="es-MX"/>
        </w:rPr>
      </w:pPr>
      <w:r>
        <w:rPr>
          <w:rFonts w:cs="Arial"/>
          <w:bCs/>
          <w:color w:val="000000"/>
          <w:sz w:val="26"/>
          <w:szCs w:val="26"/>
          <w:lang w:val="es-MX"/>
        </w:rPr>
        <w:t xml:space="preserve">Sin que se estuviera </w:t>
      </w:r>
      <w:r w:rsidR="00E52929" w:rsidRPr="00AA788C">
        <w:rPr>
          <w:rFonts w:cs="Arial"/>
          <w:bCs/>
          <w:color w:val="000000"/>
          <w:sz w:val="26"/>
          <w:szCs w:val="26"/>
          <w:lang w:val="es-MX"/>
        </w:rPr>
        <w:t xml:space="preserve">en </w:t>
      </w:r>
      <w:r w:rsidR="005E5E28" w:rsidRPr="00AA788C">
        <w:rPr>
          <w:rFonts w:cs="Arial"/>
          <w:bCs/>
          <w:color w:val="000000"/>
          <w:sz w:val="26"/>
          <w:szCs w:val="26"/>
          <w:lang w:val="es-MX"/>
        </w:rPr>
        <w:t xml:space="preserve">alguno </w:t>
      </w:r>
      <w:r w:rsidR="00E52929" w:rsidRPr="00AA788C">
        <w:rPr>
          <w:rFonts w:cs="Arial"/>
          <w:bCs/>
          <w:color w:val="000000"/>
          <w:sz w:val="26"/>
          <w:szCs w:val="26"/>
          <w:lang w:val="es-MX"/>
        </w:rPr>
        <w:t xml:space="preserve">de los </w:t>
      </w:r>
      <w:r w:rsidR="00E52929" w:rsidRPr="00913128">
        <w:rPr>
          <w:rFonts w:cs="Arial"/>
          <w:b/>
          <w:color w:val="000000"/>
          <w:sz w:val="26"/>
          <w:szCs w:val="26"/>
          <w:lang w:val="es-MX"/>
        </w:rPr>
        <w:t>supuestos de excepción</w:t>
      </w:r>
      <w:r w:rsidR="00F1111A" w:rsidRPr="00AA788C">
        <w:rPr>
          <w:rFonts w:cs="Arial"/>
          <w:bCs/>
          <w:color w:val="000000"/>
          <w:sz w:val="26"/>
          <w:szCs w:val="26"/>
          <w:lang w:val="es-MX"/>
        </w:rPr>
        <w:t xml:space="preserve"> establecidos en ley</w:t>
      </w:r>
      <w:r w:rsidR="00E52929" w:rsidRPr="00AA788C">
        <w:rPr>
          <w:rFonts w:cs="Arial"/>
          <w:bCs/>
          <w:color w:val="000000"/>
          <w:sz w:val="26"/>
          <w:szCs w:val="26"/>
          <w:lang w:val="es-MX"/>
        </w:rPr>
        <w:t>, ya que el artículo 28 de la Ley Federal de Procedimiento Contencioso Administrativo</w:t>
      </w:r>
      <w:r w:rsidR="00913128">
        <w:rPr>
          <w:rFonts w:cs="Arial"/>
          <w:bCs/>
          <w:color w:val="000000"/>
          <w:sz w:val="26"/>
          <w:szCs w:val="26"/>
          <w:lang w:val="es-MX"/>
        </w:rPr>
        <w:t>,</w:t>
      </w:r>
      <w:r w:rsidR="00E52929" w:rsidRPr="00AA788C">
        <w:rPr>
          <w:rFonts w:cs="Arial"/>
          <w:bCs/>
          <w:color w:val="000000"/>
          <w:sz w:val="26"/>
          <w:szCs w:val="26"/>
          <w:lang w:val="es-MX"/>
        </w:rPr>
        <w:t xml:space="preserve"> no exige mayores requisitos que los consignados por la Ley de Amparo para conceder la suspensión definitiva.</w:t>
      </w:r>
    </w:p>
    <w:p w14:paraId="2618615E" w14:textId="26F1D4C7" w:rsidR="00E52929" w:rsidRPr="00AA788C" w:rsidRDefault="000E6946" w:rsidP="00A73979">
      <w:pPr>
        <w:pStyle w:val="corte4fondo"/>
        <w:numPr>
          <w:ilvl w:val="0"/>
          <w:numId w:val="4"/>
        </w:numPr>
        <w:autoSpaceDE w:val="0"/>
        <w:autoSpaceDN w:val="0"/>
        <w:adjustRightInd w:val="0"/>
        <w:spacing w:after="120" w:line="240" w:lineRule="auto"/>
        <w:ind w:left="993" w:hanging="284"/>
        <w:rPr>
          <w:rFonts w:cs="Arial"/>
          <w:bCs/>
          <w:color w:val="000000"/>
          <w:sz w:val="26"/>
          <w:szCs w:val="26"/>
          <w:lang w:val="es-MX"/>
        </w:rPr>
      </w:pPr>
      <w:r w:rsidRPr="00AA788C">
        <w:rPr>
          <w:rFonts w:cs="Arial"/>
          <w:bCs/>
          <w:color w:val="000000"/>
          <w:sz w:val="26"/>
          <w:szCs w:val="26"/>
          <w:lang w:val="es-MX"/>
        </w:rPr>
        <w:t>E</w:t>
      </w:r>
      <w:r w:rsidR="00CE70B4" w:rsidRPr="00AA788C">
        <w:rPr>
          <w:rFonts w:cs="Arial"/>
          <w:bCs/>
          <w:color w:val="000000"/>
          <w:sz w:val="26"/>
          <w:szCs w:val="26"/>
          <w:lang w:val="es-MX"/>
        </w:rPr>
        <w:t>n mérito de lo anterior,</w:t>
      </w:r>
      <w:r w:rsidRPr="00AA788C">
        <w:rPr>
          <w:rFonts w:cs="Arial"/>
          <w:bCs/>
          <w:color w:val="000000"/>
          <w:sz w:val="26"/>
          <w:szCs w:val="26"/>
          <w:lang w:val="es-MX"/>
        </w:rPr>
        <w:t xml:space="preserve"> </w:t>
      </w:r>
      <w:r w:rsidR="00DF3E44" w:rsidRPr="00AA788C">
        <w:rPr>
          <w:rFonts w:cs="Arial"/>
          <w:bCs/>
          <w:color w:val="000000"/>
          <w:sz w:val="26"/>
          <w:szCs w:val="26"/>
          <w:lang w:val="es-MX"/>
        </w:rPr>
        <w:t xml:space="preserve">señaló </w:t>
      </w:r>
      <w:r w:rsidRPr="00AA788C">
        <w:rPr>
          <w:rFonts w:cs="Arial"/>
          <w:bCs/>
          <w:color w:val="000000"/>
          <w:sz w:val="26"/>
          <w:szCs w:val="26"/>
          <w:lang w:val="es-MX"/>
        </w:rPr>
        <w:t xml:space="preserve">que </w:t>
      </w:r>
      <w:r w:rsidR="00236B56" w:rsidRPr="00AA788C">
        <w:rPr>
          <w:rFonts w:cs="Arial"/>
          <w:bCs/>
          <w:color w:val="000000"/>
          <w:sz w:val="26"/>
          <w:szCs w:val="26"/>
          <w:lang w:val="es-MX"/>
        </w:rPr>
        <w:t xml:space="preserve">la quejosa, previamente a promover la instancia constitucional, </w:t>
      </w:r>
      <w:r w:rsidR="00236B56" w:rsidRPr="00AA788C">
        <w:rPr>
          <w:rFonts w:cs="Arial"/>
          <w:b/>
          <w:color w:val="000000"/>
          <w:sz w:val="26"/>
          <w:szCs w:val="26"/>
          <w:lang w:val="es-MX"/>
        </w:rPr>
        <w:t xml:space="preserve">debió agotar el juicio de nulidad, </w:t>
      </w:r>
      <w:r w:rsidR="00236B56" w:rsidRPr="00AA788C">
        <w:rPr>
          <w:rFonts w:cs="Arial"/>
          <w:bCs/>
          <w:color w:val="000000"/>
          <w:sz w:val="26"/>
          <w:szCs w:val="26"/>
          <w:lang w:val="es-MX"/>
        </w:rPr>
        <w:t xml:space="preserve">para así </w:t>
      </w:r>
      <w:r w:rsidR="000E6958" w:rsidRPr="00AA788C">
        <w:rPr>
          <w:rFonts w:cs="Arial"/>
          <w:b/>
          <w:color w:val="000000"/>
          <w:sz w:val="26"/>
          <w:szCs w:val="26"/>
          <w:lang w:val="es-MX"/>
        </w:rPr>
        <w:t xml:space="preserve">respetar el </w:t>
      </w:r>
      <w:r w:rsidR="00236B56" w:rsidRPr="00AA788C">
        <w:rPr>
          <w:rFonts w:cs="Arial"/>
          <w:b/>
          <w:color w:val="000000"/>
          <w:sz w:val="26"/>
          <w:szCs w:val="26"/>
          <w:lang w:val="es-MX"/>
        </w:rPr>
        <w:t>principio de definitividad</w:t>
      </w:r>
      <w:r w:rsidR="00236B56" w:rsidRPr="00AA788C">
        <w:rPr>
          <w:rFonts w:cs="Arial"/>
          <w:bCs/>
          <w:color w:val="000000"/>
          <w:sz w:val="26"/>
          <w:szCs w:val="26"/>
          <w:lang w:val="es-MX"/>
        </w:rPr>
        <w:t xml:space="preserve"> </w:t>
      </w:r>
      <w:r w:rsidRPr="00AA788C">
        <w:rPr>
          <w:rFonts w:cs="Arial"/>
          <w:bCs/>
          <w:color w:val="000000"/>
          <w:sz w:val="26"/>
          <w:szCs w:val="26"/>
          <w:lang w:val="es-MX"/>
        </w:rPr>
        <w:t>que prevé el artículo 61, fracción XX, de la Ley de Amparo</w:t>
      </w:r>
      <w:r w:rsidR="00236B56" w:rsidRPr="00AA788C">
        <w:rPr>
          <w:rFonts w:cs="Arial"/>
          <w:bCs/>
          <w:color w:val="000000"/>
          <w:sz w:val="26"/>
          <w:szCs w:val="26"/>
          <w:lang w:val="es-MX"/>
        </w:rPr>
        <w:t>.</w:t>
      </w:r>
      <w:r w:rsidR="00057916" w:rsidRPr="00AA788C">
        <w:rPr>
          <w:rFonts w:cs="Arial"/>
          <w:bCs/>
          <w:color w:val="000000"/>
          <w:sz w:val="26"/>
          <w:szCs w:val="26"/>
          <w:lang w:val="es-MX"/>
        </w:rPr>
        <w:t xml:space="preserve"> Máxime que no se actualizaba alguna hipótesis de excepción a dicho principio</w:t>
      </w:r>
      <w:r w:rsidR="00C14730" w:rsidRPr="00AA788C">
        <w:rPr>
          <w:rFonts w:cs="Arial"/>
          <w:bCs/>
          <w:color w:val="000000"/>
          <w:sz w:val="26"/>
          <w:szCs w:val="26"/>
          <w:lang w:val="es-MX"/>
        </w:rPr>
        <w:t>.</w:t>
      </w:r>
    </w:p>
    <w:p w14:paraId="4BBD1EA1" w14:textId="58974EA5" w:rsidR="00027F73" w:rsidRPr="00AA788C" w:rsidRDefault="00634FED" w:rsidP="00A73979">
      <w:pPr>
        <w:pStyle w:val="corte4fondo"/>
        <w:numPr>
          <w:ilvl w:val="0"/>
          <w:numId w:val="4"/>
        </w:numPr>
        <w:autoSpaceDE w:val="0"/>
        <w:autoSpaceDN w:val="0"/>
        <w:adjustRightInd w:val="0"/>
        <w:spacing w:after="120" w:line="240" w:lineRule="auto"/>
        <w:ind w:left="993" w:hanging="284"/>
        <w:rPr>
          <w:rFonts w:cs="Arial"/>
          <w:bCs/>
          <w:color w:val="000000"/>
          <w:sz w:val="26"/>
          <w:szCs w:val="26"/>
          <w:lang w:val="es-MX"/>
        </w:rPr>
      </w:pPr>
      <w:r w:rsidRPr="00AA788C">
        <w:rPr>
          <w:rFonts w:cs="Arial"/>
          <w:bCs/>
          <w:color w:val="000000"/>
          <w:sz w:val="26"/>
          <w:szCs w:val="26"/>
          <w:lang w:val="es-MX"/>
        </w:rPr>
        <w:t>Finalmente, s</w:t>
      </w:r>
      <w:r w:rsidR="001D1C6E" w:rsidRPr="00AA788C">
        <w:rPr>
          <w:rFonts w:cs="Arial"/>
          <w:bCs/>
          <w:color w:val="000000"/>
          <w:sz w:val="26"/>
          <w:szCs w:val="26"/>
          <w:lang w:val="es-MX"/>
        </w:rPr>
        <w:t>e señaló que no pasaba inadvertido que se reclama</w:t>
      </w:r>
      <w:r w:rsidRPr="00AA788C">
        <w:rPr>
          <w:rFonts w:cs="Arial"/>
          <w:bCs/>
          <w:color w:val="000000"/>
          <w:sz w:val="26"/>
          <w:szCs w:val="26"/>
          <w:lang w:val="es-MX"/>
        </w:rPr>
        <w:t>ra</w:t>
      </w:r>
      <w:r w:rsidR="001D1C6E" w:rsidRPr="00AA788C">
        <w:rPr>
          <w:rFonts w:cs="Arial"/>
          <w:bCs/>
          <w:color w:val="000000"/>
          <w:sz w:val="26"/>
          <w:szCs w:val="26"/>
          <w:lang w:val="es-MX"/>
        </w:rPr>
        <w:t xml:space="preserve"> la inconstitucionalidad del artículo 38 de la Ley de Obras Públicas y Servicios Relacionados con las Mismas, </w:t>
      </w:r>
      <w:r w:rsidR="008425F9" w:rsidRPr="00AA788C">
        <w:rPr>
          <w:rFonts w:cs="Arial"/>
          <w:bCs/>
          <w:color w:val="000000"/>
          <w:sz w:val="26"/>
          <w:szCs w:val="26"/>
          <w:lang w:val="es-MX"/>
        </w:rPr>
        <w:t>debido a que el amparo promovido en contra de una ley, reglamento o norma de carácter general, con motivo de un acto de aplicación</w:t>
      </w:r>
      <w:r w:rsidRPr="00AA788C">
        <w:rPr>
          <w:rFonts w:cs="Arial"/>
          <w:bCs/>
          <w:color w:val="000000"/>
          <w:sz w:val="26"/>
          <w:szCs w:val="26"/>
          <w:lang w:val="es-MX"/>
        </w:rPr>
        <w:t>,</w:t>
      </w:r>
      <w:r w:rsidR="008425F9" w:rsidRPr="00AA788C">
        <w:rPr>
          <w:rFonts w:cs="Arial"/>
          <w:bCs/>
          <w:color w:val="000000"/>
          <w:sz w:val="26"/>
          <w:szCs w:val="26"/>
          <w:lang w:val="es-MX"/>
        </w:rPr>
        <w:t xml:space="preserve"> no p</w:t>
      </w:r>
      <w:r w:rsidR="005A38B8">
        <w:rPr>
          <w:rFonts w:cs="Arial"/>
          <w:bCs/>
          <w:color w:val="000000"/>
          <w:sz w:val="26"/>
          <w:szCs w:val="26"/>
          <w:lang w:val="es-MX"/>
        </w:rPr>
        <w:t xml:space="preserve">odía </w:t>
      </w:r>
      <w:r w:rsidR="008425F9" w:rsidRPr="00AA788C">
        <w:rPr>
          <w:rFonts w:cs="Arial"/>
          <w:bCs/>
          <w:color w:val="000000"/>
          <w:sz w:val="26"/>
          <w:szCs w:val="26"/>
          <w:lang w:val="es-MX"/>
        </w:rPr>
        <w:t>desvincularse de</w:t>
      </w:r>
      <w:r w:rsidRPr="00AA788C">
        <w:rPr>
          <w:rFonts w:cs="Arial"/>
          <w:bCs/>
          <w:color w:val="000000"/>
          <w:sz w:val="26"/>
          <w:szCs w:val="26"/>
          <w:lang w:val="es-MX"/>
        </w:rPr>
        <w:t xml:space="preserve"> éste</w:t>
      </w:r>
      <w:r w:rsidR="008425F9" w:rsidRPr="00AA788C">
        <w:rPr>
          <w:rFonts w:cs="Arial"/>
          <w:bCs/>
          <w:color w:val="000000"/>
          <w:sz w:val="26"/>
          <w:szCs w:val="26"/>
          <w:lang w:val="es-MX"/>
        </w:rPr>
        <w:t>, pues es el que causa perjuicio y no la ley por sí misma considerada en abstracto</w:t>
      </w:r>
      <w:r w:rsidR="00E715B2" w:rsidRPr="00AA788C">
        <w:rPr>
          <w:rFonts w:cs="Arial"/>
          <w:bCs/>
          <w:color w:val="000000"/>
          <w:sz w:val="26"/>
          <w:szCs w:val="26"/>
          <w:lang w:val="es-MX"/>
        </w:rPr>
        <w:t xml:space="preserve">, de modo que era esa estrecha vinculación </w:t>
      </w:r>
      <w:r w:rsidR="00E715B2" w:rsidRPr="00AA788C">
        <w:rPr>
          <w:rFonts w:cs="Arial"/>
          <w:bCs/>
          <w:color w:val="000000"/>
          <w:sz w:val="26"/>
          <w:szCs w:val="26"/>
          <w:lang w:val="es-MX"/>
        </w:rPr>
        <w:lastRenderedPageBreak/>
        <w:t xml:space="preserve">la que impedía examinar a la ley prescindiendo </w:t>
      </w:r>
      <w:r w:rsidR="00CA757F" w:rsidRPr="00AA788C">
        <w:rPr>
          <w:rFonts w:cs="Arial"/>
          <w:bCs/>
          <w:color w:val="000000"/>
          <w:sz w:val="26"/>
          <w:szCs w:val="26"/>
          <w:lang w:val="es-MX"/>
        </w:rPr>
        <w:t>del acto de aplicación.</w:t>
      </w:r>
    </w:p>
    <w:p w14:paraId="30B08FC7" w14:textId="77777777" w:rsidR="00BC664C" w:rsidRPr="00DF7CCC" w:rsidRDefault="00BC664C" w:rsidP="00BC664C">
      <w:pPr>
        <w:pStyle w:val="corte4fondo"/>
        <w:autoSpaceDE w:val="0"/>
        <w:autoSpaceDN w:val="0"/>
        <w:adjustRightInd w:val="0"/>
        <w:spacing w:line="240" w:lineRule="auto"/>
        <w:ind w:left="567" w:firstLine="0"/>
        <w:rPr>
          <w:rFonts w:cs="Arial"/>
          <w:bCs/>
          <w:color w:val="000000"/>
          <w:sz w:val="28"/>
          <w:szCs w:val="28"/>
          <w:lang w:val="es-MX"/>
        </w:rPr>
      </w:pPr>
    </w:p>
    <w:p w14:paraId="07EBEA21" w14:textId="589C5723" w:rsidR="005E191C" w:rsidRPr="00D22BB4" w:rsidRDefault="00434C18" w:rsidP="00621D1C">
      <w:pPr>
        <w:pStyle w:val="corte4fondo"/>
        <w:numPr>
          <w:ilvl w:val="0"/>
          <w:numId w:val="3"/>
        </w:numPr>
        <w:tabs>
          <w:tab w:val="center" w:pos="4420"/>
          <w:tab w:val="left" w:pos="6975"/>
        </w:tabs>
        <w:ind w:left="0" w:hanging="567"/>
        <w:rPr>
          <w:rFonts w:cs="Arial"/>
          <w:bCs/>
          <w:color w:val="000000"/>
          <w:sz w:val="28"/>
          <w:szCs w:val="28"/>
          <w:lang w:val="es-MX"/>
        </w:rPr>
      </w:pPr>
      <w:r w:rsidRPr="00D22BB4">
        <w:rPr>
          <w:rFonts w:cs="Arial"/>
          <w:b/>
          <w:color w:val="000000"/>
          <w:sz w:val="28"/>
          <w:szCs w:val="28"/>
          <w:lang w:val="es-MX"/>
        </w:rPr>
        <w:t>Recurso de revisión</w:t>
      </w:r>
      <w:r w:rsidR="00A00AD0" w:rsidRPr="00D22BB4">
        <w:rPr>
          <w:rFonts w:cs="Arial"/>
          <w:b/>
          <w:color w:val="000000"/>
          <w:sz w:val="28"/>
          <w:szCs w:val="28"/>
          <w:lang w:val="es-MX"/>
        </w:rPr>
        <w:t xml:space="preserve"> y radicación en el Tribunal Colegiado del conocimiento</w:t>
      </w:r>
      <w:r w:rsidRPr="00D22BB4">
        <w:rPr>
          <w:rFonts w:cs="Arial"/>
          <w:b/>
          <w:color w:val="000000"/>
          <w:sz w:val="28"/>
          <w:szCs w:val="28"/>
          <w:lang w:val="es-MX"/>
        </w:rPr>
        <w:t xml:space="preserve">. </w:t>
      </w:r>
      <w:r w:rsidR="00D22BB4" w:rsidRPr="00D22BB4">
        <w:rPr>
          <w:rFonts w:cs="Arial"/>
          <w:bCs/>
          <w:color w:val="000000"/>
          <w:sz w:val="28"/>
          <w:szCs w:val="28"/>
          <w:lang w:val="es-MX"/>
        </w:rPr>
        <w:t xml:space="preserve">Mediante escrito presentado el diecinueve </w:t>
      </w:r>
      <w:r w:rsidR="00146AD3" w:rsidRPr="00D22BB4">
        <w:rPr>
          <w:rFonts w:cs="Arial"/>
          <w:bCs/>
          <w:color w:val="000000"/>
          <w:sz w:val="28"/>
          <w:szCs w:val="28"/>
        </w:rPr>
        <w:t xml:space="preserve">de </w:t>
      </w:r>
      <w:r w:rsidR="005D4A87" w:rsidRPr="00D22BB4">
        <w:rPr>
          <w:rFonts w:cs="Arial"/>
          <w:bCs/>
          <w:color w:val="000000"/>
          <w:sz w:val="28"/>
          <w:szCs w:val="28"/>
        </w:rPr>
        <w:t xml:space="preserve">abril </w:t>
      </w:r>
      <w:r w:rsidR="00146AD3" w:rsidRPr="00D22BB4">
        <w:rPr>
          <w:rFonts w:cs="Arial"/>
          <w:bCs/>
          <w:color w:val="000000"/>
          <w:sz w:val="28"/>
          <w:szCs w:val="28"/>
        </w:rPr>
        <w:t>de dos mil veint</w:t>
      </w:r>
      <w:r w:rsidR="005D4A87" w:rsidRPr="00D22BB4">
        <w:rPr>
          <w:rFonts w:cs="Arial"/>
          <w:bCs/>
          <w:color w:val="000000"/>
          <w:sz w:val="28"/>
          <w:szCs w:val="28"/>
        </w:rPr>
        <w:t>itrés</w:t>
      </w:r>
      <w:r w:rsidR="00D22BB4" w:rsidRPr="00D22BB4">
        <w:rPr>
          <w:rFonts w:cs="Arial"/>
          <w:bCs/>
          <w:color w:val="000000"/>
          <w:sz w:val="28"/>
          <w:szCs w:val="28"/>
        </w:rPr>
        <w:t xml:space="preserve"> en el Portal de Servicios en Línea del Poder Judicial de la Federación</w:t>
      </w:r>
      <w:r w:rsidR="00146AD3" w:rsidRPr="00D22BB4">
        <w:rPr>
          <w:rFonts w:cs="Arial"/>
          <w:bCs/>
          <w:color w:val="000000"/>
          <w:sz w:val="28"/>
          <w:szCs w:val="28"/>
        </w:rPr>
        <w:t xml:space="preserve">, </w:t>
      </w:r>
      <w:r w:rsidR="00D22BB4" w:rsidRPr="00D22BB4">
        <w:rPr>
          <w:rFonts w:cs="Arial"/>
          <w:bCs/>
          <w:color w:val="000000"/>
          <w:sz w:val="28"/>
          <w:szCs w:val="28"/>
          <w:lang w:val="es-MX"/>
        </w:rPr>
        <w:t xml:space="preserve">Andrés Ayala Briseño, por conducto de su autorizado en términos del artículo 12 de la Ley de Amparo, Fernando Israel Echeverría Vicente, interpuso </w:t>
      </w:r>
      <w:r w:rsidR="00146AD3" w:rsidRPr="00D22BB4">
        <w:rPr>
          <w:rFonts w:cs="Arial"/>
          <w:b/>
          <w:bCs/>
          <w:color w:val="000000"/>
          <w:sz w:val="28"/>
          <w:szCs w:val="28"/>
        </w:rPr>
        <w:t>recurso de revisión</w:t>
      </w:r>
      <w:r w:rsidR="00146AD3" w:rsidRPr="00D22BB4">
        <w:rPr>
          <w:rFonts w:cs="Arial"/>
          <w:bCs/>
          <w:color w:val="000000"/>
          <w:sz w:val="28"/>
          <w:szCs w:val="28"/>
        </w:rPr>
        <w:t xml:space="preserve"> </w:t>
      </w:r>
      <w:r w:rsidR="00146AD3" w:rsidRPr="00D22BB4">
        <w:rPr>
          <w:rFonts w:cs="Arial"/>
          <w:bCs/>
          <w:sz w:val="28"/>
          <w:szCs w:val="28"/>
        </w:rPr>
        <w:t>en el que expuso</w:t>
      </w:r>
      <w:r w:rsidR="00F46229" w:rsidRPr="00D22BB4">
        <w:rPr>
          <w:rFonts w:cs="Arial"/>
          <w:bCs/>
          <w:sz w:val="28"/>
          <w:szCs w:val="28"/>
        </w:rPr>
        <w:t xml:space="preserve">, en esencia, </w:t>
      </w:r>
      <w:r w:rsidR="0084454D" w:rsidRPr="00D22BB4">
        <w:rPr>
          <w:rFonts w:cs="Arial"/>
          <w:bCs/>
          <w:sz w:val="28"/>
          <w:szCs w:val="28"/>
        </w:rPr>
        <w:t>que el sobres</w:t>
      </w:r>
      <w:r w:rsidR="004233EA" w:rsidRPr="00D22BB4">
        <w:rPr>
          <w:rFonts w:cs="Arial"/>
          <w:bCs/>
          <w:sz w:val="28"/>
          <w:szCs w:val="28"/>
        </w:rPr>
        <w:t xml:space="preserve">eimiento era ilegal </w:t>
      </w:r>
      <w:r w:rsidR="00DB0534" w:rsidRPr="00D22BB4">
        <w:rPr>
          <w:rFonts w:cs="Arial"/>
          <w:bCs/>
          <w:sz w:val="28"/>
          <w:szCs w:val="28"/>
        </w:rPr>
        <w:t>ya que</w:t>
      </w:r>
      <w:r w:rsidR="00183909" w:rsidRPr="00D22BB4">
        <w:rPr>
          <w:rFonts w:cs="Arial"/>
          <w:bCs/>
          <w:sz w:val="28"/>
          <w:szCs w:val="28"/>
        </w:rPr>
        <w:t xml:space="preserve"> al impugnarse una norma de carácter general</w:t>
      </w:r>
      <w:r w:rsidR="001E2474" w:rsidRPr="00D22BB4">
        <w:rPr>
          <w:rFonts w:cs="Arial"/>
          <w:bCs/>
          <w:sz w:val="28"/>
          <w:szCs w:val="28"/>
        </w:rPr>
        <w:t>,</w:t>
      </w:r>
      <w:r w:rsidR="00183909" w:rsidRPr="00D22BB4">
        <w:rPr>
          <w:rFonts w:cs="Arial"/>
          <w:bCs/>
          <w:sz w:val="28"/>
          <w:szCs w:val="28"/>
        </w:rPr>
        <w:t xml:space="preserve"> con motivo </w:t>
      </w:r>
      <w:r w:rsidR="00466E34" w:rsidRPr="00D22BB4">
        <w:rPr>
          <w:rFonts w:cs="Arial"/>
          <w:bCs/>
          <w:sz w:val="28"/>
          <w:szCs w:val="28"/>
        </w:rPr>
        <w:t xml:space="preserve">de su primer acto de aplicación, </w:t>
      </w:r>
      <w:r w:rsidR="00466E34" w:rsidRPr="00D22BB4">
        <w:rPr>
          <w:rFonts w:cs="Arial"/>
          <w:b/>
          <w:sz w:val="28"/>
          <w:szCs w:val="28"/>
        </w:rPr>
        <w:t>no se exig</w:t>
      </w:r>
      <w:r w:rsidR="00411D90" w:rsidRPr="00D22BB4">
        <w:rPr>
          <w:rFonts w:cs="Arial"/>
          <w:b/>
          <w:sz w:val="28"/>
          <w:szCs w:val="28"/>
        </w:rPr>
        <w:t>ía</w:t>
      </w:r>
      <w:r w:rsidR="00466E34" w:rsidRPr="00D22BB4">
        <w:rPr>
          <w:rFonts w:cs="Arial"/>
          <w:b/>
          <w:sz w:val="28"/>
          <w:szCs w:val="28"/>
        </w:rPr>
        <w:t xml:space="preserve"> agotar el medio</w:t>
      </w:r>
      <w:r w:rsidR="00466E34" w:rsidRPr="00D22BB4">
        <w:rPr>
          <w:rFonts w:cs="Arial"/>
          <w:bCs/>
          <w:sz w:val="28"/>
          <w:szCs w:val="28"/>
        </w:rPr>
        <w:t xml:space="preserve"> </w:t>
      </w:r>
      <w:r w:rsidR="00466E34" w:rsidRPr="00D22BB4">
        <w:rPr>
          <w:rFonts w:cs="Arial"/>
          <w:b/>
          <w:sz w:val="28"/>
          <w:szCs w:val="28"/>
        </w:rPr>
        <w:t>ordinario</w:t>
      </w:r>
      <w:r w:rsidR="00466E34" w:rsidRPr="00D22BB4">
        <w:rPr>
          <w:rFonts w:cs="Arial"/>
          <w:bCs/>
          <w:sz w:val="28"/>
          <w:szCs w:val="28"/>
        </w:rPr>
        <w:t xml:space="preserve"> </w:t>
      </w:r>
      <w:r w:rsidR="00466E34" w:rsidRPr="00D22BB4">
        <w:rPr>
          <w:rFonts w:cs="Arial"/>
          <w:b/>
          <w:sz w:val="28"/>
          <w:szCs w:val="28"/>
        </w:rPr>
        <w:t>que se preve</w:t>
      </w:r>
      <w:r w:rsidR="00411D90" w:rsidRPr="00D22BB4">
        <w:rPr>
          <w:rFonts w:cs="Arial"/>
          <w:b/>
          <w:sz w:val="28"/>
          <w:szCs w:val="28"/>
        </w:rPr>
        <w:t>ía</w:t>
      </w:r>
      <w:r w:rsidR="00466E34" w:rsidRPr="00D22BB4">
        <w:rPr>
          <w:rFonts w:cs="Arial"/>
          <w:b/>
          <w:sz w:val="28"/>
          <w:szCs w:val="28"/>
        </w:rPr>
        <w:t xml:space="preserve"> en contra del acto de aplicación de la norma</w:t>
      </w:r>
      <w:r w:rsidR="00EC4C89" w:rsidRPr="00D22BB4">
        <w:rPr>
          <w:rFonts w:cs="Arial"/>
          <w:bCs/>
          <w:sz w:val="28"/>
          <w:szCs w:val="28"/>
        </w:rPr>
        <w:t>.</w:t>
      </w:r>
      <w:r w:rsidR="0019096F" w:rsidRPr="00D22BB4">
        <w:rPr>
          <w:rFonts w:cs="Arial"/>
          <w:bCs/>
          <w:sz w:val="28"/>
          <w:szCs w:val="28"/>
        </w:rPr>
        <w:t xml:space="preserve"> </w:t>
      </w:r>
      <w:r w:rsidR="005E191C" w:rsidRPr="00D22BB4">
        <w:rPr>
          <w:rFonts w:cs="Arial"/>
          <w:sz w:val="28"/>
          <w:szCs w:val="28"/>
        </w:rPr>
        <w:t>Del recurso de revisión correspondió conocer</w:t>
      </w:r>
      <w:r w:rsidR="00742788" w:rsidRPr="00D22BB4">
        <w:rPr>
          <w:rFonts w:cs="Arial"/>
          <w:sz w:val="28"/>
          <w:szCs w:val="28"/>
        </w:rPr>
        <w:t xml:space="preserve"> </w:t>
      </w:r>
      <w:r w:rsidR="005E191C" w:rsidRPr="00D22BB4">
        <w:rPr>
          <w:rFonts w:cs="Arial"/>
          <w:sz w:val="28"/>
          <w:szCs w:val="28"/>
        </w:rPr>
        <w:t>a</w:t>
      </w:r>
      <w:r w:rsidR="005E191C" w:rsidRPr="00D22BB4">
        <w:rPr>
          <w:rFonts w:cs="Arial"/>
          <w:sz w:val="28"/>
          <w:szCs w:val="28"/>
          <w:lang w:val="es-MX"/>
        </w:rPr>
        <w:t xml:space="preserve">l </w:t>
      </w:r>
      <w:r w:rsidR="00742788" w:rsidRPr="00D22BB4">
        <w:rPr>
          <w:rFonts w:cs="Arial"/>
          <w:b/>
          <w:bCs/>
          <w:sz w:val="28"/>
          <w:szCs w:val="28"/>
          <w:lang w:val="es-MX"/>
        </w:rPr>
        <w:t>Decimosexto</w:t>
      </w:r>
      <w:r w:rsidR="001715D1" w:rsidRPr="00D22BB4">
        <w:rPr>
          <w:rFonts w:cs="Arial"/>
          <w:b/>
          <w:bCs/>
          <w:sz w:val="28"/>
          <w:szCs w:val="28"/>
          <w:lang w:val="es-MX"/>
        </w:rPr>
        <w:t xml:space="preserve"> </w:t>
      </w:r>
      <w:r w:rsidR="005E191C" w:rsidRPr="00D22BB4">
        <w:rPr>
          <w:rFonts w:cs="Arial"/>
          <w:b/>
          <w:bCs/>
          <w:sz w:val="28"/>
          <w:szCs w:val="28"/>
          <w:lang w:val="es-MX"/>
        </w:rPr>
        <w:t>Tribunal Colegiado en Materia Administrativa del Primer Circuito</w:t>
      </w:r>
      <w:r w:rsidR="005E191C" w:rsidRPr="00D22BB4">
        <w:rPr>
          <w:rFonts w:cs="Arial"/>
          <w:sz w:val="28"/>
          <w:szCs w:val="28"/>
          <w:lang w:val="es-MX"/>
        </w:rPr>
        <w:t xml:space="preserve">, </w:t>
      </w:r>
      <w:r w:rsidR="00805DEB" w:rsidRPr="00D22BB4">
        <w:rPr>
          <w:rFonts w:cs="Arial"/>
          <w:sz w:val="28"/>
          <w:szCs w:val="28"/>
          <w:lang w:val="es-MX"/>
        </w:rPr>
        <w:t xml:space="preserve">el </w:t>
      </w:r>
      <w:r w:rsidR="00DB0534" w:rsidRPr="00D22BB4">
        <w:rPr>
          <w:rFonts w:cs="Arial"/>
          <w:sz w:val="28"/>
          <w:szCs w:val="28"/>
          <w:lang w:val="es-MX"/>
        </w:rPr>
        <w:t>que,</w:t>
      </w:r>
      <w:r w:rsidR="00805DEB" w:rsidRPr="00D22BB4">
        <w:rPr>
          <w:rFonts w:cs="Arial"/>
          <w:sz w:val="28"/>
          <w:szCs w:val="28"/>
          <w:lang w:val="es-MX"/>
        </w:rPr>
        <w:t xml:space="preserve"> </w:t>
      </w:r>
      <w:r w:rsidR="005E191C" w:rsidRPr="00D22BB4">
        <w:rPr>
          <w:rFonts w:cs="Arial"/>
          <w:sz w:val="28"/>
          <w:szCs w:val="28"/>
        </w:rPr>
        <w:t xml:space="preserve">por auto de </w:t>
      </w:r>
      <w:r w:rsidR="00425A52" w:rsidRPr="00D22BB4">
        <w:rPr>
          <w:rFonts w:cs="Arial"/>
          <w:sz w:val="28"/>
          <w:szCs w:val="28"/>
        </w:rPr>
        <w:t xml:space="preserve">diecisiete de mayo </w:t>
      </w:r>
      <w:r w:rsidR="005E191C" w:rsidRPr="00D22BB4">
        <w:rPr>
          <w:rFonts w:cs="Arial"/>
          <w:sz w:val="28"/>
          <w:szCs w:val="28"/>
        </w:rPr>
        <w:t>de dos mil veinti</w:t>
      </w:r>
      <w:r w:rsidR="00F9184A" w:rsidRPr="00D22BB4">
        <w:rPr>
          <w:rFonts w:cs="Arial"/>
          <w:sz w:val="28"/>
          <w:szCs w:val="28"/>
        </w:rPr>
        <w:t>trés</w:t>
      </w:r>
      <w:r w:rsidR="005E191C" w:rsidRPr="00D22BB4">
        <w:rPr>
          <w:rFonts w:cs="Arial"/>
          <w:sz w:val="28"/>
          <w:szCs w:val="28"/>
        </w:rPr>
        <w:t>,</w:t>
      </w:r>
      <w:r w:rsidR="005E191C" w:rsidRPr="00D22BB4">
        <w:rPr>
          <w:rFonts w:cs="Arial"/>
          <w:sz w:val="28"/>
          <w:szCs w:val="28"/>
          <w:lang w:val="es-MX"/>
        </w:rPr>
        <w:t xml:space="preserve"> lo </w:t>
      </w:r>
      <w:r w:rsidR="005E191C" w:rsidRPr="00D22BB4">
        <w:rPr>
          <w:rFonts w:cs="Arial"/>
          <w:bCs/>
          <w:sz w:val="28"/>
          <w:szCs w:val="28"/>
          <w:lang w:val="es-MX"/>
        </w:rPr>
        <w:t xml:space="preserve">admitió a trámite, quedando registrado con el expediente </w:t>
      </w:r>
      <w:r w:rsidR="001715D1" w:rsidRPr="00D22BB4">
        <w:rPr>
          <w:rFonts w:cs="Arial"/>
          <w:b/>
          <w:bCs/>
          <w:sz w:val="28"/>
          <w:szCs w:val="28"/>
          <w:lang w:val="es-MX"/>
        </w:rPr>
        <w:t xml:space="preserve">R.A. </w:t>
      </w:r>
      <w:r w:rsidR="00F9184A" w:rsidRPr="00D22BB4">
        <w:rPr>
          <w:rFonts w:cs="Arial"/>
          <w:b/>
          <w:bCs/>
          <w:sz w:val="28"/>
          <w:szCs w:val="28"/>
          <w:lang w:val="es-MX"/>
        </w:rPr>
        <w:t>231</w:t>
      </w:r>
      <w:r w:rsidR="001715D1" w:rsidRPr="00D22BB4">
        <w:rPr>
          <w:rFonts w:cs="Arial"/>
          <w:b/>
          <w:bCs/>
          <w:sz w:val="28"/>
          <w:szCs w:val="28"/>
          <w:lang w:val="es-MX"/>
        </w:rPr>
        <w:t>/202</w:t>
      </w:r>
      <w:r w:rsidR="00F9184A" w:rsidRPr="00D22BB4">
        <w:rPr>
          <w:rFonts w:cs="Arial"/>
          <w:b/>
          <w:bCs/>
          <w:sz w:val="28"/>
          <w:szCs w:val="28"/>
          <w:lang w:val="es-MX"/>
        </w:rPr>
        <w:t>3</w:t>
      </w:r>
      <w:r w:rsidR="005E191C" w:rsidRPr="00D22BB4">
        <w:rPr>
          <w:rFonts w:cs="Arial"/>
          <w:sz w:val="28"/>
          <w:szCs w:val="28"/>
          <w:lang w:val="es-MX"/>
        </w:rPr>
        <w:t>.</w:t>
      </w:r>
    </w:p>
    <w:p w14:paraId="2641E007" w14:textId="77777777" w:rsidR="00CE5E1F" w:rsidRPr="00DF7CCC" w:rsidRDefault="00CE5E1F" w:rsidP="00CE5E1F">
      <w:pPr>
        <w:pStyle w:val="corte4fondo"/>
        <w:tabs>
          <w:tab w:val="left" w:pos="3686"/>
          <w:tab w:val="center" w:pos="4420"/>
          <w:tab w:val="left" w:pos="6975"/>
          <w:tab w:val="left" w:pos="8287"/>
        </w:tabs>
        <w:ind w:firstLine="0"/>
        <w:rPr>
          <w:rFonts w:cs="Arial"/>
          <w:bCs/>
          <w:color w:val="000000"/>
          <w:sz w:val="28"/>
          <w:szCs w:val="28"/>
          <w:lang w:val="es-MX"/>
        </w:rPr>
      </w:pPr>
    </w:p>
    <w:p w14:paraId="262E5E9B" w14:textId="39651488" w:rsidR="00CE5E1F" w:rsidRDefault="00CE5E1F" w:rsidP="00C776CF">
      <w:pPr>
        <w:pStyle w:val="corte4fondo"/>
        <w:numPr>
          <w:ilvl w:val="0"/>
          <w:numId w:val="3"/>
        </w:numPr>
        <w:tabs>
          <w:tab w:val="left" w:pos="3686"/>
          <w:tab w:val="center" w:pos="4420"/>
          <w:tab w:val="left" w:pos="6975"/>
          <w:tab w:val="left" w:pos="8287"/>
        </w:tabs>
        <w:ind w:left="0" w:hanging="567"/>
        <w:rPr>
          <w:rFonts w:cs="Arial"/>
          <w:bCs/>
          <w:color w:val="000000"/>
          <w:sz w:val="28"/>
          <w:szCs w:val="28"/>
          <w:lang w:val="es-MX"/>
        </w:rPr>
      </w:pPr>
      <w:r w:rsidRPr="00DF7CCC">
        <w:rPr>
          <w:rFonts w:cs="Arial"/>
          <w:b/>
          <w:color w:val="000000"/>
          <w:sz w:val="28"/>
          <w:szCs w:val="28"/>
          <w:lang w:val="es-MX"/>
        </w:rPr>
        <w:t xml:space="preserve">Revisión adhesiva. </w:t>
      </w:r>
      <w:r w:rsidR="009B7078" w:rsidRPr="00DF7CCC">
        <w:rPr>
          <w:rFonts w:cs="Arial"/>
          <w:bCs/>
          <w:color w:val="000000"/>
          <w:sz w:val="28"/>
          <w:szCs w:val="28"/>
          <w:lang w:val="es-MX"/>
        </w:rPr>
        <w:t xml:space="preserve">Por auto de </w:t>
      </w:r>
      <w:r w:rsidR="000608EF" w:rsidRPr="00DF7CCC">
        <w:rPr>
          <w:rFonts w:cs="Arial"/>
          <w:bCs/>
          <w:color w:val="000000"/>
          <w:sz w:val="28"/>
          <w:szCs w:val="28"/>
          <w:lang w:val="es-MX"/>
        </w:rPr>
        <w:t>uno de junio</w:t>
      </w:r>
      <w:r w:rsidR="009B7078" w:rsidRPr="00DF7CCC">
        <w:rPr>
          <w:rFonts w:cs="Arial"/>
          <w:bCs/>
          <w:color w:val="000000"/>
          <w:sz w:val="28"/>
          <w:szCs w:val="28"/>
          <w:lang w:val="es-MX"/>
        </w:rPr>
        <w:t xml:space="preserve"> de dos mil veinti</w:t>
      </w:r>
      <w:r w:rsidR="000608EF" w:rsidRPr="00DF7CCC">
        <w:rPr>
          <w:rFonts w:cs="Arial"/>
          <w:bCs/>
          <w:color w:val="000000"/>
          <w:sz w:val="28"/>
          <w:szCs w:val="28"/>
          <w:lang w:val="es-MX"/>
        </w:rPr>
        <w:t>trés</w:t>
      </w:r>
      <w:r w:rsidR="009B7078" w:rsidRPr="00DF7CCC">
        <w:rPr>
          <w:rFonts w:cs="Arial"/>
          <w:bCs/>
          <w:color w:val="000000"/>
          <w:sz w:val="28"/>
          <w:szCs w:val="28"/>
          <w:lang w:val="es-MX"/>
        </w:rPr>
        <w:t xml:space="preserve">, </w:t>
      </w:r>
      <w:r w:rsidR="00E05D27" w:rsidRPr="00DF7CCC">
        <w:rPr>
          <w:rFonts w:cs="Arial"/>
          <w:bCs/>
          <w:color w:val="000000"/>
          <w:sz w:val="28"/>
          <w:szCs w:val="28"/>
          <w:lang w:val="es-MX"/>
        </w:rPr>
        <w:t xml:space="preserve">se admitió a trámite la </w:t>
      </w:r>
      <w:r w:rsidR="00E05D27" w:rsidRPr="00DF7CCC">
        <w:rPr>
          <w:rFonts w:cs="Arial"/>
          <w:b/>
          <w:color w:val="000000"/>
          <w:sz w:val="28"/>
          <w:szCs w:val="28"/>
          <w:lang w:val="es-MX"/>
        </w:rPr>
        <w:t>revisión adhesiva</w:t>
      </w:r>
      <w:r w:rsidR="00E05D27" w:rsidRPr="00DF7CCC">
        <w:rPr>
          <w:rFonts w:cs="Arial"/>
          <w:bCs/>
          <w:color w:val="000000"/>
          <w:sz w:val="28"/>
          <w:szCs w:val="28"/>
          <w:lang w:val="es-MX"/>
        </w:rPr>
        <w:t xml:space="preserve"> interpuesta por l</w:t>
      </w:r>
      <w:r w:rsidR="000608EF" w:rsidRPr="00DF7CCC">
        <w:rPr>
          <w:rFonts w:cs="Arial"/>
          <w:bCs/>
          <w:color w:val="000000"/>
          <w:sz w:val="28"/>
          <w:szCs w:val="28"/>
          <w:lang w:val="es-MX"/>
        </w:rPr>
        <w:t>a</w:t>
      </w:r>
      <w:r w:rsidR="00E05D27" w:rsidRPr="00DF7CCC">
        <w:rPr>
          <w:rFonts w:cs="Arial"/>
          <w:bCs/>
          <w:color w:val="000000"/>
          <w:sz w:val="28"/>
          <w:szCs w:val="28"/>
          <w:lang w:val="es-MX"/>
        </w:rPr>
        <w:t xml:space="preserve"> </w:t>
      </w:r>
      <w:r w:rsidR="000608EF" w:rsidRPr="00DF7CCC">
        <w:rPr>
          <w:rFonts w:cs="Arial"/>
          <w:bCs/>
          <w:color w:val="000000"/>
          <w:sz w:val="28"/>
          <w:szCs w:val="28"/>
          <w:lang w:val="es-MX"/>
        </w:rPr>
        <w:t>Directora</w:t>
      </w:r>
      <w:r w:rsidR="00612F57" w:rsidRPr="00DF7CCC">
        <w:rPr>
          <w:rFonts w:cs="Arial"/>
          <w:bCs/>
          <w:color w:val="000000"/>
          <w:sz w:val="28"/>
          <w:szCs w:val="28"/>
          <w:lang w:val="es-MX"/>
        </w:rPr>
        <w:t xml:space="preserve"> General de Amparos contra </w:t>
      </w:r>
      <w:r w:rsidR="00411D90" w:rsidRPr="00DF7CCC">
        <w:rPr>
          <w:rFonts w:cs="Arial"/>
          <w:bCs/>
          <w:color w:val="000000"/>
          <w:sz w:val="28"/>
          <w:szCs w:val="28"/>
          <w:lang w:val="es-MX"/>
        </w:rPr>
        <w:t xml:space="preserve">Actos Administrativos </w:t>
      </w:r>
      <w:r w:rsidR="00612F57" w:rsidRPr="00DF7CCC">
        <w:rPr>
          <w:rFonts w:cs="Arial"/>
          <w:bCs/>
          <w:color w:val="000000"/>
          <w:sz w:val="28"/>
          <w:szCs w:val="28"/>
          <w:lang w:val="es-MX"/>
        </w:rPr>
        <w:t xml:space="preserve">de la Subprocuraduría Fiscal Federal de Amparos de la Procuraduría Fiscal de la Federación, </w:t>
      </w:r>
      <w:r w:rsidR="00612F57" w:rsidRPr="00680C24">
        <w:rPr>
          <w:rFonts w:cs="Arial"/>
          <w:b/>
          <w:color w:val="000000"/>
          <w:sz w:val="28"/>
          <w:szCs w:val="28"/>
          <w:lang w:val="es-MX"/>
        </w:rPr>
        <w:t>en representación</w:t>
      </w:r>
      <w:r w:rsidR="00612F57" w:rsidRPr="00680C24">
        <w:rPr>
          <w:rFonts w:cs="Arial"/>
          <w:bCs/>
          <w:i/>
          <w:iCs/>
          <w:color w:val="000000"/>
          <w:sz w:val="28"/>
          <w:szCs w:val="28"/>
          <w:lang w:val="es-MX"/>
        </w:rPr>
        <w:t xml:space="preserve"> </w:t>
      </w:r>
      <w:r w:rsidR="00612F57" w:rsidRPr="00DF7CCC">
        <w:rPr>
          <w:rFonts w:cs="Arial"/>
          <w:bCs/>
          <w:color w:val="000000"/>
          <w:sz w:val="28"/>
          <w:szCs w:val="28"/>
          <w:lang w:val="es-MX"/>
        </w:rPr>
        <w:t xml:space="preserve">del </w:t>
      </w:r>
      <w:r w:rsidR="00E05D27" w:rsidRPr="00DF7CCC">
        <w:rPr>
          <w:rFonts w:cs="Arial"/>
          <w:b/>
          <w:color w:val="000000"/>
          <w:sz w:val="28"/>
          <w:szCs w:val="28"/>
          <w:lang w:val="es-MX"/>
        </w:rPr>
        <w:t>Presidente de la República</w:t>
      </w:r>
      <w:r w:rsidR="007569A4" w:rsidRPr="00DF7CCC">
        <w:rPr>
          <w:rStyle w:val="Refdenotaalpie"/>
          <w:rFonts w:cs="Arial"/>
          <w:bCs/>
          <w:color w:val="000000"/>
          <w:sz w:val="28"/>
          <w:szCs w:val="28"/>
          <w:lang w:val="es-MX"/>
        </w:rPr>
        <w:footnoteReference w:id="10"/>
      </w:r>
      <w:r w:rsidR="00E05D27" w:rsidRPr="003A371B">
        <w:rPr>
          <w:rFonts w:cs="Arial"/>
          <w:bCs/>
          <w:color w:val="000000"/>
          <w:sz w:val="28"/>
          <w:szCs w:val="28"/>
          <w:lang w:val="es-MX"/>
        </w:rPr>
        <w:t>.</w:t>
      </w:r>
    </w:p>
    <w:p w14:paraId="7D9C3A5B" w14:textId="77777777" w:rsidR="003A371B" w:rsidRDefault="003A371B" w:rsidP="003A371B">
      <w:pPr>
        <w:pStyle w:val="Prrafodelista"/>
        <w:rPr>
          <w:rFonts w:cs="Arial"/>
          <w:bCs/>
          <w:color w:val="000000"/>
          <w:sz w:val="28"/>
          <w:szCs w:val="28"/>
        </w:rPr>
      </w:pPr>
    </w:p>
    <w:p w14:paraId="5EE1202D" w14:textId="7D92B929" w:rsidR="003A371B" w:rsidRPr="001B2784" w:rsidRDefault="003A371B" w:rsidP="00C776CF">
      <w:pPr>
        <w:pStyle w:val="corte4fondo"/>
        <w:numPr>
          <w:ilvl w:val="0"/>
          <w:numId w:val="3"/>
        </w:numPr>
        <w:tabs>
          <w:tab w:val="left" w:pos="3686"/>
          <w:tab w:val="center" w:pos="4420"/>
          <w:tab w:val="left" w:pos="6975"/>
          <w:tab w:val="left" w:pos="8287"/>
        </w:tabs>
        <w:ind w:left="0" w:hanging="567"/>
        <w:rPr>
          <w:rFonts w:cs="Arial"/>
          <w:bCs/>
          <w:color w:val="000000"/>
          <w:sz w:val="28"/>
          <w:szCs w:val="28"/>
          <w:lang w:val="es-MX"/>
        </w:rPr>
      </w:pPr>
      <w:r w:rsidRPr="00D25CB0">
        <w:rPr>
          <w:rFonts w:cs="Arial"/>
          <w:b/>
          <w:color w:val="000000"/>
          <w:sz w:val="28"/>
          <w:szCs w:val="28"/>
          <w:lang w:val="es-MX"/>
        </w:rPr>
        <w:t xml:space="preserve">Vista </w:t>
      </w:r>
      <w:r w:rsidR="00D25CB0" w:rsidRPr="00D25CB0">
        <w:rPr>
          <w:rFonts w:cs="Arial"/>
          <w:b/>
          <w:color w:val="000000"/>
          <w:sz w:val="28"/>
          <w:szCs w:val="28"/>
          <w:lang w:val="es-MX"/>
        </w:rPr>
        <w:t>con causa</w:t>
      </w:r>
      <w:r w:rsidR="00C86731">
        <w:rPr>
          <w:rFonts w:cs="Arial"/>
          <w:b/>
          <w:color w:val="000000"/>
          <w:sz w:val="28"/>
          <w:szCs w:val="28"/>
          <w:lang w:val="es-MX"/>
        </w:rPr>
        <w:t>l</w:t>
      </w:r>
      <w:r w:rsidR="00D25CB0" w:rsidRPr="00D25CB0">
        <w:rPr>
          <w:rFonts w:cs="Arial"/>
          <w:b/>
          <w:color w:val="000000"/>
          <w:sz w:val="28"/>
          <w:szCs w:val="28"/>
          <w:lang w:val="es-MX"/>
        </w:rPr>
        <w:t xml:space="preserve"> de improcedencia</w:t>
      </w:r>
      <w:r w:rsidR="00572C24">
        <w:rPr>
          <w:rFonts w:cs="Arial"/>
          <w:b/>
          <w:color w:val="000000"/>
          <w:sz w:val="28"/>
          <w:szCs w:val="28"/>
          <w:lang w:val="es-MX"/>
        </w:rPr>
        <w:t xml:space="preserve"> y desahogo</w:t>
      </w:r>
      <w:r w:rsidR="00D25CB0" w:rsidRPr="00D25CB0">
        <w:rPr>
          <w:rFonts w:cs="Arial"/>
          <w:b/>
          <w:color w:val="000000"/>
          <w:sz w:val="28"/>
          <w:szCs w:val="28"/>
          <w:lang w:val="es-MX"/>
        </w:rPr>
        <w:t xml:space="preserve">. </w:t>
      </w:r>
      <w:r>
        <w:rPr>
          <w:rFonts w:cs="Arial"/>
          <w:bCs/>
          <w:color w:val="000000"/>
          <w:sz w:val="28"/>
          <w:szCs w:val="28"/>
          <w:lang w:val="es-MX"/>
        </w:rPr>
        <w:t xml:space="preserve">Mediante </w:t>
      </w:r>
      <w:r w:rsidR="00D25CB0">
        <w:rPr>
          <w:rFonts w:cs="Arial"/>
          <w:bCs/>
          <w:color w:val="000000"/>
          <w:sz w:val="28"/>
          <w:szCs w:val="28"/>
          <w:lang w:val="es-MX"/>
        </w:rPr>
        <w:t xml:space="preserve">proveído de </w:t>
      </w:r>
      <w:r w:rsidR="004308CE">
        <w:rPr>
          <w:rFonts w:cs="Arial"/>
          <w:bCs/>
          <w:color w:val="000000"/>
          <w:sz w:val="28"/>
          <w:szCs w:val="28"/>
          <w:lang w:val="es-MX"/>
        </w:rPr>
        <w:t>tres de mayo de dos mil veinticuatro, l</w:t>
      </w:r>
      <w:r w:rsidR="00A7565C">
        <w:rPr>
          <w:rFonts w:cs="Arial"/>
          <w:bCs/>
          <w:color w:val="000000"/>
          <w:sz w:val="28"/>
          <w:szCs w:val="28"/>
          <w:lang w:val="es-MX"/>
        </w:rPr>
        <w:t>a</w:t>
      </w:r>
      <w:r w:rsidR="004308CE">
        <w:rPr>
          <w:rFonts w:cs="Arial"/>
          <w:bCs/>
          <w:color w:val="000000"/>
          <w:sz w:val="28"/>
          <w:szCs w:val="28"/>
          <w:lang w:val="es-MX"/>
        </w:rPr>
        <w:t xml:space="preserve"> Magistrad</w:t>
      </w:r>
      <w:r w:rsidR="00A7565C">
        <w:rPr>
          <w:rFonts w:cs="Arial"/>
          <w:bCs/>
          <w:color w:val="000000"/>
          <w:sz w:val="28"/>
          <w:szCs w:val="28"/>
          <w:lang w:val="es-MX"/>
        </w:rPr>
        <w:t>a</w:t>
      </w:r>
      <w:r w:rsidR="004308CE">
        <w:rPr>
          <w:rFonts w:cs="Arial"/>
          <w:bCs/>
          <w:color w:val="000000"/>
          <w:sz w:val="28"/>
          <w:szCs w:val="28"/>
          <w:lang w:val="es-MX"/>
        </w:rPr>
        <w:t xml:space="preserve"> President</w:t>
      </w:r>
      <w:r w:rsidR="00A7565C">
        <w:rPr>
          <w:rFonts w:cs="Arial"/>
          <w:bCs/>
          <w:color w:val="000000"/>
          <w:sz w:val="28"/>
          <w:szCs w:val="28"/>
          <w:lang w:val="es-MX"/>
        </w:rPr>
        <w:t>a</w:t>
      </w:r>
      <w:r w:rsidR="004308CE">
        <w:rPr>
          <w:rFonts w:cs="Arial"/>
          <w:bCs/>
          <w:color w:val="000000"/>
          <w:sz w:val="28"/>
          <w:szCs w:val="28"/>
          <w:lang w:val="es-MX"/>
        </w:rPr>
        <w:t xml:space="preserve"> del Tribunal Colegiado de Circuito, en </w:t>
      </w:r>
      <w:r w:rsidR="00157232">
        <w:rPr>
          <w:rFonts w:cs="Arial"/>
          <w:bCs/>
          <w:color w:val="000000"/>
          <w:sz w:val="28"/>
          <w:szCs w:val="28"/>
          <w:lang w:val="es-MX"/>
        </w:rPr>
        <w:t xml:space="preserve">atención al dictamen formulado por el Magistrado ponente, </w:t>
      </w:r>
      <w:r w:rsidR="000C47C6">
        <w:rPr>
          <w:rFonts w:cs="Arial"/>
          <w:bCs/>
          <w:color w:val="000000"/>
          <w:sz w:val="28"/>
          <w:szCs w:val="28"/>
          <w:lang w:val="es-MX"/>
        </w:rPr>
        <w:t>en términos del artículo 64 de la Ley de Amparo</w:t>
      </w:r>
      <w:r w:rsidR="00E63FD1">
        <w:rPr>
          <w:rFonts w:cs="Arial"/>
          <w:bCs/>
          <w:color w:val="000000"/>
          <w:sz w:val="28"/>
          <w:szCs w:val="28"/>
          <w:lang w:val="es-MX"/>
        </w:rPr>
        <w:t>,</w:t>
      </w:r>
      <w:r w:rsidR="00A21F9F">
        <w:rPr>
          <w:rFonts w:cs="Arial"/>
          <w:bCs/>
          <w:color w:val="000000"/>
          <w:sz w:val="28"/>
          <w:szCs w:val="28"/>
          <w:lang w:val="es-MX"/>
        </w:rPr>
        <w:t xml:space="preserve"> </w:t>
      </w:r>
      <w:r w:rsidR="00A21F9F" w:rsidRPr="00FD3D7D">
        <w:rPr>
          <w:rFonts w:cs="Arial"/>
          <w:b/>
          <w:color w:val="000000"/>
          <w:sz w:val="28"/>
          <w:szCs w:val="28"/>
          <w:lang w:val="es-MX"/>
        </w:rPr>
        <w:t>dio vista</w:t>
      </w:r>
      <w:r w:rsidR="00A21F9F">
        <w:rPr>
          <w:rFonts w:cs="Arial"/>
          <w:bCs/>
          <w:color w:val="000000"/>
          <w:sz w:val="28"/>
          <w:szCs w:val="28"/>
          <w:lang w:val="es-MX"/>
        </w:rPr>
        <w:t xml:space="preserve"> a la parte quejosa</w:t>
      </w:r>
      <w:r w:rsidR="000C47C6">
        <w:rPr>
          <w:rFonts w:cs="Arial"/>
          <w:bCs/>
          <w:color w:val="000000"/>
          <w:sz w:val="28"/>
          <w:szCs w:val="28"/>
          <w:lang w:val="es-MX"/>
        </w:rPr>
        <w:t xml:space="preserve"> </w:t>
      </w:r>
      <w:r w:rsidR="009A27ED">
        <w:rPr>
          <w:rFonts w:cs="Arial"/>
          <w:bCs/>
          <w:color w:val="000000"/>
          <w:sz w:val="28"/>
          <w:szCs w:val="28"/>
          <w:lang w:val="es-MX"/>
        </w:rPr>
        <w:t xml:space="preserve">con la </w:t>
      </w:r>
      <w:r w:rsidR="00F51DD3" w:rsidRPr="001B2784">
        <w:rPr>
          <w:rFonts w:cs="Arial"/>
          <w:b/>
          <w:color w:val="000000"/>
          <w:sz w:val="28"/>
          <w:szCs w:val="28"/>
          <w:lang w:val="es-MX"/>
        </w:rPr>
        <w:t xml:space="preserve">posible actualización de una </w:t>
      </w:r>
      <w:r w:rsidR="009A27ED" w:rsidRPr="001B2784">
        <w:rPr>
          <w:rFonts w:cs="Arial"/>
          <w:b/>
          <w:color w:val="000000"/>
          <w:sz w:val="28"/>
          <w:szCs w:val="28"/>
          <w:lang w:val="es-MX"/>
        </w:rPr>
        <w:t>causa de improcedencia</w:t>
      </w:r>
      <w:r w:rsidR="009A27ED" w:rsidRPr="001B2784">
        <w:rPr>
          <w:rFonts w:cs="Arial"/>
          <w:bCs/>
          <w:color w:val="000000"/>
          <w:sz w:val="28"/>
          <w:szCs w:val="28"/>
          <w:lang w:val="es-MX"/>
        </w:rPr>
        <w:t xml:space="preserve"> prevista en el artículo </w:t>
      </w:r>
      <w:r w:rsidR="009A27ED" w:rsidRPr="001B2784">
        <w:rPr>
          <w:rFonts w:cs="Arial"/>
          <w:b/>
          <w:color w:val="000000"/>
          <w:sz w:val="28"/>
          <w:szCs w:val="28"/>
          <w:lang w:val="es-MX"/>
        </w:rPr>
        <w:t>61, fracción XXIII, en relación con lo dispuesto en el diverso 107, fracción III, inciso b),</w:t>
      </w:r>
      <w:r w:rsidR="009A27ED" w:rsidRPr="001B2784">
        <w:rPr>
          <w:rFonts w:cs="Arial"/>
          <w:bCs/>
          <w:color w:val="000000"/>
          <w:sz w:val="28"/>
          <w:szCs w:val="28"/>
          <w:lang w:val="es-MX"/>
        </w:rPr>
        <w:t xml:space="preserve"> </w:t>
      </w:r>
      <w:r w:rsidR="009A27ED" w:rsidRPr="001B2784">
        <w:rPr>
          <w:rFonts w:cs="Arial"/>
          <w:b/>
          <w:color w:val="000000"/>
          <w:sz w:val="28"/>
          <w:szCs w:val="28"/>
          <w:lang w:val="es-MX"/>
        </w:rPr>
        <w:t xml:space="preserve">de la </w:t>
      </w:r>
      <w:r w:rsidR="00A21F9F" w:rsidRPr="001B2784">
        <w:rPr>
          <w:rFonts w:cs="Arial"/>
          <w:b/>
          <w:color w:val="000000"/>
          <w:sz w:val="28"/>
          <w:szCs w:val="28"/>
          <w:lang w:val="es-MX"/>
        </w:rPr>
        <w:t>l</w:t>
      </w:r>
      <w:r w:rsidR="009A27ED" w:rsidRPr="001B2784">
        <w:rPr>
          <w:rFonts w:cs="Arial"/>
          <w:b/>
          <w:color w:val="000000"/>
          <w:sz w:val="28"/>
          <w:szCs w:val="28"/>
          <w:lang w:val="es-MX"/>
        </w:rPr>
        <w:t xml:space="preserve">ey de </w:t>
      </w:r>
      <w:r w:rsidR="00A21F9F" w:rsidRPr="001B2784">
        <w:rPr>
          <w:rFonts w:cs="Arial"/>
          <w:b/>
          <w:color w:val="000000"/>
          <w:sz w:val="28"/>
          <w:szCs w:val="28"/>
          <w:lang w:val="es-MX"/>
        </w:rPr>
        <w:t>la materia</w:t>
      </w:r>
      <w:r w:rsidR="00A21F9F" w:rsidRPr="001B2784">
        <w:rPr>
          <w:rFonts w:cs="Arial"/>
          <w:bCs/>
          <w:color w:val="000000"/>
          <w:sz w:val="28"/>
          <w:szCs w:val="28"/>
          <w:lang w:val="es-MX"/>
        </w:rPr>
        <w:t xml:space="preserve"> </w:t>
      </w:r>
      <w:r w:rsidR="009A27ED" w:rsidRPr="001B2784">
        <w:rPr>
          <w:rFonts w:cs="Arial"/>
          <w:bCs/>
          <w:color w:val="000000"/>
          <w:sz w:val="28"/>
          <w:szCs w:val="28"/>
          <w:lang w:val="es-MX"/>
        </w:rPr>
        <w:t>(interpretado en sentido contrario)</w:t>
      </w:r>
      <w:r w:rsidR="004413AF" w:rsidRPr="001B2784">
        <w:rPr>
          <w:rFonts w:cs="Arial"/>
          <w:bCs/>
          <w:color w:val="000000"/>
          <w:sz w:val="28"/>
          <w:szCs w:val="28"/>
          <w:lang w:val="es-MX"/>
        </w:rPr>
        <w:t xml:space="preserve">, respecto de los </w:t>
      </w:r>
      <w:r w:rsidR="0064026B">
        <w:rPr>
          <w:rFonts w:cs="Arial"/>
          <w:bCs/>
          <w:color w:val="000000"/>
          <w:sz w:val="28"/>
          <w:szCs w:val="28"/>
          <w:lang w:val="es-MX"/>
        </w:rPr>
        <w:t xml:space="preserve">siguientes </w:t>
      </w:r>
      <w:r w:rsidR="004413AF" w:rsidRPr="001B2784">
        <w:rPr>
          <w:rFonts w:cs="Arial"/>
          <w:bCs/>
          <w:color w:val="000000"/>
          <w:sz w:val="28"/>
          <w:szCs w:val="28"/>
          <w:lang w:val="es-MX"/>
        </w:rPr>
        <w:t>actos reclamados</w:t>
      </w:r>
      <w:r w:rsidR="001B2784">
        <w:rPr>
          <w:rFonts w:cs="Arial"/>
          <w:bCs/>
          <w:color w:val="000000"/>
          <w:sz w:val="28"/>
          <w:szCs w:val="28"/>
          <w:lang w:val="es-MX"/>
        </w:rPr>
        <w:t xml:space="preserve">: </w:t>
      </w:r>
      <w:r w:rsidR="001B2784" w:rsidRPr="00DE7A33">
        <w:rPr>
          <w:rFonts w:cs="Arial"/>
          <w:b/>
          <w:color w:val="000000"/>
          <w:sz w:val="28"/>
          <w:szCs w:val="28"/>
          <w:lang w:val="es-MX"/>
        </w:rPr>
        <w:t>a)</w:t>
      </w:r>
      <w:r w:rsidR="003B7464">
        <w:rPr>
          <w:rFonts w:cs="Arial"/>
          <w:bCs/>
          <w:color w:val="000000"/>
          <w:sz w:val="28"/>
          <w:szCs w:val="28"/>
          <w:lang w:val="es-MX"/>
        </w:rPr>
        <w:t xml:space="preserve"> </w:t>
      </w:r>
      <w:r w:rsidR="009D2562" w:rsidRPr="001B2784">
        <w:rPr>
          <w:rFonts w:cs="Arial"/>
          <w:bCs/>
          <w:color w:val="000000"/>
          <w:sz w:val="28"/>
          <w:szCs w:val="28"/>
          <w:lang w:val="es-MX"/>
        </w:rPr>
        <w:t xml:space="preserve">convocatoria, </w:t>
      </w:r>
      <w:r w:rsidR="003B7464" w:rsidRPr="00DE7A33">
        <w:rPr>
          <w:rFonts w:cs="Arial"/>
          <w:b/>
          <w:color w:val="000000"/>
          <w:sz w:val="28"/>
          <w:szCs w:val="28"/>
          <w:lang w:val="es-MX"/>
        </w:rPr>
        <w:t>b)</w:t>
      </w:r>
      <w:r w:rsidR="003B7464">
        <w:rPr>
          <w:rFonts w:cs="Arial"/>
          <w:bCs/>
          <w:color w:val="000000"/>
          <w:sz w:val="28"/>
          <w:szCs w:val="28"/>
          <w:lang w:val="es-MX"/>
        </w:rPr>
        <w:t xml:space="preserve"> </w:t>
      </w:r>
      <w:r w:rsidR="009D2562" w:rsidRPr="001B2784">
        <w:rPr>
          <w:rFonts w:cs="Arial"/>
          <w:bCs/>
          <w:color w:val="000000"/>
          <w:sz w:val="28"/>
          <w:szCs w:val="28"/>
          <w:lang w:val="es-MX"/>
        </w:rPr>
        <w:t xml:space="preserve">revisión y </w:t>
      </w:r>
      <w:r w:rsidR="003B7464" w:rsidRPr="00DE7A33">
        <w:rPr>
          <w:rFonts w:cs="Arial"/>
          <w:b/>
          <w:color w:val="000000"/>
          <w:sz w:val="28"/>
          <w:szCs w:val="28"/>
          <w:lang w:val="es-MX"/>
        </w:rPr>
        <w:t>c)</w:t>
      </w:r>
      <w:r w:rsidR="003B7464">
        <w:rPr>
          <w:rFonts w:cs="Arial"/>
          <w:bCs/>
          <w:color w:val="000000"/>
          <w:sz w:val="28"/>
          <w:szCs w:val="28"/>
          <w:lang w:val="es-MX"/>
        </w:rPr>
        <w:t xml:space="preserve"> </w:t>
      </w:r>
      <w:r w:rsidR="009D2562" w:rsidRPr="001B2784">
        <w:rPr>
          <w:rFonts w:cs="Arial"/>
          <w:bCs/>
          <w:color w:val="000000"/>
          <w:sz w:val="28"/>
          <w:szCs w:val="28"/>
          <w:lang w:val="es-MX"/>
        </w:rPr>
        <w:t xml:space="preserve">evaluación de la propuesta económica </w:t>
      </w:r>
      <w:r w:rsidR="00777802" w:rsidRPr="001B2784">
        <w:rPr>
          <w:rFonts w:cs="Arial"/>
          <w:bCs/>
          <w:color w:val="000000"/>
          <w:sz w:val="28"/>
          <w:szCs w:val="28"/>
          <w:lang w:val="es-MX"/>
        </w:rPr>
        <w:t>de la Licitación Pública Nacional LO-016600985-E188-2022</w:t>
      </w:r>
      <w:r w:rsidR="00A21F9F" w:rsidRPr="001B2784">
        <w:rPr>
          <w:rFonts w:cs="Arial"/>
          <w:bCs/>
          <w:color w:val="000000"/>
          <w:sz w:val="28"/>
          <w:szCs w:val="28"/>
          <w:lang w:val="es-MX"/>
        </w:rPr>
        <w:t>.</w:t>
      </w:r>
      <w:r w:rsidR="004D0AB1" w:rsidRPr="001B2784">
        <w:rPr>
          <w:rFonts w:cs="Arial"/>
          <w:bCs/>
          <w:color w:val="000000"/>
          <w:sz w:val="28"/>
          <w:szCs w:val="28"/>
          <w:lang w:val="es-MX"/>
        </w:rPr>
        <w:t xml:space="preserve"> </w:t>
      </w:r>
      <w:r w:rsidR="00F21346">
        <w:rPr>
          <w:rFonts w:cs="Arial"/>
          <w:bCs/>
          <w:color w:val="000000"/>
          <w:sz w:val="28"/>
          <w:szCs w:val="28"/>
          <w:lang w:val="es-MX"/>
        </w:rPr>
        <w:t xml:space="preserve">Dicha vista </w:t>
      </w:r>
      <w:r w:rsidR="004D0AB1" w:rsidRPr="001B2784">
        <w:rPr>
          <w:rFonts w:cs="Arial"/>
          <w:bCs/>
          <w:color w:val="000000"/>
          <w:sz w:val="28"/>
          <w:szCs w:val="28"/>
          <w:lang w:val="es-MX"/>
        </w:rPr>
        <w:t>se tuvo por desahogada</w:t>
      </w:r>
      <w:r w:rsidR="00FC3704" w:rsidRPr="001B2784">
        <w:rPr>
          <w:rFonts w:cs="Arial"/>
          <w:bCs/>
          <w:color w:val="000000"/>
          <w:sz w:val="28"/>
          <w:szCs w:val="28"/>
          <w:vertAlign w:val="superscript"/>
          <w:lang w:val="es-MX"/>
        </w:rPr>
        <w:footnoteReference w:id="11"/>
      </w:r>
      <w:r w:rsidR="004D0AB1" w:rsidRPr="001B2784">
        <w:rPr>
          <w:rFonts w:cs="Arial"/>
          <w:bCs/>
          <w:color w:val="000000"/>
          <w:sz w:val="28"/>
          <w:szCs w:val="28"/>
          <w:lang w:val="es-MX"/>
        </w:rPr>
        <w:t xml:space="preserve"> en diverso acuerdo de trece de mayo del mismo año.</w:t>
      </w:r>
    </w:p>
    <w:p w14:paraId="1318B45C" w14:textId="77777777" w:rsidR="00F7275C" w:rsidRPr="00955BE8" w:rsidRDefault="00F7275C" w:rsidP="00F7275C">
      <w:pPr>
        <w:pStyle w:val="Prrafodelista"/>
        <w:rPr>
          <w:rFonts w:cs="Arial"/>
          <w:bCs/>
          <w:color w:val="000000"/>
          <w:sz w:val="28"/>
          <w:szCs w:val="28"/>
        </w:rPr>
      </w:pPr>
    </w:p>
    <w:p w14:paraId="041EE937" w14:textId="56732930" w:rsidR="00C45D1C" w:rsidRPr="00955BE8" w:rsidRDefault="00C45D1C" w:rsidP="00F80740">
      <w:pPr>
        <w:pStyle w:val="corte4fondo"/>
        <w:numPr>
          <w:ilvl w:val="0"/>
          <w:numId w:val="3"/>
        </w:numPr>
        <w:tabs>
          <w:tab w:val="left" w:pos="3686"/>
          <w:tab w:val="center" w:pos="4420"/>
          <w:tab w:val="left" w:pos="6975"/>
          <w:tab w:val="left" w:pos="8287"/>
        </w:tabs>
        <w:ind w:left="0" w:hanging="567"/>
        <w:rPr>
          <w:rFonts w:cs="Arial"/>
          <w:bCs/>
          <w:color w:val="000000"/>
          <w:sz w:val="28"/>
          <w:szCs w:val="28"/>
          <w:lang w:val="es-MX"/>
        </w:rPr>
      </w:pPr>
      <w:r w:rsidRPr="00955BE8">
        <w:rPr>
          <w:rFonts w:cs="Arial"/>
          <w:b/>
          <w:color w:val="000000"/>
          <w:sz w:val="28"/>
          <w:szCs w:val="28"/>
          <w:lang w:val="es-MX"/>
        </w:rPr>
        <w:t>Resolución</w:t>
      </w:r>
      <w:r w:rsidR="00C42AF3" w:rsidRPr="00955BE8">
        <w:rPr>
          <w:rFonts w:cs="Arial"/>
          <w:b/>
          <w:color w:val="000000"/>
          <w:sz w:val="28"/>
          <w:szCs w:val="28"/>
          <w:lang w:val="es-MX"/>
        </w:rPr>
        <w:t xml:space="preserve"> del Tribunal Colegiado</w:t>
      </w:r>
      <w:r w:rsidR="00434C18" w:rsidRPr="00955BE8">
        <w:rPr>
          <w:rFonts w:cs="Arial"/>
          <w:bCs/>
          <w:color w:val="000000"/>
          <w:sz w:val="28"/>
          <w:szCs w:val="28"/>
          <w:lang w:val="es-MX"/>
        </w:rPr>
        <w:t xml:space="preserve">. </w:t>
      </w:r>
      <w:r w:rsidRPr="00955BE8">
        <w:rPr>
          <w:rFonts w:cs="Arial"/>
          <w:bCs/>
          <w:color w:val="000000"/>
          <w:sz w:val="28"/>
          <w:szCs w:val="28"/>
          <w:lang w:val="es-MX"/>
        </w:rPr>
        <w:t>En sesión</w:t>
      </w:r>
      <w:r w:rsidR="00D22BB4">
        <w:rPr>
          <w:rFonts w:cs="Arial"/>
          <w:bCs/>
          <w:color w:val="000000"/>
          <w:sz w:val="28"/>
          <w:szCs w:val="28"/>
          <w:lang w:val="es-MX"/>
        </w:rPr>
        <w:t xml:space="preserve"> ordinaria celebrada vía remota por medios electrónicos, el </w:t>
      </w:r>
      <w:r w:rsidR="0047338B" w:rsidRPr="00955BE8">
        <w:rPr>
          <w:rFonts w:cs="Arial"/>
          <w:bCs/>
          <w:color w:val="000000"/>
          <w:sz w:val="28"/>
          <w:szCs w:val="28"/>
          <w:lang w:val="es-MX"/>
        </w:rPr>
        <w:t>veintitrés de mayo</w:t>
      </w:r>
      <w:r w:rsidRPr="00955BE8">
        <w:rPr>
          <w:rFonts w:cs="Arial"/>
          <w:bCs/>
          <w:color w:val="000000"/>
          <w:sz w:val="28"/>
          <w:szCs w:val="28"/>
          <w:lang w:val="es-MX"/>
        </w:rPr>
        <w:t xml:space="preserve"> de dos mil veinti</w:t>
      </w:r>
      <w:r w:rsidR="0047338B" w:rsidRPr="00955BE8">
        <w:rPr>
          <w:rFonts w:cs="Arial"/>
          <w:bCs/>
          <w:color w:val="000000"/>
          <w:sz w:val="28"/>
          <w:szCs w:val="28"/>
          <w:lang w:val="es-MX"/>
        </w:rPr>
        <w:t>cuatro</w:t>
      </w:r>
      <w:r w:rsidRPr="00955BE8">
        <w:rPr>
          <w:rFonts w:cs="Arial"/>
          <w:bCs/>
          <w:color w:val="000000"/>
          <w:sz w:val="28"/>
          <w:szCs w:val="28"/>
          <w:lang w:val="es-MX"/>
        </w:rPr>
        <w:t xml:space="preserve">, el </w:t>
      </w:r>
      <w:r w:rsidR="0047338B" w:rsidRPr="007802CE">
        <w:rPr>
          <w:rFonts w:cs="Arial"/>
          <w:b/>
          <w:color w:val="000000"/>
          <w:sz w:val="28"/>
          <w:szCs w:val="28"/>
          <w:lang w:val="es-MX"/>
        </w:rPr>
        <w:t>Decimosexto</w:t>
      </w:r>
      <w:r w:rsidRPr="007802CE">
        <w:rPr>
          <w:rFonts w:cs="Arial"/>
          <w:b/>
          <w:color w:val="000000"/>
          <w:sz w:val="28"/>
          <w:szCs w:val="28"/>
          <w:lang w:val="es-MX"/>
        </w:rPr>
        <w:t xml:space="preserve"> Tribunal Colegiado en Materia </w:t>
      </w:r>
      <w:r w:rsidRPr="007802CE">
        <w:rPr>
          <w:rFonts w:cs="Arial"/>
          <w:b/>
          <w:color w:val="000000"/>
          <w:sz w:val="28"/>
          <w:szCs w:val="28"/>
          <w:lang w:val="es-MX"/>
        </w:rPr>
        <w:lastRenderedPageBreak/>
        <w:t>Administrativa del Primer Circuito</w:t>
      </w:r>
      <w:r w:rsidRPr="00955BE8">
        <w:rPr>
          <w:rFonts w:cs="Arial"/>
          <w:bCs/>
          <w:sz w:val="28"/>
          <w:szCs w:val="28"/>
          <w:lang w:val="es-MX"/>
        </w:rPr>
        <w:t xml:space="preserve"> resolvió el recurso de revisión en el sentido</w:t>
      </w:r>
      <w:r w:rsidR="007723C3">
        <w:rPr>
          <w:rFonts w:cs="Arial"/>
          <w:bCs/>
          <w:sz w:val="28"/>
          <w:szCs w:val="28"/>
          <w:lang w:val="es-MX"/>
        </w:rPr>
        <w:t xml:space="preserve">, por un lado, </w:t>
      </w:r>
      <w:r w:rsidRPr="00955BE8">
        <w:rPr>
          <w:rFonts w:cs="Arial"/>
          <w:bCs/>
          <w:sz w:val="28"/>
          <w:szCs w:val="28"/>
          <w:lang w:val="es-MX"/>
        </w:rPr>
        <w:t xml:space="preserve">de </w:t>
      </w:r>
      <w:r w:rsidR="00A14DC1" w:rsidRPr="00955BE8">
        <w:rPr>
          <w:rFonts w:cs="Arial"/>
          <w:b/>
          <w:sz w:val="28"/>
          <w:szCs w:val="28"/>
          <w:lang w:val="es-MX"/>
        </w:rPr>
        <w:t>sobreseer</w:t>
      </w:r>
      <w:r w:rsidR="00A14DC1" w:rsidRPr="00955BE8">
        <w:rPr>
          <w:rFonts w:cs="Arial"/>
          <w:bCs/>
          <w:sz w:val="28"/>
          <w:szCs w:val="28"/>
          <w:lang w:val="es-MX"/>
        </w:rPr>
        <w:t xml:space="preserve"> en el juicio de amparo</w:t>
      </w:r>
      <w:r w:rsidR="00C046F5">
        <w:rPr>
          <w:rFonts w:cs="Arial"/>
          <w:bCs/>
          <w:sz w:val="28"/>
          <w:szCs w:val="28"/>
          <w:lang w:val="es-MX"/>
        </w:rPr>
        <w:t xml:space="preserve"> </w:t>
      </w:r>
      <w:r w:rsidR="001F0C97">
        <w:rPr>
          <w:rFonts w:cs="Arial"/>
          <w:bCs/>
          <w:sz w:val="28"/>
          <w:szCs w:val="28"/>
          <w:lang w:val="es-MX"/>
        </w:rPr>
        <w:t xml:space="preserve">en términos de la causal de improcedencia arriba precisada, </w:t>
      </w:r>
      <w:r w:rsidR="00C046F5">
        <w:rPr>
          <w:rFonts w:cs="Arial"/>
          <w:bCs/>
          <w:color w:val="000000"/>
          <w:sz w:val="28"/>
          <w:szCs w:val="28"/>
          <w:lang w:val="es-MX"/>
        </w:rPr>
        <w:t xml:space="preserve">respecto de los actos reclamados consistentes en la </w:t>
      </w:r>
      <w:r w:rsidR="00C046F5" w:rsidRPr="00807D47">
        <w:rPr>
          <w:rFonts w:cs="Arial"/>
          <w:b/>
          <w:color w:val="000000"/>
          <w:sz w:val="28"/>
          <w:szCs w:val="28"/>
          <w:lang w:val="es-MX"/>
        </w:rPr>
        <w:t>convocatoria, la revisión y la evaluación</w:t>
      </w:r>
      <w:r w:rsidR="00C046F5">
        <w:rPr>
          <w:rFonts w:cs="Arial"/>
          <w:bCs/>
          <w:color w:val="000000"/>
          <w:sz w:val="28"/>
          <w:szCs w:val="28"/>
          <w:lang w:val="es-MX"/>
        </w:rPr>
        <w:t xml:space="preserve"> de la propuesta económica de la Licitación Pública Nacional </w:t>
      </w:r>
      <w:r w:rsidR="00C046F5" w:rsidRPr="00C718A2">
        <w:rPr>
          <w:rFonts w:cs="Arial"/>
          <w:bCs/>
          <w:color w:val="000000"/>
          <w:sz w:val="28"/>
          <w:szCs w:val="28"/>
          <w:lang w:val="es-MX"/>
        </w:rPr>
        <w:t>LO-016600985-E188-2022</w:t>
      </w:r>
      <w:r w:rsidR="002B679A" w:rsidRPr="00955BE8">
        <w:rPr>
          <w:rFonts w:cs="Arial"/>
          <w:bCs/>
          <w:sz w:val="28"/>
          <w:szCs w:val="28"/>
          <w:lang w:val="es-MX"/>
        </w:rPr>
        <w:t>;</w:t>
      </w:r>
      <w:r w:rsidR="00CC0D2D" w:rsidRPr="00955BE8">
        <w:rPr>
          <w:rFonts w:cs="Arial"/>
          <w:bCs/>
          <w:sz w:val="28"/>
          <w:szCs w:val="28"/>
          <w:lang w:val="es-MX"/>
        </w:rPr>
        <w:t xml:space="preserve"> </w:t>
      </w:r>
      <w:r w:rsidR="00C109C4" w:rsidRPr="00955BE8">
        <w:rPr>
          <w:rFonts w:cs="Arial"/>
          <w:b/>
          <w:bCs/>
          <w:sz w:val="28"/>
          <w:szCs w:val="28"/>
          <w:lang w:val="es-MX"/>
        </w:rPr>
        <w:t xml:space="preserve">revocar </w:t>
      </w:r>
      <w:r w:rsidR="00C109C4" w:rsidRPr="00955BE8">
        <w:rPr>
          <w:rFonts w:cs="Arial"/>
          <w:sz w:val="28"/>
          <w:szCs w:val="28"/>
          <w:lang w:val="es-MX"/>
        </w:rPr>
        <w:t>la sentencia recurrid</w:t>
      </w:r>
      <w:r w:rsidR="008B79D8" w:rsidRPr="00955BE8">
        <w:rPr>
          <w:rFonts w:cs="Arial"/>
          <w:sz w:val="28"/>
          <w:szCs w:val="28"/>
          <w:lang w:val="es-MX"/>
        </w:rPr>
        <w:t>a</w:t>
      </w:r>
      <w:r w:rsidR="006A53B2" w:rsidRPr="00955BE8">
        <w:rPr>
          <w:rFonts w:cs="Arial"/>
          <w:sz w:val="28"/>
          <w:szCs w:val="28"/>
          <w:lang w:val="es-MX"/>
        </w:rPr>
        <w:t>;</w:t>
      </w:r>
      <w:r w:rsidR="008B79D8" w:rsidRPr="00955BE8">
        <w:rPr>
          <w:rFonts w:cs="Arial"/>
          <w:sz w:val="28"/>
          <w:szCs w:val="28"/>
          <w:lang w:val="es-MX"/>
        </w:rPr>
        <w:t xml:space="preserve"> declarar</w:t>
      </w:r>
      <w:r w:rsidR="008B79D8" w:rsidRPr="00955BE8">
        <w:rPr>
          <w:rFonts w:cs="Arial"/>
          <w:b/>
          <w:bCs/>
          <w:sz w:val="28"/>
          <w:szCs w:val="28"/>
          <w:lang w:val="es-MX"/>
        </w:rPr>
        <w:t xml:space="preserve"> </w:t>
      </w:r>
      <w:r w:rsidR="007634BF" w:rsidRPr="00955BE8">
        <w:rPr>
          <w:rFonts w:cs="Arial"/>
          <w:b/>
          <w:bCs/>
          <w:sz w:val="28"/>
          <w:szCs w:val="28"/>
          <w:lang w:val="es-MX"/>
        </w:rPr>
        <w:t>infundada la revisión adhesiva</w:t>
      </w:r>
      <w:r w:rsidR="006A53B2" w:rsidRPr="00955BE8">
        <w:rPr>
          <w:rFonts w:cs="Arial"/>
          <w:b/>
          <w:bCs/>
          <w:sz w:val="28"/>
          <w:szCs w:val="28"/>
          <w:lang w:val="es-MX"/>
        </w:rPr>
        <w:t xml:space="preserve">; </w:t>
      </w:r>
      <w:r w:rsidR="00C109C4" w:rsidRPr="00955BE8">
        <w:rPr>
          <w:rFonts w:cs="Arial"/>
          <w:bCs/>
          <w:sz w:val="28"/>
          <w:szCs w:val="28"/>
          <w:lang w:val="es-MX"/>
        </w:rPr>
        <w:t>y</w:t>
      </w:r>
      <w:r w:rsidR="00E458AE">
        <w:rPr>
          <w:rFonts w:cs="Arial"/>
          <w:bCs/>
          <w:sz w:val="28"/>
          <w:szCs w:val="28"/>
          <w:lang w:val="es-MX"/>
        </w:rPr>
        <w:t>,</w:t>
      </w:r>
      <w:r w:rsidR="00385824">
        <w:rPr>
          <w:rFonts w:cs="Arial"/>
          <w:bCs/>
          <w:sz w:val="28"/>
          <w:szCs w:val="28"/>
          <w:lang w:val="es-MX"/>
        </w:rPr>
        <w:t xml:space="preserve"> por otro lado, </w:t>
      </w:r>
      <w:r w:rsidR="00882845" w:rsidRPr="00955BE8">
        <w:rPr>
          <w:rFonts w:cs="Arial"/>
          <w:b/>
          <w:sz w:val="28"/>
          <w:szCs w:val="28"/>
          <w:lang w:val="es-MX"/>
        </w:rPr>
        <w:t>reservar jurisdicción</w:t>
      </w:r>
      <w:r w:rsidR="00882845" w:rsidRPr="00955BE8">
        <w:rPr>
          <w:rFonts w:cs="Arial"/>
          <w:bCs/>
          <w:sz w:val="28"/>
          <w:szCs w:val="28"/>
          <w:lang w:val="es-MX"/>
        </w:rPr>
        <w:t xml:space="preserve"> a esta Suprema Corte de Justicia de la Nación, </w:t>
      </w:r>
      <w:r w:rsidRPr="00955BE8">
        <w:rPr>
          <w:rFonts w:cs="Arial"/>
          <w:bCs/>
          <w:sz w:val="28"/>
          <w:szCs w:val="28"/>
          <w:lang w:val="es-MX"/>
        </w:rPr>
        <w:t xml:space="preserve">en relación con el tema de constitucionalidad subsistente respecto del artículo </w:t>
      </w:r>
      <w:r w:rsidR="00955BE8" w:rsidRPr="00955BE8">
        <w:rPr>
          <w:rFonts w:cs="Arial"/>
          <w:sz w:val="28"/>
          <w:szCs w:val="28"/>
          <w:lang w:val="es-MX"/>
        </w:rPr>
        <w:t>38 de la Ley de Obras Públicas y Servicios Relacionados con las Mismas</w:t>
      </w:r>
      <w:r w:rsidRPr="00955BE8">
        <w:rPr>
          <w:rFonts w:cs="Arial"/>
          <w:bCs/>
          <w:sz w:val="28"/>
          <w:szCs w:val="28"/>
          <w:lang w:val="es-MX"/>
        </w:rPr>
        <w:t xml:space="preserve">, </w:t>
      </w:r>
      <w:r w:rsidR="00251D22">
        <w:rPr>
          <w:rFonts w:cs="Arial"/>
          <w:bCs/>
          <w:sz w:val="28"/>
          <w:szCs w:val="28"/>
          <w:lang w:val="es-MX"/>
        </w:rPr>
        <w:t xml:space="preserve">todo lo anterior, </w:t>
      </w:r>
      <w:r w:rsidRPr="00955BE8">
        <w:rPr>
          <w:rFonts w:cs="Arial"/>
          <w:bCs/>
          <w:sz w:val="28"/>
          <w:szCs w:val="28"/>
          <w:lang w:val="es-MX"/>
        </w:rPr>
        <w:t>atento a las siguientes consideraciones:</w:t>
      </w:r>
    </w:p>
    <w:p w14:paraId="5860FEB9" w14:textId="77777777" w:rsidR="00076D45" w:rsidRPr="00C718A2" w:rsidRDefault="00076D45" w:rsidP="00076D45">
      <w:pPr>
        <w:pStyle w:val="Prrafodelista"/>
        <w:rPr>
          <w:rFonts w:ascii="Arial" w:hAnsi="Arial" w:cs="Arial"/>
          <w:bCs/>
          <w:color w:val="000000"/>
          <w:sz w:val="28"/>
          <w:szCs w:val="28"/>
        </w:rPr>
      </w:pPr>
    </w:p>
    <w:p w14:paraId="1C18D5FA" w14:textId="3E079895" w:rsidR="00076D45" w:rsidRPr="00251D22" w:rsidRDefault="00145CFC" w:rsidP="00076D45">
      <w:pPr>
        <w:pStyle w:val="corte4fondo"/>
        <w:numPr>
          <w:ilvl w:val="0"/>
          <w:numId w:val="4"/>
        </w:numPr>
        <w:autoSpaceDE w:val="0"/>
        <w:autoSpaceDN w:val="0"/>
        <w:adjustRightInd w:val="0"/>
        <w:spacing w:line="240" w:lineRule="auto"/>
        <w:ind w:left="284" w:hanging="283"/>
        <w:rPr>
          <w:rFonts w:cs="Arial"/>
          <w:bCs/>
          <w:color w:val="000000"/>
          <w:sz w:val="26"/>
          <w:szCs w:val="26"/>
          <w:lang w:val="es-MX"/>
        </w:rPr>
      </w:pPr>
      <w:r w:rsidRPr="00251D22">
        <w:rPr>
          <w:rFonts w:cs="Arial"/>
          <w:b/>
          <w:bCs/>
          <w:color w:val="000000"/>
          <w:sz w:val="26"/>
          <w:szCs w:val="26"/>
          <w:lang w:val="es-MX"/>
        </w:rPr>
        <w:t xml:space="preserve">Improcedencia </w:t>
      </w:r>
      <w:r w:rsidR="00087A95" w:rsidRPr="00251D22">
        <w:rPr>
          <w:rFonts w:cs="Arial"/>
          <w:b/>
          <w:bCs/>
          <w:color w:val="000000"/>
          <w:sz w:val="26"/>
          <w:szCs w:val="26"/>
          <w:lang w:val="es-MX"/>
        </w:rPr>
        <w:t>del juicio</w:t>
      </w:r>
      <w:r w:rsidR="00076D45" w:rsidRPr="00251D22">
        <w:rPr>
          <w:rFonts w:cs="Arial"/>
          <w:b/>
          <w:bCs/>
          <w:color w:val="000000"/>
          <w:sz w:val="26"/>
          <w:szCs w:val="26"/>
          <w:lang w:val="es-MX"/>
        </w:rPr>
        <w:t>.</w:t>
      </w:r>
    </w:p>
    <w:p w14:paraId="7FD59854" w14:textId="77777777" w:rsidR="00076D45" w:rsidRPr="00251D22" w:rsidRDefault="00076D45" w:rsidP="00076D45">
      <w:pPr>
        <w:pStyle w:val="corte4fondo"/>
        <w:autoSpaceDE w:val="0"/>
        <w:autoSpaceDN w:val="0"/>
        <w:adjustRightInd w:val="0"/>
        <w:spacing w:line="240" w:lineRule="auto"/>
        <w:ind w:left="567" w:firstLine="0"/>
        <w:rPr>
          <w:rFonts w:cs="Arial"/>
          <w:bCs/>
          <w:color w:val="000000"/>
          <w:sz w:val="26"/>
          <w:szCs w:val="26"/>
          <w:lang w:val="es-MX"/>
        </w:rPr>
      </w:pPr>
    </w:p>
    <w:p w14:paraId="782319F0" w14:textId="00E6A714" w:rsidR="002615CA" w:rsidRPr="0093417A" w:rsidRDefault="00BF2C96" w:rsidP="009360FD">
      <w:pPr>
        <w:pStyle w:val="corte4fondo"/>
        <w:numPr>
          <w:ilvl w:val="0"/>
          <w:numId w:val="6"/>
        </w:numPr>
        <w:autoSpaceDE w:val="0"/>
        <w:autoSpaceDN w:val="0"/>
        <w:adjustRightInd w:val="0"/>
        <w:spacing w:line="240" w:lineRule="auto"/>
        <w:ind w:left="567"/>
        <w:rPr>
          <w:rFonts w:cs="Arial"/>
          <w:b/>
          <w:color w:val="000000"/>
          <w:sz w:val="26"/>
          <w:szCs w:val="26"/>
          <w:lang w:val="es-MX"/>
        </w:rPr>
      </w:pPr>
      <w:r w:rsidRPr="00251D22">
        <w:rPr>
          <w:rFonts w:cs="Arial"/>
          <w:bCs/>
          <w:color w:val="000000"/>
          <w:sz w:val="26"/>
          <w:szCs w:val="26"/>
          <w:lang w:val="es-MX"/>
        </w:rPr>
        <w:t xml:space="preserve">En el </w:t>
      </w:r>
      <w:r w:rsidRPr="00251D22">
        <w:rPr>
          <w:rFonts w:cs="Arial"/>
          <w:b/>
          <w:color w:val="000000"/>
          <w:sz w:val="26"/>
          <w:szCs w:val="26"/>
          <w:lang w:val="es-MX"/>
        </w:rPr>
        <w:t>considerando octavo</w:t>
      </w:r>
      <w:r w:rsidRPr="00251D22">
        <w:rPr>
          <w:rFonts w:cs="Arial"/>
          <w:bCs/>
          <w:color w:val="000000"/>
          <w:sz w:val="26"/>
          <w:szCs w:val="26"/>
          <w:lang w:val="es-MX"/>
        </w:rPr>
        <w:t xml:space="preserve"> </w:t>
      </w:r>
      <w:r w:rsidR="00F73569" w:rsidRPr="00251D22">
        <w:rPr>
          <w:rFonts w:cs="Arial"/>
          <w:bCs/>
          <w:color w:val="000000"/>
          <w:sz w:val="26"/>
          <w:szCs w:val="26"/>
          <w:lang w:val="es-MX"/>
        </w:rPr>
        <w:t xml:space="preserve">se </w:t>
      </w:r>
      <w:r w:rsidRPr="00251D22">
        <w:rPr>
          <w:rFonts w:cs="Arial"/>
          <w:bCs/>
          <w:color w:val="000000"/>
          <w:sz w:val="26"/>
          <w:szCs w:val="26"/>
          <w:lang w:val="es-MX"/>
        </w:rPr>
        <w:t>precisó que, además de</w:t>
      </w:r>
      <w:r w:rsidR="00151DDC" w:rsidRPr="00251D22">
        <w:rPr>
          <w:rFonts w:cs="Arial"/>
          <w:bCs/>
          <w:color w:val="000000"/>
          <w:sz w:val="26"/>
          <w:szCs w:val="26"/>
          <w:lang w:val="es-MX"/>
        </w:rPr>
        <w:t xml:space="preserve">l artículo 38 de la Ley de Obras Públicas y Servicios Relacionados con las Mismas, con motivo de su primer acto de aplicación </w:t>
      </w:r>
      <w:r w:rsidR="00BC21E7" w:rsidRPr="00251D22">
        <w:rPr>
          <w:rFonts w:cs="Arial"/>
          <w:bCs/>
          <w:color w:val="000000"/>
          <w:sz w:val="26"/>
          <w:szCs w:val="26"/>
          <w:lang w:val="es-MX"/>
        </w:rPr>
        <w:t>consistente en el fallo de la Licitación Pública de Carácter Nacional LO-016600985-E188-2022 de cinco de octubre de dos mil veintidós, también se reclam</w:t>
      </w:r>
      <w:r w:rsidR="006C37B1">
        <w:rPr>
          <w:rFonts w:cs="Arial"/>
          <w:bCs/>
          <w:color w:val="000000"/>
          <w:sz w:val="26"/>
          <w:szCs w:val="26"/>
          <w:lang w:val="es-MX"/>
        </w:rPr>
        <w:t>ó</w:t>
      </w:r>
      <w:r w:rsidR="00BC21E7" w:rsidRPr="00251D22">
        <w:rPr>
          <w:rFonts w:cs="Arial"/>
          <w:bCs/>
          <w:color w:val="000000"/>
          <w:sz w:val="26"/>
          <w:szCs w:val="26"/>
          <w:lang w:val="es-MX"/>
        </w:rPr>
        <w:t xml:space="preserve">, en forma destacada, la </w:t>
      </w:r>
      <w:r w:rsidR="00BC21E7" w:rsidRPr="00251D22">
        <w:rPr>
          <w:rFonts w:cs="Arial"/>
          <w:b/>
          <w:color w:val="000000"/>
          <w:sz w:val="26"/>
          <w:szCs w:val="26"/>
          <w:lang w:val="es-MX"/>
        </w:rPr>
        <w:t>convocatoria</w:t>
      </w:r>
      <w:r w:rsidR="00BC21E7" w:rsidRPr="00251D22">
        <w:rPr>
          <w:rFonts w:cs="Arial"/>
          <w:bCs/>
          <w:color w:val="000000"/>
          <w:sz w:val="26"/>
          <w:szCs w:val="26"/>
          <w:lang w:val="es-MX"/>
        </w:rPr>
        <w:t xml:space="preserve">, la </w:t>
      </w:r>
      <w:r w:rsidR="00BC21E7" w:rsidRPr="00251D22">
        <w:rPr>
          <w:rFonts w:cs="Arial"/>
          <w:b/>
          <w:color w:val="000000"/>
          <w:sz w:val="26"/>
          <w:szCs w:val="26"/>
          <w:lang w:val="es-MX"/>
        </w:rPr>
        <w:t>revisión</w:t>
      </w:r>
      <w:r w:rsidR="00BC21E7" w:rsidRPr="00251D22">
        <w:rPr>
          <w:rFonts w:cs="Arial"/>
          <w:bCs/>
          <w:color w:val="000000"/>
          <w:sz w:val="26"/>
          <w:szCs w:val="26"/>
          <w:lang w:val="es-MX"/>
        </w:rPr>
        <w:t xml:space="preserve"> y la </w:t>
      </w:r>
      <w:r w:rsidR="00BC21E7" w:rsidRPr="00251D22">
        <w:rPr>
          <w:rFonts w:cs="Arial"/>
          <w:b/>
          <w:color w:val="000000"/>
          <w:sz w:val="26"/>
          <w:szCs w:val="26"/>
          <w:lang w:val="es-MX"/>
        </w:rPr>
        <w:t xml:space="preserve">evaluación </w:t>
      </w:r>
      <w:r w:rsidR="00BC21E7" w:rsidRPr="00251D22">
        <w:rPr>
          <w:rFonts w:cs="Arial"/>
          <w:bCs/>
          <w:color w:val="000000"/>
          <w:sz w:val="26"/>
          <w:szCs w:val="26"/>
          <w:lang w:val="es-MX"/>
        </w:rPr>
        <w:t xml:space="preserve">de la propuesta económica de </w:t>
      </w:r>
      <w:r w:rsidR="002615CA" w:rsidRPr="00251D22">
        <w:rPr>
          <w:rFonts w:cs="Arial"/>
          <w:bCs/>
          <w:color w:val="000000"/>
          <w:sz w:val="26"/>
          <w:szCs w:val="26"/>
          <w:lang w:val="es-MX"/>
        </w:rPr>
        <w:t>esa licitación.</w:t>
      </w:r>
      <w:r w:rsidR="00F9418D" w:rsidRPr="00251D22">
        <w:rPr>
          <w:rFonts w:cs="Arial"/>
          <w:bCs/>
          <w:color w:val="000000"/>
          <w:sz w:val="26"/>
          <w:szCs w:val="26"/>
          <w:lang w:val="es-MX"/>
        </w:rPr>
        <w:t xml:space="preserve"> </w:t>
      </w:r>
      <w:r w:rsidR="00776699" w:rsidRPr="00251D22">
        <w:rPr>
          <w:rFonts w:cs="Arial"/>
          <w:bCs/>
          <w:color w:val="000000"/>
          <w:sz w:val="26"/>
          <w:szCs w:val="26"/>
          <w:lang w:val="es-MX"/>
        </w:rPr>
        <w:t xml:space="preserve">Actos respecto de los cuales </w:t>
      </w:r>
      <w:r w:rsidR="00F73569" w:rsidRPr="00251D22">
        <w:rPr>
          <w:rFonts w:cs="Arial"/>
          <w:bCs/>
          <w:color w:val="000000"/>
          <w:sz w:val="26"/>
          <w:szCs w:val="26"/>
          <w:lang w:val="es-MX"/>
        </w:rPr>
        <w:t xml:space="preserve">se </w:t>
      </w:r>
      <w:r w:rsidR="00F9418D" w:rsidRPr="00251D22">
        <w:rPr>
          <w:rFonts w:cs="Arial"/>
          <w:bCs/>
          <w:color w:val="000000"/>
          <w:sz w:val="26"/>
          <w:szCs w:val="26"/>
          <w:lang w:val="es-MX"/>
        </w:rPr>
        <w:t xml:space="preserve">advirtió, de oficio, </w:t>
      </w:r>
      <w:r w:rsidR="00F9418D" w:rsidRPr="0093417A">
        <w:rPr>
          <w:rFonts w:cs="Arial"/>
          <w:b/>
          <w:color w:val="000000"/>
          <w:sz w:val="26"/>
          <w:szCs w:val="26"/>
          <w:lang w:val="es-MX"/>
        </w:rPr>
        <w:t>actualiza</w:t>
      </w:r>
      <w:r w:rsidR="007802CE" w:rsidRPr="0093417A">
        <w:rPr>
          <w:rFonts w:cs="Arial"/>
          <w:b/>
          <w:color w:val="000000"/>
          <w:sz w:val="26"/>
          <w:szCs w:val="26"/>
          <w:lang w:val="es-MX"/>
        </w:rPr>
        <w:t>da</w:t>
      </w:r>
      <w:r w:rsidR="00F9418D" w:rsidRPr="0093417A">
        <w:rPr>
          <w:rFonts w:cs="Arial"/>
          <w:b/>
          <w:color w:val="000000"/>
          <w:sz w:val="26"/>
          <w:szCs w:val="26"/>
          <w:lang w:val="es-MX"/>
        </w:rPr>
        <w:t xml:space="preserve"> una causa de improcedencia diversa a la invocada por la Jueza de Distrito.</w:t>
      </w:r>
    </w:p>
    <w:p w14:paraId="75A6F396" w14:textId="77777777" w:rsidR="002615CA" w:rsidRPr="00251D22" w:rsidRDefault="002615CA" w:rsidP="002615CA">
      <w:pPr>
        <w:pStyle w:val="Prrafodelista"/>
        <w:rPr>
          <w:rFonts w:cs="Arial"/>
          <w:bCs/>
          <w:color w:val="000000"/>
          <w:sz w:val="26"/>
          <w:szCs w:val="26"/>
        </w:rPr>
      </w:pPr>
    </w:p>
    <w:p w14:paraId="45520133" w14:textId="1917E5FF" w:rsidR="00F9418D" w:rsidRPr="00251D22" w:rsidRDefault="00F73569" w:rsidP="00217107">
      <w:pPr>
        <w:pStyle w:val="corte4fondo"/>
        <w:numPr>
          <w:ilvl w:val="0"/>
          <w:numId w:val="6"/>
        </w:numPr>
        <w:autoSpaceDE w:val="0"/>
        <w:autoSpaceDN w:val="0"/>
        <w:adjustRightInd w:val="0"/>
        <w:spacing w:line="240" w:lineRule="auto"/>
        <w:ind w:left="567"/>
        <w:rPr>
          <w:rFonts w:cs="Arial"/>
          <w:bCs/>
          <w:color w:val="000000"/>
          <w:sz w:val="26"/>
          <w:szCs w:val="26"/>
          <w:lang w:val="es-MX"/>
        </w:rPr>
      </w:pPr>
      <w:r w:rsidRPr="00251D22">
        <w:rPr>
          <w:rFonts w:cs="Arial"/>
          <w:bCs/>
          <w:color w:val="000000"/>
          <w:sz w:val="26"/>
          <w:szCs w:val="26"/>
          <w:lang w:val="es-MX"/>
        </w:rPr>
        <w:t xml:space="preserve">En ese sentido, se </w:t>
      </w:r>
      <w:r w:rsidR="000E3B99" w:rsidRPr="00251D22">
        <w:rPr>
          <w:rFonts w:cs="Arial"/>
          <w:bCs/>
          <w:color w:val="000000"/>
          <w:sz w:val="26"/>
          <w:szCs w:val="26"/>
          <w:lang w:val="es-MX"/>
        </w:rPr>
        <w:t>estimó actualiza</w:t>
      </w:r>
      <w:r w:rsidR="00726604">
        <w:rPr>
          <w:rFonts w:cs="Arial"/>
          <w:bCs/>
          <w:color w:val="000000"/>
          <w:sz w:val="26"/>
          <w:szCs w:val="26"/>
          <w:lang w:val="es-MX"/>
        </w:rPr>
        <w:t>d</w:t>
      </w:r>
      <w:r w:rsidR="000E3B99" w:rsidRPr="00251D22">
        <w:rPr>
          <w:rFonts w:cs="Arial"/>
          <w:bCs/>
          <w:color w:val="000000"/>
          <w:sz w:val="26"/>
          <w:szCs w:val="26"/>
          <w:lang w:val="es-MX"/>
        </w:rPr>
        <w:t xml:space="preserve">a la causa de improcedencia contenida en el artículo </w:t>
      </w:r>
      <w:r w:rsidR="000E3B99" w:rsidRPr="00251D22">
        <w:rPr>
          <w:rFonts w:cs="Arial"/>
          <w:b/>
          <w:color w:val="000000"/>
          <w:sz w:val="26"/>
          <w:szCs w:val="26"/>
          <w:lang w:val="es-MX"/>
        </w:rPr>
        <w:t>61, fracción XXIII, en relación con lo dispuesto en el diverso 107, fracción III, inciso b), de la Ley de Amparo</w:t>
      </w:r>
      <w:r w:rsidR="000E3B99" w:rsidRPr="00251D22">
        <w:rPr>
          <w:rFonts w:cs="Arial"/>
          <w:bCs/>
          <w:color w:val="000000"/>
          <w:sz w:val="26"/>
          <w:szCs w:val="26"/>
          <w:lang w:val="es-MX"/>
        </w:rPr>
        <w:t xml:space="preserve"> (interpretado en sentido contrario)</w:t>
      </w:r>
      <w:r w:rsidR="00666DD6" w:rsidRPr="00251D22">
        <w:rPr>
          <w:rFonts w:cs="Arial"/>
          <w:bCs/>
          <w:color w:val="000000"/>
          <w:sz w:val="26"/>
          <w:szCs w:val="26"/>
          <w:lang w:val="es-MX"/>
        </w:rPr>
        <w:t xml:space="preserve">, </w:t>
      </w:r>
      <w:r w:rsidR="00625C0C">
        <w:rPr>
          <w:rFonts w:cs="Arial"/>
          <w:bCs/>
          <w:color w:val="000000"/>
          <w:sz w:val="26"/>
          <w:szCs w:val="26"/>
          <w:lang w:val="es-MX"/>
        </w:rPr>
        <w:t xml:space="preserve">al considerar </w:t>
      </w:r>
      <w:r w:rsidR="00171AC9">
        <w:rPr>
          <w:rFonts w:cs="Arial"/>
          <w:bCs/>
          <w:color w:val="000000"/>
          <w:sz w:val="26"/>
          <w:szCs w:val="26"/>
          <w:lang w:val="es-MX"/>
        </w:rPr>
        <w:t xml:space="preserve">que </w:t>
      </w:r>
      <w:r w:rsidR="00625C0C">
        <w:rPr>
          <w:rFonts w:cs="Arial"/>
          <w:bCs/>
          <w:color w:val="000000"/>
          <w:sz w:val="26"/>
          <w:szCs w:val="26"/>
          <w:lang w:val="es-MX"/>
        </w:rPr>
        <w:t xml:space="preserve">dichos </w:t>
      </w:r>
      <w:r w:rsidR="00A26CCB">
        <w:rPr>
          <w:rFonts w:cs="Arial"/>
          <w:bCs/>
          <w:color w:val="000000"/>
          <w:sz w:val="26"/>
          <w:szCs w:val="26"/>
          <w:lang w:val="es-MX"/>
        </w:rPr>
        <w:t xml:space="preserve">actos </w:t>
      </w:r>
      <w:r w:rsidR="00A26CCB" w:rsidRPr="00A26CCB">
        <w:rPr>
          <w:rFonts w:cs="Arial"/>
          <w:b/>
          <w:color w:val="000000"/>
          <w:sz w:val="26"/>
          <w:szCs w:val="26"/>
          <w:lang w:val="es-MX"/>
        </w:rPr>
        <w:t xml:space="preserve">no </w:t>
      </w:r>
      <w:r w:rsidR="00171AC9" w:rsidRPr="00A26CCB">
        <w:rPr>
          <w:rFonts w:cs="Arial"/>
          <w:b/>
          <w:color w:val="000000"/>
          <w:sz w:val="26"/>
          <w:szCs w:val="26"/>
          <w:lang w:val="es-MX"/>
        </w:rPr>
        <w:t>era</w:t>
      </w:r>
      <w:r w:rsidR="00A26CCB">
        <w:rPr>
          <w:rFonts w:cs="Arial"/>
          <w:b/>
          <w:color w:val="000000"/>
          <w:sz w:val="26"/>
          <w:szCs w:val="26"/>
          <w:lang w:val="es-MX"/>
        </w:rPr>
        <w:t>n</w:t>
      </w:r>
      <w:r w:rsidR="00171AC9" w:rsidRPr="00A26CCB">
        <w:rPr>
          <w:rFonts w:cs="Arial"/>
          <w:b/>
          <w:color w:val="000000"/>
          <w:sz w:val="26"/>
          <w:szCs w:val="26"/>
          <w:lang w:val="es-MX"/>
        </w:rPr>
        <w:t xml:space="preserve"> </w:t>
      </w:r>
      <w:r w:rsidR="00D201D9">
        <w:rPr>
          <w:rFonts w:cs="Arial"/>
          <w:b/>
          <w:color w:val="000000"/>
          <w:sz w:val="26"/>
          <w:szCs w:val="26"/>
          <w:lang w:val="es-MX"/>
        </w:rPr>
        <w:t xml:space="preserve">de </w:t>
      </w:r>
      <w:r w:rsidR="00217801" w:rsidRPr="00A26CCB">
        <w:rPr>
          <w:rFonts w:cs="Arial"/>
          <w:b/>
          <w:color w:val="000000"/>
          <w:sz w:val="26"/>
          <w:szCs w:val="26"/>
          <w:lang w:val="es-MX"/>
        </w:rPr>
        <w:t>imposible reparación</w:t>
      </w:r>
      <w:r w:rsidR="00171AC9" w:rsidRPr="00A26CCB">
        <w:rPr>
          <w:rFonts w:cs="Arial"/>
          <w:b/>
          <w:color w:val="000000"/>
          <w:sz w:val="26"/>
          <w:szCs w:val="26"/>
          <w:lang w:val="es-MX"/>
        </w:rPr>
        <w:t xml:space="preserve"> -</w:t>
      </w:r>
      <w:r w:rsidR="00171AC9">
        <w:rPr>
          <w:rFonts w:cs="Arial"/>
          <w:bCs/>
          <w:color w:val="000000"/>
          <w:sz w:val="26"/>
          <w:szCs w:val="26"/>
          <w:lang w:val="es-MX"/>
        </w:rPr>
        <w:t>sino intraprocesal</w:t>
      </w:r>
      <w:r w:rsidR="00A26CCB">
        <w:rPr>
          <w:rFonts w:cs="Arial"/>
          <w:bCs/>
          <w:color w:val="000000"/>
          <w:sz w:val="26"/>
          <w:szCs w:val="26"/>
          <w:lang w:val="es-MX"/>
        </w:rPr>
        <w:t>e</w:t>
      </w:r>
      <w:r w:rsidR="00171AC9">
        <w:rPr>
          <w:rFonts w:cs="Arial"/>
          <w:bCs/>
          <w:color w:val="000000"/>
          <w:sz w:val="26"/>
          <w:szCs w:val="26"/>
          <w:lang w:val="es-MX"/>
        </w:rPr>
        <w:t>s-</w:t>
      </w:r>
      <w:r w:rsidR="00217801" w:rsidRPr="00251D22">
        <w:rPr>
          <w:rFonts w:cs="Arial"/>
          <w:bCs/>
          <w:color w:val="000000"/>
          <w:sz w:val="26"/>
          <w:szCs w:val="26"/>
          <w:lang w:val="es-MX"/>
        </w:rPr>
        <w:t>, entendiéndose por ellos los que afecten materialmente</w:t>
      </w:r>
      <w:r w:rsidR="00913584" w:rsidRPr="00251D22">
        <w:rPr>
          <w:rFonts w:cs="Arial"/>
          <w:bCs/>
          <w:color w:val="000000"/>
          <w:sz w:val="26"/>
          <w:szCs w:val="26"/>
          <w:lang w:val="es-MX"/>
        </w:rPr>
        <w:t xml:space="preserve"> derechos sustantivos tutelados en la Constitución Política de los Estados Unidos Mexicanos y en los tratados internacionales de los que el Estado Mexicano sea parte.</w:t>
      </w:r>
    </w:p>
    <w:p w14:paraId="5F931B0B" w14:textId="77777777" w:rsidR="00913584" w:rsidRPr="00251D22" w:rsidRDefault="00913584" w:rsidP="00913584">
      <w:pPr>
        <w:pStyle w:val="Prrafodelista"/>
        <w:rPr>
          <w:rFonts w:cs="Arial"/>
          <w:bCs/>
          <w:color w:val="000000"/>
          <w:sz w:val="26"/>
          <w:szCs w:val="26"/>
        </w:rPr>
      </w:pPr>
    </w:p>
    <w:p w14:paraId="14641C01" w14:textId="19F099B2" w:rsidR="00913584" w:rsidRPr="00251D22" w:rsidRDefault="00913584" w:rsidP="00217107">
      <w:pPr>
        <w:pStyle w:val="corte4fondo"/>
        <w:numPr>
          <w:ilvl w:val="0"/>
          <w:numId w:val="6"/>
        </w:numPr>
        <w:autoSpaceDE w:val="0"/>
        <w:autoSpaceDN w:val="0"/>
        <w:adjustRightInd w:val="0"/>
        <w:spacing w:line="240" w:lineRule="auto"/>
        <w:ind w:left="567"/>
        <w:rPr>
          <w:rFonts w:cs="Arial"/>
          <w:bCs/>
          <w:color w:val="000000"/>
          <w:sz w:val="26"/>
          <w:szCs w:val="26"/>
          <w:lang w:val="es-MX"/>
        </w:rPr>
      </w:pPr>
      <w:r w:rsidRPr="00251D22">
        <w:rPr>
          <w:rFonts w:cs="Arial"/>
          <w:bCs/>
          <w:color w:val="000000"/>
          <w:sz w:val="26"/>
          <w:szCs w:val="26"/>
          <w:lang w:val="es-MX"/>
        </w:rPr>
        <w:t>Para lo cual</w:t>
      </w:r>
      <w:r w:rsidR="004223F0" w:rsidRPr="00251D22">
        <w:rPr>
          <w:rFonts w:cs="Arial"/>
          <w:bCs/>
          <w:color w:val="000000"/>
          <w:sz w:val="26"/>
          <w:szCs w:val="26"/>
          <w:lang w:val="es-MX"/>
        </w:rPr>
        <w:t xml:space="preserve"> se </w:t>
      </w:r>
      <w:r w:rsidRPr="00251D22">
        <w:rPr>
          <w:rFonts w:cs="Arial"/>
          <w:bCs/>
          <w:color w:val="000000"/>
          <w:sz w:val="26"/>
          <w:szCs w:val="26"/>
          <w:lang w:val="es-MX"/>
        </w:rPr>
        <w:t>explicó que la licitación pública es un conjunto de actos que integran un procedimiento administrativo, con el cual la administración pública</w:t>
      </w:r>
      <w:r w:rsidR="00D81F64" w:rsidRPr="00251D22">
        <w:rPr>
          <w:rFonts w:cs="Arial"/>
          <w:bCs/>
          <w:color w:val="000000"/>
          <w:sz w:val="26"/>
          <w:szCs w:val="26"/>
          <w:lang w:val="es-MX"/>
        </w:rPr>
        <w:t xml:space="preserve"> elige a una persona física o jurídica para celebrar un contrato por medio del cual le sean suministrados bienes o servicios, en las condiciones más convenientes para el Estado</w:t>
      </w:r>
      <w:r w:rsidR="00861E6D" w:rsidRPr="00251D22">
        <w:rPr>
          <w:rFonts w:cs="Arial"/>
          <w:bCs/>
          <w:color w:val="000000"/>
          <w:sz w:val="26"/>
          <w:szCs w:val="26"/>
          <w:lang w:val="es-MX"/>
        </w:rPr>
        <w:t>, esto es, que es el procedimiento administrativo que el gobierno debe seguir para contratar de particulares insumos ya sea materiales o de servicios.</w:t>
      </w:r>
    </w:p>
    <w:p w14:paraId="66EAEB08" w14:textId="77777777" w:rsidR="00861E6D" w:rsidRPr="00251D22" w:rsidRDefault="00861E6D" w:rsidP="00861E6D">
      <w:pPr>
        <w:pStyle w:val="Prrafodelista"/>
        <w:rPr>
          <w:rFonts w:cs="Arial"/>
          <w:bCs/>
          <w:color w:val="000000"/>
          <w:sz w:val="26"/>
          <w:szCs w:val="26"/>
        </w:rPr>
      </w:pPr>
    </w:p>
    <w:p w14:paraId="1AE8900C" w14:textId="44DF2454" w:rsidR="00861E6D" w:rsidRPr="00251D22" w:rsidRDefault="0011371B" w:rsidP="00217107">
      <w:pPr>
        <w:pStyle w:val="corte4fondo"/>
        <w:numPr>
          <w:ilvl w:val="0"/>
          <w:numId w:val="6"/>
        </w:numPr>
        <w:autoSpaceDE w:val="0"/>
        <w:autoSpaceDN w:val="0"/>
        <w:adjustRightInd w:val="0"/>
        <w:spacing w:line="240" w:lineRule="auto"/>
        <w:ind w:left="567"/>
        <w:rPr>
          <w:rFonts w:cs="Arial"/>
          <w:bCs/>
          <w:color w:val="000000"/>
          <w:sz w:val="26"/>
          <w:szCs w:val="26"/>
          <w:lang w:val="es-MX"/>
        </w:rPr>
      </w:pPr>
      <w:r w:rsidRPr="00251D22">
        <w:rPr>
          <w:rFonts w:cs="Arial"/>
          <w:bCs/>
          <w:color w:val="000000"/>
          <w:sz w:val="26"/>
          <w:szCs w:val="26"/>
          <w:lang w:val="es-MX"/>
        </w:rPr>
        <w:t>Que acorde con lo establecido en los artículos 31 a 39 de la Ley de Obras Públicas y Servicios Relacionados con las Mismas</w:t>
      </w:r>
      <w:r w:rsidR="00F64DBC" w:rsidRPr="00251D22">
        <w:rPr>
          <w:rFonts w:cs="Arial"/>
          <w:bCs/>
          <w:color w:val="000000"/>
          <w:sz w:val="26"/>
          <w:szCs w:val="26"/>
          <w:lang w:val="es-MX"/>
        </w:rPr>
        <w:t xml:space="preserve">, la licitación se integra por diversas etapas: </w:t>
      </w:r>
      <w:r w:rsidR="00FE1E0E" w:rsidRPr="00251D22">
        <w:rPr>
          <w:rFonts w:cs="Arial"/>
          <w:bCs/>
          <w:color w:val="000000"/>
          <w:sz w:val="26"/>
          <w:szCs w:val="26"/>
          <w:lang w:val="es-MX"/>
        </w:rPr>
        <w:t>(i) convocatoria, (ii) presentación y apertura de proposiciones, (iii) junta de aclaraciones, (iv) evaluación de las proposiciones</w:t>
      </w:r>
      <w:r w:rsidR="00D36B2B" w:rsidRPr="00251D22">
        <w:rPr>
          <w:rFonts w:cs="Arial"/>
          <w:bCs/>
          <w:color w:val="000000"/>
          <w:sz w:val="26"/>
          <w:szCs w:val="26"/>
          <w:lang w:val="es-MX"/>
        </w:rPr>
        <w:t xml:space="preserve"> y (v) fallo.</w:t>
      </w:r>
    </w:p>
    <w:p w14:paraId="78508B0D" w14:textId="77777777" w:rsidR="00F71A71" w:rsidRPr="00251D22" w:rsidRDefault="00F71A71" w:rsidP="00F71A71">
      <w:pPr>
        <w:pStyle w:val="Prrafodelista"/>
        <w:rPr>
          <w:rFonts w:cs="Arial"/>
          <w:bCs/>
          <w:color w:val="000000"/>
          <w:sz w:val="26"/>
          <w:szCs w:val="26"/>
        </w:rPr>
      </w:pPr>
    </w:p>
    <w:p w14:paraId="14AAC49E" w14:textId="21D7E559" w:rsidR="001948D4" w:rsidRPr="00251D22" w:rsidRDefault="00A23C0B" w:rsidP="001948D4">
      <w:pPr>
        <w:pStyle w:val="corte4fondo"/>
        <w:numPr>
          <w:ilvl w:val="0"/>
          <w:numId w:val="6"/>
        </w:numPr>
        <w:autoSpaceDE w:val="0"/>
        <w:autoSpaceDN w:val="0"/>
        <w:adjustRightInd w:val="0"/>
        <w:spacing w:line="240" w:lineRule="auto"/>
        <w:ind w:left="567"/>
        <w:rPr>
          <w:rFonts w:cs="Arial"/>
          <w:bCs/>
          <w:color w:val="000000"/>
          <w:sz w:val="26"/>
          <w:szCs w:val="26"/>
          <w:lang w:val="es-MX"/>
        </w:rPr>
      </w:pPr>
      <w:r w:rsidRPr="00251D22">
        <w:rPr>
          <w:rFonts w:cs="Arial"/>
          <w:bCs/>
          <w:color w:val="000000"/>
          <w:sz w:val="26"/>
          <w:szCs w:val="26"/>
          <w:lang w:val="es-MX"/>
        </w:rPr>
        <w:t xml:space="preserve">En ese sentido, </w:t>
      </w:r>
      <w:r w:rsidR="00061402" w:rsidRPr="00251D22">
        <w:rPr>
          <w:rFonts w:cs="Arial"/>
          <w:bCs/>
          <w:color w:val="000000"/>
          <w:sz w:val="26"/>
          <w:szCs w:val="26"/>
          <w:lang w:val="es-MX"/>
        </w:rPr>
        <w:t xml:space="preserve">cuando en un juicio de amparo indirecto el </w:t>
      </w:r>
      <w:r w:rsidR="00061402" w:rsidRPr="00251D22">
        <w:rPr>
          <w:rFonts w:cs="Arial"/>
          <w:b/>
          <w:color w:val="000000"/>
          <w:sz w:val="26"/>
          <w:szCs w:val="26"/>
          <w:lang w:val="es-MX"/>
        </w:rPr>
        <w:t>acto reclamado</w:t>
      </w:r>
      <w:r w:rsidR="00061402" w:rsidRPr="00251D22">
        <w:rPr>
          <w:rFonts w:cs="Arial"/>
          <w:bCs/>
          <w:color w:val="000000"/>
          <w:sz w:val="26"/>
          <w:szCs w:val="26"/>
          <w:lang w:val="es-MX"/>
        </w:rPr>
        <w:t xml:space="preserve"> se haga consistir en un </w:t>
      </w:r>
      <w:r w:rsidR="00061402" w:rsidRPr="00251D22">
        <w:rPr>
          <w:rFonts w:cs="Arial"/>
          <w:b/>
          <w:color w:val="000000"/>
          <w:sz w:val="26"/>
          <w:szCs w:val="26"/>
          <w:lang w:val="es-MX"/>
        </w:rPr>
        <w:t>acto intermedio</w:t>
      </w:r>
      <w:r w:rsidR="00061402" w:rsidRPr="00251D22">
        <w:rPr>
          <w:rFonts w:cs="Arial"/>
          <w:bCs/>
          <w:color w:val="000000"/>
          <w:sz w:val="26"/>
          <w:szCs w:val="26"/>
          <w:lang w:val="es-MX"/>
        </w:rPr>
        <w:t xml:space="preserve"> </w:t>
      </w:r>
      <w:r w:rsidR="00061402" w:rsidRPr="00251D22">
        <w:rPr>
          <w:rFonts w:cs="Arial"/>
          <w:b/>
          <w:color w:val="000000"/>
          <w:sz w:val="26"/>
          <w:szCs w:val="26"/>
          <w:lang w:val="es-MX"/>
        </w:rPr>
        <w:t>dentro del procedimiento de licitación</w:t>
      </w:r>
      <w:r w:rsidR="00B17EEE" w:rsidRPr="00251D22">
        <w:rPr>
          <w:rFonts w:cs="Arial"/>
          <w:bCs/>
          <w:color w:val="000000"/>
          <w:sz w:val="26"/>
          <w:szCs w:val="26"/>
          <w:lang w:val="es-MX"/>
        </w:rPr>
        <w:t xml:space="preserve">, </w:t>
      </w:r>
      <w:r w:rsidR="00482A4A" w:rsidRPr="00251D22">
        <w:rPr>
          <w:rFonts w:cs="Arial"/>
          <w:bCs/>
          <w:color w:val="000000"/>
          <w:sz w:val="26"/>
          <w:szCs w:val="26"/>
          <w:lang w:val="es-MX"/>
        </w:rPr>
        <w:t xml:space="preserve">será </w:t>
      </w:r>
      <w:r w:rsidR="00482A4A" w:rsidRPr="00251D22">
        <w:rPr>
          <w:rFonts w:cs="Arial"/>
          <w:b/>
          <w:color w:val="000000"/>
          <w:sz w:val="26"/>
          <w:szCs w:val="26"/>
          <w:lang w:val="es-MX"/>
        </w:rPr>
        <w:t>improcedente</w:t>
      </w:r>
      <w:r w:rsidR="00482A4A" w:rsidRPr="00251D22">
        <w:rPr>
          <w:rFonts w:cs="Arial"/>
          <w:bCs/>
          <w:color w:val="000000"/>
          <w:sz w:val="26"/>
          <w:szCs w:val="26"/>
          <w:lang w:val="es-MX"/>
        </w:rPr>
        <w:t xml:space="preserve"> en términos del artículo 61, fracción XXIII, en relación con el artículo 107, fracción III, inciso b), de la Ley de Amparo, </w:t>
      </w:r>
      <w:r w:rsidR="00B17EEE" w:rsidRPr="00251D22">
        <w:rPr>
          <w:rFonts w:cs="Arial"/>
          <w:bCs/>
          <w:color w:val="000000"/>
          <w:sz w:val="26"/>
          <w:szCs w:val="26"/>
          <w:lang w:val="es-MX"/>
        </w:rPr>
        <w:t>con independencia del carácter positivo u omisivo</w:t>
      </w:r>
      <w:r w:rsidR="00BC6A64" w:rsidRPr="00251D22">
        <w:rPr>
          <w:rFonts w:cs="Arial"/>
          <w:bCs/>
          <w:color w:val="000000"/>
          <w:sz w:val="26"/>
          <w:szCs w:val="26"/>
          <w:lang w:val="es-MX"/>
        </w:rPr>
        <w:t xml:space="preserve"> que le atribuya el quejoso, así como de la manifestación que realice de que constituye una violación directa a la Constitución, pues el amparo contra actos en un procedimiento seguido en forma de juicio, que puedan causar perjuicio al particular, aunque ello acontezca, </w:t>
      </w:r>
      <w:r w:rsidR="00D86C92" w:rsidRPr="00251D22">
        <w:rPr>
          <w:rFonts w:cs="Arial"/>
          <w:bCs/>
          <w:color w:val="000000"/>
          <w:sz w:val="26"/>
          <w:szCs w:val="26"/>
          <w:lang w:val="es-MX"/>
        </w:rPr>
        <w:t xml:space="preserve">por regla general, </w:t>
      </w:r>
      <w:r w:rsidR="00D86C92" w:rsidRPr="00251D22">
        <w:rPr>
          <w:rFonts w:cs="Arial"/>
          <w:b/>
          <w:color w:val="000000"/>
          <w:sz w:val="26"/>
          <w:szCs w:val="26"/>
          <w:lang w:val="es-MX"/>
        </w:rPr>
        <w:t xml:space="preserve">sólo procede </w:t>
      </w:r>
      <w:r w:rsidR="00D45A02" w:rsidRPr="00251D22">
        <w:rPr>
          <w:rFonts w:cs="Arial"/>
          <w:b/>
          <w:color w:val="000000"/>
          <w:sz w:val="26"/>
          <w:szCs w:val="26"/>
          <w:lang w:val="es-MX"/>
        </w:rPr>
        <w:t>contra la resolución definitiva</w:t>
      </w:r>
      <w:r w:rsidR="00D45A02" w:rsidRPr="00251D22">
        <w:rPr>
          <w:rFonts w:cs="Arial"/>
          <w:bCs/>
          <w:color w:val="000000"/>
          <w:sz w:val="26"/>
          <w:szCs w:val="26"/>
          <w:lang w:val="es-MX"/>
        </w:rPr>
        <w:t xml:space="preserve"> que se dicte en ese procedimiento, donde podrán hacerse valer las violaciones que se </w:t>
      </w:r>
      <w:r w:rsidR="001948D4" w:rsidRPr="00251D22">
        <w:rPr>
          <w:rFonts w:cs="Arial"/>
          <w:bCs/>
          <w:color w:val="000000"/>
          <w:sz w:val="26"/>
          <w:szCs w:val="26"/>
          <w:lang w:val="es-MX"/>
        </w:rPr>
        <w:t>hubie</w:t>
      </w:r>
      <w:r w:rsidR="0064212C" w:rsidRPr="00251D22">
        <w:rPr>
          <w:rFonts w:cs="Arial"/>
          <w:bCs/>
          <w:color w:val="000000"/>
          <w:sz w:val="26"/>
          <w:szCs w:val="26"/>
          <w:lang w:val="es-MX"/>
        </w:rPr>
        <w:t>s</w:t>
      </w:r>
      <w:r w:rsidR="001948D4" w:rsidRPr="00251D22">
        <w:rPr>
          <w:rFonts w:cs="Arial"/>
          <w:bCs/>
          <w:color w:val="000000"/>
          <w:sz w:val="26"/>
          <w:szCs w:val="26"/>
          <w:lang w:val="es-MX"/>
        </w:rPr>
        <w:t>en cometid</w:t>
      </w:r>
      <w:r w:rsidR="0064212C" w:rsidRPr="00251D22">
        <w:rPr>
          <w:rFonts w:cs="Arial"/>
          <w:bCs/>
          <w:color w:val="000000"/>
          <w:sz w:val="26"/>
          <w:szCs w:val="26"/>
          <w:lang w:val="es-MX"/>
        </w:rPr>
        <w:t>o</w:t>
      </w:r>
      <w:r w:rsidR="001948D4" w:rsidRPr="00251D22">
        <w:rPr>
          <w:rFonts w:cs="Arial"/>
          <w:bCs/>
          <w:color w:val="000000"/>
          <w:sz w:val="26"/>
          <w:szCs w:val="26"/>
          <w:lang w:val="es-MX"/>
        </w:rPr>
        <w:t xml:space="preserve"> durante la sustanciación. Salvo que se demostrara que </w:t>
      </w:r>
      <w:r w:rsidR="004559AA" w:rsidRPr="00251D22">
        <w:rPr>
          <w:rFonts w:cs="Arial"/>
          <w:bCs/>
          <w:color w:val="000000"/>
          <w:sz w:val="26"/>
          <w:szCs w:val="26"/>
          <w:lang w:val="es-MX"/>
        </w:rPr>
        <w:t xml:space="preserve">tal acto </w:t>
      </w:r>
      <w:r w:rsidR="00334670" w:rsidRPr="00251D22">
        <w:rPr>
          <w:rFonts w:cs="Arial"/>
          <w:bCs/>
          <w:color w:val="000000"/>
          <w:sz w:val="26"/>
          <w:szCs w:val="26"/>
          <w:lang w:val="es-MX"/>
        </w:rPr>
        <w:t xml:space="preserve">fuera </w:t>
      </w:r>
      <w:r w:rsidR="004559AA" w:rsidRPr="00251D22">
        <w:rPr>
          <w:rFonts w:cs="Arial"/>
          <w:bCs/>
          <w:color w:val="000000"/>
          <w:sz w:val="26"/>
          <w:szCs w:val="26"/>
          <w:lang w:val="es-MX"/>
        </w:rPr>
        <w:t>de imposible reparación.</w:t>
      </w:r>
    </w:p>
    <w:p w14:paraId="24144CD8" w14:textId="77777777" w:rsidR="00061402" w:rsidRPr="00251D22" w:rsidRDefault="00061402" w:rsidP="00061402">
      <w:pPr>
        <w:pStyle w:val="Prrafodelista"/>
        <w:rPr>
          <w:rFonts w:cs="Arial"/>
          <w:bCs/>
          <w:color w:val="000000"/>
          <w:sz w:val="26"/>
          <w:szCs w:val="26"/>
        </w:rPr>
      </w:pPr>
    </w:p>
    <w:p w14:paraId="2AAE48C2" w14:textId="6332EB0C" w:rsidR="009F1D2A" w:rsidRPr="00251D22" w:rsidRDefault="009F1D2A" w:rsidP="00217107">
      <w:pPr>
        <w:pStyle w:val="corte4fondo"/>
        <w:numPr>
          <w:ilvl w:val="0"/>
          <w:numId w:val="6"/>
        </w:numPr>
        <w:autoSpaceDE w:val="0"/>
        <w:autoSpaceDN w:val="0"/>
        <w:adjustRightInd w:val="0"/>
        <w:spacing w:line="240" w:lineRule="auto"/>
        <w:ind w:left="567"/>
        <w:rPr>
          <w:rFonts w:cs="Arial"/>
          <w:bCs/>
          <w:color w:val="000000"/>
          <w:sz w:val="26"/>
          <w:szCs w:val="26"/>
          <w:lang w:val="es-MX"/>
        </w:rPr>
      </w:pPr>
      <w:r w:rsidRPr="00251D22">
        <w:rPr>
          <w:rFonts w:cs="Arial"/>
          <w:bCs/>
          <w:color w:val="000000"/>
          <w:sz w:val="26"/>
          <w:szCs w:val="26"/>
          <w:lang w:val="es-MX"/>
        </w:rPr>
        <w:t xml:space="preserve">Sin embargo, el </w:t>
      </w:r>
      <w:r w:rsidRPr="00251D22">
        <w:rPr>
          <w:rFonts w:cs="Arial"/>
          <w:b/>
          <w:color w:val="000000"/>
          <w:sz w:val="26"/>
          <w:szCs w:val="26"/>
          <w:lang w:val="es-MX"/>
        </w:rPr>
        <w:t>supuesto de excepción no se actualizaba</w:t>
      </w:r>
      <w:r w:rsidR="0070256C" w:rsidRPr="00251D22">
        <w:rPr>
          <w:rFonts w:cs="Arial"/>
          <w:b/>
          <w:color w:val="000000"/>
          <w:sz w:val="26"/>
          <w:szCs w:val="26"/>
          <w:lang w:val="es-MX"/>
        </w:rPr>
        <w:t>,</w:t>
      </w:r>
      <w:r w:rsidR="00E51453" w:rsidRPr="00251D22">
        <w:rPr>
          <w:rFonts w:cs="Arial"/>
          <w:bCs/>
          <w:color w:val="000000"/>
          <w:sz w:val="26"/>
          <w:szCs w:val="26"/>
          <w:lang w:val="es-MX"/>
        </w:rPr>
        <w:t xml:space="preserve"> ya que los </w:t>
      </w:r>
      <w:r w:rsidRPr="00251D22">
        <w:rPr>
          <w:rFonts w:cs="Arial"/>
          <w:bCs/>
          <w:color w:val="000000"/>
          <w:sz w:val="26"/>
          <w:szCs w:val="26"/>
          <w:lang w:val="es-MX"/>
        </w:rPr>
        <w:t>actos intraprocesales reclamados no eran susceptibles, por sí mismos, de transgredir directamente algún derecho sustantivo porque se relacionaban con aspectos procesales que tienden a lograr que se emita el fallo en la licitación.</w:t>
      </w:r>
    </w:p>
    <w:p w14:paraId="1F8FA1E6" w14:textId="77777777" w:rsidR="0092464A" w:rsidRPr="00251D22" w:rsidRDefault="0092464A" w:rsidP="0092464A">
      <w:pPr>
        <w:pStyle w:val="Prrafodelista"/>
        <w:rPr>
          <w:rFonts w:cs="Arial"/>
          <w:bCs/>
          <w:color w:val="000000"/>
          <w:sz w:val="26"/>
          <w:szCs w:val="26"/>
        </w:rPr>
      </w:pPr>
    </w:p>
    <w:p w14:paraId="3C091DE9" w14:textId="4F2C09BC" w:rsidR="00C56AF8" w:rsidRDefault="00596280" w:rsidP="00217107">
      <w:pPr>
        <w:pStyle w:val="corte4fondo"/>
        <w:numPr>
          <w:ilvl w:val="0"/>
          <w:numId w:val="6"/>
        </w:numPr>
        <w:autoSpaceDE w:val="0"/>
        <w:autoSpaceDN w:val="0"/>
        <w:adjustRightInd w:val="0"/>
        <w:spacing w:line="240" w:lineRule="auto"/>
        <w:ind w:left="567"/>
        <w:rPr>
          <w:rFonts w:cs="Arial"/>
          <w:bCs/>
          <w:color w:val="000000"/>
          <w:sz w:val="26"/>
          <w:szCs w:val="26"/>
          <w:lang w:val="es-MX"/>
        </w:rPr>
      </w:pPr>
      <w:r w:rsidRPr="00251D22">
        <w:rPr>
          <w:rFonts w:cs="Arial"/>
          <w:bCs/>
          <w:color w:val="000000"/>
          <w:sz w:val="26"/>
          <w:szCs w:val="26"/>
          <w:lang w:val="es-MX"/>
        </w:rPr>
        <w:t xml:space="preserve">En consecuencia, </w:t>
      </w:r>
      <w:r w:rsidR="0070256C" w:rsidRPr="00251D22">
        <w:rPr>
          <w:rFonts w:cs="Arial"/>
          <w:bCs/>
          <w:color w:val="000000"/>
          <w:sz w:val="26"/>
          <w:szCs w:val="26"/>
          <w:lang w:val="es-MX"/>
        </w:rPr>
        <w:t xml:space="preserve">procedía decretar </w:t>
      </w:r>
      <w:r w:rsidR="00DD75CA" w:rsidRPr="00251D22">
        <w:rPr>
          <w:rFonts w:cs="Arial"/>
          <w:bCs/>
          <w:color w:val="000000"/>
          <w:sz w:val="26"/>
          <w:szCs w:val="26"/>
          <w:lang w:val="es-MX"/>
        </w:rPr>
        <w:t xml:space="preserve">el </w:t>
      </w:r>
      <w:r w:rsidR="00DD75CA" w:rsidRPr="00251D22">
        <w:rPr>
          <w:rFonts w:cs="Arial"/>
          <w:b/>
          <w:color w:val="000000"/>
          <w:sz w:val="26"/>
          <w:szCs w:val="26"/>
          <w:lang w:val="es-MX"/>
        </w:rPr>
        <w:t>sobreseimiento</w:t>
      </w:r>
      <w:r w:rsidR="00DD75CA" w:rsidRPr="00251D22">
        <w:rPr>
          <w:rFonts w:cs="Arial"/>
          <w:bCs/>
          <w:color w:val="000000"/>
          <w:sz w:val="26"/>
          <w:szCs w:val="26"/>
          <w:lang w:val="es-MX"/>
        </w:rPr>
        <w:t xml:space="preserve"> en el juicio respecto de los actos reclamados consistentes en la </w:t>
      </w:r>
      <w:r w:rsidR="00DD75CA" w:rsidRPr="00251D22">
        <w:rPr>
          <w:rFonts w:cs="Arial"/>
          <w:b/>
          <w:color w:val="000000"/>
          <w:sz w:val="26"/>
          <w:szCs w:val="26"/>
          <w:lang w:val="es-MX"/>
        </w:rPr>
        <w:t>convocatoria,</w:t>
      </w:r>
      <w:r w:rsidR="00DD75CA" w:rsidRPr="00251D22">
        <w:rPr>
          <w:rFonts w:cs="Arial"/>
          <w:bCs/>
          <w:color w:val="000000"/>
          <w:sz w:val="26"/>
          <w:szCs w:val="26"/>
          <w:lang w:val="es-MX"/>
        </w:rPr>
        <w:t xml:space="preserve"> la </w:t>
      </w:r>
      <w:r w:rsidR="00DD75CA" w:rsidRPr="00251D22">
        <w:rPr>
          <w:rFonts w:cs="Arial"/>
          <w:b/>
          <w:color w:val="000000"/>
          <w:sz w:val="26"/>
          <w:szCs w:val="26"/>
          <w:lang w:val="es-MX"/>
        </w:rPr>
        <w:t>revisión</w:t>
      </w:r>
      <w:r w:rsidR="00DD75CA" w:rsidRPr="00251D22">
        <w:rPr>
          <w:rFonts w:cs="Arial"/>
          <w:bCs/>
          <w:color w:val="000000"/>
          <w:sz w:val="26"/>
          <w:szCs w:val="26"/>
          <w:lang w:val="es-MX"/>
        </w:rPr>
        <w:t xml:space="preserve"> y la </w:t>
      </w:r>
      <w:r w:rsidR="00DD75CA" w:rsidRPr="00251D22">
        <w:rPr>
          <w:rFonts w:cs="Arial"/>
          <w:b/>
          <w:color w:val="000000"/>
          <w:sz w:val="26"/>
          <w:szCs w:val="26"/>
          <w:lang w:val="es-MX"/>
        </w:rPr>
        <w:t>evaluación</w:t>
      </w:r>
      <w:r w:rsidR="00DD75CA" w:rsidRPr="00251D22">
        <w:rPr>
          <w:rFonts w:cs="Arial"/>
          <w:bCs/>
          <w:color w:val="000000"/>
          <w:sz w:val="26"/>
          <w:szCs w:val="26"/>
          <w:lang w:val="es-MX"/>
        </w:rPr>
        <w:t xml:space="preserve"> de la propuesta económica de la Licitación Pública de Carácter Nacional LO-016600985-E188-2022 de cinco de octubre de dos mil veintidós</w:t>
      </w:r>
      <w:r w:rsidR="00C04CBE" w:rsidRPr="00251D22">
        <w:rPr>
          <w:rFonts w:cs="Arial"/>
          <w:bCs/>
          <w:color w:val="000000"/>
          <w:sz w:val="26"/>
          <w:szCs w:val="26"/>
          <w:lang w:val="es-MX"/>
        </w:rPr>
        <w:t xml:space="preserve">. </w:t>
      </w:r>
    </w:p>
    <w:p w14:paraId="2B7E1916" w14:textId="77777777" w:rsidR="00F966B0" w:rsidRDefault="00F966B0" w:rsidP="00F966B0">
      <w:pPr>
        <w:pStyle w:val="Prrafodelista"/>
        <w:rPr>
          <w:rFonts w:cs="Arial"/>
          <w:bCs/>
          <w:color w:val="000000"/>
          <w:sz w:val="26"/>
          <w:szCs w:val="26"/>
        </w:rPr>
      </w:pPr>
    </w:p>
    <w:p w14:paraId="715D832C" w14:textId="48423D25" w:rsidR="00F966B0" w:rsidRDefault="00F966B0" w:rsidP="00217107">
      <w:pPr>
        <w:pStyle w:val="corte4fondo"/>
        <w:numPr>
          <w:ilvl w:val="0"/>
          <w:numId w:val="6"/>
        </w:numPr>
        <w:autoSpaceDE w:val="0"/>
        <w:autoSpaceDN w:val="0"/>
        <w:adjustRightInd w:val="0"/>
        <w:spacing w:line="240" w:lineRule="auto"/>
        <w:ind w:left="567"/>
        <w:rPr>
          <w:rFonts w:cs="Arial"/>
          <w:bCs/>
          <w:color w:val="000000"/>
          <w:sz w:val="26"/>
          <w:szCs w:val="26"/>
          <w:lang w:val="es-MX"/>
        </w:rPr>
      </w:pPr>
      <w:r>
        <w:rPr>
          <w:rFonts w:cs="Arial"/>
          <w:bCs/>
          <w:color w:val="000000"/>
          <w:sz w:val="26"/>
          <w:szCs w:val="26"/>
          <w:lang w:val="es-MX"/>
        </w:rPr>
        <w:t xml:space="preserve">Ello, </w:t>
      </w:r>
      <w:r w:rsidR="00DF2282">
        <w:rPr>
          <w:rFonts w:cs="Arial"/>
          <w:bCs/>
          <w:color w:val="000000"/>
          <w:sz w:val="26"/>
          <w:szCs w:val="26"/>
          <w:lang w:val="es-MX"/>
        </w:rPr>
        <w:t>se aclaró</w:t>
      </w:r>
      <w:r w:rsidR="00B60CD8">
        <w:rPr>
          <w:rFonts w:cs="Arial"/>
          <w:bCs/>
          <w:color w:val="000000"/>
          <w:sz w:val="26"/>
          <w:szCs w:val="26"/>
          <w:lang w:val="es-MX"/>
        </w:rPr>
        <w:t>,</w:t>
      </w:r>
      <w:r w:rsidR="00DF2282">
        <w:rPr>
          <w:rFonts w:cs="Arial"/>
          <w:bCs/>
          <w:color w:val="000000"/>
          <w:sz w:val="26"/>
          <w:szCs w:val="26"/>
          <w:lang w:val="es-MX"/>
        </w:rPr>
        <w:t xml:space="preserve"> </w:t>
      </w:r>
      <w:r>
        <w:rPr>
          <w:rFonts w:cs="Arial"/>
          <w:bCs/>
          <w:color w:val="000000"/>
          <w:sz w:val="26"/>
          <w:szCs w:val="26"/>
          <w:lang w:val="es-MX"/>
        </w:rPr>
        <w:t xml:space="preserve">en el entendido que </w:t>
      </w:r>
      <w:r w:rsidR="00DF2282">
        <w:rPr>
          <w:rFonts w:cs="Arial"/>
          <w:bCs/>
          <w:color w:val="000000"/>
          <w:sz w:val="26"/>
          <w:szCs w:val="26"/>
          <w:lang w:val="es-MX"/>
        </w:rPr>
        <w:t xml:space="preserve">la referida causal solo impedía que estos actos </w:t>
      </w:r>
      <w:r w:rsidR="00B60CD8">
        <w:rPr>
          <w:rFonts w:cs="Arial"/>
          <w:bCs/>
          <w:color w:val="000000"/>
          <w:sz w:val="26"/>
          <w:szCs w:val="26"/>
          <w:lang w:val="es-MX"/>
        </w:rPr>
        <w:t>sean reclamados en forma destacada</w:t>
      </w:r>
      <w:r w:rsidR="001D5624">
        <w:rPr>
          <w:rFonts w:cs="Arial"/>
          <w:bCs/>
          <w:color w:val="000000"/>
          <w:sz w:val="26"/>
          <w:szCs w:val="26"/>
          <w:lang w:val="es-MX"/>
        </w:rPr>
        <w:t xml:space="preserve"> a través del juicio de amparo, pero no de que sean analizados</w:t>
      </w:r>
      <w:r w:rsidR="00BF07BA">
        <w:rPr>
          <w:rFonts w:cs="Arial"/>
          <w:bCs/>
          <w:color w:val="000000"/>
          <w:sz w:val="26"/>
          <w:szCs w:val="26"/>
          <w:lang w:val="es-MX"/>
        </w:rPr>
        <w:t xml:space="preserve"> al estudiar el fallo emitido en ese procedimiento. </w:t>
      </w:r>
    </w:p>
    <w:p w14:paraId="4E92DFBD" w14:textId="77777777" w:rsidR="00F966B0" w:rsidRDefault="00F966B0" w:rsidP="00F966B0">
      <w:pPr>
        <w:pStyle w:val="Prrafodelista"/>
        <w:rPr>
          <w:rFonts w:cs="Arial"/>
          <w:bCs/>
          <w:color w:val="000000"/>
          <w:sz w:val="26"/>
          <w:szCs w:val="26"/>
        </w:rPr>
      </w:pPr>
    </w:p>
    <w:p w14:paraId="01EA962B" w14:textId="0CB23B59" w:rsidR="0092464A" w:rsidRPr="00251D22" w:rsidRDefault="00CA374B" w:rsidP="00217107">
      <w:pPr>
        <w:pStyle w:val="corte4fondo"/>
        <w:numPr>
          <w:ilvl w:val="0"/>
          <w:numId w:val="6"/>
        </w:numPr>
        <w:autoSpaceDE w:val="0"/>
        <w:autoSpaceDN w:val="0"/>
        <w:adjustRightInd w:val="0"/>
        <w:spacing w:line="240" w:lineRule="auto"/>
        <w:ind w:left="567"/>
        <w:rPr>
          <w:rFonts w:cs="Arial"/>
          <w:bCs/>
          <w:color w:val="000000"/>
          <w:sz w:val="26"/>
          <w:szCs w:val="26"/>
          <w:lang w:val="es-MX"/>
        </w:rPr>
      </w:pPr>
      <w:r>
        <w:rPr>
          <w:rFonts w:cs="Arial"/>
          <w:bCs/>
          <w:color w:val="000000"/>
          <w:sz w:val="26"/>
          <w:szCs w:val="26"/>
          <w:lang w:val="es-MX"/>
        </w:rPr>
        <w:t xml:space="preserve">Por otor lado, se declararon </w:t>
      </w:r>
      <w:r w:rsidR="00BE6AB9" w:rsidRPr="00251D22">
        <w:rPr>
          <w:rFonts w:cs="Arial"/>
          <w:b/>
          <w:color w:val="000000"/>
          <w:sz w:val="26"/>
          <w:szCs w:val="26"/>
          <w:lang w:val="es-MX"/>
        </w:rPr>
        <w:t>inoperantes</w:t>
      </w:r>
      <w:r w:rsidR="00BE6AB9" w:rsidRPr="00251D22">
        <w:rPr>
          <w:rFonts w:cs="Arial"/>
          <w:bCs/>
          <w:color w:val="000000"/>
          <w:sz w:val="26"/>
          <w:szCs w:val="26"/>
          <w:lang w:val="es-MX"/>
        </w:rPr>
        <w:t xml:space="preserve"> los argumentos contenidos en los agravios del quejoso recurrente </w:t>
      </w:r>
      <w:r w:rsidR="00446856" w:rsidRPr="00251D22">
        <w:rPr>
          <w:rFonts w:cs="Arial"/>
          <w:bCs/>
          <w:color w:val="000000"/>
          <w:sz w:val="26"/>
          <w:szCs w:val="26"/>
          <w:lang w:val="es-MX"/>
        </w:rPr>
        <w:t xml:space="preserve">e </w:t>
      </w:r>
      <w:r w:rsidR="00446856" w:rsidRPr="00251D22">
        <w:rPr>
          <w:rFonts w:cs="Arial"/>
          <w:b/>
          <w:color w:val="000000"/>
          <w:sz w:val="26"/>
          <w:szCs w:val="26"/>
          <w:lang w:val="es-MX"/>
        </w:rPr>
        <w:t>inatendibles</w:t>
      </w:r>
      <w:r w:rsidR="00446856" w:rsidRPr="00251D22">
        <w:rPr>
          <w:rFonts w:cs="Arial"/>
          <w:bCs/>
          <w:color w:val="000000"/>
          <w:sz w:val="26"/>
          <w:szCs w:val="26"/>
          <w:lang w:val="es-MX"/>
        </w:rPr>
        <w:t xml:space="preserve"> los contenidos en la </w:t>
      </w:r>
      <w:r w:rsidR="00FA482E" w:rsidRPr="00251D22">
        <w:rPr>
          <w:rFonts w:cs="Arial"/>
          <w:b/>
          <w:color w:val="000000"/>
          <w:sz w:val="26"/>
          <w:szCs w:val="26"/>
          <w:lang w:val="es-MX"/>
        </w:rPr>
        <w:t>revisión adhesiva</w:t>
      </w:r>
      <w:r w:rsidR="00446856" w:rsidRPr="00251D22">
        <w:rPr>
          <w:rFonts w:cs="Arial"/>
          <w:bCs/>
          <w:color w:val="000000"/>
          <w:sz w:val="26"/>
          <w:szCs w:val="26"/>
          <w:lang w:val="es-MX"/>
        </w:rPr>
        <w:t xml:space="preserve">, </w:t>
      </w:r>
      <w:r w:rsidR="00C04CBE" w:rsidRPr="00251D22">
        <w:rPr>
          <w:rFonts w:cs="Arial"/>
          <w:bCs/>
          <w:color w:val="000000"/>
          <w:sz w:val="26"/>
          <w:szCs w:val="26"/>
          <w:lang w:val="es-MX"/>
        </w:rPr>
        <w:t>tendentes a demostrar</w:t>
      </w:r>
      <w:r w:rsidR="00E47E66" w:rsidRPr="00251D22">
        <w:rPr>
          <w:rFonts w:cs="Arial"/>
          <w:bCs/>
          <w:color w:val="000000"/>
          <w:sz w:val="26"/>
          <w:szCs w:val="26"/>
          <w:lang w:val="es-MX"/>
        </w:rPr>
        <w:t>,</w:t>
      </w:r>
      <w:r w:rsidR="00C04CBE" w:rsidRPr="00251D22">
        <w:rPr>
          <w:rFonts w:cs="Arial"/>
          <w:bCs/>
          <w:color w:val="000000"/>
          <w:sz w:val="26"/>
          <w:szCs w:val="26"/>
          <w:lang w:val="es-MX"/>
        </w:rPr>
        <w:t xml:space="preserve"> </w:t>
      </w:r>
      <w:r w:rsidR="00E47E66" w:rsidRPr="00251D22">
        <w:rPr>
          <w:rFonts w:cs="Arial"/>
          <w:bCs/>
          <w:color w:val="000000"/>
          <w:sz w:val="26"/>
          <w:szCs w:val="26"/>
          <w:lang w:val="es-MX"/>
        </w:rPr>
        <w:t xml:space="preserve">respectivamente, </w:t>
      </w:r>
      <w:r w:rsidR="00C04CBE" w:rsidRPr="00251D22">
        <w:rPr>
          <w:rFonts w:cs="Arial"/>
          <w:bCs/>
          <w:color w:val="000000"/>
          <w:sz w:val="26"/>
          <w:szCs w:val="26"/>
          <w:lang w:val="es-MX"/>
        </w:rPr>
        <w:t xml:space="preserve">que no se actualizaba la causa de improcedencia determinada por la </w:t>
      </w:r>
      <w:r w:rsidR="00C04CBE" w:rsidRPr="00251D22">
        <w:rPr>
          <w:rFonts w:cs="Arial"/>
          <w:bCs/>
          <w:i/>
          <w:iCs/>
          <w:color w:val="000000"/>
          <w:sz w:val="26"/>
          <w:szCs w:val="26"/>
          <w:lang w:val="es-MX"/>
        </w:rPr>
        <w:t>a quo</w:t>
      </w:r>
      <w:r w:rsidR="00C04CBE" w:rsidRPr="00251D22">
        <w:rPr>
          <w:rFonts w:cs="Arial"/>
          <w:bCs/>
          <w:color w:val="000000"/>
          <w:sz w:val="26"/>
          <w:szCs w:val="26"/>
          <w:lang w:val="es-MX"/>
        </w:rPr>
        <w:t xml:space="preserve"> en relación con esos actos</w:t>
      </w:r>
      <w:r w:rsidR="00E47E66" w:rsidRPr="00251D22">
        <w:rPr>
          <w:rFonts w:cs="Arial"/>
          <w:bCs/>
          <w:color w:val="000000"/>
          <w:sz w:val="26"/>
          <w:szCs w:val="26"/>
          <w:lang w:val="es-MX"/>
        </w:rPr>
        <w:t xml:space="preserve"> y a reforzar el fallo recurrido</w:t>
      </w:r>
      <w:r w:rsidR="00C04CBE" w:rsidRPr="00251D22">
        <w:rPr>
          <w:rFonts w:cs="Arial"/>
          <w:bCs/>
          <w:color w:val="000000"/>
          <w:sz w:val="26"/>
          <w:szCs w:val="26"/>
          <w:lang w:val="es-MX"/>
        </w:rPr>
        <w:t>.</w:t>
      </w:r>
    </w:p>
    <w:p w14:paraId="3A1B8994" w14:textId="77777777" w:rsidR="00101BEF" w:rsidRPr="00251D22" w:rsidRDefault="00101BEF" w:rsidP="00101BEF">
      <w:pPr>
        <w:pStyle w:val="Prrafodelista"/>
        <w:rPr>
          <w:rFonts w:cs="Arial"/>
          <w:bCs/>
          <w:color w:val="000000"/>
          <w:sz w:val="26"/>
          <w:szCs w:val="26"/>
        </w:rPr>
      </w:pPr>
    </w:p>
    <w:p w14:paraId="1D3EBB95" w14:textId="1D25B926" w:rsidR="00EA3096" w:rsidRPr="00251D22" w:rsidRDefault="00812F55" w:rsidP="00EA3096">
      <w:pPr>
        <w:pStyle w:val="corte4fondo"/>
        <w:numPr>
          <w:ilvl w:val="0"/>
          <w:numId w:val="4"/>
        </w:numPr>
        <w:autoSpaceDE w:val="0"/>
        <w:autoSpaceDN w:val="0"/>
        <w:adjustRightInd w:val="0"/>
        <w:spacing w:line="240" w:lineRule="auto"/>
        <w:ind w:left="284" w:hanging="283"/>
        <w:rPr>
          <w:rFonts w:cs="Arial"/>
          <w:bCs/>
          <w:color w:val="000000"/>
          <w:sz w:val="26"/>
          <w:szCs w:val="26"/>
          <w:lang w:val="es-MX"/>
        </w:rPr>
      </w:pPr>
      <w:r w:rsidRPr="00251D22">
        <w:rPr>
          <w:rFonts w:cs="Arial"/>
          <w:b/>
          <w:bCs/>
          <w:color w:val="000000"/>
          <w:sz w:val="26"/>
          <w:szCs w:val="26"/>
          <w:lang w:val="es-MX"/>
        </w:rPr>
        <w:t>Análisis de agravios</w:t>
      </w:r>
      <w:r w:rsidR="0012226B">
        <w:rPr>
          <w:rFonts w:cs="Arial"/>
          <w:b/>
          <w:bCs/>
          <w:color w:val="000000"/>
          <w:sz w:val="26"/>
          <w:szCs w:val="26"/>
          <w:lang w:val="es-MX"/>
        </w:rPr>
        <w:t xml:space="preserve"> de la parte quejosa</w:t>
      </w:r>
      <w:r w:rsidR="00EA3096" w:rsidRPr="00251D22">
        <w:rPr>
          <w:rFonts w:cs="Arial"/>
          <w:b/>
          <w:bCs/>
          <w:color w:val="000000"/>
          <w:sz w:val="26"/>
          <w:szCs w:val="26"/>
          <w:lang w:val="es-MX"/>
        </w:rPr>
        <w:t>.</w:t>
      </w:r>
    </w:p>
    <w:p w14:paraId="43058461" w14:textId="77777777" w:rsidR="00EA3096" w:rsidRPr="00251D22" w:rsidRDefault="00EA3096" w:rsidP="00101BEF">
      <w:pPr>
        <w:pStyle w:val="Prrafodelista"/>
        <w:rPr>
          <w:rFonts w:cs="Arial"/>
          <w:bCs/>
          <w:color w:val="000000"/>
          <w:sz w:val="26"/>
          <w:szCs w:val="26"/>
        </w:rPr>
      </w:pPr>
    </w:p>
    <w:p w14:paraId="1BCFD163" w14:textId="4B3C9B41" w:rsidR="00AD14A1" w:rsidRPr="00251D22" w:rsidRDefault="00EA3096" w:rsidP="00F57EA8">
      <w:pPr>
        <w:pStyle w:val="corte4fondo"/>
        <w:numPr>
          <w:ilvl w:val="0"/>
          <w:numId w:val="6"/>
        </w:numPr>
        <w:autoSpaceDE w:val="0"/>
        <w:autoSpaceDN w:val="0"/>
        <w:adjustRightInd w:val="0"/>
        <w:spacing w:line="240" w:lineRule="auto"/>
        <w:ind w:left="567"/>
        <w:rPr>
          <w:rFonts w:cs="Arial"/>
          <w:bCs/>
          <w:color w:val="000000"/>
          <w:sz w:val="26"/>
          <w:szCs w:val="26"/>
          <w:lang w:val="es-MX"/>
        </w:rPr>
      </w:pPr>
      <w:r w:rsidRPr="00251D22">
        <w:rPr>
          <w:rFonts w:cs="Arial"/>
          <w:bCs/>
          <w:color w:val="000000"/>
          <w:sz w:val="26"/>
          <w:szCs w:val="26"/>
          <w:lang w:val="es-MX"/>
        </w:rPr>
        <w:t xml:space="preserve">En el </w:t>
      </w:r>
      <w:r w:rsidRPr="00251D22">
        <w:rPr>
          <w:rFonts w:cs="Arial"/>
          <w:b/>
          <w:color w:val="000000"/>
          <w:sz w:val="26"/>
          <w:szCs w:val="26"/>
          <w:lang w:val="es-MX"/>
        </w:rPr>
        <w:t>considerando noveno</w:t>
      </w:r>
      <w:r w:rsidRPr="00251D22">
        <w:rPr>
          <w:rFonts w:cs="Arial"/>
          <w:bCs/>
          <w:color w:val="000000"/>
          <w:sz w:val="26"/>
          <w:szCs w:val="26"/>
          <w:lang w:val="es-MX"/>
        </w:rPr>
        <w:t xml:space="preserve"> se procedió al análisis </w:t>
      </w:r>
      <w:r w:rsidR="00147113" w:rsidRPr="00251D22">
        <w:rPr>
          <w:rFonts w:cs="Arial"/>
          <w:bCs/>
          <w:color w:val="000000"/>
          <w:sz w:val="26"/>
          <w:szCs w:val="26"/>
          <w:lang w:val="es-MX"/>
        </w:rPr>
        <w:t xml:space="preserve">del tercer agravio en el cual </w:t>
      </w:r>
      <w:r w:rsidR="00812F55" w:rsidRPr="00251D22">
        <w:rPr>
          <w:rFonts w:cs="Arial"/>
          <w:bCs/>
          <w:color w:val="000000"/>
          <w:sz w:val="26"/>
          <w:szCs w:val="26"/>
          <w:lang w:val="es-MX"/>
        </w:rPr>
        <w:t>se aduj</w:t>
      </w:r>
      <w:r w:rsidR="00D10195" w:rsidRPr="00251D22">
        <w:rPr>
          <w:rFonts w:cs="Arial"/>
          <w:bCs/>
          <w:color w:val="000000"/>
          <w:sz w:val="26"/>
          <w:szCs w:val="26"/>
          <w:lang w:val="es-MX"/>
        </w:rPr>
        <w:t>o</w:t>
      </w:r>
      <w:r w:rsidR="00812F55" w:rsidRPr="00251D22">
        <w:rPr>
          <w:rFonts w:cs="Arial"/>
          <w:bCs/>
          <w:color w:val="000000"/>
          <w:sz w:val="26"/>
          <w:szCs w:val="26"/>
          <w:lang w:val="es-MX"/>
        </w:rPr>
        <w:t xml:space="preserve"> que </w:t>
      </w:r>
      <w:r w:rsidR="00147113" w:rsidRPr="00251D22">
        <w:rPr>
          <w:rFonts w:cs="Arial"/>
          <w:bCs/>
          <w:color w:val="000000"/>
          <w:sz w:val="26"/>
          <w:szCs w:val="26"/>
          <w:lang w:val="es-MX"/>
        </w:rPr>
        <w:t xml:space="preserve">era erróneo que en la audiencia constitucional </w:t>
      </w:r>
      <w:r w:rsidR="00147113" w:rsidRPr="00251D22">
        <w:rPr>
          <w:rFonts w:cs="Arial"/>
          <w:bCs/>
          <w:color w:val="000000"/>
          <w:sz w:val="26"/>
          <w:szCs w:val="26"/>
          <w:lang w:val="es-MX"/>
        </w:rPr>
        <w:lastRenderedPageBreak/>
        <w:t xml:space="preserve">se haya establecido que </w:t>
      </w:r>
      <w:r w:rsidR="00147113" w:rsidRPr="00251D22">
        <w:rPr>
          <w:rFonts w:cs="Arial"/>
          <w:b/>
          <w:color w:val="000000"/>
          <w:sz w:val="26"/>
          <w:szCs w:val="26"/>
          <w:lang w:val="es-MX"/>
        </w:rPr>
        <w:t>no formuló alegatos</w:t>
      </w:r>
      <w:r w:rsidR="00E95EE2" w:rsidRPr="00251D22">
        <w:rPr>
          <w:rFonts w:cs="Arial"/>
          <w:bCs/>
          <w:color w:val="000000"/>
          <w:sz w:val="26"/>
          <w:szCs w:val="26"/>
          <w:lang w:val="es-MX"/>
        </w:rPr>
        <w:t xml:space="preserve">, el cual se </w:t>
      </w:r>
      <w:r w:rsidR="00AD14A1" w:rsidRPr="00251D22">
        <w:rPr>
          <w:rFonts w:cs="Arial"/>
          <w:bCs/>
          <w:color w:val="000000"/>
          <w:sz w:val="26"/>
          <w:szCs w:val="26"/>
          <w:lang w:val="es-MX"/>
        </w:rPr>
        <w:t xml:space="preserve">calificó de </w:t>
      </w:r>
      <w:r w:rsidR="00AD14A1" w:rsidRPr="00251D22">
        <w:rPr>
          <w:rFonts w:cs="Arial"/>
          <w:b/>
          <w:color w:val="000000"/>
          <w:sz w:val="26"/>
          <w:szCs w:val="26"/>
          <w:lang w:val="es-MX"/>
        </w:rPr>
        <w:t>inatendible,</w:t>
      </w:r>
      <w:r w:rsidR="00AD14A1" w:rsidRPr="00251D22">
        <w:rPr>
          <w:rFonts w:cs="Arial"/>
          <w:bCs/>
          <w:color w:val="000000"/>
          <w:sz w:val="26"/>
          <w:szCs w:val="26"/>
          <w:lang w:val="es-MX"/>
        </w:rPr>
        <w:t xml:space="preserve"> debido a que </w:t>
      </w:r>
      <w:r w:rsidR="00E95EE2" w:rsidRPr="00251D22">
        <w:rPr>
          <w:rFonts w:cs="Arial"/>
          <w:bCs/>
          <w:color w:val="000000"/>
          <w:sz w:val="26"/>
          <w:szCs w:val="26"/>
          <w:lang w:val="es-MX"/>
        </w:rPr>
        <w:t xml:space="preserve">se anunció que se </w:t>
      </w:r>
      <w:r w:rsidR="006724A0" w:rsidRPr="00251D22">
        <w:rPr>
          <w:rFonts w:cs="Arial"/>
          <w:bCs/>
          <w:color w:val="000000"/>
          <w:sz w:val="26"/>
          <w:szCs w:val="26"/>
          <w:lang w:val="es-MX"/>
        </w:rPr>
        <w:t>revocaría el sobreseimiento decretado en relación con los actos consistentes en el artículo 38 de la Ley de Obras Públicas</w:t>
      </w:r>
      <w:r w:rsidR="00855EB9" w:rsidRPr="00251D22">
        <w:rPr>
          <w:rFonts w:cs="Arial"/>
          <w:bCs/>
          <w:color w:val="000000"/>
          <w:sz w:val="26"/>
          <w:szCs w:val="26"/>
          <w:lang w:val="es-MX"/>
        </w:rPr>
        <w:t xml:space="preserve"> y Servicios Relacionados con las </w:t>
      </w:r>
      <w:r w:rsidR="00E95EE2" w:rsidRPr="00251D22">
        <w:rPr>
          <w:rFonts w:cs="Arial"/>
          <w:bCs/>
          <w:color w:val="000000"/>
          <w:sz w:val="26"/>
          <w:szCs w:val="26"/>
          <w:lang w:val="es-MX"/>
        </w:rPr>
        <w:t>Mismas</w:t>
      </w:r>
      <w:r w:rsidR="00855EB9" w:rsidRPr="00251D22">
        <w:rPr>
          <w:rFonts w:cs="Arial"/>
          <w:bCs/>
          <w:color w:val="000000"/>
          <w:sz w:val="26"/>
          <w:szCs w:val="26"/>
          <w:lang w:val="es-MX"/>
        </w:rPr>
        <w:t xml:space="preserve">, con motivo de su primer acto de aplicación en su perjuicio, consistente en el </w:t>
      </w:r>
      <w:r w:rsidR="00855EB9" w:rsidRPr="00D63DA7">
        <w:rPr>
          <w:rFonts w:cs="Arial"/>
          <w:b/>
          <w:color w:val="000000"/>
          <w:sz w:val="26"/>
          <w:szCs w:val="26"/>
          <w:lang w:val="es-MX"/>
        </w:rPr>
        <w:t xml:space="preserve">fallo </w:t>
      </w:r>
      <w:r w:rsidR="00855EB9" w:rsidRPr="00251D22">
        <w:rPr>
          <w:rFonts w:cs="Arial"/>
          <w:bCs/>
          <w:color w:val="000000"/>
          <w:sz w:val="26"/>
          <w:szCs w:val="26"/>
          <w:lang w:val="es-MX"/>
        </w:rPr>
        <w:t>de la Licitación Pública de Carácter Nacional Electrónica</w:t>
      </w:r>
      <w:r w:rsidR="00090D36" w:rsidRPr="00251D22">
        <w:rPr>
          <w:rFonts w:cs="Arial"/>
          <w:bCs/>
          <w:color w:val="000000"/>
          <w:sz w:val="26"/>
          <w:szCs w:val="26"/>
          <w:lang w:val="es-MX"/>
        </w:rPr>
        <w:t xml:space="preserve"> LO-016600985-E188-2022 de cinco de octubre de dos mil veintidós</w:t>
      </w:r>
      <w:r w:rsidR="00083DBD" w:rsidRPr="00251D22">
        <w:rPr>
          <w:rFonts w:cs="Arial"/>
          <w:bCs/>
          <w:color w:val="000000"/>
          <w:sz w:val="26"/>
          <w:szCs w:val="26"/>
          <w:lang w:val="es-MX"/>
        </w:rPr>
        <w:t>, por ende, no podría existir una violación procesal relacionada con la preclusión del derecho a formular alegatos que trascendiera al resultado de</w:t>
      </w:r>
      <w:r w:rsidR="005D6ECF" w:rsidRPr="00251D22">
        <w:rPr>
          <w:rFonts w:cs="Arial"/>
          <w:bCs/>
          <w:color w:val="000000"/>
          <w:sz w:val="26"/>
          <w:szCs w:val="26"/>
          <w:lang w:val="es-MX"/>
        </w:rPr>
        <w:t xml:space="preserve"> la sentencia</w:t>
      </w:r>
      <w:r w:rsidR="00083DBD" w:rsidRPr="00251D22">
        <w:rPr>
          <w:rFonts w:cs="Arial"/>
          <w:bCs/>
          <w:color w:val="000000"/>
          <w:sz w:val="26"/>
          <w:szCs w:val="26"/>
          <w:lang w:val="es-MX"/>
        </w:rPr>
        <w:t xml:space="preserve">, en la medida que </w:t>
      </w:r>
      <w:r w:rsidR="005D6ECF" w:rsidRPr="00251D22">
        <w:rPr>
          <w:rFonts w:cs="Arial"/>
          <w:bCs/>
          <w:color w:val="000000"/>
          <w:sz w:val="26"/>
          <w:szCs w:val="26"/>
          <w:lang w:val="es-MX"/>
        </w:rPr>
        <w:t>ese sentido deb</w:t>
      </w:r>
      <w:r w:rsidR="001A6359" w:rsidRPr="00251D22">
        <w:rPr>
          <w:rFonts w:cs="Arial"/>
          <w:bCs/>
          <w:color w:val="000000"/>
          <w:sz w:val="26"/>
          <w:szCs w:val="26"/>
          <w:lang w:val="es-MX"/>
        </w:rPr>
        <w:t xml:space="preserve">ía </w:t>
      </w:r>
      <w:r w:rsidR="005D6ECF" w:rsidRPr="00251D22">
        <w:rPr>
          <w:rFonts w:cs="Arial"/>
          <w:bCs/>
          <w:color w:val="000000"/>
          <w:sz w:val="26"/>
          <w:szCs w:val="26"/>
          <w:lang w:val="es-MX"/>
        </w:rPr>
        <w:t>ser revocado.</w:t>
      </w:r>
    </w:p>
    <w:p w14:paraId="7B29FB10" w14:textId="77777777" w:rsidR="009F1D2A" w:rsidRPr="00251D22" w:rsidRDefault="009F1D2A" w:rsidP="009F1D2A">
      <w:pPr>
        <w:pStyle w:val="Prrafodelista"/>
        <w:rPr>
          <w:rFonts w:cs="Arial"/>
          <w:bCs/>
          <w:color w:val="000000"/>
          <w:sz w:val="26"/>
          <w:szCs w:val="26"/>
        </w:rPr>
      </w:pPr>
    </w:p>
    <w:p w14:paraId="084E7794" w14:textId="629B0A11" w:rsidR="00B9676A" w:rsidRPr="00251D22" w:rsidRDefault="001A6359" w:rsidP="00217107">
      <w:pPr>
        <w:pStyle w:val="corte4fondo"/>
        <w:numPr>
          <w:ilvl w:val="0"/>
          <w:numId w:val="6"/>
        </w:numPr>
        <w:autoSpaceDE w:val="0"/>
        <w:autoSpaceDN w:val="0"/>
        <w:adjustRightInd w:val="0"/>
        <w:spacing w:line="240" w:lineRule="auto"/>
        <w:ind w:left="567"/>
        <w:rPr>
          <w:rFonts w:cs="Arial"/>
          <w:bCs/>
          <w:color w:val="000000"/>
          <w:sz w:val="26"/>
          <w:szCs w:val="26"/>
          <w:lang w:val="es-MX"/>
        </w:rPr>
      </w:pPr>
      <w:r w:rsidRPr="00251D22">
        <w:rPr>
          <w:rFonts w:cs="Arial"/>
          <w:bCs/>
          <w:color w:val="000000"/>
          <w:sz w:val="26"/>
          <w:szCs w:val="26"/>
          <w:lang w:val="es-MX"/>
        </w:rPr>
        <w:t xml:space="preserve">Así, </w:t>
      </w:r>
      <w:r w:rsidR="0096096F" w:rsidRPr="00251D22">
        <w:rPr>
          <w:rFonts w:cs="Arial"/>
          <w:bCs/>
          <w:color w:val="000000"/>
          <w:sz w:val="26"/>
          <w:szCs w:val="26"/>
          <w:lang w:val="es-MX"/>
        </w:rPr>
        <w:t xml:space="preserve">se </w:t>
      </w:r>
      <w:r w:rsidR="00055DDF" w:rsidRPr="00251D22">
        <w:rPr>
          <w:rFonts w:cs="Arial"/>
          <w:bCs/>
          <w:color w:val="000000"/>
          <w:sz w:val="26"/>
          <w:szCs w:val="26"/>
          <w:lang w:val="es-MX"/>
        </w:rPr>
        <w:t xml:space="preserve">calificó como </w:t>
      </w:r>
      <w:r w:rsidR="0096096F" w:rsidRPr="00251D22">
        <w:rPr>
          <w:rFonts w:cs="Arial"/>
          <w:b/>
          <w:color w:val="000000"/>
          <w:sz w:val="26"/>
          <w:szCs w:val="26"/>
          <w:lang w:val="es-MX"/>
        </w:rPr>
        <w:t>inoperante</w:t>
      </w:r>
      <w:r w:rsidR="0096096F" w:rsidRPr="00251D22">
        <w:rPr>
          <w:rFonts w:cs="Arial"/>
          <w:bCs/>
          <w:color w:val="000000"/>
          <w:sz w:val="26"/>
          <w:szCs w:val="26"/>
          <w:lang w:val="es-MX"/>
        </w:rPr>
        <w:t xml:space="preserve"> el </w:t>
      </w:r>
      <w:r w:rsidR="00B9676A" w:rsidRPr="00D63DA7">
        <w:rPr>
          <w:rFonts w:cs="Arial"/>
          <w:b/>
          <w:color w:val="000000"/>
          <w:sz w:val="26"/>
          <w:szCs w:val="26"/>
          <w:lang w:val="es-MX"/>
        </w:rPr>
        <w:t xml:space="preserve">quinto </w:t>
      </w:r>
      <w:r w:rsidR="0096096F" w:rsidRPr="00D63DA7">
        <w:rPr>
          <w:rFonts w:cs="Arial"/>
          <w:b/>
          <w:color w:val="000000"/>
          <w:sz w:val="26"/>
          <w:szCs w:val="26"/>
          <w:lang w:val="es-MX"/>
        </w:rPr>
        <w:t>agravio</w:t>
      </w:r>
      <w:r w:rsidR="00B9676A" w:rsidRPr="00251D22">
        <w:rPr>
          <w:rFonts w:cs="Arial"/>
          <w:bCs/>
          <w:color w:val="000000"/>
          <w:sz w:val="26"/>
          <w:szCs w:val="26"/>
          <w:lang w:val="es-MX"/>
        </w:rPr>
        <w:t xml:space="preserve"> de la revisión adhesiva</w:t>
      </w:r>
      <w:r w:rsidR="00E57940" w:rsidRPr="00251D22">
        <w:rPr>
          <w:rFonts w:cs="Arial"/>
          <w:bCs/>
          <w:color w:val="000000"/>
          <w:sz w:val="26"/>
          <w:szCs w:val="26"/>
          <w:lang w:val="es-MX"/>
        </w:rPr>
        <w:t xml:space="preserve"> encaminado a reforzar las consideraciones de la sentencia</w:t>
      </w:r>
      <w:r w:rsidR="00B9676A" w:rsidRPr="00251D22">
        <w:rPr>
          <w:rFonts w:cs="Arial"/>
          <w:bCs/>
          <w:color w:val="000000"/>
          <w:sz w:val="26"/>
          <w:szCs w:val="26"/>
          <w:lang w:val="es-MX"/>
        </w:rPr>
        <w:t xml:space="preserve">, </w:t>
      </w:r>
      <w:r w:rsidR="007738BA" w:rsidRPr="00251D22">
        <w:rPr>
          <w:rFonts w:cs="Arial"/>
          <w:bCs/>
          <w:color w:val="000000"/>
          <w:sz w:val="26"/>
          <w:szCs w:val="26"/>
          <w:lang w:val="es-MX"/>
        </w:rPr>
        <w:t xml:space="preserve">debido a que </w:t>
      </w:r>
      <w:r w:rsidR="00782727" w:rsidRPr="00251D22">
        <w:rPr>
          <w:rFonts w:cs="Arial"/>
          <w:bCs/>
          <w:color w:val="000000"/>
          <w:sz w:val="26"/>
          <w:szCs w:val="26"/>
          <w:lang w:val="es-MX"/>
        </w:rPr>
        <w:t xml:space="preserve">la </w:t>
      </w:r>
      <w:r w:rsidR="00E57940" w:rsidRPr="00251D22">
        <w:rPr>
          <w:rFonts w:cs="Arial"/>
          <w:bCs/>
          <w:color w:val="000000"/>
          <w:sz w:val="26"/>
          <w:szCs w:val="26"/>
          <w:lang w:val="es-MX"/>
        </w:rPr>
        <w:t xml:space="preserve">anterior </w:t>
      </w:r>
      <w:r w:rsidR="00782727" w:rsidRPr="00251D22">
        <w:rPr>
          <w:rFonts w:cs="Arial"/>
          <w:bCs/>
          <w:color w:val="000000"/>
          <w:sz w:val="26"/>
          <w:szCs w:val="26"/>
          <w:lang w:val="es-MX"/>
        </w:rPr>
        <w:t>decisión favorecía a la autoridad recurrente, por lo que desaparecía la condición a la que estaba sujeto el interés jurídico de la autoridad para interponer la adhesión</w:t>
      </w:r>
      <w:r w:rsidR="00E57940" w:rsidRPr="00251D22">
        <w:rPr>
          <w:rFonts w:cs="Arial"/>
          <w:bCs/>
          <w:color w:val="000000"/>
          <w:sz w:val="26"/>
          <w:szCs w:val="26"/>
          <w:lang w:val="es-MX"/>
        </w:rPr>
        <w:t>.</w:t>
      </w:r>
    </w:p>
    <w:p w14:paraId="6FB425E5" w14:textId="77777777" w:rsidR="00F414EB" w:rsidRPr="00251D22" w:rsidRDefault="00F414EB" w:rsidP="00B9676A">
      <w:pPr>
        <w:pStyle w:val="Prrafodelista"/>
        <w:rPr>
          <w:rFonts w:cs="Arial"/>
          <w:bCs/>
          <w:color w:val="000000"/>
          <w:sz w:val="26"/>
          <w:szCs w:val="26"/>
        </w:rPr>
      </w:pPr>
    </w:p>
    <w:p w14:paraId="7FA95C5B" w14:textId="047BFCEE" w:rsidR="000F22F8" w:rsidRPr="00251D22" w:rsidRDefault="00526765" w:rsidP="00217107">
      <w:pPr>
        <w:pStyle w:val="corte4fondo"/>
        <w:numPr>
          <w:ilvl w:val="0"/>
          <w:numId w:val="6"/>
        </w:numPr>
        <w:autoSpaceDE w:val="0"/>
        <w:autoSpaceDN w:val="0"/>
        <w:adjustRightInd w:val="0"/>
        <w:spacing w:line="240" w:lineRule="auto"/>
        <w:ind w:left="567"/>
        <w:rPr>
          <w:rFonts w:cs="Arial"/>
          <w:bCs/>
          <w:color w:val="000000"/>
          <w:sz w:val="26"/>
          <w:szCs w:val="26"/>
          <w:lang w:val="es-MX"/>
        </w:rPr>
      </w:pPr>
      <w:r w:rsidRPr="00251D22">
        <w:rPr>
          <w:rFonts w:cs="Arial"/>
          <w:bCs/>
          <w:color w:val="000000"/>
          <w:sz w:val="26"/>
          <w:szCs w:val="26"/>
          <w:lang w:val="es-MX"/>
        </w:rPr>
        <w:t xml:space="preserve">Posteriormente el Tribunal </w:t>
      </w:r>
      <w:r w:rsidR="00886A11" w:rsidRPr="00251D22">
        <w:rPr>
          <w:rFonts w:cs="Arial"/>
          <w:bCs/>
          <w:color w:val="000000"/>
          <w:sz w:val="26"/>
          <w:szCs w:val="26"/>
          <w:lang w:val="es-MX"/>
        </w:rPr>
        <w:t xml:space="preserve">Colegiado </w:t>
      </w:r>
      <w:r w:rsidRPr="00251D22">
        <w:rPr>
          <w:rFonts w:cs="Arial"/>
          <w:bCs/>
          <w:color w:val="000000"/>
          <w:sz w:val="26"/>
          <w:szCs w:val="26"/>
          <w:lang w:val="es-MX"/>
        </w:rPr>
        <w:t xml:space="preserve">calificó </w:t>
      </w:r>
      <w:r w:rsidR="005D0F10">
        <w:rPr>
          <w:rFonts w:cs="Arial"/>
          <w:bCs/>
          <w:color w:val="000000"/>
          <w:sz w:val="26"/>
          <w:szCs w:val="26"/>
          <w:lang w:val="es-MX"/>
        </w:rPr>
        <w:t xml:space="preserve">como </w:t>
      </w:r>
      <w:r w:rsidRPr="00251D22">
        <w:rPr>
          <w:rFonts w:cs="Arial"/>
          <w:b/>
          <w:color w:val="000000"/>
          <w:sz w:val="26"/>
          <w:szCs w:val="26"/>
          <w:lang w:val="es-MX"/>
        </w:rPr>
        <w:t>fundados</w:t>
      </w:r>
      <w:r w:rsidRPr="00251D22">
        <w:rPr>
          <w:rFonts w:cs="Arial"/>
          <w:bCs/>
          <w:color w:val="000000"/>
          <w:sz w:val="26"/>
          <w:szCs w:val="26"/>
          <w:lang w:val="es-MX"/>
        </w:rPr>
        <w:t xml:space="preserve"> los </w:t>
      </w:r>
      <w:r w:rsidR="000F22F8" w:rsidRPr="00251D22">
        <w:rPr>
          <w:rFonts w:cs="Arial"/>
          <w:bCs/>
          <w:color w:val="000000"/>
          <w:sz w:val="26"/>
          <w:szCs w:val="26"/>
          <w:lang w:val="es-MX"/>
        </w:rPr>
        <w:t>agravios primer</w:t>
      </w:r>
      <w:r w:rsidRPr="00251D22">
        <w:rPr>
          <w:rFonts w:cs="Arial"/>
          <w:bCs/>
          <w:color w:val="000000"/>
          <w:sz w:val="26"/>
          <w:szCs w:val="26"/>
          <w:lang w:val="es-MX"/>
        </w:rPr>
        <w:t>o</w:t>
      </w:r>
      <w:r w:rsidR="000F22F8" w:rsidRPr="00251D22">
        <w:rPr>
          <w:rFonts w:cs="Arial"/>
          <w:bCs/>
          <w:color w:val="000000"/>
          <w:sz w:val="26"/>
          <w:szCs w:val="26"/>
          <w:lang w:val="es-MX"/>
        </w:rPr>
        <w:t xml:space="preserve"> y segundo del quejos</w:t>
      </w:r>
      <w:r w:rsidRPr="00251D22">
        <w:rPr>
          <w:rFonts w:cs="Arial"/>
          <w:bCs/>
          <w:color w:val="000000"/>
          <w:sz w:val="26"/>
          <w:szCs w:val="26"/>
          <w:lang w:val="es-MX"/>
        </w:rPr>
        <w:t>o</w:t>
      </w:r>
      <w:r w:rsidR="000F22F8" w:rsidRPr="00251D22">
        <w:rPr>
          <w:rFonts w:cs="Arial"/>
          <w:bCs/>
          <w:color w:val="000000"/>
          <w:sz w:val="26"/>
          <w:szCs w:val="26"/>
          <w:lang w:val="es-MX"/>
        </w:rPr>
        <w:t>, en los cuales aduj</w:t>
      </w:r>
      <w:r w:rsidR="00055DDF" w:rsidRPr="00251D22">
        <w:rPr>
          <w:rFonts w:cs="Arial"/>
          <w:bCs/>
          <w:color w:val="000000"/>
          <w:sz w:val="26"/>
          <w:szCs w:val="26"/>
          <w:lang w:val="es-MX"/>
        </w:rPr>
        <w:t>o</w:t>
      </w:r>
      <w:r w:rsidR="000F22F8" w:rsidRPr="00251D22">
        <w:rPr>
          <w:rFonts w:cs="Arial"/>
          <w:bCs/>
          <w:color w:val="000000"/>
          <w:sz w:val="26"/>
          <w:szCs w:val="26"/>
          <w:lang w:val="es-MX"/>
        </w:rPr>
        <w:t xml:space="preserve"> que </w:t>
      </w:r>
      <w:r w:rsidR="000F22F8" w:rsidRPr="005218DE">
        <w:rPr>
          <w:rFonts w:cs="Arial"/>
          <w:b/>
          <w:color w:val="000000"/>
          <w:sz w:val="26"/>
          <w:szCs w:val="26"/>
          <w:lang w:val="es-MX"/>
        </w:rPr>
        <w:t>no se actualizaba la causa de</w:t>
      </w:r>
      <w:r w:rsidR="000F22F8" w:rsidRPr="00251D22">
        <w:rPr>
          <w:rFonts w:cs="Arial"/>
          <w:bCs/>
          <w:color w:val="000000"/>
          <w:sz w:val="26"/>
          <w:szCs w:val="26"/>
          <w:lang w:val="es-MX"/>
        </w:rPr>
        <w:t xml:space="preserve"> </w:t>
      </w:r>
      <w:r w:rsidR="000F22F8" w:rsidRPr="005218DE">
        <w:rPr>
          <w:rFonts w:cs="Arial"/>
          <w:b/>
          <w:color w:val="000000"/>
          <w:sz w:val="26"/>
          <w:szCs w:val="26"/>
          <w:lang w:val="es-MX"/>
        </w:rPr>
        <w:t>improcedencia</w:t>
      </w:r>
      <w:r w:rsidR="00EE27BB" w:rsidRPr="00251D22">
        <w:rPr>
          <w:rFonts w:cs="Arial"/>
          <w:bCs/>
          <w:color w:val="000000"/>
          <w:sz w:val="26"/>
          <w:szCs w:val="26"/>
          <w:lang w:val="es-MX"/>
        </w:rPr>
        <w:t xml:space="preserve"> </w:t>
      </w:r>
      <w:r w:rsidR="00EE27BB" w:rsidRPr="005218DE">
        <w:rPr>
          <w:rFonts w:cs="Arial"/>
          <w:b/>
          <w:color w:val="000000"/>
          <w:sz w:val="26"/>
          <w:szCs w:val="26"/>
          <w:lang w:val="es-MX"/>
        </w:rPr>
        <w:t>sustentada en que no se agotó el principio de definitividad,</w:t>
      </w:r>
      <w:r w:rsidR="000F22F8" w:rsidRPr="00251D22">
        <w:rPr>
          <w:rFonts w:cs="Arial"/>
          <w:bCs/>
          <w:color w:val="000000"/>
          <w:sz w:val="26"/>
          <w:szCs w:val="26"/>
          <w:lang w:val="es-MX"/>
        </w:rPr>
        <w:t xml:space="preserve"> con la cual sobreseyó la Jueza de Distrito</w:t>
      </w:r>
      <w:r w:rsidRPr="00251D22">
        <w:rPr>
          <w:rFonts w:cs="Arial"/>
          <w:bCs/>
          <w:color w:val="000000"/>
          <w:sz w:val="26"/>
          <w:szCs w:val="26"/>
          <w:lang w:val="es-MX"/>
        </w:rPr>
        <w:t>.</w:t>
      </w:r>
    </w:p>
    <w:p w14:paraId="1CB639A1" w14:textId="24C973B8" w:rsidR="00323769" w:rsidRPr="00251D22" w:rsidRDefault="00323769" w:rsidP="00323769">
      <w:pPr>
        <w:pStyle w:val="corte4fondo"/>
        <w:autoSpaceDE w:val="0"/>
        <w:autoSpaceDN w:val="0"/>
        <w:adjustRightInd w:val="0"/>
        <w:spacing w:line="240" w:lineRule="auto"/>
        <w:ind w:left="567" w:firstLine="0"/>
        <w:rPr>
          <w:rFonts w:cs="Arial"/>
          <w:bCs/>
          <w:color w:val="000000"/>
          <w:sz w:val="26"/>
          <w:szCs w:val="26"/>
          <w:lang w:val="es-MX"/>
        </w:rPr>
      </w:pPr>
    </w:p>
    <w:p w14:paraId="57A485AC" w14:textId="6991ADBC" w:rsidR="007B192F" w:rsidRPr="00251D22" w:rsidRDefault="00EE27BB" w:rsidP="008564E4">
      <w:pPr>
        <w:pStyle w:val="corte4fondo"/>
        <w:numPr>
          <w:ilvl w:val="0"/>
          <w:numId w:val="6"/>
        </w:numPr>
        <w:autoSpaceDE w:val="0"/>
        <w:autoSpaceDN w:val="0"/>
        <w:adjustRightInd w:val="0"/>
        <w:spacing w:line="240" w:lineRule="auto"/>
        <w:ind w:left="567"/>
        <w:rPr>
          <w:rFonts w:cs="Arial"/>
          <w:bCs/>
          <w:color w:val="000000"/>
          <w:sz w:val="26"/>
          <w:szCs w:val="26"/>
          <w:lang w:val="es-MX"/>
        </w:rPr>
      </w:pPr>
      <w:r w:rsidRPr="00251D22">
        <w:rPr>
          <w:rFonts w:cs="Arial"/>
          <w:bCs/>
          <w:color w:val="000000"/>
          <w:sz w:val="26"/>
          <w:szCs w:val="26"/>
          <w:lang w:val="es-MX"/>
        </w:rPr>
        <w:t xml:space="preserve">Al respecto, </w:t>
      </w:r>
      <w:r w:rsidR="005218DE">
        <w:rPr>
          <w:rFonts w:cs="Arial"/>
          <w:bCs/>
          <w:color w:val="000000"/>
          <w:sz w:val="26"/>
          <w:szCs w:val="26"/>
          <w:lang w:val="es-MX"/>
        </w:rPr>
        <w:t xml:space="preserve">se </w:t>
      </w:r>
      <w:r w:rsidRPr="00251D22">
        <w:rPr>
          <w:rFonts w:cs="Arial"/>
          <w:bCs/>
          <w:color w:val="000000"/>
          <w:sz w:val="26"/>
          <w:szCs w:val="26"/>
          <w:lang w:val="es-MX"/>
        </w:rPr>
        <w:t xml:space="preserve">explicó que de conformidad con el artículo 61, fracción XX, de la Ley de Amparo, </w:t>
      </w:r>
      <w:r w:rsidR="00DE5274" w:rsidRPr="00251D22">
        <w:rPr>
          <w:rFonts w:cs="Arial"/>
          <w:bCs/>
          <w:color w:val="000000"/>
          <w:sz w:val="26"/>
          <w:szCs w:val="26"/>
          <w:lang w:val="es-MX"/>
        </w:rPr>
        <w:t xml:space="preserve">el juicio </w:t>
      </w:r>
      <w:r w:rsidR="007B192F" w:rsidRPr="00251D22">
        <w:rPr>
          <w:rFonts w:cs="Arial"/>
          <w:bCs/>
          <w:color w:val="000000"/>
          <w:sz w:val="26"/>
          <w:szCs w:val="26"/>
          <w:lang w:val="es-MX"/>
        </w:rPr>
        <w:t xml:space="preserve">constitucional es improcedente </w:t>
      </w:r>
      <w:r w:rsidR="00407BA0" w:rsidRPr="00251D22">
        <w:rPr>
          <w:rFonts w:cs="Arial"/>
          <w:bCs/>
          <w:color w:val="000000"/>
          <w:sz w:val="26"/>
          <w:szCs w:val="26"/>
          <w:lang w:val="es-MX"/>
        </w:rPr>
        <w:t>contra actos de autoridades distintas de los tribunales judiciales, administrativos o del trabajo que deban ser revisados de oficio</w:t>
      </w:r>
      <w:r w:rsidR="006F58CB" w:rsidRPr="00251D22">
        <w:rPr>
          <w:rFonts w:cs="Arial"/>
          <w:bCs/>
          <w:color w:val="000000"/>
          <w:sz w:val="26"/>
          <w:szCs w:val="26"/>
          <w:lang w:val="es-MX"/>
        </w:rPr>
        <w:t>,</w:t>
      </w:r>
      <w:r w:rsidR="00407BA0" w:rsidRPr="00251D22">
        <w:rPr>
          <w:rFonts w:cs="Arial"/>
          <w:bCs/>
          <w:color w:val="000000"/>
          <w:sz w:val="26"/>
          <w:szCs w:val="26"/>
          <w:lang w:val="es-MX"/>
        </w:rPr>
        <w:t xml:space="preserve"> conforme a las leyes que los rijan, o proceda contra ellos algún juicio, recurso o medio de defensa legal por virtud del cual puedan ser modificados, revocados o nulificados, siempre que conforme a las mismas leyes se suspendan los efectos de dichos actos de oficio o mediante la interposición del juicio, recurso o medio de defensa legal que haga valer el quejoso, con los mismos alcances que los que prevé esta Ley y sin exigir mayores requisitos que los que la misma consigna para conceder la suspensión definitiva, ni plazo mayor que el que establece para el otorgamiento de la suspensión provisional, independientemente de que el acto en sí mismo sea o no susceptible de ser suspendido de acuerdo con la Ley de Amparo</w:t>
      </w:r>
    </w:p>
    <w:p w14:paraId="50AD6815" w14:textId="77777777" w:rsidR="000F22F8" w:rsidRPr="00251D22" w:rsidRDefault="000F22F8" w:rsidP="000F22F8">
      <w:pPr>
        <w:pStyle w:val="corte4fondo"/>
        <w:autoSpaceDE w:val="0"/>
        <w:autoSpaceDN w:val="0"/>
        <w:adjustRightInd w:val="0"/>
        <w:spacing w:line="240" w:lineRule="auto"/>
        <w:ind w:left="567" w:firstLine="0"/>
        <w:rPr>
          <w:rFonts w:cs="Arial"/>
          <w:bCs/>
          <w:color w:val="000000"/>
          <w:sz w:val="26"/>
          <w:szCs w:val="26"/>
          <w:lang w:val="es-MX"/>
        </w:rPr>
      </w:pPr>
    </w:p>
    <w:p w14:paraId="1A45BF18" w14:textId="58B8559A" w:rsidR="009D0907" w:rsidRPr="00251D22" w:rsidRDefault="009D0907" w:rsidP="00217107">
      <w:pPr>
        <w:pStyle w:val="corte4fondo"/>
        <w:numPr>
          <w:ilvl w:val="0"/>
          <w:numId w:val="6"/>
        </w:numPr>
        <w:autoSpaceDE w:val="0"/>
        <w:autoSpaceDN w:val="0"/>
        <w:adjustRightInd w:val="0"/>
        <w:spacing w:line="240" w:lineRule="auto"/>
        <w:ind w:left="567"/>
        <w:rPr>
          <w:rFonts w:cs="Arial"/>
          <w:b/>
          <w:color w:val="000000"/>
          <w:sz w:val="26"/>
          <w:szCs w:val="26"/>
          <w:lang w:val="es-MX"/>
        </w:rPr>
      </w:pPr>
      <w:r w:rsidRPr="00251D22">
        <w:rPr>
          <w:rFonts w:cs="Arial"/>
          <w:bCs/>
          <w:color w:val="000000"/>
          <w:sz w:val="26"/>
          <w:szCs w:val="26"/>
          <w:lang w:val="es-MX"/>
        </w:rPr>
        <w:t>Asimismo, señaló que la fracción XIV tercer párrafo del mismo precepto legal</w:t>
      </w:r>
      <w:r w:rsidR="006F58CB" w:rsidRPr="00251D22">
        <w:rPr>
          <w:rFonts w:cs="Arial"/>
          <w:bCs/>
          <w:color w:val="000000"/>
          <w:sz w:val="26"/>
          <w:szCs w:val="26"/>
          <w:lang w:val="es-MX"/>
        </w:rPr>
        <w:t>,</w:t>
      </w:r>
      <w:r w:rsidRPr="00251D22">
        <w:rPr>
          <w:rFonts w:cs="Arial"/>
          <w:bCs/>
          <w:color w:val="000000"/>
          <w:sz w:val="26"/>
          <w:szCs w:val="26"/>
          <w:lang w:val="es-MX"/>
        </w:rPr>
        <w:t xml:space="preserve"> </w:t>
      </w:r>
      <w:r w:rsidR="00B0315C" w:rsidRPr="00251D22">
        <w:rPr>
          <w:rFonts w:cs="Arial"/>
          <w:bCs/>
          <w:color w:val="000000"/>
          <w:sz w:val="26"/>
          <w:szCs w:val="26"/>
          <w:lang w:val="es-MX"/>
        </w:rPr>
        <w:t xml:space="preserve">establece que cuando se reclama una norma con motivo de un acto de aplicación y contra ese acto proceda algún recurso, será </w:t>
      </w:r>
      <w:r w:rsidR="00B0315C" w:rsidRPr="00EB30B0">
        <w:rPr>
          <w:rFonts w:cs="Arial"/>
          <w:b/>
          <w:color w:val="000000"/>
          <w:sz w:val="26"/>
          <w:szCs w:val="26"/>
          <w:lang w:val="es-MX"/>
        </w:rPr>
        <w:t>optativo</w:t>
      </w:r>
      <w:r w:rsidR="00B0315C" w:rsidRPr="00251D22">
        <w:rPr>
          <w:rFonts w:cs="Arial"/>
          <w:bCs/>
          <w:color w:val="000000"/>
          <w:sz w:val="26"/>
          <w:szCs w:val="26"/>
          <w:lang w:val="es-MX"/>
        </w:rPr>
        <w:t xml:space="preserve"> para el interesado hacerlo valer o impugnar la norma general en juicio de amparo.</w:t>
      </w:r>
      <w:r w:rsidR="00C54280" w:rsidRPr="00251D22">
        <w:rPr>
          <w:rFonts w:cs="Arial"/>
          <w:bCs/>
          <w:color w:val="000000"/>
          <w:sz w:val="26"/>
          <w:szCs w:val="26"/>
          <w:lang w:val="es-MX"/>
        </w:rPr>
        <w:t xml:space="preserve"> Por </w:t>
      </w:r>
      <w:r w:rsidR="00B229C7" w:rsidRPr="00251D22">
        <w:rPr>
          <w:rFonts w:cs="Arial"/>
          <w:bCs/>
          <w:color w:val="000000"/>
          <w:sz w:val="26"/>
          <w:szCs w:val="26"/>
          <w:lang w:val="es-MX"/>
        </w:rPr>
        <w:t xml:space="preserve">lo </w:t>
      </w:r>
      <w:r w:rsidR="00FD2860" w:rsidRPr="00251D22">
        <w:rPr>
          <w:rFonts w:cs="Arial"/>
          <w:bCs/>
          <w:color w:val="000000"/>
          <w:sz w:val="26"/>
          <w:szCs w:val="26"/>
          <w:lang w:val="es-MX"/>
        </w:rPr>
        <w:t>que,</w:t>
      </w:r>
      <w:r w:rsidR="00B229C7" w:rsidRPr="00251D22">
        <w:rPr>
          <w:rFonts w:cs="Arial"/>
          <w:bCs/>
          <w:color w:val="000000"/>
          <w:sz w:val="26"/>
          <w:szCs w:val="26"/>
          <w:lang w:val="es-MX"/>
        </w:rPr>
        <w:t xml:space="preserve"> conforme a tal disposición, el </w:t>
      </w:r>
      <w:r w:rsidR="00B229C7" w:rsidRPr="00251D22">
        <w:rPr>
          <w:rFonts w:cs="Arial"/>
          <w:b/>
          <w:color w:val="000000"/>
          <w:sz w:val="26"/>
          <w:szCs w:val="26"/>
          <w:lang w:val="es-MX"/>
        </w:rPr>
        <w:t xml:space="preserve">quejoso no estará obligado a agotar el principio de definitividad </w:t>
      </w:r>
      <w:r w:rsidR="000B70F8" w:rsidRPr="00251D22">
        <w:rPr>
          <w:rFonts w:cs="Arial"/>
          <w:b/>
          <w:color w:val="000000"/>
          <w:sz w:val="26"/>
          <w:szCs w:val="26"/>
          <w:lang w:val="es-MX"/>
        </w:rPr>
        <w:t>del juicio de amparo cuando reclame la norma aplicada en su perjuicio en ese acto.</w:t>
      </w:r>
    </w:p>
    <w:p w14:paraId="612C2A91" w14:textId="77777777" w:rsidR="000B70F8" w:rsidRPr="00251D22" w:rsidRDefault="000B70F8" w:rsidP="000B70F8">
      <w:pPr>
        <w:pStyle w:val="Prrafodelista"/>
        <w:rPr>
          <w:rFonts w:cs="Arial"/>
          <w:b/>
          <w:color w:val="000000"/>
          <w:sz w:val="26"/>
          <w:szCs w:val="26"/>
        </w:rPr>
      </w:pPr>
    </w:p>
    <w:p w14:paraId="65C567CE" w14:textId="2F759EA7" w:rsidR="000B70F8" w:rsidRPr="00251D22" w:rsidRDefault="000B70F8" w:rsidP="00217107">
      <w:pPr>
        <w:pStyle w:val="corte4fondo"/>
        <w:numPr>
          <w:ilvl w:val="0"/>
          <w:numId w:val="6"/>
        </w:numPr>
        <w:autoSpaceDE w:val="0"/>
        <w:autoSpaceDN w:val="0"/>
        <w:adjustRightInd w:val="0"/>
        <w:spacing w:line="240" w:lineRule="auto"/>
        <w:ind w:left="567"/>
        <w:rPr>
          <w:rFonts w:cs="Arial"/>
          <w:bCs/>
          <w:color w:val="000000"/>
          <w:sz w:val="26"/>
          <w:szCs w:val="26"/>
          <w:lang w:val="es-MX"/>
        </w:rPr>
      </w:pPr>
      <w:r w:rsidRPr="00251D22">
        <w:rPr>
          <w:rFonts w:cs="Arial"/>
          <w:bCs/>
          <w:color w:val="000000"/>
          <w:sz w:val="26"/>
          <w:szCs w:val="26"/>
          <w:lang w:val="es-MX"/>
        </w:rPr>
        <w:t xml:space="preserve">En ese sentido, </w:t>
      </w:r>
      <w:r w:rsidR="00280D9E" w:rsidRPr="00251D22">
        <w:rPr>
          <w:rFonts w:cs="Arial"/>
          <w:bCs/>
          <w:color w:val="000000"/>
          <w:sz w:val="26"/>
          <w:szCs w:val="26"/>
          <w:lang w:val="es-MX"/>
        </w:rPr>
        <w:t>se precisó que</w:t>
      </w:r>
      <w:r w:rsidR="006120E5" w:rsidRPr="00251D22">
        <w:rPr>
          <w:rFonts w:cs="Arial"/>
          <w:bCs/>
          <w:color w:val="000000"/>
          <w:sz w:val="26"/>
          <w:szCs w:val="26"/>
          <w:lang w:val="es-MX"/>
        </w:rPr>
        <w:t>,</w:t>
      </w:r>
      <w:r w:rsidR="00280D9E" w:rsidRPr="00251D22">
        <w:rPr>
          <w:rFonts w:cs="Arial"/>
          <w:bCs/>
          <w:color w:val="000000"/>
          <w:sz w:val="26"/>
          <w:szCs w:val="26"/>
          <w:lang w:val="es-MX"/>
        </w:rPr>
        <w:t xml:space="preserve"> </w:t>
      </w:r>
      <w:r w:rsidR="00F265FC" w:rsidRPr="00251D22">
        <w:rPr>
          <w:rFonts w:cs="Arial"/>
          <w:bCs/>
          <w:color w:val="000000"/>
          <w:sz w:val="26"/>
          <w:szCs w:val="26"/>
          <w:lang w:val="es-MX"/>
        </w:rPr>
        <w:t>en el caso</w:t>
      </w:r>
      <w:r w:rsidR="006120E5" w:rsidRPr="00251D22">
        <w:rPr>
          <w:rFonts w:cs="Arial"/>
          <w:bCs/>
          <w:color w:val="000000"/>
          <w:sz w:val="26"/>
          <w:szCs w:val="26"/>
          <w:lang w:val="es-MX"/>
        </w:rPr>
        <w:t>,</w:t>
      </w:r>
      <w:r w:rsidR="00F265FC" w:rsidRPr="00251D22">
        <w:rPr>
          <w:rFonts w:cs="Arial"/>
          <w:bCs/>
          <w:color w:val="000000"/>
          <w:sz w:val="26"/>
          <w:szCs w:val="26"/>
          <w:lang w:val="es-MX"/>
        </w:rPr>
        <w:t xml:space="preserve"> </w:t>
      </w:r>
      <w:r w:rsidR="00280D9E" w:rsidRPr="00251D22">
        <w:rPr>
          <w:rFonts w:cs="Arial"/>
          <w:bCs/>
          <w:color w:val="000000"/>
          <w:sz w:val="26"/>
          <w:szCs w:val="26"/>
          <w:lang w:val="es-MX"/>
        </w:rPr>
        <w:t>el quejoso reclamó el artículo 38 de la Ley de Obras Públicas y Servicios Relacionados</w:t>
      </w:r>
      <w:r w:rsidR="00B444EA" w:rsidRPr="00251D22">
        <w:rPr>
          <w:rFonts w:cs="Arial"/>
          <w:bCs/>
          <w:color w:val="000000"/>
          <w:sz w:val="26"/>
          <w:szCs w:val="26"/>
          <w:lang w:val="es-MX"/>
        </w:rPr>
        <w:t xml:space="preserve"> con las Mismas</w:t>
      </w:r>
      <w:r w:rsidR="00125CBA" w:rsidRPr="00251D22">
        <w:rPr>
          <w:rFonts w:cs="Arial"/>
          <w:bCs/>
          <w:color w:val="000000"/>
          <w:sz w:val="26"/>
          <w:szCs w:val="26"/>
          <w:lang w:val="es-MX"/>
        </w:rPr>
        <w:t>, con motivo del acto de aplicación</w:t>
      </w:r>
      <w:r w:rsidR="0098691B" w:rsidRPr="00251D22">
        <w:rPr>
          <w:rFonts w:cs="Arial"/>
          <w:bCs/>
          <w:color w:val="000000"/>
          <w:sz w:val="26"/>
          <w:szCs w:val="26"/>
          <w:lang w:val="es-MX"/>
        </w:rPr>
        <w:t xml:space="preserve"> consistente en el fallo a la Licitación Pública de Carácter Nacional Electrónica LO-016B00985-E188-2022</w:t>
      </w:r>
      <w:r w:rsidR="00F33FA8" w:rsidRPr="00251D22">
        <w:rPr>
          <w:rFonts w:cs="Arial"/>
          <w:bCs/>
          <w:color w:val="000000"/>
          <w:sz w:val="26"/>
          <w:szCs w:val="26"/>
          <w:lang w:val="es-MX"/>
        </w:rPr>
        <w:t xml:space="preserve">, y que en esos casos </w:t>
      </w:r>
      <w:r w:rsidR="005F2DE6" w:rsidRPr="00251D22">
        <w:rPr>
          <w:rFonts w:cs="Arial"/>
          <w:bCs/>
          <w:color w:val="000000"/>
          <w:sz w:val="26"/>
          <w:szCs w:val="26"/>
          <w:lang w:val="es-MX"/>
        </w:rPr>
        <w:t xml:space="preserve">era </w:t>
      </w:r>
      <w:r w:rsidR="005F2DE6" w:rsidRPr="00251D22">
        <w:rPr>
          <w:rFonts w:cs="Arial"/>
          <w:b/>
          <w:color w:val="000000"/>
          <w:sz w:val="26"/>
          <w:szCs w:val="26"/>
          <w:lang w:val="es-MX"/>
        </w:rPr>
        <w:t>optativo</w:t>
      </w:r>
      <w:r w:rsidR="005F2DE6" w:rsidRPr="00251D22">
        <w:rPr>
          <w:rFonts w:cs="Arial"/>
          <w:bCs/>
          <w:color w:val="000000"/>
          <w:sz w:val="26"/>
          <w:szCs w:val="26"/>
          <w:lang w:val="es-MX"/>
        </w:rPr>
        <w:t xml:space="preserve"> para el gobernado agotar los medios ordinarios de defensa que procedan en contra de </w:t>
      </w:r>
      <w:r w:rsidR="00E82809" w:rsidRPr="00251D22">
        <w:rPr>
          <w:rFonts w:cs="Arial"/>
          <w:bCs/>
          <w:color w:val="000000"/>
          <w:sz w:val="26"/>
          <w:szCs w:val="26"/>
          <w:lang w:val="es-MX"/>
        </w:rPr>
        <w:t>éste, previamente a la interposición del juicio de amparo.</w:t>
      </w:r>
    </w:p>
    <w:p w14:paraId="2CC4B3E4" w14:textId="77777777" w:rsidR="003C008E" w:rsidRPr="00251D22" w:rsidRDefault="003C008E" w:rsidP="003C008E">
      <w:pPr>
        <w:pStyle w:val="Prrafodelista"/>
        <w:rPr>
          <w:rFonts w:cs="Arial"/>
          <w:bCs/>
          <w:color w:val="000000"/>
          <w:sz w:val="26"/>
          <w:szCs w:val="26"/>
        </w:rPr>
      </w:pPr>
    </w:p>
    <w:p w14:paraId="49C93B6A" w14:textId="370D6C2A" w:rsidR="00FD2053" w:rsidRPr="00251D22" w:rsidRDefault="003C008E" w:rsidP="00AB430B">
      <w:pPr>
        <w:pStyle w:val="corte4fondo"/>
        <w:numPr>
          <w:ilvl w:val="0"/>
          <w:numId w:val="6"/>
        </w:numPr>
        <w:autoSpaceDE w:val="0"/>
        <w:autoSpaceDN w:val="0"/>
        <w:adjustRightInd w:val="0"/>
        <w:spacing w:line="240" w:lineRule="auto"/>
        <w:ind w:left="567"/>
        <w:rPr>
          <w:rFonts w:cs="Arial"/>
          <w:b/>
          <w:color w:val="000000"/>
          <w:sz w:val="26"/>
          <w:szCs w:val="26"/>
          <w:lang w:val="es-MX"/>
        </w:rPr>
      </w:pPr>
      <w:r w:rsidRPr="00251D22">
        <w:rPr>
          <w:rFonts w:cs="Arial"/>
          <w:bCs/>
          <w:color w:val="000000"/>
          <w:sz w:val="26"/>
          <w:szCs w:val="26"/>
          <w:lang w:val="es-MX"/>
        </w:rPr>
        <w:t>Que si bien existía la obligación de agotar el recurso de inconformidad previsto en el artículo 83, fracción III, de la Ley de Obras Públicas y Servicios Relacionados con las Mismas y el diverso 274 de su Reglamento</w:t>
      </w:r>
      <w:r w:rsidR="00F20061" w:rsidRPr="00251D22">
        <w:rPr>
          <w:rFonts w:cs="Arial"/>
          <w:bCs/>
          <w:color w:val="000000"/>
          <w:sz w:val="26"/>
          <w:szCs w:val="26"/>
          <w:lang w:val="es-MX"/>
        </w:rPr>
        <w:t xml:space="preserve">, </w:t>
      </w:r>
      <w:r w:rsidR="00652CB3" w:rsidRPr="00251D22">
        <w:rPr>
          <w:rFonts w:cs="Arial"/>
          <w:bCs/>
          <w:color w:val="000000"/>
          <w:sz w:val="26"/>
          <w:szCs w:val="26"/>
          <w:lang w:val="es-MX"/>
        </w:rPr>
        <w:t xml:space="preserve">en contra del acto de presentación y apertura de proposiciones y el fallo; asimismo, que </w:t>
      </w:r>
      <w:r w:rsidR="006A2F00" w:rsidRPr="00251D22">
        <w:rPr>
          <w:rFonts w:cs="Arial"/>
          <w:bCs/>
          <w:color w:val="000000"/>
          <w:sz w:val="26"/>
          <w:szCs w:val="26"/>
          <w:lang w:val="es-MX"/>
        </w:rPr>
        <w:t>procedía el juicio contencioso administrativo en contra del fallo de la licitación, en términos de lo establecido en el artículo 3, fracción VIII, de la Ley Orgánica del Tribunal Federal de Justicia Administrativa</w:t>
      </w:r>
      <w:r w:rsidR="00452C79">
        <w:rPr>
          <w:rFonts w:cs="Arial"/>
          <w:bCs/>
          <w:color w:val="000000"/>
          <w:sz w:val="26"/>
          <w:szCs w:val="26"/>
          <w:lang w:val="es-MX"/>
        </w:rPr>
        <w:t xml:space="preserve">; </w:t>
      </w:r>
      <w:r w:rsidR="00452C79" w:rsidRPr="00A06EA9">
        <w:rPr>
          <w:rFonts w:cs="Arial"/>
          <w:b/>
          <w:color w:val="000000"/>
          <w:sz w:val="26"/>
          <w:szCs w:val="26"/>
          <w:lang w:val="es-MX"/>
        </w:rPr>
        <w:t>lo cierto er</w:t>
      </w:r>
      <w:r w:rsidR="00A06EA9" w:rsidRPr="00A06EA9">
        <w:rPr>
          <w:rFonts w:cs="Arial"/>
          <w:b/>
          <w:color w:val="000000"/>
          <w:sz w:val="26"/>
          <w:szCs w:val="26"/>
          <w:lang w:val="es-MX"/>
        </w:rPr>
        <w:t>a</w:t>
      </w:r>
      <w:r w:rsidR="00452C79" w:rsidRPr="00A06EA9">
        <w:rPr>
          <w:rFonts w:cs="Arial"/>
          <w:b/>
          <w:color w:val="000000"/>
          <w:sz w:val="26"/>
          <w:szCs w:val="26"/>
          <w:lang w:val="es-MX"/>
        </w:rPr>
        <w:t xml:space="preserve"> </w:t>
      </w:r>
      <w:r w:rsidR="00A06EA9" w:rsidRPr="00A06EA9">
        <w:rPr>
          <w:rFonts w:cs="Arial"/>
          <w:b/>
          <w:color w:val="000000"/>
          <w:sz w:val="26"/>
          <w:szCs w:val="26"/>
          <w:lang w:val="es-MX"/>
        </w:rPr>
        <w:t>que en el caso</w:t>
      </w:r>
      <w:r w:rsidR="00A06EA9">
        <w:rPr>
          <w:rFonts w:cs="Arial"/>
          <w:bCs/>
          <w:color w:val="000000"/>
          <w:sz w:val="26"/>
          <w:szCs w:val="26"/>
          <w:lang w:val="es-MX"/>
        </w:rPr>
        <w:t xml:space="preserve"> </w:t>
      </w:r>
      <w:r w:rsidR="00417308" w:rsidRPr="00251D22">
        <w:rPr>
          <w:rFonts w:cs="Arial"/>
          <w:b/>
          <w:color w:val="000000"/>
          <w:sz w:val="26"/>
          <w:szCs w:val="26"/>
          <w:lang w:val="es-MX"/>
        </w:rPr>
        <w:t xml:space="preserve">se </w:t>
      </w:r>
      <w:r w:rsidR="00F20061" w:rsidRPr="00251D22">
        <w:rPr>
          <w:rFonts w:cs="Arial"/>
          <w:b/>
          <w:color w:val="000000"/>
          <w:sz w:val="26"/>
          <w:szCs w:val="26"/>
          <w:lang w:val="es-MX"/>
        </w:rPr>
        <w:t>reclamó el artículo 38 de la referida ley</w:t>
      </w:r>
      <w:r w:rsidR="00FD2053" w:rsidRPr="00251D22">
        <w:rPr>
          <w:rFonts w:cs="Arial"/>
          <w:b/>
          <w:color w:val="000000"/>
          <w:sz w:val="26"/>
          <w:szCs w:val="26"/>
          <w:lang w:val="es-MX"/>
        </w:rPr>
        <w:t xml:space="preserve"> de obras públicas</w:t>
      </w:r>
      <w:r w:rsidR="00417308" w:rsidRPr="00251D22">
        <w:rPr>
          <w:rFonts w:cs="Arial"/>
          <w:b/>
          <w:color w:val="000000"/>
          <w:sz w:val="26"/>
          <w:szCs w:val="26"/>
          <w:lang w:val="es-MX"/>
        </w:rPr>
        <w:t xml:space="preserve">, </w:t>
      </w:r>
      <w:r w:rsidR="00A06EA9">
        <w:rPr>
          <w:rFonts w:cs="Arial"/>
          <w:b/>
          <w:color w:val="000000"/>
          <w:sz w:val="26"/>
          <w:szCs w:val="26"/>
          <w:lang w:val="es-MX"/>
        </w:rPr>
        <w:t xml:space="preserve">por lo que </w:t>
      </w:r>
      <w:r w:rsidR="00417308" w:rsidRPr="00251D22">
        <w:rPr>
          <w:rFonts w:cs="Arial"/>
          <w:b/>
          <w:color w:val="000000"/>
          <w:sz w:val="26"/>
          <w:szCs w:val="26"/>
          <w:lang w:val="es-MX"/>
        </w:rPr>
        <w:t xml:space="preserve">era optativo </w:t>
      </w:r>
      <w:r w:rsidR="009F0896" w:rsidRPr="00251D22">
        <w:rPr>
          <w:rFonts w:cs="Arial"/>
          <w:b/>
          <w:color w:val="000000"/>
          <w:sz w:val="26"/>
          <w:szCs w:val="26"/>
          <w:lang w:val="es-MX"/>
        </w:rPr>
        <w:t xml:space="preserve">agotar </w:t>
      </w:r>
      <w:r w:rsidR="00FD2053" w:rsidRPr="00251D22">
        <w:rPr>
          <w:rFonts w:cs="Arial"/>
          <w:b/>
          <w:color w:val="000000"/>
          <w:sz w:val="26"/>
          <w:szCs w:val="26"/>
          <w:lang w:val="es-MX"/>
        </w:rPr>
        <w:t>tanto el recurso de inconformidad como el juicio contencioso administrativo.</w:t>
      </w:r>
    </w:p>
    <w:p w14:paraId="47F93D8E" w14:textId="77777777" w:rsidR="00FD2053" w:rsidRPr="00251D22" w:rsidRDefault="00FD2053" w:rsidP="00FD2053">
      <w:pPr>
        <w:pStyle w:val="Prrafodelista"/>
        <w:rPr>
          <w:rFonts w:cs="Arial"/>
          <w:b/>
          <w:color w:val="000000"/>
          <w:sz w:val="26"/>
          <w:szCs w:val="26"/>
        </w:rPr>
      </w:pPr>
    </w:p>
    <w:p w14:paraId="78C96A1D" w14:textId="14DFDBE3" w:rsidR="00935116" w:rsidRPr="00251D22" w:rsidRDefault="00C91F94" w:rsidP="00AB430B">
      <w:pPr>
        <w:pStyle w:val="corte4fondo"/>
        <w:numPr>
          <w:ilvl w:val="0"/>
          <w:numId w:val="6"/>
        </w:numPr>
        <w:autoSpaceDE w:val="0"/>
        <w:autoSpaceDN w:val="0"/>
        <w:adjustRightInd w:val="0"/>
        <w:spacing w:line="240" w:lineRule="auto"/>
        <w:ind w:left="567"/>
        <w:rPr>
          <w:rFonts w:cs="Arial"/>
          <w:b/>
          <w:color w:val="000000"/>
          <w:sz w:val="26"/>
          <w:szCs w:val="26"/>
          <w:lang w:val="es-MX"/>
        </w:rPr>
      </w:pPr>
      <w:r w:rsidRPr="00251D22">
        <w:rPr>
          <w:rFonts w:cs="Arial"/>
          <w:bCs/>
          <w:color w:val="000000"/>
          <w:sz w:val="26"/>
          <w:szCs w:val="26"/>
          <w:lang w:val="es-MX"/>
        </w:rPr>
        <w:t xml:space="preserve">Por lo tanto, </w:t>
      </w:r>
      <w:r w:rsidR="008B4AF5" w:rsidRPr="00251D22">
        <w:rPr>
          <w:rFonts w:cs="Arial"/>
          <w:bCs/>
          <w:color w:val="000000"/>
          <w:sz w:val="26"/>
          <w:szCs w:val="26"/>
          <w:lang w:val="es-MX"/>
        </w:rPr>
        <w:t xml:space="preserve">se determinó que </w:t>
      </w:r>
      <w:r w:rsidR="008B4AF5" w:rsidRPr="00251D22">
        <w:rPr>
          <w:rFonts w:cs="Arial"/>
          <w:b/>
          <w:color w:val="000000"/>
          <w:sz w:val="26"/>
          <w:szCs w:val="26"/>
          <w:lang w:val="es-MX"/>
        </w:rPr>
        <w:t>no se actualizaba la causa de improcedencia contemplada en el artículo 61, fracción XX, de la Ley de Amparo</w:t>
      </w:r>
      <w:r w:rsidR="00935116" w:rsidRPr="00251D22">
        <w:rPr>
          <w:rFonts w:cs="Arial"/>
          <w:b/>
          <w:color w:val="000000"/>
          <w:sz w:val="26"/>
          <w:szCs w:val="26"/>
          <w:lang w:val="es-MX"/>
        </w:rPr>
        <w:t>.</w:t>
      </w:r>
    </w:p>
    <w:p w14:paraId="61F8D99D" w14:textId="77777777" w:rsidR="00935116" w:rsidRPr="00251D22" w:rsidRDefault="00935116" w:rsidP="00935116">
      <w:pPr>
        <w:pStyle w:val="Prrafodelista"/>
        <w:rPr>
          <w:rFonts w:cs="Arial"/>
          <w:bCs/>
          <w:color w:val="000000"/>
          <w:sz w:val="26"/>
          <w:szCs w:val="26"/>
        </w:rPr>
      </w:pPr>
    </w:p>
    <w:p w14:paraId="6D9DD4D5" w14:textId="78ED5F3C" w:rsidR="00BF0FC9" w:rsidRPr="00251D22" w:rsidRDefault="00F42E6D" w:rsidP="00BF0FC9">
      <w:pPr>
        <w:pStyle w:val="corte4fondo"/>
        <w:numPr>
          <w:ilvl w:val="0"/>
          <w:numId w:val="4"/>
        </w:numPr>
        <w:autoSpaceDE w:val="0"/>
        <w:autoSpaceDN w:val="0"/>
        <w:adjustRightInd w:val="0"/>
        <w:spacing w:line="240" w:lineRule="auto"/>
        <w:ind w:left="284" w:hanging="283"/>
        <w:rPr>
          <w:rFonts w:cs="Arial"/>
          <w:bCs/>
          <w:color w:val="000000"/>
          <w:sz w:val="26"/>
          <w:szCs w:val="26"/>
          <w:lang w:val="es-MX"/>
        </w:rPr>
      </w:pPr>
      <w:r w:rsidRPr="00251D22">
        <w:rPr>
          <w:rFonts w:cs="Arial"/>
          <w:b/>
          <w:bCs/>
          <w:color w:val="000000"/>
          <w:sz w:val="26"/>
          <w:szCs w:val="26"/>
          <w:lang w:val="es-MX"/>
        </w:rPr>
        <w:t xml:space="preserve">Causas </w:t>
      </w:r>
      <w:r w:rsidR="00BF0FC9" w:rsidRPr="00251D22">
        <w:rPr>
          <w:rFonts w:cs="Arial"/>
          <w:b/>
          <w:bCs/>
          <w:color w:val="000000"/>
          <w:sz w:val="26"/>
          <w:szCs w:val="26"/>
          <w:lang w:val="es-MX"/>
        </w:rPr>
        <w:t>de improcedencia</w:t>
      </w:r>
      <w:r w:rsidRPr="00251D22">
        <w:rPr>
          <w:rFonts w:cs="Arial"/>
          <w:b/>
          <w:bCs/>
          <w:color w:val="000000"/>
          <w:sz w:val="26"/>
          <w:szCs w:val="26"/>
          <w:lang w:val="es-MX"/>
        </w:rPr>
        <w:t xml:space="preserve"> no analizadas</w:t>
      </w:r>
      <w:r w:rsidR="00BF0FC9" w:rsidRPr="00251D22">
        <w:rPr>
          <w:rFonts w:cs="Arial"/>
          <w:b/>
          <w:bCs/>
          <w:color w:val="000000"/>
          <w:sz w:val="26"/>
          <w:szCs w:val="26"/>
          <w:lang w:val="es-MX"/>
        </w:rPr>
        <w:t>.</w:t>
      </w:r>
    </w:p>
    <w:p w14:paraId="5AFAD402" w14:textId="77777777" w:rsidR="00BF0FC9" w:rsidRPr="00251D22" w:rsidRDefault="00BF0FC9" w:rsidP="00BF0FC9">
      <w:pPr>
        <w:pStyle w:val="corte4fondo"/>
        <w:autoSpaceDE w:val="0"/>
        <w:autoSpaceDN w:val="0"/>
        <w:adjustRightInd w:val="0"/>
        <w:spacing w:line="240" w:lineRule="auto"/>
        <w:ind w:left="567" w:firstLine="0"/>
        <w:rPr>
          <w:rFonts w:cs="Arial"/>
          <w:bCs/>
          <w:color w:val="000000"/>
          <w:sz w:val="26"/>
          <w:szCs w:val="26"/>
          <w:lang w:val="es-MX"/>
        </w:rPr>
      </w:pPr>
    </w:p>
    <w:p w14:paraId="2A1BB936" w14:textId="107EC0EF" w:rsidR="00D51AE4" w:rsidRPr="00251D22" w:rsidRDefault="000F3C80" w:rsidP="00217107">
      <w:pPr>
        <w:pStyle w:val="corte4fondo"/>
        <w:numPr>
          <w:ilvl w:val="0"/>
          <w:numId w:val="6"/>
        </w:numPr>
        <w:autoSpaceDE w:val="0"/>
        <w:autoSpaceDN w:val="0"/>
        <w:adjustRightInd w:val="0"/>
        <w:spacing w:line="240" w:lineRule="auto"/>
        <w:ind w:left="567"/>
        <w:rPr>
          <w:rFonts w:cs="Arial"/>
          <w:bCs/>
          <w:color w:val="000000"/>
          <w:sz w:val="26"/>
          <w:szCs w:val="26"/>
          <w:lang w:val="es-MX"/>
        </w:rPr>
      </w:pPr>
      <w:r w:rsidRPr="00251D22">
        <w:rPr>
          <w:rFonts w:eastAsia="Arial Unicode MS" w:cs="Arial"/>
          <w:color w:val="000000"/>
          <w:sz w:val="26"/>
          <w:szCs w:val="26"/>
          <w:u w:color="000000"/>
          <w:bdr w:val="nil"/>
          <w:lang w:eastAsia="en-US"/>
        </w:rPr>
        <w:t>Así, e</w:t>
      </w:r>
      <w:r w:rsidR="00BF0FC9" w:rsidRPr="00251D22">
        <w:rPr>
          <w:rFonts w:cs="Arial"/>
          <w:bCs/>
          <w:color w:val="000000"/>
          <w:sz w:val="26"/>
          <w:szCs w:val="26"/>
          <w:lang w:val="es-MX"/>
        </w:rPr>
        <w:t xml:space="preserve">l </w:t>
      </w:r>
      <w:r w:rsidR="00377099" w:rsidRPr="00251D22">
        <w:rPr>
          <w:rFonts w:cs="Arial"/>
          <w:bCs/>
          <w:color w:val="000000"/>
          <w:sz w:val="26"/>
          <w:szCs w:val="26"/>
          <w:lang w:val="es-MX"/>
        </w:rPr>
        <w:t xml:space="preserve">Tribunal Colegiado </w:t>
      </w:r>
      <w:r w:rsidR="00FD0B15" w:rsidRPr="00251D22">
        <w:rPr>
          <w:rFonts w:cs="Arial"/>
          <w:bCs/>
          <w:color w:val="000000"/>
          <w:sz w:val="26"/>
          <w:szCs w:val="26"/>
          <w:lang w:val="es-MX"/>
        </w:rPr>
        <w:t xml:space="preserve">procedió al análisis de las causas de improcedencia </w:t>
      </w:r>
      <w:r w:rsidR="00132F1D" w:rsidRPr="00251D22">
        <w:rPr>
          <w:rFonts w:eastAsia="Arial Unicode MS" w:cs="Arial"/>
          <w:color w:val="000000"/>
          <w:sz w:val="26"/>
          <w:szCs w:val="26"/>
          <w:u w:color="000000"/>
          <w:bdr w:val="nil"/>
          <w:lang w:eastAsia="en-US"/>
        </w:rPr>
        <w:t xml:space="preserve">hechas </w:t>
      </w:r>
      <w:r w:rsidR="00BF0FC9" w:rsidRPr="00251D22">
        <w:rPr>
          <w:rFonts w:eastAsia="Arial Unicode MS" w:cs="Arial"/>
          <w:color w:val="000000"/>
          <w:sz w:val="26"/>
          <w:szCs w:val="26"/>
          <w:u w:color="000000"/>
          <w:bdr w:val="nil"/>
          <w:lang w:eastAsia="en-US"/>
        </w:rPr>
        <w:t xml:space="preserve">valer </w:t>
      </w:r>
      <w:r w:rsidR="00132F1D" w:rsidRPr="00251D22">
        <w:rPr>
          <w:rFonts w:eastAsia="Arial Unicode MS" w:cs="Arial"/>
          <w:color w:val="000000"/>
          <w:sz w:val="26"/>
          <w:szCs w:val="26"/>
          <w:u w:color="000000"/>
          <w:bdr w:val="nil"/>
          <w:lang w:eastAsia="en-US"/>
        </w:rPr>
        <w:t xml:space="preserve">por </w:t>
      </w:r>
      <w:r w:rsidR="00BF0FC9" w:rsidRPr="00251D22">
        <w:rPr>
          <w:rFonts w:eastAsia="Arial Unicode MS" w:cs="Arial"/>
          <w:color w:val="000000"/>
          <w:sz w:val="26"/>
          <w:szCs w:val="26"/>
          <w:u w:color="000000"/>
          <w:bdr w:val="nil"/>
          <w:lang w:eastAsia="en-US"/>
        </w:rPr>
        <w:t>las autoridades responsables al rendir sus informes justificados</w:t>
      </w:r>
      <w:r w:rsidR="00377099" w:rsidRPr="00251D22">
        <w:rPr>
          <w:rFonts w:eastAsia="Arial Unicode MS" w:cs="Arial"/>
          <w:color w:val="000000"/>
          <w:sz w:val="26"/>
          <w:szCs w:val="26"/>
          <w:u w:color="000000"/>
          <w:bdr w:val="nil"/>
          <w:lang w:eastAsia="en-US"/>
        </w:rPr>
        <w:t>, cuyo estudio omitió l</w:t>
      </w:r>
      <w:r w:rsidR="00266B69" w:rsidRPr="00251D22">
        <w:rPr>
          <w:rFonts w:eastAsia="Arial Unicode MS" w:cs="Arial"/>
          <w:color w:val="000000"/>
          <w:sz w:val="26"/>
          <w:szCs w:val="26"/>
          <w:u w:color="000000"/>
          <w:bdr w:val="nil"/>
          <w:lang w:eastAsia="en-US"/>
        </w:rPr>
        <w:t>a</w:t>
      </w:r>
      <w:r w:rsidR="00377099" w:rsidRPr="00251D22">
        <w:rPr>
          <w:rFonts w:eastAsia="Arial Unicode MS" w:cs="Arial"/>
          <w:color w:val="000000"/>
          <w:sz w:val="26"/>
          <w:szCs w:val="26"/>
          <w:u w:color="000000"/>
          <w:bdr w:val="nil"/>
          <w:lang w:eastAsia="en-US"/>
        </w:rPr>
        <w:t xml:space="preserve"> </w:t>
      </w:r>
      <w:r w:rsidR="00266B69" w:rsidRPr="00251D22">
        <w:rPr>
          <w:rFonts w:eastAsia="Arial Unicode MS" w:cs="Arial"/>
          <w:color w:val="000000"/>
          <w:sz w:val="26"/>
          <w:szCs w:val="26"/>
          <w:u w:color="000000"/>
          <w:bdr w:val="nil"/>
          <w:lang w:eastAsia="en-US"/>
        </w:rPr>
        <w:t>J</w:t>
      </w:r>
      <w:r w:rsidR="00377099" w:rsidRPr="00251D22">
        <w:rPr>
          <w:rFonts w:eastAsia="Arial Unicode MS" w:cs="Arial"/>
          <w:color w:val="000000"/>
          <w:sz w:val="26"/>
          <w:szCs w:val="26"/>
          <w:u w:color="000000"/>
          <w:bdr w:val="nil"/>
          <w:lang w:eastAsia="en-US"/>
        </w:rPr>
        <w:t>uez</w:t>
      </w:r>
      <w:r w:rsidR="00266B69" w:rsidRPr="00251D22">
        <w:rPr>
          <w:rFonts w:eastAsia="Arial Unicode MS" w:cs="Arial"/>
          <w:color w:val="000000"/>
          <w:sz w:val="26"/>
          <w:szCs w:val="26"/>
          <w:u w:color="000000"/>
          <w:bdr w:val="nil"/>
          <w:lang w:eastAsia="en-US"/>
        </w:rPr>
        <w:t xml:space="preserve">a </w:t>
      </w:r>
      <w:r w:rsidR="00377099" w:rsidRPr="00251D22">
        <w:rPr>
          <w:rFonts w:eastAsia="Arial Unicode MS" w:cs="Arial"/>
          <w:color w:val="000000"/>
          <w:sz w:val="26"/>
          <w:szCs w:val="26"/>
          <w:u w:color="000000"/>
          <w:bdr w:val="nil"/>
          <w:lang w:eastAsia="en-US"/>
        </w:rPr>
        <w:t xml:space="preserve">de </w:t>
      </w:r>
      <w:r w:rsidR="00266B69" w:rsidRPr="00251D22">
        <w:rPr>
          <w:rFonts w:eastAsia="Arial Unicode MS" w:cs="Arial"/>
          <w:color w:val="000000"/>
          <w:sz w:val="26"/>
          <w:szCs w:val="26"/>
          <w:u w:color="000000"/>
          <w:bdr w:val="nil"/>
          <w:lang w:eastAsia="en-US"/>
        </w:rPr>
        <w:t xml:space="preserve">Distrito </w:t>
      </w:r>
      <w:r w:rsidR="00377099" w:rsidRPr="00251D22">
        <w:rPr>
          <w:rFonts w:eastAsia="Arial Unicode MS" w:cs="Arial"/>
          <w:color w:val="000000"/>
          <w:sz w:val="26"/>
          <w:szCs w:val="26"/>
          <w:u w:color="000000"/>
          <w:bdr w:val="nil"/>
          <w:lang w:eastAsia="en-US"/>
        </w:rPr>
        <w:t>por haber sobreseído en el juicio de amparo</w:t>
      </w:r>
      <w:r w:rsidR="00D51AE4" w:rsidRPr="00251D22">
        <w:rPr>
          <w:rFonts w:eastAsia="Arial Unicode MS" w:cs="Arial"/>
          <w:color w:val="000000"/>
          <w:sz w:val="26"/>
          <w:szCs w:val="26"/>
          <w:u w:color="000000"/>
          <w:bdr w:val="nil"/>
          <w:lang w:eastAsia="en-US"/>
        </w:rPr>
        <w:t>.</w:t>
      </w:r>
    </w:p>
    <w:p w14:paraId="17D1369B" w14:textId="77777777" w:rsidR="00D51AE4" w:rsidRPr="00251D22" w:rsidRDefault="00D51AE4" w:rsidP="00D51AE4">
      <w:pPr>
        <w:pStyle w:val="corte4fondo"/>
        <w:autoSpaceDE w:val="0"/>
        <w:autoSpaceDN w:val="0"/>
        <w:adjustRightInd w:val="0"/>
        <w:spacing w:line="240" w:lineRule="auto"/>
        <w:ind w:left="567" w:firstLine="0"/>
        <w:rPr>
          <w:rFonts w:cs="Arial"/>
          <w:bCs/>
          <w:color w:val="000000"/>
          <w:sz w:val="26"/>
          <w:szCs w:val="26"/>
          <w:lang w:val="es-MX"/>
        </w:rPr>
      </w:pPr>
    </w:p>
    <w:p w14:paraId="31CFCE0C" w14:textId="2335E620" w:rsidR="00622E05" w:rsidRPr="00251D22" w:rsidRDefault="00E84459" w:rsidP="00217107">
      <w:pPr>
        <w:pStyle w:val="corte4fondo"/>
        <w:numPr>
          <w:ilvl w:val="0"/>
          <w:numId w:val="6"/>
        </w:numPr>
        <w:autoSpaceDE w:val="0"/>
        <w:autoSpaceDN w:val="0"/>
        <w:adjustRightInd w:val="0"/>
        <w:spacing w:line="240" w:lineRule="auto"/>
        <w:ind w:left="567"/>
        <w:rPr>
          <w:rFonts w:cs="Arial"/>
          <w:bCs/>
          <w:color w:val="000000"/>
          <w:sz w:val="26"/>
          <w:szCs w:val="26"/>
          <w:lang w:val="es-MX"/>
        </w:rPr>
      </w:pPr>
      <w:r w:rsidRPr="00251D22">
        <w:rPr>
          <w:rFonts w:eastAsia="Arial Unicode MS" w:cs="Arial"/>
          <w:color w:val="000000"/>
          <w:sz w:val="26"/>
          <w:szCs w:val="26"/>
          <w:u w:color="000000"/>
          <w:bdr w:val="nil"/>
          <w:lang w:eastAsia="en-US"/>
        </w:rPr>
        <w:t xml:space="preserve">En principio, </w:t>
      </w:r>
      <w:r w:rsidRPr="00251D22">
        <w:rPr>
          <w:rFonts w:eastAsia="Arial Unicode MS" w:cs="Arial"/>
          <w:b/>
          <w:bCs/>
          <w:color w:val="000000"/>
          <w:sz w:val="26"/>
          <w:szCs w:val="26"/>
          <w:u w:color="000000"/>
          <w:bdr w:val="nil"/>
          <w:lang w:eastAsia="en-US"/>
        </w:rPr>
        <w:t xml:space="preserve">desestimó </w:t>
      </w:r>
      <w:r w:rsidR="00642DA7" w:rsidRPr="00251D22">
        <w:rPr>
          <w:rFonts w:eastAsia="Arial Unicode MS" w:cs="Arial"/>
          <w:b/>
          <w:bCs/>
          <w:color w:val="000000"/>
          <w:sz w:val="26"/>
          <w:szCs w:val="26"/>
          <w:u w:color="000000"/>
          <w:bdr w:val="nil"/>
          <w:lang w:eastAsia="en-US"/>
        </w:rPr>
        <w:t>por infundada</w:t>
      </w:r>
      <w:r w:rsidR="00B34533" w:rsidRPr="00251D22">
        <w:rPr>
          <w:rFonts w:eastAsia="Arial Unicode MS" w:cs="Arial"/>
          <w:color w:val="000000"/>
          <w:sz w:val="26"/>
          <w:szCs w:val="26"/>
          <w:u w:color="000000"/>
          <w:bdr w:val="nil"/>
          <w:lang w:eastAsia="en-US"/>
        </w:rPr>
        <w:t xml:space="preserve"> la causa de improcedencia hecha valer por </w:t>
      </w:r>
      <w:r w:rsidR="00B163A3" w:rsidRPr="00251D22">
        <w:rPr>
          <w:rFonts w:eastAsia="Arial Unicode MS" w:cs="Arial"/>
          <w:color w:val="000000"/>
          <w:sz w:val="26"/>
          <w:szCs w:val="26"/>
          <w:u w:color="000000"/>
          <w:bdr w:val="nil"/>
          <w:lang w:eastAsia="en-US"/>
        </w:rPr>
        <w:t>las autoridades responsables pertenecientes a la Comisión Nacional del Agua</w:t>
      </w:r>
      <w:r w:rsidR="00446F89" w:rsidRPr="00251D22">
        <w:rPr>
          <w:rFonts w:eastAsia="Arial Unicode MS" w:cs="Arial"/>
          <w:color w:val="000000"/>
          <w:sz w:val="26"/>
          <w:szCs w:val="26"/>
          <w:u w:color="000000"/>
          <w:bdr w:val="nil"/>
          <w:lang w:eastAsia="en-US"/>
        </w:rPr>
        <w:t xml:space="preserve">, </w:t>
      </w:r>
      <w:r w:rsidR="00247A5E" w:rsidRPr="00251D22">
        <w:rPr>
          <w:rFonts w:eastAsia="Arial Unicode MS" w:cs="Arial"/>
          <w:color w:val="000000"/>
          <w:sz w:val="26"/>
          <w:szCs w:val="26"/>
          <w:u w:color="000000"/>
          <w:bdr w:val="nil"/>
          <w:lang w:eastAsia="en-US"/>
        </w:rPr>
        <w:t xml:space="preserve">relativa a la </w:t>
      </w:r>
      <w:r w:rsidR="00247A5E" w:rsidRPr="00251D22">
        <w:rPr>
          <w:rFonts w:eastAsia="Arial Unicode MS" w:cs="Arial"/>
          <w:b/>
          <w:bCs/>
          <w:color w:val="000000"/>
          <w:sz w:val="26"/>
          <w:szCs w:val="26"/>
          <w:u w:color="000000"/>
          <w:bdr w:val="nil"/>
          <w:lang w:eastAsia="en-US"/>
        </w:rPr>
        <w:t>ausencia de conceptos de violación</w:t>
      </w:r>
      <w:r w:rsidR="00247A5E" w:rsidRPr="00251D22">
        <w:rPr>
          <w:rFonts w:eastAsia="Arial Unicode MS" w:cs="Arial"/>
          <w:color w:val="000000"/>
          <w:sz w:val="26"/>
          <w:szCs w:val="26"/>
          <w:u w:color="000000"/>
          <w:bdr w:val="nil"/>
          <w:lang w:eastAsia="en-US"/>
        </w:rPr>
        <w:t xml:space="preserve">, debido a que </w:t>
      </w:r>
      <w:r w:rsidR="00622E05" w:rsidRPr="00251D22">
        <w:rPr>
          <w:rFonts w:eastAsia="Arial Unicode MS" w:cs="Arial"/>
          <w:color w:val="000000"/>
          <w:sz w:val="26"/>
          <w:szCs w:val="26"/>
          <w:u w:color="000000"/>
          <w:bdr w:val="nil"/>
          <w:lang w:eastAsia="en-US"/>
        </w:rPr>
        <w:t xml:space="preserve">de la demanda de amparo se advertía que la </w:t>
      </w:r>
      <w:r w:rsidR="000F3C80" w:rsidRPr="00251D22">
        <w:rPr>
          <w:rFonts w:eastAsia="Arial Unicode MS" w:cs="Arial"/>
          <w:color w:val="000000"/>
          <w:sz w:val="26"/>
          <w:szCs w:val="26"/>
          <w:u w:color="000000"/>
          <w:bdr w:val="nil"/>
          <w:lang w:eastAsia="en-US"/>
        </w:rPr>
        <w:t xml:space="preserve">parte </w:t>
      </w:r>
      <w:r w:rsidR="00622E05" w:rsidRPr="00251D22">
        <w:rPr>
          <w:rFonts w:eastAsia="Arial Unicode MS" w:cs="Arial"/>
          <w:color w:val="000000"/>
          <w:sz w:val="26"/>
          <w:szCs w:val="26"/>
          <w:u w:color="000000"/>
          <w:bdr w:val="nil"/>
          <w:lang w:eastAsia="en-US"/>
        </w:rPr>
        <w:t>quejosa expresó la causa de pedir al señalar cuál era la lesión o agravio que le causaban los actos reclamados.</w:t>
      </w:r>
    </w:p>
    <w:p w14:paraId="0C207AC7" w14:textId="77777777" w:rsidR="00622E05" w:rsidRPr="00251D22" w:rsidRDefault="00622E05" w:rsidP="00622E05">
      <w:pPr>
        <w:pStyle w:val="Prrafodelista"/>
        <w:rPr>
          <w:rFonts w:eastAsia="Arial Unicode MS" w:cs="Arial"/>
          <w:color w:val="000000"/>
          <w:sz w:val="26"/>
          <w:szCs w:val="26"/>
          <w:u w:color="000000"/>
          <w:bdr w:val="nil"/>
          <w:lang w:eastAsia="en-US"/>
        </w:rPr>
      </w:pPr>
    </w:p>
    <w:p w14:paraId="4DC9E49D" w14:textId="582C468C" w:rsidR="00446F89" w:rsidRPr="00251D22" w:rsidRDefault="00517B59" w:rsidP="002F46C6">
      <w:pPr>
        <w:pStyle w:val="corte4fondo"/>
        <w:numPr>
          <w:ilvl w:val="0"/>
          <w:numId w:val="6"/>
        </w:numPr>
        <w:autoSpaceDE w:val="0"/>
        <w:autoSpaceDN w:val="0"/>
        <w:adjustRightInd w:val="0"/>
        <w:spacing w:line="240" w:lineRule="auto"/>
        <w:ind w:left="567"/>
        <w:rPr>
          <w:rFonts w:cs="Arial"/>
          <w:bCs/>
          <w:color w:val="000000"/>
          <w:sz w:val="26"/>
          <w:szCs w:val="26"/>
          <w:lang w:val="es-MX"/>
        </w:rPr>
      </w:pPr>
      <w:r w:rsidRPr="00251D22">
        <w:rPr>
          <w:rFonts w:cs="Arial"/>
          <w:bCs/>
          <w:color w:val="000000"/>
          <w:sz w:val="26"/>
          <w:szCs w:val="26"/>
          <w:lang w:val="es-MX"/>
        </w:rPr>
        <w:t xml:space="preserve">Asimismo, determinó que </w:t>
      </w:r>
      <w:r w:rsidRPr="00251D22">
        <w:rPr>
          <w:rFonts w:cs="Arial"/>
          <w:b/>
          <w:color w:val="000000"/>
          <w:sz w:val="26"/>
          <w:szCs w:val="26"/>
          <w:lang w:val="es-MX"/>
        </w:rPr>
        <w:t>no se actualizaba la contenida en la fracción XIV del artículo 61 de la Ley de Amparo</w:t>
      </w:r>
      <w:r w:rsidRPr="00251D22">
        <w:rPr>
          <w:rFonts w:cs="Arial"/>
          <w:bCs/>
          <w:color w:val="000000"/>
          <w:sz w:val="26"/>
          <w:szCs w:val="26"/>
          <w:lang w:val="es-MX"/>
        </w:rPr>
        <w:t>, y</w:t>
      </w:r>
      <w:r w:rsidR="00D54457" w:rsidRPr="00251D22">
        <w:rPr>
          <w:rFonts w:cs="Arial"/>
          <w:bCs/>
          <w:color w:val="000000"/>
          <w:sz w:val="26"/>
          <w:szCs w:val="26"/>
          <w:lang w:val="es-MX"/>
        </w:rPr>
        <w:t>a</w:t>
      </w:r>
      <w:r w:rsidRPr="00251D22">
        <w:rPr>
          <w:rFonts w:cs="Arial"/>
          <w:bCs/>
          <w:color w:val="000000"/>
          <w:sz w:val="26"/>
          <w:szCs w:val="26"/>
          <w:lang w:val="es-MX"/>
        </w:rPr>
        <w:t xml:space="preserve"> que </w:t>
      </w:r>
      <w:r w:rsidR="00D54457" w:rsidRPr="00251D22">
        <w:rPr>
          <w:rFonts w:cs="Arial"/>
          <w:bCs/>
          <w:color w:val="000000"/>
          <w:sz w:val="26"/>
          <w:szCs w:val="26"/>
          <w:lang w:val="es-MX"/>
        </w:rPr>
        <w:t xml:space="preserve">el hecho de que </w:t>
      </w:r>
      <w:r w:rsidR="004C11D0" w:rsidRPr="00251D22">
        <w:rPr>
          <w:rFonts w:cs="Arial"/>
          <w:bCs/>
          <w:color w:val="000000"/>
          <w:sz w:val="26"/>
          <w:szCs w:val="26"/>
          <w:lang w:val="es-MX"/>
        </w:rPr>
        <w:t xml:space="preserve">el quejoso </w:t>
      </w:r>
      <w:r w:rsidR="002960B9" w:rsidRPr="00251D22">
        <w:rPr>
          <w:rFonts w:cs="Arial"/>
          <w:bCs/>
          <w:color w:val="000000"/>
          <w:sz w:val="26"/>
          <w:szCs w:val="26"/>
          <w:lang w:val="es-MX"/>
        </w:rPr>
        <w:t xml:space="preserve">no </w:t>
      </w:r>
      <w:r w:rsidR="005F61F4" w:rsidRPr="00251D22">
        <w:rPr>
          <w:rFonts w:cs="Arial"/>
          <w:bCs/>
          <w:color w:val="000000"/>
          <w:sz w:val="26"/>
          <w:szCs w:val="26"/>
          <w:lang w:val="es-MX"/>
        </w:rPr>
        <w:t xml:space="preserve">haya reclamado </w:t>
      </w:r>
      <w:r w:rsidR="002960B9" w:rsidRPr="00251D22">
        <w:rPr>
          <w:rFonts w:cs="Arial"/>
          <w:bCs/>
          <w:color w:val="000000"/>
          <w:sz w:val="26"/>
          <w:szCs w:val="26"/>
          <w:lang w:val="es-MX"/>
        </w:rPr>
        <w:t xml:space="preserve">la Ley de Obras Públicas y Servicios Relacionados con las Mismas </w:t>
      </w:r>
      <w:r w:rsidR="005368D0" w:rsidRPr="00251D22">
        <w:rPr>
          <w:rFonts w:cs="Arial"/>
          <w:bCs/>
          <w:color w:val="000000"/>
          <w:sz w:val="26"/>
          <w:szCs w:val="26"/>
          <w:lang w:val="es-MX"/>
        </w:rPr>
        <w:t xml:space="preserve">con motivo de la </w:t>
      </w:r>
      <w:r w:rsidR="004C11D0" w:rsidRPr="00251D22">
        <w:rPr>
          <w:rFonts w:cs="Arial"/>
          <w:bCs/>
          <w:color w:val="000000"/>
          <w:sz w:val="26"/>
          <w:szCs w:val="26"/>
          <w:lang w:val="es-MX"/>
        </w:rPr>
        <w:t xml:space="preserve">convocatoria </w:t>
      </w:r>
      <w:r w:rsidR="005368D0" w:rsidRPr="00251D22">
        <w:rPr>
          <w:rFonts w:cs="Arial"/>
          <w:bCs/>
          <w:color w:val="000000"/>
          <w:sz w:val="26"/>
          <w:szCs w:val="26"/>
          <w:lang w:val="es-MX"/>
        </w:rPr>
        <w:t>de la licitación pública</w:t>
      </w:r>
      <w:r w:rsidR="00A8579C" w:rsidRPr="00251D22">
        <w:rPr>
          <w:rFonts w:cs="Arial"/>
          <w:bCs/>
          <w:color w:val="000000"/>
          <w:sz w:val="26"/>
          <w:szCs w:val="26"/>
          <w:lang w:val="es-MX"/>
        </w:rPr>
        <w:t>, no implicaba que la consintiera</w:t>
      </w:r>
      <w:r w:rsidR="003406A7" w:rsidRPr="00251D22">
        <w:rPr>
          <w:rFonts w:cs="Arial"/>
          <w:bCs/>
          <w:color w:val="000000"/>
          <w:sz w:val="26"/>
          <w:szCs w:val="26"/>
          <w:lang w:val="es-MX"/>
        </w:rPr>
        <w:t>,</w:t>
      </w:r>
      <w:r w:rsidR="00A8579C" w:rsidRPr="00251D22">
        <w:rPr>
          <w:rFonts w:cs="Arial"/>
          <w:bCs/>
          <w:color w:val="000000"/>
          <w:sz w:val="26"/>
          <w:szCs w:val="26"/>
          <w:lang w:val="es-MX"/>
        </w:rPr>
        <w:t xml:space="preserve"> porque dicha </w:t>
      </w:r>
      <w:proofErr w:type="spellStart"/>
      <w:r w:rsidR="00A8579C" w:rsidRPr="00251D22">
        <w:rPr>
          <w:rFonts w:cs="Arial"/>
          <w:bCs/>
          <w:color w:val="000000"/>
          <w:sz w:val="26"/>
          <w:szCs w:val="26"/>
          <w:lang w:val="es-MX"/>
        </w:rPr>
        <w:t>autoaplicación</w:t>
      </w:r>
      <w:proofErr w:type="spellEnd"/>
      <w:r w:rsidR="00A8579C" w:rsidRPr="00251D22">
        <w:rPr>
          <w:rFonts w:cs="Arial"/>
          <w:bCs/>
          <w:color w:val="000000"/>
          <w:sz w:val="26"/>
          <w:szCs w:val="26"/>
          <w:lang w:val="es-MX"/>
        </w:rPr>
        <w:t xml:space="preserve"> había sido en su beneficio</w:t>
      </w:r>
      <w:r w:rsidR="006876C0" w:rsidRPr="00251D22">
        <w:rPr>
          <w:rFonts w:cs="Arial"/>
          <w:bCs/>
          <w:color w:val="000000"/>
          <w:sz w:val="26"/>
          <w:szCs w:val="26"/>
          <w:lang w:val="es-MX"/>
        </w:rPr>
        <w:t>, de modo que podría reclamarla válidamente con motivo del acto de aplicación en su perjuicio que aconteció en el fallo a la licitación.</w:t>
      </w:r>
    </w:p>
    <w:p w14:paraId="2433E89E" w14:textId="77777777" w:rsidR="008749B3" w:rsidRPr="00251D22" w:rsidRDefault="008749B3" w:rsidP="008749B3">
      <w:pPr>
        <w:pStyle w:val="Prrafodelista"/>
        <w:rPr>
          <w:rFonts w:cs="Arial"/>
          <w:bCs/>
          <w:color w:val="000000"/>
          <w:sz w:val="26"/>
          <w:szCs w:val="26"/>
        </w:rPr>
      </w:pPr>
    </w:p>
    <w:p w14:paraId="0CDA0D10" w14:textId="38CF09A3" w:rsidR="008749B3" w:rsidRPr="00251D22" w:rsidRDefault="008749B3" w:rsidP="00217107">
      <w:pPr>
        <w:pStyle w:val="corte4fondo"/>
        <w:numPr>
          <w:ilvl w:val="0"/>
          <w:numId w:val="6"/>
        </w:numPr>
        <w:autoSpaceDE w:val="0"/>
        <w:autoSpaceDN w:val="0"/>
        <w:adjustRightInd w:val="0"/>
        <w:spacing w:line="240" w:lineRule="auto"/>
        <w:ind w:left="567"/>
        <w:rPr>
          <w:rFonts w:cs="Arial"/>
          <w:bCs/>
          <w:color w:val="000000"/>
          <w:sz w:val="26"/>
          <w:szCs w:val="26"/>
          <w:lang w:val="es-MX"/>
        </w:rPr>
      </w:pPr>
      <w:r w:rsidRPr="00251D22">
        <w:rPr>
          <w:rFonts w:cs="Arial"/>
          <w:bCs/>
          <w:color w:val="000000"/>
          <w:sz w:val="26"/>
          <w:szCs w:val="26"/>
          <w:lang w:val="es-MX"/>
        </w:rPr>
        <w:lastRenderedPageBreak/>
        <w:t xml:space="preserve">En ese mismo contexto, </w:t>
      </w:r>
      <w:r w:rsidRPr="00251D22">
        <w:rPr>
          <w:rFonts w:cs="Arial"/>
          <w:b/>
          <w:color w:val="000000"/>
          <w:sz w:val="26"/>
          <w:szCs w:val="26"/>
          <w:lang w:val="es-MX"/>
        </w:rPr>
        <w:t xml:space="preserve">se calificó de infundada la causa de improcedencia </w:t>
      </w:r>
      <w:r w:rsidR="00E93440" w:rsidRPr="00251D22">
        <w:rPr>
          <w:rFonts w:cs="Arial"/>
          <w:b/>
          <w:color w:val="000000"/>
          <w:sz w:val="26"/>
          <w:szCs w:val="26"/>
          <w:lang w:val="es-MX"/>
        </w:rPr>
        <w:t>prevista en el artículo 61, fracción XII, de la Ley de Amparo</w:t>
      </w:r>
      <w:r w:rsidR="00E93440" w:rsidRPr="00251D22">
        <w:rPr>
          <w:rFonts w:cs="Arial"/>
          <w:bCs/>
          <w:color w:val="000000"/>
          <w:sz w:val="26"/>
          <w:szCs w:val="26"/>
          <w:lang w:val="es-MX"/>
        </w:rPr>
        <w:t xml:space="preserve"> </w:t>
      </w:r>
      <w:r w:rsidRPr="00251D22">
        <w:rPr>
          <w:rFonts w:cs="Arial"/>
          <w:bCs/>
          <w:color w:val="000000"/>
          <w:sz w:val="26"/>
          <w:szCs w:val="26"/>
          <w:lang w:val="es-MX"/>
        </w:rPr>
        <w:t>hecha valer por el Presidente de la República</w:t>
      </w:r>
      <w:r w:rsidR="00163D60">
        <w:rPr>
          <w:rFonts w:cs="Arial"/>
          <w:bCs/>
          <w:color w:val="000000"/>
          <w:sz w:val="26"/>
          <w:szCs w:val="26"/>
          <w:lang w:val="es-MX"/>
        </w:rPr>
        <w:t>,</w:t>
      </w:r>
      <w:r w:rsidRPr="00251D22">
        <w:rPr>
          <w:rFonts w:cs="Arial"/>
          <w:bCs/>
          <w:color w:val="000000"/>
          <w:sz w:val="26"/>
          <w:szCs w:val="26"/>
          <w:lang w:val="es-MX"/>
        </w:rPr>
        <w:t xml:space="preserve"> </w:t>
      </w:r>
      <w:r w:rsidR="003F3320" w:rsidRPr="00251D22">
        <w:rPr>
          <w:rFonts w:cs="Arial"/>
          <w:bCs/>
          <w:color w:val="000000"/>
          <w:sz w:val="26"/>
          <w:szCs w:val="26"/>
          <w:lang w:val="es-MX"/>
        </w:rPr>
        <w:t xml:space="preserve">relativa a la falta de interés, al considerarse que </w:t>
      </w:r>
      <w:r w:rsidR="00F60B83" w:rsidRPr="00251D22">
        <w:rPr>
          <w:rFonts w:cs="Arial"/>
          <w:bCs/>
          <w:color w:val="000000"/>
          <w:sz w:val="26"/>
          <w:szCs w:val="26"/>
          <w:lang w:val="es-MX"/>
        </w:rPr>
        <w:t>la circunstancia de que el quejoso no fuera destinatario de la norma reclamada no implicaba que no afectara su interés jurídico, pues ello acontecía a través de la individualización que la autoridad realizó en su perjuicio en el acto de aplicación.</w:t>
      </w:r>
    </w:p>
    <w:p w14:paraId="4B74442E" w14:textId="77777777" w:rsidR="00307229" w:rsidRPr="00251D22" w:rsidRDefault="00307229" w:rsidP="00307229">
      <w:pPr>
        <w:pStyle w:val="Prrafodelista"/>
        <w:rPr>
          <w:rFonts w:cs="Arial"/>
          <w:bCs/>
          <w:color w:val="000000"/>
          <w:sz w:val="26"/>
          <w:szCs w:val="26"/>
        </w:rPr>
      </w:pPr>
    </w:p>
    <w:p w14:paraId="4AEEEFD9" w14:textId="361F0D15" w:rsidR="00307229" w:rsidRPr="00251D22" w:rsidRDefault="007E6B13" w:rsidP="00217107">
      <w:pPr>
        <w:pStyle w:val="corte4fondo"/>
        <w:numPr>
          <w:ilvl w:val="0"/>
          <w:numId w:val="6"/>
        </w:numPr>
        <w:autoSpaceDE w:val="0"/>
        <w:autoSpaceDN w:val="0"/>
        <w:adjustRightInd w:val="0"/>
        <w:spacing w:line="240" w:lineRule="auto"/>
        <w:ind w:left="567"/>
        <w:rPr>
          <w:rFonts w:cs="Arial"/>
          <w:bCs/>
          <w:color w:val="000000"/>
          <w:sz w:val="26"/>
          <w:szCs w:val="26"/>
          <w:lang w:val="es-MX"/>
        </w:rPr>
      </w:pPr>
      <w:r w:rsidRPr="00251D22">
        <w:rPr>
          <w:rFonts w:cs="Arial"/>
          <w:bCs/>
          <w:color w:val="000000"/>
          <w:sz w:val="26"/>
          <w:szCs w:val="26"/>
          <w:lang w:val="es-MX"/>
        </w:rPr>
        <w:t xml:space="preserve">También </w:t>
      </w:r>
      <w:r w:rsidR="00307229" w:rsidRPr="00251D22">
        <w:rPr>
          <w:rFonts w:cs="Arial"/>
          <w:bCs/>
          <w:color w:val="000000"/>
          <w:sz w:val="26"/>
          <w:szCs w:val="26"/>
          <w:lang w:val="es-MX"/>
        </w:rPr>
        <w:t xml:space="preserve">se </w:t>
      </w:r>
      <w:r w:rsidR="006F073A">
        <w:rPr>
          <w:rFonts w:cs="Arial"/>
          <w:bCs/>
          <w:color w:val="000000"/>
          <w:sz w:val="26"/>
          <w:szCs w:val="26"/>
          <w:lang w:val="es-MX"/>
        </w:rPr>
        <w:t>dese</w:t>
      </w:r>
      <w:r w:rsidR="00307229" w:rsidRPr="00251D22">
        <w:rPr>
          <w:rFonts w:cs="Arial"/>
          <w:bCs/>
          <w:color w:val="000000"/>
          <w:sz w:val="26"/>
          <w:szCs w:val="26"/>
          <w:lang w:val="es-MX"/>
        </w:rPr>
        <w:t xml:space="preserve">stimó </w:t>
      </w:r>
      <w:r w:rsidR="006F073A">
        <w:rPr>
          <w:rFonts w:cs="Arial"/>
          <w:bCs/>
          <w:color w:val="000000"/>
          <w:sz w:val="26"/>
          <w:szCs w:val="26"/>
          <w:lang w:val="es-MX"/>
        </w:rPr>
        <w:t xml:space="preserve">por </w:t>
      </w:r>
      <w:r w:rsidR="00307229" w:rsidRPr="00251D22">
        <w:rPr>
          <w:rFonts w:cs="Arial"/>
          <w:b/>
          <w:color w:val="000000"/>
          <w:sz w:val="26"/>
          <w:szCs w:val="26"/>
          <w:lang w:val="es-MX"/>
        </w:rPr>
        <w:t xml:space="preserve">infundada la hipótesis de </w:t>
      </w:r>
      <w:proofErr w:type="spellStart"/>
      <w:r w:rsidR="00307229" w:rsidRPr="00251D22">
        <w:rPr>
          <w:rFonts w:cs="Arial"/>
          <w:b/>
          <w:color w:val="000000"/>
          <w:sz w:val="26"/>
          <w:szCs w:val="26"/>
          <w:lang w:val="es-MX"/>
        </w:rPr>
        <w:t>inejerci</w:t>
      </w:r>
      <w:r w:rsidR="006F073A">
        <w:rPr>
          <w:rFonts w:cs="Arial"/>
          <w:b/>
          <w:color w:val="000000"/>
          <w:sz w:val="26"/>
          <w:szCs w:val="26"/>
          <w:lang w:val="es-MX"/>
        </w:rPr>
        <w:t>ta</w:t>
      </w:r>
      <w:r w:rsidR="00307229" w:rsidRPr="00251D22">
        <w:rPr>
          <w:rFonts w:cs="Arial"/>
          <w:b/>
          <w:color w:val="000000"/>
          <w:sz w:val="26"/>
          <w:szCs w:val="26"/>
          <w:lang w:val="es-MX"/>
        </w:rPr>
        <w:t>bilidad</w:t>
      </w:r>
      <w:proofErr w:type="spellEnd"/>
      <w:r w:rsidR="00307229" w:rsidRPr="00251D22">
        <w:rPr>
          <w:rFonts w:cs="Arial"/>
          <w:b/>
          <w:color w:val="000000"/>
          <w:sz w:val="26"/>
          <w:szCs w:val="26"/>
          <w:lang w:val="es-MX"/>
        </w:rPr>
        <w:t xml:space="preserve"> </w:t>
      </w:r>
      <w:r w:rsidR="00685B8B" w:rsidRPr="00251D22">
        <w:rPr>
          <w:rFonts w:cs="Arial"/>
          <w:b/>
          <w:color w:val="000000"/>
          <w:sz w:val="26"/>
          <w:szCs w:val="26"/>
          <w:lang w:val="es-MX"/>
        </w:rPr>
        <w:t>contenid</w:t>
      </w:r>
      <w:r w:rsidR="009129FC" w:rsidRPr="00251D22">
        <w:rPr>
          <w:rFonts w:cs="Arial"/>
          <w:b/>
          <w:color w:val="000000"/>
          <w:sz w:val="26"/>
          <w:szCs w:val="26"/>
          <w:lang w:val="es-MX"/>
        </w:rPr>
        <w:t>a</w:t>
      </w:r>
      <w:r w:rsidR="00685B8B" w:rsidRPr="00251D22">
        <w:rPr>
          <w:rFonts w:cs="Arial"/>
          <w:b/>
          <w:color w:val="000000"/>
          <w:sz w:val="26"/>
          <w:szCs w:val="26"/>
          <w:lang w:val="es-MX"/>
        </w:rPr>
        <w:t xml:space="preserve"> en la </w:t>
      </w:r>
      <w:r w:rsidRPr="00251D22">
        <w:rPr>
          <w:rFonts w:cs="Arial"/>
          <w:b/>
          <w:color w:val="000000"/>
          <w:sz w:val="26"/>
          <w:szCs w:val="26"/>
          <w:lang w:val="es-MX"/>
        </w:rPr>
        <w:t xml:space="preserve">misma </w:t>
      </w:r>
      <w:r w:rsidR="00685B8B" w:rsidRPr="00251D22">
        <w:rPr>
          <w:rFonts w:cs="Arial"/>
          <w:b/>
          <w:color w:val="000000"/>
          <w:sz w:val="26"/>
          <w:szCs w:val="26"/>
          <w:lang w:val="es-MX"/>
        </w:rPr>
        <w:t>fracción XII del artículo 61 de la Ley de Amparo</w:t>
      </w:r>
      <w:r w:rsidRPr="00251D22">
        <w:rPr>
          <w:rFonts w:cs="Arial"/>
          <w:bCs/>
          <w:color w:val="000000"/>
          <w:sz w:val="26"/>
          <w:szCs w:val="26"/>
          <w:lang w:val="es-MX"/>
        </w:rPr>
        <w:t>,</w:t>
      </w:r>
      <w:r w:rsidR="00685B8B" w:rsidRPr="00251D22">
        <w:rPr>
          <w:rFonts w:cs="Arial"/>
          <w:bCs/>
          <w:color w:val="000000"/>
          <w:sz w:val="26"/>
          <w:szCs w:val="26"/>
          <w:lang w:val="es-MX"/>
        </w:rPr>
        <w:t xml:space="preserve"> </w:t>
      </w:r>
      <w:r w:rsidR="00307229" w:rsidRPr="00251D22">
        <w:rPr>
          <w:rFonts w:cs="Arial"/>
          <w:bCs/>
          <w:color w:val="000000"/>
          <w:sz w:val="26"/>
          <w:szCs w:val="26"/>
          <w:lang w:val="es-MX"/>
        </w:rPr>
        <w:t xml:space="preserve">hecha valer </w:t>
      </w:r>
      <w:r w:rsidR="00685B8B" w:rsidRPr="00251D22">
        <w:rPr>
          <w:rFonts w:cs="Arial"/>
          <w:bCs/>
          <w:color w:val="000000"/>
          <w:sz w:val="26"/>
          <w:szCs w:val="26"/>
          <w:lang w:val="es-MX"/>
        </w:rPr>
        <w:t xml:space="preserve">en la </w:t>
      </w:r>
      <w:r w:rsidR="00D404E2" w:rsidRPr="00251D22">
        <w:rPr>
          <w:rFonts w:cs="Arial"/>
          <w:b/>
          <w:color w:val="000000"/>
          <w:sz w:val="26"/>
          <w:szCs w:val="26"/>
          <w:lang w:val="es-MX"/>
        </w:rPr>
        <w:t>revisión adhesiva</w:t>
      </w:r>
      <w:r w:rsidR="00D404E2" w:rsidRPr="00251D22">
        <w:rPr>
          <w:rFonts w:cs="Arial"/>
          <w:bCs/>
          <w:color w:val="000000"/>
          <w:sz w:val="26"/>
          <w:szCs w:val="26"/>
          <w:lang w:val="es-MX"/>
        </w:rPr>
        <w:t xml:space="preserve">, </w:t>
      </w:r>
      <w:r w:rsidR="009129FC" w:rsidRPr="00251D22">
        <w:rPr>
          <w:rFonts w:cs="Arial"/>
          <w:bCs/>
          <w:color w:val="000000"/>
          <w:sz w:val="26"/>
          <w:szCs w:val="26"/>
          <w:lang w:val="es-MX"/>
        </w:rPr>
        <w:t xml:space="preserve">relativa a que </w:t>
      </w:r>
      <w:r w:rsidR="00E37DE7" w:rsidRPr="00251D22">
        <w:rPr>
          <w:rFonts w:cs="Arial"/>
          <w:bCs/>
          <w:color w:val="000000"/>
          <w:sz w:val="26"/>
          <w:szCs w:val="26"/>
          <w:lang w:val="es-MX"/>
        </w:rPr>
        <w:t>la norma reclamada producía un perjuicio económico y no jurídico.</w:t>
      </w:r>
    </w:p>
    <w:p w14:paraId="7FC915EE" w14:textId="77777777" w:rsidR="009129FC" w:rsidRPr="00251D22" w:rsidRDefault="009129FC" w:rsidP="009129FC">
      <w:pPr>
        <w:pStyle w:val="Prrafodelista"/>
        <w:rPr>
          <w:rFonts w:cs="Arial"/>
          <w:bCs/>
          <w:color w:val="000000"/>
          <w:sz w:val="26"/>
          <w:szCs w:val="26"/>
        </w:rPr>
      </w:pPr>
    </w:p>
    <w:p w14:paraId="44BC1D9E" w14:textId="2A3F0F1E" w:rsidR="009129FC" w:rsidRPr="00251D22" w:rsidRDefault="009129FC" w:rsidP="00217107">
      <w:pPr>
        <w:pStyle w:val="corte4fondo"/>
        <w:numPr>
          <w:ilvl w:val="0"/>
          <w:numId w:val="6"/>
        </w:numPr>
        <w:autoSpaceDE w:val="0"/>
        <w:autoSpaceDN w:val="0"/>
        <w:adjustRightInd w:val="0"/>
        <w:spacing w:line="240" w:lineRule="auto"/>
        <w:ind w:left="567"/>
        <w:rPr>
          <w:rFonts w:cs="Arial"/>
          <w:bCs/>
          <w:color w:val="000000"/>
          <w:sz w:val="26"/>
          <w:szCs w:val="26"/>
          <w:lang w:val="es-MX"/>
        </w:rPr>
      </w:pPr>
      <w:r w:rsidRPr="00251D22">
        <w:rPr>
          <w:rFonts w:cs="Arial"/>
          <w:bCs/>
          <w:color w:val="000000"/>
          <w:sz w:val="26"/>
          <w:szCs w:val="26"/>
          <w:lang w:val="es-MX"/>
        </w:rPr>
        <w:t xml:space="preserve">Lo anterior, al considerarse que </w:t>
      </w:r>
      <w:r w:rsidR="00433034" w:rsidRPr="00251D22">
        <w:rPr>
          <w:rFonts w:cs="Arial"/>
          <w:bCs/>
          <w:color w:val="000000"/>
          <w:sz w:val="26"/>
          <w:szCs w:val="26"/>
          <w:lang w:val="es-MX"/>
        </w:rPr>
        <w:t xml:space="preserve">el perjuicio al interés jurídico del quejoso </w:t>
      </w:r>
      <w:r w:rsidR="00163963" w:rsidRPr="00251D22">
        <w:rPr>
          <w:rFonts w:cs="Arial"/>
          <w:bCs/>
          <w:color w:val="000000"/>
          <w:sz w:val="26"/>
          <w:szCs w:val="26"/>
          <w:lang w:val="es-MX"/>
        </w:rPr>
        <w:t>no se sustenta</w:t>
      </w:r>
      <w:r w:rsidR="007E6B13" w:rsidRPr="00251D22">
        <w:rPr>
          <w:rFonts w:cs="Arial"/>
          <w:bCs/>
          <w:color w:val="000000"/>
          <w:sz w:val="26"/>
          <w:szCs w:val="26"/>
          <w:lang w:val="es-MX"/>
        </w:rPr>
        <w:t>ba</w:t>
      </w:r>
      <w:r w:rsidR="00163963" w:rsidRPr="00251D22">
        <w:rPr>
          <w:rFonts w:cs="Arial"/>
          <w:bCs/>
          <w:color w:val="000000"/>
          <w:sz w:val="26"/>
          <w:szCs w:val="26"/>
          <w:lang w:val="es-MX"/>
        </w:rPr>
        <w:t xml:space="preserve"> exclusivamente en perjuicios económicos y materiales, sino que deriva del hecho que, como participante en la licitación pública internacional</w:t>
      </w:r>
      <w:r w:rsidR="002C0451">
        <w:rPr>
          <w:rFonts w:cs="Arial"/>
          <w:bCs/>
          <w:color w:val="000000"/>
          <w:sz w:val="26"/>
          <w:szCs w:val="26"/>
          <w:lang w:val="es-MX"/>
        </w:rPr>
        <w:t>,</w:t>
      </w:r>
      <w:r w:rsidR="00163963" w:rsidRPr="00251D22">
        <w:rPr>
          <w:rFonts w:cs="Arial"/>
          <w:bCs/>
          <w:color w:val="000000"/>
          <w:sz w:val="26"/>
          <w:szCs w:val="26"/>
          <w:lang w:val="es-MX"/>
        </w:rPr>
        <w:t xml:space="preserve"> su propuesta fue desechada </w:t>
      </w:r>
      <w:r w:rsidR="002C0451">
        <w:rPr>
          <w:rFonts w:cs="Arial"/>
          <w:bCs/>
          <w:color w:val="000000"/>
          <w:sz w:val="26"/>
          <w:szCs w:val="26"/>
          <w:lang w:val="es-MX"/>
        </w:rPr>
        <w:t xml:space="preserve">-dijo- </w:t>
      </w:r>
      <w:r w:rsidR="00163963" w:rsidRPr="00251D22">
        <w:rPr>
          <w:rFonts w:cs="Arial"/>
          <w:bCs/>
          <w:color w:val="000000"/>
          <w:sz w:val="26"/>
          <w:szCs w:val="26"/>
          <w:lang w:val="es-MX"/>
        </w:rPr>
        <w:t>ilegalmente con base en la norma reclamada</w:t>
      </w:r>
      <w:r w:rsidR="00940C4A" w:rsidRPr="00251D22">
        <w:rPr>
          <w:rFonts w:cs="Arial"/>
          <w:bCs/>
          <w:color w:val="000000"/>
          <w:sz w:val="26"/>
          <w:szCs w:val="26"/>
          <w:lang w:val="es-MX"/>
        </w:rPr>
        <w:t>.</w:t>
      </w:r>
    </w:p>
    <w:p w14:paraId="0251E362" w14:textId="77777777" w:rsidR="00C244A0" w:rsidRPr="00251D22" w:rsidRDefault="00C244A0" w:rsidP="00C244A0">
      <w:pPr>
        <w:pStyle w:val="Prrafodelista"/>
        <w:rPr>
          <w:rFonts w:cs="Arial"/>
          <w:bCs/>
          <w:color w:val="000000"/>
          <w:sz w:val="26"/>
          <w:szCs w:val="26"/>
        </w:rPr>
      </w:pPr>
    </w:p>
    <w:p w14:paraId="79C2B5B6" w14:textId="77777777" w:rsidR="00377099" w:rsidRPr="00251D22" w:rsidRDefault="00377099" w:rsidP="00377099">
      <w:pPr>
        <w:pStyle w:val="corte4fondo"/>
        <w:numPr>
          <w:ilvl w:val="0"/>
          <w:numId w:val="4"/>
        </w:numPr>
        <w:autoSpaceDE w:val="0"/>
        <w:autoSpaceDN w:val="0"/>
        <w:adjustRightInd w:val="0"/>
        <w:spacing w:line="240" w:lineRule="auto"/>
        <w:ind w:left="284" w:hanging="283"/>
        <w:rPr>
          <w:rFonts w:cs="Arial"/>
          <w:bCs/>
          <w:color w:val="000000"/>
          <w:sz w:val="26"/>
          <w:szCs w:val="26"/>
          <w:lang w:val="es-MX"/>
        </w:rPr>
      </w:pPr>
      <w:r w:rsidRPr="00251D22">
        <w:rPr>
          <w:rFonts w:cs="Arial"/>
          <w:b/>
          <w:bCs/>
          <w:color w:val="000000"/>
          <w:sz w:val="26"/>
          <w:szCs w:val="26"/>
          <w:lang w:val="es-MX"/>
        </w:rPr>
        <w:t>Reserva de jurisdicción.</w:t>
      </w:r>
    </w:p>
    <w:p w14:paraId="3DC1F530" w14:textId="77777777" w:rsidR="00377099" w:rsidRPr="00251D22" w:rsidRDefault="00377099" w:rsidP="00377099">
      <w:pPr>
        <w:pStyle w:val="corte4fondo"/>
        <w:autoSpaceDE w:val="0"/>
        <w:autoSpaceDN w:val="0"/>
        <w:adjustRightInd w:val="0"/>
        <w:spacing w:line="240" w:lineRule="auto"/>
        <w:ind w:left="567" w:firstLine="0"/>
        <w:rPr>
          <w:rFonts w:cs="Arial"/>
          <w:bCs/>
          <w:color w:val="000000"/>
          <w:sz w:val="26"/>
          <w:szCs w:val="26"/>
          <w:lang w:val="es-MX"/>
        </w:rPr>
      </w:pPr>
    </w:p>
    <w:p w14:paraId="54E805D5" w14:textId="3DA8274B" w:rsidR="00377099" w:rsidRPr="00251D22" w:rsidRDefault="00377099" w:rsidP="00217107">
      <w:pPr>
        <w:pStyle w:val="corte4fondo"/>
        <w:numPr>
          <w:ilvl w:val="0"/>
          <w:numId w:val="6"/>
        </w:numPr>
        <w:autoSpaceDE w:val="0"/>
        <w:autoSpaceDN w:val="0"/>
        <w:adjustRightInd w:val="0"/>
        <w:spacing w:line="240" w:lineRule="auto"/>
        <w:ind w:left="567"/>
        <w:rPr>
          <w:rFonts w:cs="Arial"/>
          <w:bCs/>
          <w:color w:val="000000"/>
          <w:sz w:val="26"/>
          <w:szCs w:val="26"/>
          <w:lang w:val="es-MX"/>
        </w:rPr>
      </w:pPr>
      <w:r w:rsidRPr="00251D22">
        <w:rPr>
          <w:rFonts w:cs="Arial"/>
          <w:bCs/>
          <w:color w:val="000000"/>
          <w:sz w:val="26"/>
          <w:szCs w:val="26"/>
          <w:lang w:val="es-MX"/>
        </w:rPr>
        <w:t xml:space="preserve">Finalmente, en atención a lo resuelto, </w:t>
      </w:r>
      <w:r w:rsidR="00981E78" w:rsidRPr="00251D22">
        <w:rPr>
          <w:rFonts w:cs="Arial"/>
          <w:bCs/>
          <w:color w:val="000000"/>
          <w:sz w:val="26"/>
          <w:szCs w:val="26"/>
          <w:lang w:val="es-MX"/>
        </w:rPr>
        <w:t xml:space="preserve">en el </w:t>
      </w:r>
      <w:r w:rsidR="0071557C" w:rsidRPr="00251D22">
        <w:rPr>
          <w:rFonts w:cs="Arial"/>
          <w:bCs/>
          <w:color w:val="000000"/>
          <w:sz w:val="26"/>
          <w:szCs w:val="26"/>
          <w:lang w:val="es-MX"/>
        </w:rPr>
        <w:t xml:space="preserve">último </w:t>
      </w:r>
      <w:r w:rsidR="00981E78" w:rsidRPr="00251D22">
        <w:rPr>
          <w:rFonts w:cs="Arial"/>
          <w:bCs/>
          <w:color w:val="000000"/>
          <w:sz w:val="26"/>
          <w:szCs w:val="26"/>
          <w:lang w:val="es-MX"/>
        </w:rPr>
        <w:t xml:space="preserve">considerando </w:t>
      </w:r>
      <w:r w:rsidR="005D0DF7">
        <w:rPr>
          <w:rFonts w:cs="Arial"/>
          <w:bCs/>
          <w:color w:val="000000"/>
          <w:sz w:val="26"/>
          <w:szCs w:val="26"/>
          <w:lang w:val="es-MX"/>
        </w:rPr>
        <w:t>del fallo d</w:t>
      </w:r>
      <w:r w:rsidRPr="00251D22">
        <w:rPr>
          <w:rFonts w:cs="Arial"/>
          <w:bCs/>
          <w:color w:val="000000"/>
          <w:sz w:val="26"/>
          <w:szCs w:val="26"/>
          <w:lang w:val="es-MX"/>
        </w:rPr>
        <w:t xml:space="preserve">el Tribunal </w:t>
      </w:r>
      <w:r w:rsidR="007E6B13" w:rsidRPr="00251D22">
        <w:rPr>
          <w:rFonts w:cs="Arial"/>
          <w:bCs/>
          <w:color w:val="000000"/>
          <w:sz w:val="26"/>
          <w:szCs w:val="26"/>
          <w:lang w:val="es-MX"/>
        </w:rPr>
        <w:t xml:space="preserve">Colegiado </w:t>
      </w:r>
      <w:r w:rsidR="005D0DF7">
        <w:rPr>
          <w:rFonts w:cs="Arial"/>
          <w:bCs/>
          <w:color w:val="000000"/>
          <w:sz w:val="26"/>
          <w:szCs w:val="26"/>
          <w:lang w:val="es-MX"/>
        </w:rPr>
        <w:t xml:space="preserve">se </w:t>
      </w:r>
      <w:r w:rsidRPr="00251D22">
        <w:rPr>
          <w:rFonts w:cs="Arial"/>
          <w:bCs/>
          <w:color w:val="000000"/>
          <w:sz w:val="26"/>
          <w:szCs w:val="26"/>
          <w:lang w:val="es-MX"/>
        </w:rPr>
        <w:t xml:space="preserve">ordenó </w:t>
      </w:r>
      <w:r w:rsidRPr="00251D22">
        <w:rPr>
          <w:rFonts w:cs="Arial"/>
          <w:b/>
          <w:bCs/>
          <w:color w:val="000000"/>
          <w:sz w:val="26"/>
          <w:szCs w:val="26"/>
          <w:lang w:val="es-MX"/>
        </w:rPr>
        <w:t>reservar jurisdicción</w:t>
      </w:r>
      <w:r w:rsidRPr="00251D22">
        <w:rPr>
          <w:rFonts w:cs="Arial"/>
          <w:bCs/>
          <w:color w:val="000000"/>
          <w:sz w:val="26"/>
          <w:szCs w:val="26"/>
          <w:lang w:val="es-MX"/>
        </w:rPr>
        <w:t xml:space="preserve"> a esta Suprema Corte de Justicia de la Nación para resolver </w:t>
      </w:r>
      <w:r w:rsidR="00421A2F">
        <w:rPr>
          <w:rFonts w:cs="Arial"/>
          <w:bCs/>
          <w:color w:val="000000"/>
          <w:sz w:val="26"/>
          <w:szCs w:val="26"/>
          <w:lang w:val="es-MX"/>
        </w:rPr>
        <w:t xml:space="preserve">sobre </w:t>
      </w:r>
      <w:r w:rsidRPr="00251D22">
        <w:rPr>
          <w:rFonts w:cs="Arial"/>
          <w:bCs/>
          <w:color w:val="000000"/>
          <w:sz w:val="26"/>
          <w:szCs w:val="26"/>
          <w:lang w:val="es-MX"/>
        </w:rPr>
        <w:t xml:space="preserve">el </w:t>
      </w:r>
      <w:r w:rsidRPr="00251D22">
        <w:rPr>
          <w:rFonts w:cs="Arial"/>
          <w:b/>
          <w:bCs/>
          <w:color w:val="000000"/>
          <w:sz w:val="26"/>
          <w:szCs w:val="26"/>
          <w:lang w:val="es-MX"/>
        </w:rPr>
        <w:t>tema de constitucionalidad</w:t>
      </w:r>
      <w:r w:rsidRPr="00251D22">
        <w:rPr>
          <w:rFonts w:cs="Arial"/>
          <w:bCs/>
          <w:color w:val="000000"/>
          <w:sz w:val="26"/>
          <w:szCs w:val="26"/>
          <w:lang w:val="es-MX"/>
        </w:rPr>
        <w:t xml:space="preserve"> subsistente respecto de</w:t>
      </w:r>
      <w:r w:rsidR="00981E78" w:rsidRPr="00251D22">
        <w:rPr>
          <w:rFonts w:cs="Arial"/>
          <w:bCs/>
          <w:color w:val="000000"/>
          <w:sz w:val="26"/>
          <w:szCs w:val="26"/>
          <w:lang w:val="es-MX"/>
        </w:rPr>
        <w:t xml:space="preserve">l </w:t>
      </w:r>
      <w:r w:rsidR="00981E78" w:rsidRPr="00251D22">
        <w:rPr>
          <w:rFonts w:cs="Arial"/>
          <w:b/>
          <w:color w:val="000000"/>
          <w:sz w:val="26"/>
          <w:szCs w:val="26"/>
          <w:lang w:val="es-MX"/>
        </w:rPr>
        <w:t>artículo 38 de la Ley de Obras Públicas y Servicios Relacionados con las Mismas,</w:t>
      </w:r>
      <w:r w:rsidR="00981E78" w:rsidRPr="00251D22">
        <w:rPr>
          <w:rFonts w:cs="Arial"/>
          <w:bCs/>
          <w:color w:val="000000"/>
          <w:sz w:val="26"/>
          <w:szCs w:val="26"/>
          <w:lang w:val="es-MX"/>
        </w:rPr>
        <w:t xml:space="preserve"> </w:t>
      </w:r>
      <w:r w:rsidRPr="00251D22">
        <w:rPr>
          <w:rFonts w:cs="Arial"/>
          <w:bCs/>
          <w:color w:val="000000"/>
          <w:sz w:val="26"/>
          <w:szCs w:val="26"/>
          <w:lang w:val="es-MX"/>
        </w:rPr>
        <w:t>al considerar que no se encontró jurisprudencia</w:t>
      </w:r>
      <w:r w:rsidR="001453D9" w:rsidRPr="00251D22">
        <w:rPr>
          <w:rFonts w:cs="Arial"/>
          <w:bCs/>
          <w:color w:val="000000"/>
          <w:sz w:val="26"/>
          <w:szCs w:val="26"/>
          <w:lang w:val="es-MX"/>
        </w:rPr>
        <w:t>,</w:t>
      </w:r>
      <w:r w:rsidRPr="00251D22">
        <w:rPr>
          <w:rFonts w:cs="Arial"/>
          <w:bCs/>
          <w:color w:val="000000"/>
          <w:sz w:val="26"/>
          <w:szCs w:val="26"/>
          <w:lang w:val="es-MX"/>
        </w:rPr>
        <w:t xml:space="preserve"> ni al menos tres precedentes </w:t>
      </w:r>
      <w:r w:rsidR="00421A2F">
        <w:rPr>
          <w:rFonts w:cs="Arial"/>
          <w:bCs/>
          <w:color w:val="000000"/>
          <w:sz w:val="26"/>
          <w:szCs w:val="26"/>
          <w:lang w:val="es-MX"/>
        </w:rPr>
        <w:t xml:space="preserve">en </w:t>
      </w:r>
      <w:r w:rsidR="006D3023">
        <w:rPr>
          <w:rFonts w:cs="Arial"/>
          <w:bCs/>
          <w:color w:val="000000"/>
          <w:sz w:val="26"/>
          <w:szCs w:val="26"/>
          <w:lang w:val="es-MX"/>
        </w:rPr>
        <w:t xml:space="preserve">los </w:t>
      </w:r>
      <w:r w:rsidR="00421A2F">
        <w:rPr>
          <w:rFonts w:cs="Arial"/>
          <w:bCs/>
          <w:color w:val="000000"/>
          <w:sz w:val="26"/>
          <w:szCs w:val="26"/>
          <w:lang w:val="es-MX"/>
        </w:rPr>
        <w:t xml:space="preserve">que hubiera </w:t>
      </w:r>
      <w:r w:rsidR="006D3023">
        <w:rPr>
          <w:rFonts w:cs="Arial"/>
          <w:bCs/>
          <w:color w:val="000000"/>
          <w:sz w:val="26"/>
          <w:szCs w:val="26"/>
          <w:lang w:val="es-MX"/>
        </w:rPr>
        <w:t xml:space="preserve">pronunciamiento </w:t>
      </w:r>
      <w:r w:rsidR="00F70E7D">
        <w:rPr>
          <w:rFonts w:cs="Arial"/>
          <w:bCs/>
          <w:color w:val="000000"/>
          <w:sz w:val="26"/>
          <w:szCs w:val="26"/>
          <w:lang w:val="es-MX"/>
        </w:rPr>
        <w:t xml:space="preserve">respecto a </w:t>
      </w:r>
      <w:r w:rsidRPr="00251D22">
        <w:rPr>
          <w:rFonts w:cs="Arial"/>
          <w:bCs/>
          <w:color w:val="000000"/>
          <w:sz w:val="26"/>
          <w:szCs w:val="26"/>
          <w:lang w:val="es-MX"/>
        </w:rPr>
        <w:t>la constitucionalidad del citado precepto legal.</w:t>
      </w:r>
    </w:p>
    <w:p w14:paraId="6636B34E" w14:textId="77777777" w:rsidR="005B380E" w:rsidRPr="00251D22" w:rsidRDefault="005B380E" w:rsidP="005B380E">
      <w:pPr>
        <w:pStyle w:val="corte4fondo"/>
        <w:autoSpaceDE w:val="0"/>
        <w:autoSpaceDN w:val="0"/>
        <w:adjustRightInd w:val="0"/>
        <w:spacing w:line="240" w:lineRule="auto"/>
        <w:ind w:left="567" w:firstLine="0"/>
        <w:rPr>
          <w:rFonts w:cs="Arial"/>
          <w:bCs/>
          <w:color w:val="000000"/>
          <w:sz w:val="26"/>
          <w:szCs w:val="26"/>
          <w:lang w:val="es-MX"/>
        </w:rPr>
      </w:pPr>
    </w:p>
    <w:p w14:paraId="7FE7FD7C" w14:textId="76F8441B" w:rsidR="005B380E" w:rsidRPr="00251D22" w:rsidRDefault="005B380E" w:rsidP="00217107">
      <w:pPr>
        <w:pStyle w:val="corte4fondo"/>
        <w:numPr>
          <w:ilvl w:val="0"/>
          <w:numId w:val="6"/>
        </w:numPr>
        <w:autoSpaceDE w:val="0"/>
        <w:autoSpaceDN w:val="0"/>
        <w:adjustRightInd w:val="0"/>
        <w:spacing w:line="240" w:lineRule="auto"/>
        <w:ind w:left="567"/>
        <w:rPr>
          <w:rFonts w:cs="Arial"/>
          <w:bCs/>
          <w:color w:val="000000"/>
          <w:sz w:val="26"/>
          <w:szCs w:val="26"/>
          <w:lang w:val="es-MX"/>
        </w:rPr>
      </w:pPr>
      <w:r w:rsidRPr="00251D22">
        <w:rPr>
          <w:rFonts w:cs="Arial"/>
          <w:bCs/>
          <w:color w:val="000000"/>
          <w:sz w:val="26"/>
          <w:szCs w:val="26"/>
          <w:lang w:val="es-MX"/>
        </w:rPr>
        <w:t>De ahí que subsistía la competencia originaria de esta Suprema Corte de Justicia de la Nación</w:t>
      </w:r>
      <w:r w:rsidR="00F70E7D">
        <w:rPr>
          <w:rFonts w:cs="Arial"/>
          <w:bCs/>
          <w:color w:val="000000"/>
          <w:sz w:val="26"/>
          <w:szCs w:val="26"/>
          <w:lang w:val="es-MX"/>
        </w:rPr>
        <w:t>,</w:t>
      </w:r>
      <w:r w:rsidRPr="00251D22">
        <w:rPr>
          <w:rFonts w:cs="Arial"/>
          <w:bCs/>
          <w:color w:val="000000"/>
          <w:sz w:val="26"/>
          <w:szCs w:val="26"/>
          <w:lang w:val="es-MX"/>
        </w:rPr>
        <w:t xml:space="preserve"> para conocer de este amparo en revisión.</w:t>
      </w:r>
    </w:p>
    <w:p w14:paraId="244E8284" w14:textId="77777777" w:rsidR="00717CCE" w:rsidRPr="00B75FBF" w:rsidRDefault="00717CCE" w:rsidP="00D417C7">
      <w:pPr>
        <w:pStyle w:val="corte4fondo"/>
        <w:tabs>
          <w:tab w:val="left" w:pos="3686"/>
          <w:tab w:val="center" w:pos="4420"/>
          <w:tab w:val="left" w:pos="6975"/>
          <w:tab w:val="left" w:pos="8287"/>
        </w:tabs>
        <w:ind w:firstLine="0"/>
        <w:rPr>
          <w:rFonts w:cs="Arial"/>
          <w:bCs/>
          <w:color w:val="000000"/>
          <w:sz w:val="28"/>
          <w:szCs w:val="28"/>
          <w:lang w:val="es-MX"/>
        </w:rPr>
      </w:pPr>
    </w:p>
    <w:p w14:paraId="1BDF0513" w14:textId="7905D1CC" w:rsidR="0046582A" w:rsidRPr="00705B7C" w:rsidRDefault="00434C18" w:rsidP="00C776CF">
      <w:pPr>
        <w:pStyle w:val="corte4fondo"/>
        <w:numPr>
          <w:ilvl w:val="0"/>
          <w:numId w:val="3"/>
        </w:numPr>
        <w:tabs>
          <w:tab w:val="left" w:pos="3686"/>
          <w:tab w:val="center" w:pos="4420"/>
          <w:tab w:val="left" w:pos="6975"/>
          <w:tab w:val="left" w:pos="8287"/>
        </w:tabs>
        <w:ind w:left="0" w:hanging="567"/>
        <w:rPr>
          <w:rFonts w:cs="Arial"/>
          <w:bCs/>
          <w:color w:val="000000"/>
          <w:sz w:val="28"/>
          <w:szCs w:val="28"/>
          <w:lang w:val="es-MX"/>
        </w:rPr>
      </w:pPr>
      <w:r w:rsidRPr="00705B7C">
        <w:rPr>
          <w:rFonts w:cs="Arial"/>
          <w:b/>
          <w:sz w:val="28"/>
          <w:szCs w:val="28"/>
          <w:lang w:val="es-MX"/>
        </w:rPr>
        <w:t>Trámite ante la Suprema Corte.</w:t>
      </w:r>
      <w:r w:rsidRPr="00705B7C">
        <w:rPr>
          <w:rFonts w:cs="Arial"/>
          <w:bCs/>
          <w:sz w:val="28"/>
          <w:szCs w:val="28"/>
          <w:lang w:val="es-MX"/>
        </w:rPr>
        <w:t xml:space="preserve"> </w:t>
      </w:r>
      <w:r w:rsidRPr="00705B7C">
        <w:rPr>
          <w:rFonts w:eastAsia="Arial" w:cs="Arial"/>
          <w:color w:val="000000"/>
          <w:sz w:val="28"/>
          <w:szCs w:val="28"/>
        </w:rPr>
        <w:t xml:space="preserve">En proveído de </w:t>
      </w:r>
      <w:r w:rsidR="008F5FC7" w:rsidRPr="00705B7C">
        <w:rPr>
          <w:rFonts w:eastAsia="Arial" w:cs="Arial"/>
          <w:color w:val="000000"/>
          <w:sz w:val="28"/>
          <w:szCs w:val="28"/>
        </w:rPr>
        <w:t>once de junio</w:t>
      </w:r>
      <w:r w:rsidR="006217E6" w:rsidRPr="00705B7C">
        <w:rPr>
          <w:rFonts w:eastAsia="Arial" w:cs="Arial"/>
          <w:color w:val="000000"/>
          <w:sz w:val="28"/>
          <w:szCs w:val="28"/>
        </w:rPr>
        <w:t xml:space="preserve"> </w:t>
      </w:r>
      <w:r w:rsidRPr="00705B7C">
        <w:rPr>
          <w:rFonts w:eastAsia="Arial" w:cs="Arial"/>
          <w:color w:val="000000"/>
          <w:sz w:val="28"/>
          <w:szCs w:val="28"/>
        </w:rPr>
        <w:t>de dos mil veinti</w:t>
      </w:r>
      <w:r w:rsidR="008F5FC7" w:rsidRPr="00705B7C">
        <w:rPr>
          <w:rFonts w:eastAsia="Arial" w:cs="Arial"/>
          <w:color w:val="000000"/>
          <w:sz w:val="28"/>
          <w:szCs w:val="28"/>
        </w:rPr>
        <w:t>cuatro</w:t>
      </w:r>
      <w:r w:rsidRPr="00705B7C">
        <w:rPr>
          <w:rFonts w:eastAsia="Arial" w:cs="Arial"/>
          <w:color w:val="000000"/>
          <w:sz w:val="28"/>
          <w:szCs w:val="28"/>
        </w:rPr>
        <w:t xml:space="preserve">, </w:t>
      </w:r>
      <w:r w:rsidR="006D287A" w:rsidRPr="00705B7C">
        <w:rPr>
          <w:rFonts w:eastAsia="Arial" w:cs="Arial"/>
          <w:color w:val="000000"/>
          <w:sz w:val="28"/>
          <w:szCs w:val="28"/>
        </w:rPr>
        <w:t xml:space="preserve">la Ministra Presidenta determinó que </w:t>
      </w:r>
      <w:r w:rsidR="002B2176" w:rsidRPr="00705B7C">
        <w:rPr>
          <w:rFonts w:eastAsia="Arial" w:cs="Arial"/>
          <w:color w:val="000000"/>
          <w:sz w:val="28"/>
          <w:szCs w:val="28"/>
        </w:rPr>
        <w:t xml:space="preserve">este Alto Tribunal </w:t>
      </w:r>
      <w:r w:rsidR="005B404C" w:rsidRPr="00705B7C">
        <w:rPr>
          <w:rFonts w:eastAsia="Arial" w:cs="Arial"/>
          <w:b/>
          <w:bCs/>
          <w:color w:val="000000"/>
          <w:sz w:val="28"/>
          <w:szCs w:val="28"/>
        </w:rPr>
        <w:t>asumía la competencia originaria</w:t>
      </w:r>
      <w:r w:rsidR="005B404C" w:rsidRPr="00705B7C">
        <w:rPr>
          <w:rFonts w:eastAsia="Arial" w:cs="Arial"/>
          <w:color w:val="000000"/>
          <w:sz w:val="28"/>
          <w:szCs w:val="28"/>
        </w:rPr>
        <w:t xml:space="preserve"> </w:t>
      </w:r>
      <w:r w:rsidR="00923755" w:rsidRPr="00705B7C">
        <w:rPr>
          <w:rFonts w:eastAsia="Arial" w:cs="Arial"/>
          <w:color w:val="000000"/>
          <w:sz w:val="28"/>
          <w:szCs w:val="28"/>
        </w:rPr>
        <w:t>para conocer de</w:t>
      </w:r>
      <w:r w:rsidRPr="00705B7C">
        <w:rPr>
          <w:rFonts w:eastAsia="Arial" w:cs="Arial"/>
          <w:color w:val="000000"/>
          <w:sz w:val="28"/>
          <w:szCs w:val="28"/>
        </w:rPr>
        <w:t>l recurso de revisión</w:t>
      </w:r>
      <w:r w:rsidR="00BE3B73" w:rsidRPr="00705B7C">
        <w:rPr>
          <w:rFonts w:eastAsia="Arial" w:cs="Arial"/>
          <w:color w:val="000000"/>
          <w:sz w:val="28"/>
          <w:szCs w:val="28"/>
        </w:rPr>
        <w:t xml:space="preserve">, </w:t>
      </w:r>
      <w:r w:rsidR="009E1581">
        <w:rPr>
          <w:rFonts w:eastAsia="Arial" w:cs="Arial"/>
          <w:color w:val="000000"/>
          <w:sz w:val="28"/>
          <w:szCs w:val="28"/>
        </w:rPr>
        <w:t>dado que el recurso de revisión del quejoso, así como la revisión adhesiva del Presidente de la República, se interpusieron oportunamente y por quienes gozan de legitimación procesal para ello,</w:t>
      </w:r>
      <w:r w:rsidR="0019575F">
        <w:rPr>
          <w:rFonts w:eastAsia="Arial" w:cs="Arial"/>
          <w:color w:val="000000"/>
          <w:sz w:val="28"/>
          <w:szCs w:val="28"/>
        </w:rPr>
        <w:t xml:space="preserve"> por lo que se tuvieron por </w:t>
      </w:r>
      <w:r w:rsidR="0019575F" w:rsidRPr="0019575F">
        <w:rPr>
          <w:rFonts w:eastAsia="Arial" w:cs="Arial"/>
          <w:b/>
          <w:bCs/>
          <w:color w:val="000000"/>
          <w:sz w:val="28"/>
          <w:szCs w:val="28"/>
        </w:rPr>
        <w:t>admitidos</w:t>
      </w:r>
      <w:r w:rsidRPr="00705B7C">
        <w:rPr>
          <w:rFonts w:eastAsia="Arial" w:cs="Arial"/>
          <w:b/>
          <w:color w:val="000000"/>
          <w:sz w:val="28"/>
          <w:szCs w:val="28"/>
        </w:rPr>
        <w:t>,</w:t>
      </w:r>
      <w:r w:rsidRPr="00705B7C">
        <w:rPr>
          <w:rFonts w:eastAsia="Arial" w:cs="Arial"/>
          <w:color w:val="000000"/>
          <w:sz w:val="28"/>
          <w:szCs w:val="28"/>
        </w:rPr>
        <w:t xml:space="preserve"> ordenó su registro </w:t>
      </w:r>
      <w:r w:rsidR="00D201D9">
        <w:rPr>
          <w:rFonts w:eastAsia="Arial" w:cs="Arial"/>
          <w:color w:val="000000"/>
          <w:sz w:val="28"/>
          <w:szCs w:val="28"/>
        </w:rPr>
        <w:t xml:space="preserve">con el número de </w:t>
      </w:r>
      <w:r w:rsidRPr="00705B7C">
        <w:rPr>
          <w:rFonts w:eastAsia="Arial" w:cs="Arial"/>
          <w:color w:val="000000"/>
          <w:sz w:val="28"/>
          <w:szCs w:val="28"/>
        </w:rPr>
        <w:t xml:space="preserve">expediente </w:t>
      </w:r>
      <w:r w:rsidR="008F5FC7" w:rsidRPr="00705B7C">
        <w:rPr>
          <w:rFonts w:eastAsia="Arial" w:cs="Arial"/>
          <w:b/>
          <w:bCs/>
          <w:color w:val="000000"/>
          <w:sz w:val="28"/>
          <w:szCs w:val="28"/>
        </w:rPr>
        <w:t>457</w:t>
      </w:r>
      <w:r w:rsidR="00CA3CFD" w:rsidRPr="00705B7C">
        <w:rPr>
          <w:rFonts w:eastAsia="Arial" w:cs="Arial"/>
          <w:b/>
          <w:bCs/>
          <w:color w:val="000000"/>
          <w:sz w:val="28"/>
          <w:szCs w:val="28"/>
        </w:rPr>
        <w:t>/202</w:t>
      </w:r>
      <w:r w:rsidR="008F5FC7" w:rsidRPr="00705B7C">
        <w:rPr>
          <w:rFonts w:eastAsia="Arial" w:cs="Arial"/>
          <w:b/>
          <w:bCs/>
          <w:color w:val="000000"/>
          <w:sz w:val="28"/>
          <w:szCs w:val="28"/>
        </w:rPr>
        <w:t>4</w:t>
      </w:r>
      <w:r w:rsidRPr="00705B7C">
        <w:rPr>
          <w:rFonts w:eastAsia="Arial" w:cs="Arial"/>
          <w:color w:val="000000"/>
          <w:sz w:val="28"/>
          <w:szCs w:val="28"/>
        </w:rPr>
        <w:t xml:space="preserve"> </w:t>
      </w:r>
      <w:r w:rsidR="00A51D81" w:rsidRPr="00705B7C">
        <w:rPr>
          <w:rFonts w:eastAsia="Arial" w:cs="Arial"/>
          <w:color w:val="000000"/>
          <w:sz w:val="28"/>
          <w:szCs w:val="28"/>
        </w:rPr>
        <w:t xml:space="preserve">y </w:t>
      </w:r>
      <w:r w:rsidR="0019575F">
        <w:rPr>
          <w:rFonts w:eastAsia="Arial" w:cs="Arial"/>
          <w:color w:val="000000"/>
          <w:sz w:val="28"/>
          <w:szCs w:val="28"/>
        </w:rPr>
        <w:t xml:space="preserve">su </w:t>
      </w:r>
      <w:r w:rsidRPr="00705B7C">
        <w:rPr>
          <w:rFonts w:eastAsia="Arial" w:cs="Arial"/>
          <w:color w:val="000000"/>
          <w:sz w:val="28"/>
          <w:szCs w:val="28"/>
        </w:rPr>
        <w:t>turn</w:t>
      </w:r>
      <w:r w:rsidR="00923755" w:rsidRPr="00705B7C">
        <w:rPr>
          <w:rFonts w:eastAsia="Arial" w:cs="Arial"/>
          <w:color w:val="000000"/>
          <w:sz w:val="28"/>
          <w:szCs w:val="28"/>
        </w:rPr>
        <w:t xml:space="preserve">ó </w:t>
      </w:r>
      <w:r w:rsidRPr="00705B7C">
        <w:rPr>
          <w:rFonts w:eastAsia="Arial" w:cs="Arial"/>
          <w:color w:val="000000"/>
          <w:sz w:val="28"/>
          <w:szCs w:val="28"/>
        </w:rPr>
        <w:t xml:space="preserve">a la Ministra </w:t>
      </w:r>
      <w:bookmarkStart w:id="11" w:name="_Hlk99962608"/>
      <w:r w:rsidRPr="00705B7C">
        <w:rPr>
          <w:rFonts w:eastAsia="Arial" w:cs="Arial"/>
          <w:color w:val="000000"/>
          <w:sz w:val="28"/>
          <w:szCs w:val="28"/>
        </w:rPr>
        <w:t>Loretta Ortiz Ahlf</w:t>
      </w:r>
      <w:bookmarkEnd w:id="11"/>
      <w:r w:rsidR="00136232" w:rsidRPr="00705B7C">
        <w:rPr>
          <w:rFonts w:eastAsia="Arial" w:cs="Arial"/>
          <w:color w:val="000000"/>
          <w:sz w:val="28"/>
          <w:szCs w:val="28"/>
        </w:rPr>
        <w:t xml:space="preserve">, perteneciente a la </w:t>
      </w:r>
      <w:r w:rsidR="008F5FC7" w:rsidRPr="00705B7C">
        <w:rPr>
          <w:rFonts w:eastAsia="Arial" w:cs="Arial"/>
          <w:color w:val="000000"/>
          <w:sz w:val="28"/>
          <w:szCs w:val="28"/>
        </w:rPr>
        <w:t xml:space="preserve">Primera </w:t>
      </w:r>
      <w:r w:rsidR="00136232" w:rsidRPr="00705B7C">
        <w:rPr>
          <w:rFonts w:eastAsia="Arial" w:cs="Arial"/>
          <w:color w:val="000000"/>
          <w:sz w:val="28"/>
          <w:szCs w:val="28"/>
        </w:rPr>
        <w:t>Sala de este Máximo Tribunal.</w:t>
      </w:r>
    </w:p>
    <w:p w14:paraId="0700EE1D" w14:textId="77777777" w:rsidR="0046582A" w:rsidRPr="00705B7C" w:rsidRDefault="0046582A" w:rsidP="00C776CF">
      <w:pPr>
        <w:pStyle w:val="corte4fondo"/>
        <w:tabs>
          <w:tab w:val="left" w:pos="3686"/>
          <w:tab w:val="center" w:pos="4420"/>
          <w:tab w:val="left" w:pos="6975"/>
          <w:tab w:val="left" w:pos="8287"/>
        </w:tabs>
        <w:ind w:firstLine="0"/>
        <w:rPr>
          <w:rFonts w:cs="Arial"/>
          <w:bCs/>
          <w:color w:val="000000"/>
          <w:sz w:val="28"/>
          <w:szCs w:val="28"/>
          <w:lang w:val="es-MX"/>
        </w:rPr>
      </w:pPr>
    </w:p>
    <w:p w14:paraId="474D6F54" w14:textId="54C5684B" w:rsidR="005B380E" w:rsidRPr="00705B7C" w:rsidRDefault="00434C18" w:rsidP="00C776CF">
      <w:pPr>
        <w:pStyle w:val="corte4fondo"/>
        <w:numPr>
          <w:ilvl w:val="0"/>
          <w:numId w:val="3"/>
        </w:numPr>
        <w:tabs>
          <w:tab w:val="left" w:pos="3686"/>
          <w:tab w:val="center" w:pos="4420"/>
          <w:tab w:val="left" w:pos="6975"/>
          <w:tab w:val="left" w:pos="8287"/>
        </w:tabs>
        <w:ind w:left="0" w:hanging="567"/>
        <w:rPr>
          <w:rFonts w:cs="Arial"/>
          <w:bCs/>
          <w:color w:val="000000"/>
          <w:sz w:val="28"/>
          <w:szCs w:val="28"/>
          <w:lang w:val="es-MX"/>
        </w:rPr>
      </w:pPr>
      <w:r w:rsidRPr="00705B7C">
        <w:rPr>
          <w:rFonts w:eastAsia="Arial" w:cs="Arial"/>
          <w:b/>
          <w:color w:val="000000"/>
          <w:sz w:val="28"/>
          <w:szCs w:val="28"/>
        </w:rPr>
        <w:t>Avocamiento</w:t>
      </w:r>
      <w:r w:rsidRPr="00705B7C">
        <w:rPr>
          <w:rFonts w:eastAsia="Arial" w:cs="Arial"/>
          <w:bCs/>
          <w:color w:val="000000"/>
          <w:sz w:val="28"/>
          <w:szCs w:val="28"/>
        </w:rPr>
        <w:t>.</w:t>
      </w:r>
      <w:r w:rsidRPr="00705B7C">
        <w:rPr>
          <w:rFonts w:eastAsia="Arial" w:cs="Arial"/>
          <w:b/>
          <w:color w:val="000000"/>
          <w:sz w:val="28"/>
          <w:szCs w:val="28"/>
        </w:rPr>
        <w:t xml:space="preserve"> </w:t>
      </w:r>
      <w:r w:rsidRPr="00705B7C">
        <w:rPr>
          <w:rFonts w:eastAsia="Arial" w:cs="Arial"/>
          <w:color w:val="000000"/>
          <w:sz w:val="28"/>
          <w:szCs w:val="28"/>
        </w:rPr>
        <w:t xml:space="preserve">En proveído de </w:t>
      </w:r>
      <w:r w:rsidR="00474E8E" w:rsidRPr="00705B7C">
        <w:rPr>
          <w:rFonts w:eastAsia="Arial" w:cs="Arial"/>
          <w:color w:val="000000"/>
          <w:sz w:val="28"/>
          <w:szCs w:val="28"/>
        </w:rPr>
        <w:t>dos</w:t>
      </w:r>
      <w:r w:rsidR="0046582A" w:rsidRPr="00705B7C">
        <w:rPr>
          <w:rFonts w:eastAsia="Arial" w:cs="Arial"/>
          <w:color w:val="000000"/>
          <w:sz w:val="28"/>
          <w:szCs w:val="28"/>
        </w:rPr>
        <w:t xml:space="preserve"> de </w:t>
      </w:r>
      <w:r w:rsidR="00474E8E" w:rsidRPr="00705B7C">
        <w:rPr>
          <w:rFonts w:eastAsia="Arial" w:cs="Arial"/>
          <w:color w:val="000000"/>
          <w:sz w:val="28"/>
          <w:szCs w:val="28"/>
        </w:rPr>
        <w:t>julio</w:t>
      </w:r>
      <w:r w:rsidR="000D1D5C" w:rsidRPr="00705B7C">
        <w:rPr>
          <w:rFonts w:eastAsia="Arial" w:cs="Arial"/>
          <w:color w:val="000000"/>
          <w:sz w:val="28"/>
          <w:szCs w:val="28"/>
        </w:rPr>
        <w:t xml:space="preserve"> </w:t>
      </w:r>
      <w:r w:rsidRPr="00705B7C">
        <w:rPr>
          <w:rFonts w:eastAsia="Arial" w:cs="Arial"/>
          <w:color w:val="000000"/>
          <w:sz w:val="28"/>
          <w:szCs w:val="28"/>
        </w:rPr>
        <w:t>de dos mil veinti</w:t>
      </w:r>
      <w:r w:rsidR="00474E8E" w:rsidRPr="00705B7C">
        <w:rPr>
          <w:rFonts w:eastAsia="Arial" w:cs="Arial"/>
          <w:color w:val="000000"/>
          <w:sz w:val="28"/>
          <w:szCs w:val="28"/>
        </w:rPr>
        <w:t>cuatro</w:t>
      </w:r>
      <w:r w:rsidRPr="00705B7C">
        <w:rPr>
          <w:rFonts w:eastAsia="Arial" w:cs="Arial"/>
          <w:color w:val="000000"/>
          <w:sz w:val="28"/>
          <w:szCs w:val="28"/>
        </w:rPr>
        <w:t xml:space="preserve">, </w:t>
      </w:r>
      <w:r w:rsidR="0046582A" w:rsidRPr="00705B7C">
        <w:rPr>
          <w:rFonts w:eastAsia="Arial" w:cs="Arial"/>
          <w:color w:val="000000"/>
          <w:sz w:val="28"/>
          <w:szCs w:val="28"/>
        </w:rPr>
        <w:t>e</w:t>
      </w:r>
      <w:r w:rsidRPr="00705B7C">
        <w:rPr>
          <w:rFonts w:eastAsia="Arial" w:cs="Arial"/>
          <w:color w:val="000000"/>
          <w:sz w:val="28"/>
          <w:szCs w:val="28"/>
        </w:rPr>
        <w:t>l Ministr</w:t>
      </w:r>
      <w:r w:rsidR="0046582A" w:rsidRPr="00705B7C">
        <w:rPr>
          <w:rFonts w:eastAsia="Arial" w:cs="Arial"/>
          <w:color w:val="000000"/>
          <w:sz w:val="28"/>
          <w:szCs w:val="28"/>
        </w:rPr>
        <w:t>o</w:t>
      </w:r>
      <w:r w:rsidRPr="00705B7C">
        <w:rPr>
          <w:rFonts w:eastAsia="Arial" w:cs="Arial"/>
          <w:color w:val="000000"/>
          <w:sz w:val="28"/>
          <w:szCs w:val="28"/>
        </w:rPr>
        <w:t xml:space="preserve"> President</w:t>
      </w:r>
      <w:r w:rsidR="0046582A" w:rsidRPr="00705B7C">
        <w:rPr>
          <w:rFonts w:eastAsia="Arial" w:cs="Arial"/>
          <w:color w:val="000000"/>
          <w:sz w:val="28"/>
          <w:szCs w:val="28"/>
        </w:rPr>
        <w:t>e</w:t>
      </w:r>
      <w:r w:rsidRPr="00705B7C">
        <w:rPr>
          <w:rFonts w:eastAsia="Arial" w:cs="Arial"/>
          <w:color w:val="000000"/>
          <w:sz w:val="28"/>
          <w:szCs w:val="28"/>
        </w:rPr>
        <w:t xml:space="preserve"> de la </w:t>
      </w:r>
      <w:r w:rsidR="00474E8E" w:rsidRPr="00705B7C">
        <w:rPr>
          <w:rFonts w:eastAsia="Arial" w:cs="Arial"/>
          <w:color w:val="000000"/>
          <w:sz w:val="28"/>
          <w:szCs w:val="28"/>
        </w:rPr>
        <w:t xml:space="preserve">Primera </w:t>
      </w:r>
      <w:r w:rsidRPr="00705B7C">
        <w:rPr>
          <w:rFonts w:eastAsia="Arial" w:cs="Arial"/>
          <w:color w:val="000000"/>
          <w:sz w:val="28"/>
          <w:szCs w:val="28"/>
        </w:rPr>
        <w:t xml:space="preserve">Sala determinó que esta última </w:t>
      </w:r>
      <w:r w:rsidR="000D1D5C" w:rsidRPr="00705B7C">
        <w:rPr>
          <w:rFonts w:eastAsia="Arial" w:cs="Arial"/>
          <w:color w:val="000000"/>
          <w:sz w:val="28"/>
          <w:szCs w:val="28"/>
        </w:rPr>
        <w:t>se avocaba a</w:t>
      </w:r>
      <w:r w:rsidRPr="00705B7C">
        <w:rPr>
          <w:rFonts w:eastAsia="Arial" w:cs="Arial"/>
          <w:color w:val="000000"/>
          <w:sz w:val="28"/>
          <w:szCs w:val="28"/>
        </w:rPr>
        <w:t xml:space="preserve">l conocimiento del presente asunto y </w:t>
      </w:r>
      <w:r w:rsidR="00A70218" w:rsidRPr="00705B7C">
        <w:rPr>
          <w:rFonts w:eastAsia="Arial" w:cs="Arial"/>
          <w:color w:val="000000"/>
          <w:sz w:val="28"/>
          <w:szCs w:val="28"/>
        </w:rPr>
        <w:t xml:space="preserve">ordenó </w:t>
      </w:r>
      <w:r w:rsidR="007964BB" w:rsidRPr="00705B7C">
        <w:rPr>
          <w:rFonts w:eastAsia="Arial" w:cs="Arial"/>
          <w:color w:val="000000"/>
          <w:sz w:val="28"/>
          <w:szCs w:val="28"/>
        </w:rPr>
        <w:t>la remisión de</w:t>
      </w:r>
      <w:r w:rsidRPr="00705B7C">
        <w:rPr>
          <w:rFonts w:eastAsia="Arial" w:cs="Arial"/>
          <w:color w:val="000000"/>
          <w:sz w:val="28"/>
          <w:szCs w:val="28"/>
        </w:rPr>
        <w:t xml:space="preserve"> los autos a la</w:t>
      </w:r>
      <w:r w:rsidR="00A70218" w:rsidRPr="00705B7C">
        <w:rPr>
          <w:rFonts w:eastAsia="Arial" w:cs="Arial"/>
          <w:color w:val="000000"/>
          <w:sz w:val="28"/>
          <w:szCs w:val="28"/>
        </w:rPr>
        <w:t xml:space="preserve"> Ministra </w:t>
      </w:r>
      <w:r w:rsidRPr="00705B7C">
        <w:rPr>
          <w:rFonts w:eastAsia="Arial" w:cs="Arial"/>
          <w:color w:val="000000"/>
          <w:sz w:val="28"/>
          <w:szCs w:val="28"/>
        </w:rPr>
        <w:t>ponen</w:t>
      </w:r>
      <w:r w:rsidR="00A70218" w:rsidRPr="00705B7C">
        <w:rPr>
          <w:rFonts w:eastAsia="Arial" w:cs="Arial"/>
          <w:color w:val="000000"/>
          <w:sz w:val="28"/>
          <w:szCs w:val="28"/>
        </w:rPr>
        <w:t>te</w:t>
      </w:r>
      <w:bookmarkStart w:id="12" w:name="_Hlk94107383"/>
      <w:r w:rsidR="00D22BB4">
        <w:rPr>
          <w:rFonts w:eastAsia="Arial" w:cs="Arial"/>
          <w:color w:val="000000"/>
          <w:sz w:val="28"/>
          <w:szCs w:val="28"/>
        </w:rPr>
        <w:t>, para la elaboración del proyecto</w:t>
      </w:r>
      <w:r w:rsidR="009E1581">
        <w:rPr>
          <w:rFonts w:eastAsia="Arial" w:cs="Arial"/>
          <w:color w:val="000000"/>
          <w:sz w:val="28"/>
          <w:szCs w:val="28"/>
        </w:rPr>
        <w:t xml:space="preserve"> de resolución correspondiente.</w:t>
      </w:r>
    </w:p>
    <w:p w14:paraId="006562D1" w14:textId="77777777" w:rsidR="00C86929" w:rsidRDefault="00C86929" w:rsidP="009D2BA2">
      <w:pPr>
        <w:pStyle w:val="corte4fondo"/>
        <w:spacing w:line="240" w:lineRule="auto"/>
        <w:ind w:firstLine="0"/>
        <w:jc w:val="center"/>
        <w:rPr>
          <w:rFonts w:cs="Arial"/>
          <w:b/>
          <w:sz w:val="28"/>
          <w:szCs w:val="28"/>
          <w:lang w:val="es-MX"/>
        </w:rPr>
      </w:pPr>
    </w:p>
    <w:p w14:paraId="48C4E8FA" w14:textId="77777777" w:rsidR="009E1581" w:rsidRPr="00705B7C" w:rsidRDefault="009E1581" w:rsidP="009D2BA2">
      <w:pPr>
        <w:pStyle w:val="corte4fondo"/>
        <w:spacing w:line="240" w:lineRule="auto"/>
        <w:ind w:firstLine="0"/>
        <w:jc w:val="center"/>
        <w:rPr>
          <w:rFonts w:cs="Arial"/>
          <w:b/>
          <w:sz w:val="28"/>
          <w:szCs w:val="28"/>
          <w:lang w:val="es-MX"/>
        </w:rPr>
      </w:pPr>
    </w:p>
    <w:p w14:paraId="3989ACB0" w14:textId="31AB8982" w:rsidR="00434C18" w:rsidRPr="00705B7C" w:rsidRDefault="001A5C0B" w:rsidP="001A5C0B">
      <w:pPr>
        <w:pStyle w:val="corte4fondo"/>
        <w:spacing w:line="240" w:lineRule="auto"/>
        <w:ind w:firstLine="0"/>
        <w:jc w:val="center"/>
        <w:rPr>
          <w:rFonts w:cs="Arial"/>
          <w:b/>
          <w:sz w:val="28"/>
          <w:szCs w:val="28"/>
          <w:lang w:val="es-MX"/>
        </w:rPr>
      </w:pPr>
      <w:r w:rsidRPr="00705B7C">
        <w:rPr>
          <w:rFonts w:cs="Arial"/>
          <w:b/>
          <w:sz w:val="28"/>
          <w:szCs w:val="28"/>
          <w:lang w:val="es-MX"/>
        </w:rPr>
        <w:t xml:space="preserve">II. </w:t>
      </w:r>
      <w:r w:rsidR="00434C18" w:rsidRPr="00705B7C">
        <w:rPr>
          <w:rFonts w:cs="Arial"/>
          <w:b/>
          <w:sz w:val="28"/>
          <w:szCs w:val="28"/>
          <w:lang w:val="es-MX"/>
        </w:rPr>
        <w:t>COMPETENCIA</w:t>
      </w:r>
    </w:p>
    <w:p w14:paraId="71B2A61D" w14:textId="77777777" w:rsidR="00434C18" w:rsidRPr="00705B7C" w:rsidRDefault="00434C18" w:rsidP="009D2BA2">
      <w:pPr>
        <w:pStyle w:val="corte4fondo"/>
        <w:spacing w:line="240" w:lineRule="auto"/>
        <w:ind w:firstLine="0"/>
        <w:jc w:val="center"/>
        <w:rPr>
          <w:rFonts w:cs="Arial"/>
          <w:b/>
          <w:sz w:val="28"/>
          <w:szCs w:val="28"/>
          <w:lang w:val="es-MX"/>
        </w:rPr>
      </w:pPr>
    </w:p>
    <w:p w14:paraId="2F785331" w14:textId="77777777" w:rsidR="00000BEA" w:rsidRPr="00705B7C" w:rsidRDefault="00000BEA" w:rsidP="009D2BA2">
      <w:pPr>
        <w:pStyle w:val="corte4fondo"/>
        <w:spacing w:line="240" w:lineRule="auto"/>
        <w:ind w:firstLine="0"/>
        <w:jc w:val="center"/>
        <w:rPr>
          <w:rFonts w:cs="Arial"/>
          <w:b/>
          <w:sz w:val="28"/>
          <w:szCs w:val="28"/>
          <w:lang w:val="es-MX"/>
        </w:rPr>
      </w:pPr>
    </w:p>
    <w:p w14:paraId="75425895" w14:textId="454DEAA9" w:rsidR="00D96EC3" w:rsidRPr="00705B7C" w:rsidRDefault="00D201D9" w:rsidP="00D96EC3">
      <w:pPr>
        <w:pStyle w:val="corte4fondo"/>
        <w:numPr>
          <w:ilvl w:val="0"/>
          <w:numId w:val="3"/>
        </w:numPr>
        <w:tabs>
          <w:tab w:val="center" w:pos="4420"/>
          <w:tab w:val="left" w:pos="6975"/>
        </w:tabs>
        <w:ind w:left="0" w:hanging="567"/>
        <w:rPr>
          <w:rFonts w:cs="Arial"/>
          <w:b/>
          <w:color w:val="000000"/>
          <w:sz w:val="28"/>
          <w:szCs w:val="28"/>
          <w:lang w:val="es-MX"/>
        </w:rPr>
      </w:pPr>
      <w:r>
        <w:rPr>
          <w:rFonts w:cs="Arial"/>
          <w:bCs/>
          <w:sz w:val="28"/>
          <w:szCs w:val="28"/>
          <w:lang w:val="es-MX"/>
        </w:rPr>
        <w:t xml:space="preserve">Esta </w:t>
      </w:r>
      <w:r w:rsidR="00D96EC3" w:rsidRPr="00705B7C">
        <w:rPr>
          <w:rFonts w:cs="Arial"/>
          <w:bCs/>
          <w:sz w:val="28"/>
          <w:szCs w:val="28"/>
          <w:lang w:val="es-MX"/>
        </w:rPr>
        <w:t xml:space="preserve">Primera Sala de la Suprema Corte de Justicia de la Nación </w:t>
      </w:r>
      <w:r w:rsidR="00D96EC3" w:rsidRPr="00705B7C">
        <w:rPr>
          <w:rFonts w:cs="Arial"/>
          <w:b/>
          <w:sz w:val="28"/>
          <w:szCs w:val="28"/>
          <w:lang w:val="es-MX"/>
        </w:rPr>
        <w:t>es competente</w:t>
      </w:r>
      <w:r w:rsidR="00D96EC3" w:rsidRPr="00705B7C">
        <w:rPr>
          <w:rFonts w:cs="Arial"/>
          <w:bCs/>
          <w:sz w:val="28"/>
          <w:szCs w:val="28"/>
          <w:lang w:val="es-MX"/>
        </w:rPr>
        <w:t xml:space="preserve"> para conocer del presente amparo en revisión </w:t>
      </w:r>
      <w:r w:rsidR="00D96EC3" w:rsidRPr="00705B7C">
        <w:rPr>
          <w:rFonts w:cs="Arial"/>
          <w:bCs/>
          <w:sz w:val="28"/>
          <w:szCs w:val="28"/>
        </w:rPr>
        <w:t>en términos de lo dispuesto en los artículos 107, fracción VIII, inciso a), de la Constitución Política de los Estados Unidos Mexicanos; 81, fracción I, inciso e), y 83 de la Ley de Amparo; 21, fracción III, de la Ley Orgánica del Poder Judicial de la Federación; y conforme a lo previsto en los Puntos Segundo, fracción III, inciso A) y Tercero del Acuerdo General Plenario 1/2023</w:t>
      </w:r>
      <w:r w:rsidR="00D96EC3" w:rsidRPr="00705B7C">
        <w:rPr>
          <w:rFonts w:cs="Arial"/>
          <w:bCs/>
          <w:sz w:val="28"/>
          <w:szCs w:val="28"/>
          <w:vertAlign w:val="superscript"/>
          <w:lang w:val="es-MX"/>
        </w:rPr>
        <w:footnoteReference w:id="12"/>
      </w:r>
      <w:r w:rsidR="00D96EC3" w:rsidRPr="00705B7C">
        <w:rPr>
          <w:rFonts w:cs="Arial"/>
          <w:bCs/>
          <w:sz w:val="28"/>
          <w:szCs w:val="28"/>
        </w:rPr>
        <w:t>; por tratarse de un recurso de revisión interpuesto en contra de una sentencia dictada en un juicio de amparo indirecto en el que subsiste un tema de constitucionalidad respecto del cual se tiene la competencia originaria, y sobre el que, a juicio de esta Sala no existe precedente obligatorio que resuelva íntegramente lo planteado en el presente asunto; sin que resulte necesaria la intervención del Tribunal Pleno.</w:t>
      </w:r>
    </w:p>
    <w:p w14:paraId="452C7DAA" w14:textId="77777777" w:rsidR="001C20EB" w:rsidRPr="00705B7C" w:rsidRDefault="001C20EB" w:rsidP="001C20EB">
      <w:pPr>
        <w:pStyle w:val="corte4fondo"/>
        <w:tabs>
          <w:tab w:val="center" w:pos="4420"/>
          <w:tab w:val="left" w:pos="6975"/>
        </w:tabs>
        <w:ind w:firstLine="0"/>
        <w:rPr>
          <w:rFonts w:cs="Arial"/>
          <w:b/>
          <w:color w:val="000000"/>
          <w:sz w:val="28"/>
          <w:szCs w:val="28"/>
          <w:lang w:val="es-MX"/>
        </w:rPr>
      </w:pPr>
    </w:p>
    <w:p w14:paraId="15397A41" w14:textId="77E5D625" w:rsidR="001C20EB" w:rsidRPr="00705B7C" w:rsidRDefault="001C20EB" w:rsidP="001C20EB">
      <w:pPr>
        <w:pStyle w:val="corte4fondo"/>
        <w:numPr>
          <w:ilvl w:val="0"/>
          <w:numId w:val="3"/>
        </w:numPr>
        <w:tabs>
          <w:tab w:val="center" w:pos="4420"/>
          <w:tab w:val="left" w:pos="6975"/>
        </w:tabs>
        <w:ind w:left="0" w:hanging="567"/>
        <w:rPr>
          <w:rFonts w:cs="Arial"/>
          <w:b/>
          <w:color w:val="000000"/>
          <w:sz w:val="28"/>
          <w:szCs w:val="28"/>
          <w:lang w:val="es-MX"/>
        </w:rPr>
      </w:pPr>
      <w:r w:rsidRPr="00705B7C">
        <w:rPr>
          <w:rFonts w:cs="Arial"/>
          <w:sz w:val="28"/>
          <w:szCs w:val="28"/>
        </w:rPr>
        <w:t xml:space="preserve">Asimismo, porque el primer párrafo del artículo 86 del Reglamento Interior de la Suprema Corte de Justicia de la Nación dispone que los amparos en revisión de la competencia originaria del Pleno que sean en materia </w:t>
      </w:r>
      <w:r w:rsidR="0089029B" w:rsidRPr="00705B7C">
        <w:rPr>
          <w:rFonts w:cs="Arial"/>
          <w:sz w:val="28"/>
          <w:szCs w:val="28"/>
        </w:rPr>
        <w:t>administrativa</w:t>
      </w:r>
      <w:r w:rsidRPr="00705B7C">
        <w:rPr>
          <w:rFonts w:cs="Arial"/>
          <w:sz w:val="28"/>
          <w:szCs w:val="28"/>
        </w:rPr>
        <w:t xml:space="preserve"> se turnarán a los ministros de ambas salas.</w:t>
      </w:r>
    </w:p>
    <w:p w14:paraId="5FB6D529" w14:textId="67B2ADE4" w:rsidR="00AD67EF" w:rsidRPr="00705B7C" w:rsidRDefault="00705B7C" w:rsidP="009D2BA2">
      <w:pPr>
        <w:pStyle w:val="corte4fondo"/>
        <w:spacing w:line="240" w:lineRule="auto"/>
        <w:ind w:firstLine="0"/>
        <w:jc w:val="center"/>
        <w:rPr>
          <w:rFonts w:cs="Arial"/>
          <w:b/>
          <w:sz w:val="28"/>
          <w:szCs w:val="28"/>
          <w:lang w:val="es-MX"/>
        </w:rPr>
      </w:pPr>
      <w:r>
        <w:rPr>
          <w:rFonts w:cs="Arial"/>
          <w:b/>
          <w:sz w:val="28"/>
          <w:szCs w:val="28"/>
          <w:lang w:val="es-MX"/>
        </w:rPr>
        <w:lastRenderedPageBreak/>
        <w:t>I</w:t>
      </w:r>
      <w:r w:rsidR="00DB6314" w:rsidRPr="00705B7C">
        <w:rPr>
          <w:rFonts w:cs="Arial"/>
          <w:b/>
          <w:sz w:val="28"/>
          <w:szCs w:val="28"/>
          <w:lang w:val="es-MX"/>
        </w:rPr>
        <w:t xml:space="preserve">II. </w:t>
      </w:r>
      <w:r w:rsidR="00AD67EF" w:rsidRPr="00705B7C">
        <w:rPr>
          <w:rFonts w:cs="Arial"/>
          <w:b/>
          <w:sz w:val="28"/>
          <w:szCs w:val="28"/>
          <w:lang w:val="es-MX"/>
        </w:rPr>
        <w:t>OPORTUNIDAD</w:t>
      </w:r>
      <w:r w:rsidR="00CD2B2B" w:rsidRPr="00705B7C">
        <w:rPr>
          <w:rFonts w:cs="Arial"/>
          <w:b/>
          <w:sz w:val="28"/>
          <w:szCs w:val="28"/>
          <w:lang w:val="es-MX"/>
        </w:rPr>
        <w:t>,</w:t>
      </w:r>
      <w:r w:rsidR="00DB6314" w:rsidRPr="00705B7C">
        <w:rPr>
          <w:rFonts w:cs="Arial"/>
          <w:b/>
          <w:sz w:val="28"/>
          <w:szCs w:val="28"/>
          <w:lang w:val="es-MX"/>
        </w:rPr>
        <w:t xml:space="preserve"> LEGITIMACIÓN</w:t>
      </w:r>
      <w:r w:rsidR="00CD2B2B" w:rsidRPr="00705B7C">
        <w:rPr>
          <w:rFonts w:cs="Arial"/>
          <w:b/>
          <w:sz w:val="28"/>
          <w:szCs w:val="28"/>
          <w:lang w:val="es-MX"/>
        </w:rPr>
        <w:t xml:space="preserve"> Y PROCEDENCIA DEL RECURSO</w:t>
      </w:r>
      <w:r w:rsidR="00AD67EF" w:rsidRPr="00705B7C">
        <w:rPr>
          <w:rFonts w:cs="Arial"/>
          <w:b/>
          <w:sz w:val="28"/>
          <w:szCs w:val="28"/>
          <w:lang w:val="es-MX"/>
        </w:rPr>
        <w:t>.</w:t>
      </w:r>
    </w:p>
    <w:p w14:paraId="4006098A" w14:textId="77777777" w:rsidR="00745B45" w:rsidRPr="00705B7C" w:rsidRDefault="00745B45" w:rsidP="009D2BA2">
      <w:pPr>
        <w:pStyle w:val="corte4fondo"/>
        <w:spacing w:line="240" w:lineRule="auto"/>
        <w:ind w:firstLine="0"/>
        <w:jc w:val="center"/>
        <w:rPr>
          <w:rFonts w:cs="Arial"/>
          <w:b/>
          <w:sz w:val="28"/>
          <w:szCs w:val="28"/>
          <w:lang w:val="es-MX"/>
        </w:rPr>
      </w:pPr>
    </w:p>
    <w:p w14:paraId="24889589" w14:textId="77777777" w:rsidR="00D70700" w:rsidRPr="00705B7C" w:rsidRDefault="00D70700" w:rsidP="009D2BA2">
      <w:pPr>
        <w:pStyle w:val="corte4fondo"/>
        <w:spacing w:line="240" w:lineRule="auto"/>
        <w:ind w:firstLine="0"/>
        <w:jc w:val="center"/>
        <w:rPr>
          <w:rFonts w:cs="Arial"/>
          <w:b/>
          <w:sz w:val="28"/>
          <w:szCs w:val="28"/>
          <w:lang w:val="es-MX"/>
        </w:rPr>
      </w:pPr>
    </w:p>
    <w:p w14:paraId="459CC14C" w14:textId="77777777" w:rsidR="008A016C" w:rsidRPr="008A016C" w:rsidRDefault="00BB56AA" w:rsidP="008A016C">
      <w:pPr>
        <w:pStyle w:val="corte4fondo"/>
        <w:numPr>
          <w:ilvl w:val="0"/>
          <w:numId w:val="3"/>
        </w:numPr>
        <w:tabs>
          <w:tab w:val="center" w:pos="4420"/>
          <w:tab w:val="left" w:pos="6975"/>
        </w:tabs>
        <w:ind w:left="0" w:hanging="567"/>
        <w:rPr>
          <w:rFonts w:cs="Arial"/>
          <w:b/>
          <w:color w:val="000000"/>
          <w:sz w:val="28"/>
          <w:szCs w:val="28"/>
          <w:lang w:val="es-MX"/>
        </w:rPr>
      </w:pPr>
      <w:r w:rsidRPr="00705B7C">
        <w:rPr>
          <w:rFonts w:eastAsia="Arial" w:cs="Arial"/>
          <w:sz w:val="28"/>
          <w:szCs w:val="28"/>
        </w:rPr>
        <w:t>No r</w:t>
      </w:r>
      <w:r w:rsidRPr="00705B7C">
        <w:rPr>
          <w:rFonts w:cs="Arial"/>
          <w:bCs/>
          <w:sz w:val="28"/>
          <w:szCs w:val="28"/>
        </w:rPr>
        <w:t xml:space="preserve">esulta necesario analizar la </w:t>
      </w:r>
      <w:r w:rsidRPr="00705B7C">
        <w:rPr>
          <w:rFonts w:cs="Arial"/>
          <w:b/>
          <w:sz w:val="28"/>
          <w:szCs w:val="28"/>
        </w:rPr>
        <w:t>oportunidad</w:t>
      </w:r>
      <w:r w:rsidRPr="00705B7C">
        <w:rPr>
          <w:rFonts w:cs="Arial"/>
          <w:bCs/>
          <w:sz w:val="28"/>
          <w:szCs w:val="28"/>
        </w:rPr>
        <w:t xml:space="preserve"> de los recursos de revisión, </w:t>
      </w:r>
      <w:r w:rsidR="007B6031">
        <w:rPr>
          <w:rFonts w:cs="Arial"/>
          <w:bCs/>
          <w:sz w:val="28"/>
          <w:szCs w:val="28"/>
        </w:rPr>
        <w:t>n</w:t>
      </w:r>
      <w:r w:rsidR="00AA27FB">
        <w:rPr>
          <w:rFonts w:cs="Arial"/>
          <w:bCs/>
          <w:sz w:val="28"/>
          <w:szCs w:val="28"/>
        </w:rPr>
        <w:t xml:space="preserve">i </w:t>
      </w:r>
      <w:r w:rsidRPr="00705B7C">
        <w:rPr>
          <w:rFonts w:cs="Arial"/>
          <w:bCs/>
          <w:sz w:val="28"/>
          <w:szCs w:val="28"/>
        </w:rPr>
        <w:t xml:space="preserve">la </w:t>
      </w:r>
      <w:r w:rsidRPr="00705B7C">
        <w:rPr>
          <w:rFonts w:cs="Arial"/>
          <w:b/>
          <w:sz w:val="28"/>
          <w:szCs w:val="28"/>
        </w:rPr>
        <w:t>legitimación</w:t>
      </w:r>
      <w:r w:rsidRPr="00705B7C">
        <w:rPr>
          <w:rFonts w:cs="Arial"/>
          <w:bCs/>
          <w:sz w:val="28"/>
          <w:szCs w:val="28"/>
        </w:rPr>
        <w:t xml:space="preserve"> de</w:t>
      </w:r>
      <w:r w:rsidR="007D5AA8" w:rsidRPr="00705B7C">
        <w:rPr>
          <w:rFonts w:cs="Arial"/>
          <w:bCs/>
          <w:sz w:val="28"/>
          <w:szCs w:val="28"/>
        </w:rPr>
        <w:t xml:space="preserve"> </w:t>
      </w:r>
      <w:r w:rsidRPr="00705B7C">
        <w:rPr>
          <w:rFonts w:cs="Arial"/>
          <w:bCs/>
          <w:sz w:val="28"/>
          <w:szCs w:val="28"/>
        </w:rPr>
        <w:t>l</w:t>
      </w:r>
      <w:r w:rsidR="007D5AA8" w:rsidRPr="00705B7C">
        <w:rPr>
          <w:rFonts w:cs="Arial"/>
          <w:bCs/>
          <w:sz w:val="28"/>
          <w:szCs w:val="28"/>
        </w:rPr>
        <w:t>os</w:t>
      </w:r>
      <w:r w:rsidRPr="00705B7C">
        <w:rPr>
          <w:rFonts w:cs="Arial"/>
          <w:bCs/>
          <w:sz w:val="28"/>
          <w:szCs w:val="28"/>
        </w:rPr>
        <w:t xml:space="preserve"> recurrente</w:t>
      </w:r>
      <w:r w:rsidR="007D5AA8" w:rsidRPr="00705B7C">
        <w:rPr>
          <w:rFonts w:cs="Arial"/>
          <w:bCs/>
          <w:sz w:val="28"/>
          <w:szCs w:val="28"/>
        </w:rPr>
        <w:t>s</w:t>
      </w:r>
      <w:r w:rsidR="00902DB9">
        <w:rPr>
          <w:rFonts w:cs="Arial"/>
          <w:bCs/>
          <w:sz w:val="28"/>
          <w:szCs w:val="28"/>
        </w:rPr>
        <w:t>,</w:t>
      </w:r>
      <w:r w:rsidRPr="00705B7C">
        <w:rPr>
          <w:rFonts w:cs="Arial"/>
          <w:bCs/>
          <w:sz w:val="28"/>
          <w:szCs w:val="28"/>
        </w:rPr>
        <w:t xml:space="preserve"> toda vez que </w:t>
      </w:r>
      <w:r w:rsidR="007B6031">
        <w:rPr>
          <w:rFonts w:cs="Arial"/>
          <w:bCs/>
          <w:sz w:val="28"/>
          <w:szCs w:val="28"/>
        </w:rPr>
        <w:t xml:space="preserve">dichos </w:t>
      </w:r>
      <w:r w:rsidRPr="00705B7C">
        <w:rPr>
          <w:rFonts w:cs="Arial"/>
          <w:bCs/>
          <w:sz w:val="28"/>
          <w:szCs w:val="28"/>
        </w:rPr>
        <w:t>presupuestos procesales ya fueron estudiados por el Tribunal Colegiado del conocimiento en términos de los considerandos segundo y tercero de su resolución</w:t>
      </w:r>
      <w:r w:rsidRPr="00705B7C">
        <w:rPr>
          <w:rStyle w:val="Refdenotaalpie"/>
          <w:rFonts w:cs="Arial"/>
          <w:sz w:val="28"/>
          <w:szCs w:val="28"/>
          <w:lang w:val="es-MX"/>
        </w:rPr>
        <w:footnoteReference w:id="13"/>
      </w:r>
      <w:r w:rsidRPr="00705B7C">
        <w:rPr>
          <w:rFonts w:cs="Arial"/>
          <w:bCs/>
          <w:sz w:val="28"/>
          <w:szCs w:val="28"/>
        </w:rPr>
        <w:t>, mismos que tuvo por cumplidos</w:t>
      </w:r>
      <w:r w:rsidR="008A016C">
        <w:rPr>
          <w:rFonts w:cs="Arial"/>
          <w:bCs/>
          <w:sz w:val="28"/>
          <w:szCs w:val="28"/>
        </w:rPr>
        <w:t xml:space="preserve">. </w:t>
      </w:r>
    </w:p>
    <w:p w14:paraId="6FFA8362" w14:textId="77777777" w:rsidR="008A016C" w:rsidRPr="008A016C" w:rsidRDefault="008A016C" w:rsidP="008A016C">
      <w:pPr>
        <w:pStyle w:val="corte4fondo"/>
        <w:tabs>
          <w:tab w:val="center" w:pos="4420"/>
          <w:tab w:val="left" w:pos="6975"/>
        </w:tabs>
        <w:ind w:firstLine="0"/>
        <w:rPr>
          <w:rFonts w:cs="Arial"/>
          <w:b/>
          <w:color w:val="000000"/>
          <w:sz w:val="28"/>
          <w:szCs w:val="28"/>
          <w:lang w:val="es-MX"/>
        </w:rPr>
      </w:pPr>
    </w:p>
    <w:p w14:paraId="7E27ED58" w14:textId="17AB7340" w:rsidR="003F7CEA" w:rsidRPr="008A016C" w:rsidRDefault="00D20076" w:rsidP="008A016C">
      <w:pPr>
        <w:pStyle w:val="corte4fondo"/>
        <w:numPr>
          <w:ilvl w:val="0"/>
          <w:numId w:val="3"/>
        </w:numPr>
        <w:tabs>
          <w:tab w:val="center" w:pos="4420"/>
          <w:tab w:val="left" w:pos="6975"/>
        </w:tabs>
        <w:ind w:left="0" w:hanging="567"/>
        <w:rPr>
          <w:rFonts w:cs="Arial"/>
          <w:b/>
          <w:color w:val="000000"/>
          <w:sz w:val="28"/>
          <w:szCs w:val="28"/>
          <w:lang w:val="es-MX"/>
        </w:rPr>
      </w:pPr>
      <w:r w:rsidRPr="008A016C">
        <w:rPr>
          <w:rFonts w:cs="Arial"/>
          <w:bCs/>
          <w:sz w:val="28"/>
          <w:szCs w:val="28"/>
        </w:rPr>
        <w:t xml:space="preserve">En cuanto a </w:t>
      </w:r>
      <w:r w:rsidR="00BB56AA" w:rsidRPr="008A016C">
        <w:rPr>
          <w:rFonts w:cs="Arial"/>
          <w:bCs/>
          <w:sz w:val="28"/>
          <w:szCs w:val="28"/>
        </w:rPr>
        <w:t xml:space="preserve">la </w:t>
      </w:r>
      <w:r w:rsidR="00BB56AA" w:rsidRPr="008A016C">
        <w:rPr>
          <w:rFonts w:cs="Arial"/>
          <w:b/>
          <w:sz w:val="28"/>
          <w:szCs w:val="28"/>
        </w:rPr>
        <w:t>procedencia</w:t>
      </w:r>
      <w:r w:rsidR="00BB56AA" w:rsidRPr="008A016C">
        <w:rPr>
          <w:rFonts w:cs="Arial"/>
          <w:bCs/>
          <w:sz w:val="28"/>
          <w:szCs w:val="28"/>
        </w:rPr>
        <w:t xml:space="preserve"> de</w:t>
      </w:r>
      <w:r w:rsidR="002F1707" w:rsidRPr="008A016C">
        <w:rPr>
          <w:rFonts w:cs="Arial"/>
          <w:bCs/>
          <w:sz w:val="28"/>
          <w:szCs w:val="28"/>
        </w:rPr>
        <w:t xml:space="preserve"> </w:t>
      </w:r>
      <w:r w:rsidR="00BB56AA" w:rsidRPr="008A016C">
        <w:rPr>
          <w:rFonts w:cs="Arial"/>
          <w:bCs/>
          <w:sz w:val="28"/>
          <w:szCs w:val="28"/>
        </w:rPr>
        <w:t>l</w:t>
      </w:r>
      <w:r w:rsidR="002F1707" w:rsidRPr="008A016C">
        <w:rPr>
          <w:rFonts w:cs="Arial"/>
          <w:bCs/>
          <w:sz w:val="28"/>
          <w:szCs w:val="28"/>
        </w:rPr>
        <w:t>os</w:t>
      </w:r>
      <w:r w:rsidR="00BB56AA" w:rsidRPr="008A016C">
        <w:rPr>
          <w:rFonts w:cs="Arial"/>
          <w:bCs/>
          <w:sz w:val="28"/>
          <w:szCs w:val="28"/>
        </w:rPr>
        <w:t xml:space="preserve"> recurso</w:t>
      </w:r>
      <w:r w:rsidR="002F1707" w:rsidRPr="008A016C">
        <w:rPr>
          <w:rFonts w:cs="Arial"/>
          <w:bCs/>
          <w:sz w:val="28"/>
          <w:szCs w:val="28"/>
        </w:rPr>
        <w:t>s</w:t>
      </w:r>
      <w:r w:rsidR="00980E19" w:rsidRPr="008A016C">
        <w:rPr>
          <w:rFonts w:cs="Arial"/>
          <w:bCs/>
          <w:sz w:val="28"/>
          <w:szCs w:val="28"/>
        </w:rPr>
        <w:t>, si bien no fue examinada de manera expresa</w:t>
      </w:r>
      <w:r w:rsidR="009B362A" w:rsidRPr="008A016C">
        <w:rPr>
          <w:rFonts w:cs="Arial"/>
          <w:bCs/>
          <w:sz w:val="28"/>
          <w:szCs w:val="28"/>
        </w:rPr>
        <w:t xml:space="preserve"> en el fallo emit</w:t>
      </w:r>
      <w:r w:rsidR="00614981" w:rsidRPr="008A016C">
        <w:rPr>
          <w:rFonts w:cs="Arial"/>
          <w:bCs/>
          <w:sz w:val="28"/>
          <w:szCs w:val="28"/>
        </w:rPr>
        <w:t>i</w:t>
      </w:r>
      <w:r w:rsidR="009B362A" w:rsidRPr="008A016C">
        <w:rPr>
          <w:rFonts w:cs="Arial"/>
          <w:bCs/>
          <w:sz w:val="28"/>
          <w:szCs w:val="28"/>
        </w:rPr>
        <w:t>do por el tribunal colegido</w:t>
      </w:r>
      <w:r w:rsidR="00980E19" w:rsidRPr="008A016C">
        <w:rPr>
          <w:rFonts w:cs="Arial"/>
          <w:bCs/>
          <w:sz w:val="28"/>
          <w:szCs w:val="28"/>
        </w:rPr>
        <w:t xml:space="preserve">, </w:t>
      </w:r>
      <w:r w:rsidR="00EB7D9D" w:rsidRPr="008A016C">
        <w:rPr>
          <w:rFonts w:cs="Arial"/>
          <w:bCs/>
          <w:sz w:val="28"/>
          <w:szCs w:val="28"/>
        </w:rPr>
        <w:t>en el caso</w:t>
      </w:r>
      <w:r w:rsidR="00614981" w:rsidRPr="008A016C">
        <w:rPr>
          <w:rFonts w:cs="Arial"/>
          <w:bCs/>
          <w:sz w:val="28"/>
          <w:szCs w:val="28"/>
        </w:rPr>
        <w:t>,</w:t>
      </w:r>
      <w:r w:rsidR="00EB7D9D" w:rsidRPr="008A016C">
        <w:rPr>
          <w:rFonts w:cs="Arial"/>
          <w:bCs/>
          <w:sz w:val="28"/>
          <w:szCs w:val="28"/>
        </w:rPr>
        <w:t xml:space="preserve"> se tiene </w:t>
      </w:r>
      <w:r w:rsidR="00830B9F" w:rsidRPr="008A016C">
        <w:rPr>
          <w:rFonts w:cs="Arial"/>
          <w:bCs/>
          <w:sz w:val="28"/>
          <w:szCs w:val="28"/>
        </w:rPr>
        <w:t xml:space="preserve">por </w:t>
      </w:r>
      <w:r w:rsidR="00EB7D9D" w:rsidRPr="008A016C">
        <w:rPr>
          <w:rFonts w:cs="Arial"/>
          <w:b/>
          <w:sz w:val="28"/>
          <w:szCs w:val="28"/>
        </w:rPr>
        <w:t>acreditada</w:t>
      </w:r>
      <w:r w:rsidR="00EB7D9D" w:rsidRPr="008A016C">
        <w:rPr>
          <w:rFonts w:cs="Arial"/>
          <w:bCs/>
          <w:sz w:val="28"/>
          <w:szCs w:val="28"/>
        </w:rPr>
        <w:t xml:space="preserve">, pues </w:t>
      </w:r>
      <w:r w:rsidR="009B362A" w:rsidRPr="008A016C">
        <w:rPr>
          <w:rFonts w:cs="Arial"/>
          <w:bCs/>
          <w:sz w:val="28"/>
          <w:szCs w:val="28"/>
        </w:rPr>
        <w:t>el recurso principal se interp</w:t>
      </w:r>
      <w:r w:rsidR="005D6725" w:rsidRPr="008A016C">
        <w:rPr>
          <w:rFonts w:cs="Arial"/>
          <w:bCs/>
          <w:sz w:val="28"/>
          <w:szCs w:val="28"/>
        </w:rPr>
        <w:t xml:space="preserve">uso </w:t>
      </w:r>
      <w:r w:rsidR="00614981" w:rsidRPr="008A016C">
        <w:rPr>
          <w:rFonts w:cs="Arial"/>
          <w:sz w:val="28"/>
          <w:szCs w:val="28"/>
        </w:rPr>
        <w:t xml:space="preserve">contra </w:t>
      </w:r>
      <w:r w:rsidR="00DB0FA0" w:rsidRPr="008A016C">
        <w:rPr>
          <w:rFonts w:cs="Arial"/>
          <w:sz w:val="28"/>
          <w:szCs w:val="28"/>
        </w:rPr>
        <w:t>la sentencia dictada en un juicio de amparo indirecto</w:t>
      </w:r>
      <w:r w:rsidR="00D227E6" w:rsidRPr="008A016C">
        <w:rPr>
          <w:rFonts w:cs="Arial"/>
          <w:sz w:val="28"/>
          <w:szCs w:val="28"/>
        </w:rPr>
        <w:t xml:space="preserve">, en términos del artículo 81, fracción </w:t>
      </w:r>
      <w:r w:rsidR="00830B9F" w:rsidRPr="008A016C">
        <w:rPr>
          <w:rFonts w:cs="Arial"/>
          <w:sz w:val="28"/>
          <w:szCs w:val="28"/>
        </w:rPr>
        <w:t xml:space="preserve">I, inciso e), de la Ley de Ampro, </w:t>
      </w:r>
      <w:r w:rsidR="00614981" w:rsidRPr="008A016C">
        <w:rPr>
          <w:rFonts w:cs="Arial"/>
          <w:sz w:val="28"/>
          <w:szCs w:val="28"/>
        </w:rPr>
        <w:t xml:space="preserve">y la </w:t>
      </w:r>
      <w:r w:rsidR="00B72679" w:rsidRPr="008A016C">
        <w:rPr>
          <w:rFonts w:cs="Arial"/>
          <w:sz w:val="28"/>
          <w:szCs w:val="28"/>
        </w:rPr>
        <w:t>revisión adhesiva</w:t>
      </w:r>
      <w:r w:rsidR="005D6725" w:rsidRPr="008A016C">
        <w:rPr>
          <w:rFonts w:cs="Arial"/>
          <w:sz w:val="28"/>
          <w:szCs w:val="28"/>
        </w:rPr>
        <w:t xml:space="preserve">, </w:t>
      </w:r>
      <w:r w:rsidR="00655468" w:rsidRPr="008A016C">
        <w:rPr>
          <w:rFonts w:cs="Arial"/>
          <w:sz w:val="28"/>
          <w:szCs w:val="28"/>
        </w:rPr>
        <w:t xml:space="preserve">se </w:t>
      </w:r>
      <w:r w:rsidR="005D6725" w:rsidRPr="008A016C">
        <w:rPr>
          <w:rFonts w:cs="Arial"/>
          <w:sz w:val="28"/>
          <w:szCs w:val="28"/>
        </w:rPr>
        <w:t xml:space="preserve">hizo valer </w:t>
      </w:r>
      <w:r w:rsidR="00655468" w:rsidRPr="008A016C">
        <w:rPr>
          <w:rFonts w:cs="Arial"/>
          <w:sz w:val="28"/>
          <w:szCs w:val="28"/>
        </w:rPr>
        <w:t xml:space="preserve">por la </w:t>
      </w:r>
      <w:r w:rsidR="00411D81" w:rsidRPr="008A016C">
        <w:rPr>
          <w:rFonts w:cs="Arial"/>
          <w:sz w:val="28"/>
          <w:szCs w:val="28"/>
        </w:rPr>
        <w:t>parte que obtuvo resolución favorable</w:t>
      </w:r>
      <w:r w:rsidR="005148B7">
        <w:rPr>
          <w:rFonts w:cs="Arial"/>
          <w:sz w:val="28"/>
          <w:szCs w:val="28"/>
        </w:rPr>
        <w:t>,</w:t>
      </w:r>
      <w:r w:rsidR="00411D81" w:rsidRPr="008A016C">
        <w:rPr>
          <w:rFonts w:cs="Arial"/>
          <w:sz w:val="28"/>
          <w:szCs w:val="28"/>
        </w:rPr>
        <w:t xml:space="preserve"> </w:t>
      </w:r>
      <w:r w:rsidR="00655468" w:rsidRPr="008A016C">
        <w:rPr>
          <w:rFonts w:cs="Arial"/>
          <w:sz w:val="28"/>
          <w:szCs w:val="28"/>
        </w:rPr>
        <w:t xml:space="preserve">a fin de </w:t>
      </w:r>
      <w:r w:rsidR="003F7CEA" w:rsidRPr="008A016C">
        <w:rPr>
          <w:rFonts w:cs="Arial"/>
          <w:sz w:val="28"/>
          <w:szCs w:val="28"/>
        </w:rPr>
        <w:t xml:space="preserve">robustecer </w:t>
      </w:r>
      <w:r w:rsidR="00DC3367" w:rsidRPr="008A016C">
        <w:rPr>
          <w:rFonts w:cs="Arial"/>
          <w:sz w:val="28"/>
          <w:szCs w:val="28"/>
        </w:rPr>
        <w:t xml:space="preserve">el sentido del </w:t>
      </w:r>
      <w:r w:rsidR="003F7CEA" w:rsidRPr="008A016C">
        <w:rPr>
          <w:rFonts w:cs="Arial"/>
          <w:sz w:val="28"/>
          <w:szCs w:val="28"/>
        </w:rPr>
        <w:t xml:space="preserve">fallo </w:t>
      </w:r>
      <w:r w:rsidR="00DC3367" w:rsidRPr="008A016C">
        <w:rPr>
          <w:rFonts w:cs="Arial"/>
          <w:sz w:val="28"/>
          <w:szCs w:val="28"/>
        </w:rPr>
        <w:t>impugnado,</w:t>
      </w:r>
      <w:r w:rsidR="00620BF1" w:rsidRPr="008A016C">
        <w:rPr>
          <w:rFonts w:cs="Arial"/>
          <w:sz w:val="28"/>
          <w:szCs w:val="28"/>
        </w:rPr>
        <w:t xml:space="preserve"> conforme lo establece el numeral 82 de la ley de la materia. </w:t>
      </w:r>
      <w:r w:rsidR="00DC3367" w:rsidRPr="008A016C">
        <w:rPr>
          <w:rFonts w:cs="Arial"/>
          <w:sz w:val="28"/>
          <w:szCs w:val="28"/>
        </w:rPr>
        <w:t xml:space="preserve"> </w:t>
      </w:r>
    </w:p>
    <w:p w14:paraId="5CC941D4" w14:textId="77777777" w:rsidR="003F7CEA" w:rsidRDefault="003F7CEA" w:rsidP="003F7CEA">
      <w:pPr>
        <w:pStyle w:val="Prrafodelista"/>
        <w:rPr>
          <w:rFonts w:cs="Arial"/>
          <w:sz w:val="28"/>
          <w:szCs w:val="28"/>
        </w:rPr>
      </w:pPr>
    </w:p>
    <w:p w14:paraId="0EAF12C4" w14:textId="77777777" w:rsidR="003B118D" w:rsidRPr="00705B7C" w:rsidRDefault="003B118D" w:rsidP="00C776CF">
      <w:pPr>
        <w:pStyle w:val="corte4fondo"/>
        <w:spacing w:line="240" w:lineRule="auto"/>
        <w:ind w:firstLine="0"/>
        <w:jc w:val="center"/>
        <w:rPr>
          <w:rFonts w:cs="Arial"/>
          <w:b/>
          <w:sz w:val="28"/>
          <w:szCs w:val="28"/>
          <w:lang w:val="es-MX"/>
        </w:rPr>
      </w:pPr>
    </w:p>
    <w:p w14:paraId="659B0598" w14:textId="2E9BB212" w:rsidR="000D54FA" w:rsidRPr="00705B7C" w:rsidRDefault="0037741D" w:rsidP="00C776CF">
      <w:pPr>
        <w:pStyle w:val="corte4fondo"/>
        <w:spacing w:line="240" w:lineRule="auto"/>
        <w:ind w:firstLine="0"/>
        <w:jc w:val="center"/>
        <w:rPr>
          <w:rFonts w:cs="Arial"/>
          <w:b/>
          <w:sz w:val="28"/>
          <w:szCs w:val="28"/>
          <w:lang w:val="es-MX"/>
        </w:rPr>
      </w:pPr>
      <w:r w:rsidRPr="00705B7C">
        <w:rPr>
          <w:rFonts w:cs="Arial"/>
          <w:b/>
          <w:sz w:val="28"/>
          <w:szCs w:val="28"/>
          <w:lang w:val="es-MX"/>
        </w:rPr>
        <w:t>I</w:t>
      </w:r>
      <w:r w:rsidR="00705B7C">
        <w:rPr>
          <w:rFonts w:cs="Arial"/>
          <w:b/>
          <w:sz w:val="28"/>
          <w:szCs w:val="28"/>
          <w:lang w:val="es-MX"/>
        </w:rPr>
        <w:t>V</w:t>
      </w:r>
      <w:r w:rsidR="000D54FA" w:rsidRPr="00705B7C">
        <w:rPr>
          <w:rFonts w:cs="Arial"/>
          <w:b/>
          <w:sz w:val="28"/>
          <w:szCs w:val="28"/>
          <w:lang w:val="es-MX"/>
        </w:rPr>
        <w:t>. MATERIA DEL RECURSO Y PRECISIÓN DE LA LITIS</w:t>
      </w:r>
    </w:p>
    <w:p w14:paraId="7707D453" w14:textId="77777777" w:rsidR="00D70700" w:rsidRPr="00705B7C" w:rsidRDefault="00D70700" w:rsidP="00C776CF">
      <w:pPr>
        <w:pStyle w:val="corte4fondo"/>
        <w:spacing w:line="240" w:lineRule="auto"/>
        <w:ind w:firstLine="0"/>
        <w:jc w:val="center"/>
        <w:rPr>
          <w:rFonts w:cs="Arial"/>
          <w:b/>
          <w:sz w:val="28"/>
          <w:szCs w:val="28"/>
          <w:lang w:val="es-MX"/>
        </w:rPr>
      </w:pPr>
    </w:p>
    <w:p w14:paraId="2D5636BD" w14:textId="77777777" w:rsidR="00D70700" w:rsidRPr="00705B7C" w:rsidRDefault="00D70700" w:rsidP="00C776CF">
      <w:pPr>
        <w:pStyle w:val="corte4fondo"/>
        <w:spacing w:line="240" w:lineRule="auto"/>
        <w:ind w:firstLine="0"/>
        <w:jc w:val="center"/>
        <w:rPr>
          <w:rFonts w:cs="Arial"/>
          <w:b/>
          <w:sz w:val="28"/>
          <w:szCs w:val="28"/>
          <w:lang w:val="es-MX"/>
        </w:rPr>
      </w:pPr>
    </w:p>
    <w:p w14:paraId="5BEBF073" w14:textId="50D3FC7A" w:rsidR="002038F3" w:rsidRPr="00705B7C" w:rsidRDefault="000D54FA" w:rsidP="002A1018">
      <w:pPr>
        <w:pStyle w:val="corte4fondo"/>
        <w:numPr>
          <w:ilvl w:val="0"/>
          <w:numId w:val="3"/>
        </w:numPr>
        <w:tabs>
          <w:tab w:val="center" w:pos="4420"/>
          <w:tab w:val="left" w:pos="6975"/>
        </w:tabs>
        <w:ind w:left="0" w:hanging="567"/>
        <w:rPr>
          <w:rFonts w:cs="Arial"/>
          <w:color w:val="000000"/>
          <w:sz w:val="28"/>
          <w:szCs w:val="28"/>
          <w:lang w:val="es-MX"/>
        </w:rPr>
      </w:pPr>
      <w:r w:rsidRPr="00705B7C">
        <w:rPr>
          <w:rFonts w:cs="Arial"/>
          <w:sz w:val="28"/>
          <w:szCs w:val="28"/>
          <w14:textOutline w14:w="0" w14:cap="flat" w14:cmpd="sng" w14:algn="ctr">
            <w14:noFill/>
            <w14:prstDash w14:val="solid"/>
            <w14:bevel/>
          </w14:textOutline>
        </w:rPr>
        <w:t>En principio,</w:t>
      </w:r>
      <w:r w:rsidRPr="00705B7C">
        <w:rPr>
          <w:rFonts w:cs="Arial"/>
          <w:b/>
          <w:bCs/>
          <w:sz w:val="28"/>
          <w:szCs w:val="28"/>
          <w14:textOutline w14:w="0" w14:cap="flat" w14:cmpd="sng" w14:algn="ctr">
            <w14:noFill/>
            <w14:prstDash w14:val="solid"/>
            <w14:bevel/>
          </w14:textOutline>
        </w:rPr>
        <w:t xml:space="preserve"> </w:t>
      </w:r>
      <w:r w:rsidRPr="00705B7C">
        <w:rPr>
          <w:rFonts w:cs="Arial"/>
          <w:sz w:val="28"/>
          <w:szCs w:val="28"/>
          <w14:textOutline w14:w="0" w14:cap="flat" w14:cmpd="sng" w14:algn="ctr">
            <w14:noFill/>
            <w14:prstDash w14:val="solid"/>
            <w14:bevel/>
          </w14:textOutline>
        </w:rPr>
        <w:t>debe precisarse que en el caso</w:t>
      </w:r>
      <w:r w:rsidR="00FF76DA" w:rsidRPr="00705B7C">
        <w:rPr>
          <w:rFonts w:cs="Arial"/>
          <w:sz w:val="28"/>
          <w:szCs w:val="28"/>
          <w14:textOutline w14:w="0" w14:cap="flat" w14:cmpd="sng" w14:algn="ctr">
            <w14:noFill/>
            <w14:prstDash w14:val="solid"/>
            <w14:bevel/>
          </w14:textOutline>
        </w:rPr>
        <w:t xml:space="preserve"> </w:t>
      </w:r>
      <w:r w:rsidR="00E5733E" w:rsidRPr="00705B7C">
        <w:rPr>
          <w:rFonts w:cs="Arial"/>
          <w:b/>
          <w:bCs/>
          <w:color w:val="000000"/>
          <w:sz w:val="28"/>
          <w:szCs w:val="28"/>
        </w:rPr>
        <w:t xml:space="preserve">no </w:t>
      </w:r>
      <w:r w:rsidR="002038F3" w:rsidRPr="00705B7C">
        <w:rPr>
          <w:rFonts w:cs="Arial"/>
          <w:b/>
          <w:bCs/>
          <w:color w:val="000000"/>
          <w:sz w:val="28"/>
          <w:szCs w:val="28"/>
        </w:rPr>
        <w:t>será materia</w:t>
      </w:r>
      <w:r w:rsidR="002038F3" w:rsidRPr="00705B7C">
        <w:rPr>
          <w:rFonts w:cs="Arial"/>
          <w:color w:val="000000"/>
          <w:sz w:val="28"/>
          <w:szCs w:val="28"/>
        </w:rPr>
        <w:t xml:space="preserve"> </w:t>
      </w:r>
      <w:r w:rsidR="002038F3" w:rsidRPr="00705B7C">
        <w:rPr>
          <w:rFonts w:cs="Arial"/>
          <w:b/>
          <w:bCs/>
          <w:color w:val="000000"/>
          <w:sz w:val="28"/>
          <w:szCs w:val="28"/>
        </w:rPr>
        <w:t>de estudio</w:t>
      </w:r>
      <w:r w:rsidR="002038F3" w:rsidRPr="00705B7C">
        <w:rPr>
          <w:rFonts w:cs="Arial"/>
          <w:color w:val="000000"/>
          <w:sz w:val="28"/>
          <w:szCs w:val="28"/>
        </w:rPr>
        <w:t xml:space="preserve"> el recurs</w:t>
      </w:r>
      <w:r w:rsidR="002038F3" w:rsidRPr="00C800EC">
        <w:rPr>
          <w:rFonts w:cs="Arial"/>
          <w:color w:val="000000"/>
          <w:sz w:val="28"/>
          <w:szCs w:val="28"/>
        </w:rPr>
        <w:t xml:space="preserve">o de </w:t>
      </w:r>
      <w:r w:rsidR="002038F3" w:rsidRPr="00DF1DBC">
        <w:rPr>
          <w:rFonts w:cs="Arial"/>
          <w:b/>
          <w:bCs/>
          <w:color w:val="000000"/>
          <w:sz w:val="28"/>
          <w:szCs w:val="28"/>
        </w:rPr>
        <w:t>revisión adhesivo</w:t>
      </w:r>
      <w:r w:rsidR="002038F3" w:rsidRPr="00C800EC">
        <w:rPr>
          <w:rFonts w:cs="Arial"/>
          <w:color w:val="000000"/>
          <w:sz w:val="28"/>
          <w:szCs w:val="28"/>
        </w:rPr>
        <w:t xml:space="preserve"> interpuesto por el Presidente </w:t>
      </w:r>
      <w:r w:rsidR="002038F3" w:rsidRPr="00C800EC">
        <w:rPr>
          <w:rFonts w:cs="Arial"/>
          <w:color w:val="000000"/>
          <w:sz w:val="28"/>
          <w:szCs w:val="28"/>
        </w:rPr>
        <w:lastRenderedPageBreak/>
        <w:t>de la República</w:t>
      </w:r>
      <w:r w:rsidR="00E5733E" w:rsidRPr="00C800EC">
        <w:rPr>
          <w:rFonts w:cs="Arial"/>
          <w:color w:val="000000"/>
          <w:sz w:val="28"/>
          <w:szCs w:val="28"/>
        </w:rPr>
        <w:t>; e</w:t>
      </w:r>
      <w:r w:rsidR="002038F3" w:rsidRPr="00C800EC">
        <w:rPr>
          <w:rFonts w:cs="Arial"/>
          <w:color w:val="000000"/>
          <w:sz w:val="28"/>
          <w:szCs w:val="28"/>
        </w:rPr>
        <w:t>llo, porque sus agravios</w:t>
      </w:r>
      <w:r w:rsidR="0037741D" w:rsidRPr="00C800EC">
        <w:rPr>
          <w:rFonts w:cs="Arial"/>
          <w:color w:val="000000"/>
          <w:sz w:val="28"/>
          <w:szCs w:val="28"/>
        </w:rPr>
        <w:t xml:space="preserve"> dirigidos a </w:t>
      </w:r>
      <w:r w:rsidR="00C800EC" w:rsidRPr="00C800EC">
        <w:rPr>
          <w:rFonts w:cs="Arial"/>
          <w:color w:val="000000"/>
          <w:sz w:val="28"/>
          <w:szCs w:val="28"/>
        </w:rPr>
        <w:t xml:space="preserve">robustecer </w:t>
      </w:r>
      <w:r w:rsidR="0037741D" w:rsidRPr="00C800EC">
        <w:rPr>
          <w:rFonts w:cs="Arial"/>
          <w:color w:val="000000"/>
          <w:sz w:val="28"/>
          <w:szCs w:val="28"/>
        </w:rPr>
        <w:t xml:space="preserve">la sentencia </w:t>
      </w:r>
      <w:r w:rsidR="0089029B" w:rsidRPr="00C800EC">
        <w:rPr>
          <w:rFonts w:cs="Arial"/>
          <w:color w:val="000000"/>
          <w:sz w:val="28"/>
          <w:szCs w:val="28"/>
        </w:rPr>
        <w:t>recurrida</w:t>
      </w:r>
      <w:r w:rsidR="0037741D" w:rsidRPr="00C800EC">
        <w:rPr>
          <w:rFonts w:cs="Arial"/>
          <w:color w:val="000000"/>
          <w:sz w:val="28"/>
          <w:szCs w:val="28"/>
        </w:rPr>
        <w:t xml:space="preserve"> </w:t>
      </w:r>
      <w:r w:rsidR="002038F3" w:rsidRPr="00C800EC">
        <w:rPr>
          <w:rFonts w:cs="Arial"/>
          <w:color w:val="000000"/>
          <w:sz w:val="28"/>
          <w:szCs w:val="28"/>
        </w:rPr>
        <w:t>ya fueron desestimados por el Tribunal Colegiado del conocimiento.</w:t>
      </w:r>
    </w:p>
    <w:p w14:paraId="11F2E824" w14:textId="77777777" w:rsidR="002038F3" w:rsidRPr="00705B7C" w:rsidRDefault="002038F3" w:rsidP="00C776CF">
      <w:pPr>
        <w:pStyle w:val="corte4fondo"/>
        <w:tabs>
          <w:tab w:val="center" w:pos="4420"/>
          <w:tab w:val="left" w:pos="6975"/>
        </w:tabs>
        <w:ind w:firstLine="0"/>
        <w:rPr>
          <w:rFonts w:cs="Arial"/>
          <w:b/>
          <w:color w:val="000000"/>
          <w:sz w:val="28"/>
          <w:szCs w:val="28"/>
          <w:lang w:val="es-MX"/>
        </w:rPr>
      </w:pPr>
    </w:p>
    <w:p w14:paraId="1C9CE1A8" w14:textId="59302F9B" w:rsidR="00935E12" w:rsidRPr="00705B7C" w:rsidRDefault="006568A5" w:rsidP="002F5F95">
      <w:pPr>
        <w:pStyle w:val="corte4fondo"/>
        <w:numPr>
          <w:ilvl w:val="0"/>
          <w:numId w:val="3"/>
        </w:numPr>
        <w:tabs>
          <w:tab w:val="center" w:pos="4420"/>
          <w:tab w:val="left" w:pos="6975"/>
        </w:tabs>
        <w:ind w:left="0" w:hanging="567"/>
        <w:rPr>
          <w:rFonts w:cs="Arial"/>
          <w:bCs/>
          <w:sz w:val="28"/>
          <w:szCs w:val="28"/>
        </w:rPr>
      </w:pPr>
      <w:r w:rsidRPr="00705B7C">
        <w:rPr>
          <w:rFonts w:cs="Arial"/>
          <w:bCs/>
          <w:sz w:val="28"/>
          <w:szCs w:val="28"/>
        </w:rPr>
        <w:t xml:space="preserve">Consecuentemente, </w:t>
      </w:r>
      <w:r w:rsidR="000D54FA" w:rsidRPr="00705B7C">
        <w:rPr>
          <w:rFonts w:cs="Arial"/>
          <w:bCs/>
          <w:sz w:val="28"/>
          <w:szCs w:val="28"/>
        </w:rPr>
        <w:t xml:space="preserve">derivado de </w:t>
      </w:r>
      <w:r w:rsidR="000D54FA" w:rsidRPr="00705B7C">
        <w:rPr>
          <w:rFonts w:cs="Arial"/>
          <w:sz w:val="28"/>
          <w:szCs w:val="28"/>
        </w:rPr>
        <w:t xml:space="preserve">que el Tribunal Colegiado del conocimiento </w:t>
      </w:r>
      <w:bookmarkStart w:id="13" w:name="_Hlk179418140"/>
      <w:r w:rsidR="00233DB3" w:rsidRPr="00233DB3">
        <w:rPr>
          <w:rFonts w:cs="Arial"/>
          <w:bCs/>
          <w:sz w:val="28"/>
          <w:szCs w:val="28"/>
          <w:lang w:val="es-ES"/>
        </w:rPr>
        <w:t>–</w:t>
      </w:r>
      <w:bookmarkEnd w:id="13"/>
      <w:r w:rsidR="000D54FA" w:rsidRPr="00705B7C">
        <w:rPr>
          <w:rFonts w:cs="Arial"/>
          <w:sz w:val="28"/>
          <w:szCs w:val="28"/>
        </w:rPr>
        <w:t>en</w:t>
      </w:r>
      <w:r w:rsidR="00935E12" w:rsidRPr="00705B7C">
        <w:rPr>
          <w:rFonts w:cs="Arial"/>
          <w:sz w:val="28"/>
          <w:szCs w:val="28"/>
        </w:rPr>
        <w:t xml:space="preserve"> </w:t>
      </w:r>
      <w:r w:rsidR="00CE4354" w:rsidRPr="00705B7C">
        <w:rPr>
          <w:rFonts w:cs="Arial"/>
          <w:sz w:val="28"/>
          <w:szCs w:val="28"/>
        </w:rPr>
        <w:t>lo que fue materia de su competencia</w:t>
      </w:r>
      <w:r w:rsidR="00233DB3" w:rsidRPr="00233DB3">
        <w:rPr>
          <w:rFonts w:cs="Arial"/>
          <w:bCs/>
          <w:i/>
          <w:iCs/>
          <w:sz w:val="28"/>
          <w:szCs w:val="28"/>
          <w:lang w:val="es-ES"/>
        </w:rPr>
        <w:t>–</w:t>
      </w:r>
      <w:r w:rsidR="000D54FA" w:rsidRPr="00705B7C">
        <w:rPr>
          <w:rFonts w:cs="Arial"/>
          <w:sz w:val="28"/>
          <w:szCs w:val="28"/>
        </w:rPr>
        <w:t xml:space="preserve"> </w:t>
      </w:r>
      <w:r w:rsidR="000D54FA" w:rsidRPr="00705B7C">
        <w:rPr>
          <w:rFonts w:cs="Arial"/>
          <w:b/>
          <w:bCs/>
          <w:sz w:val="28"/>
          <w:szCs w:val="28"/>
        </w:rPr>
        <w:t>revocó el sobreseimiento</w:t>
      </w:r>
      <w:r w:rsidR="000D54FA" w:rsidRPr="00705B7C">
        <w:rPr>
          <w:rFonts w:cs="Arial"/>
          <w:sz w:val="28"/>
          <w:szCs w:val="28"/>
        </w:rPr>
        <w:t xml:space="preserve"> decretado por l</w:t>
      </w:r>
      <w:r w:rsidR="0071557C">
        <w:rPr>
          <w:rFonts w:cs="Arial"/>
          <w:sz w:val="28"/>
          <w:szCs w:val="28"/>
        </w:rPr>
        <w:t>a</w:t>
      </w:r>
      <w:r w:rsidR="000D54FA" w:rsidRPr="00705B7C">
        <w:rPr>
          <w:rFonts w:cs="Arial"/>
          <w:sz w:val="28"/>
          <w:szCs w:val="28"/>
        </w:rPr>
        <w:t xml:space="preserve"> Juez</w:t>
      </w:r>
      <w:r w:rsidR="0071557C">
        <w:rPr>
          <w:rFonts w:cs="Arial"/>
          <w:sz w:val="28"/>
          <w:szCs w:val="28"/>
        </w:rPr>
        <w:t>a</w:t>
      </w:r>
      <w:r w:rsidR="000D54FA" w:rsidRPr="00705B7C">
        <w:rPr>
          <w:rFonts w:cs="Arial"/>
          <w:sz w:val="28"/>
          <w:szCs w:val="28"/>
        </w:rPr>
        <w:t xml:space="preserve"> de Distrito</w:t>
      </w:r>
      <w:r w:rsidR="00B57ED6" w:rsidRPr="00705B7C">
        <w:rPr>
          <w:rFonts w:cs="Arial"/>
          <w:sz w:val="28"/>
          <w:szCs w:val="28"/>
        </w:rPr>
        <w:t xml:space="preserve"> y </w:t>
      </w:r>
      <w:r w:rsidR="00391BE7" w:rsidRPr="00705B7C">
        <w:rPr>
          <w:rFonts w:cs="Arial"/>
          <w:sz w:val="28"/>
          <w:szCs w:val="28"/>
        </w:rPr>
        <w:t xml:space="preserve">dado </w:t>
      </w:r>
      <w:r w:rsidR="00B57ED6" w:rsidRPr="00705B7C">
        <w:rPr>
          <w:rFonts w:cs="Arial"/>
          <w:sz w:val="28"/>
          <w:szCs w:val="28"/>
        </w:rPr>
        <w:t xml:space="preserve">que no existen causas de improcedencia pendientes de estudio, ni </w:t>
      </w:r>
      <w:r w:rsidR="00391BE7" w:rsidRPr="00705B7C">
        <w:rPr>
          <w:rFonts w:cs="Arial"/>
          <w:sz w:val="28"/>
          <w:szCs w:val="28"/>
        </w:rPr>
        <w:t xml:space="preserve">que </w:t>
      </w:r>
      <w:r w:rsidR="00B57ED6" w:rsidRPr="00705B7C">
        <w:rPr>
          <w:rFonts w:cs="Arial"/>
          <w:sz w:val="28"/>
          <w:szCs w:val="28"/>
        </w:rPr>
        <w:t>de oficio se adviert</w:t>
      </w:r>
      <w:r w:rsidR="003B118D">
        <w:rPr>
          <w:rFonts w:cs="Arial"/>
          <w:sz w:val="28"/>
          <w:szCs w:val="28"/>
        </w:rPr>
        <w:t>a</w:t>
      </w:r>
      <w:r w:rsidR="00B57ED6" w:rsidRPr="00705B7C">
        <w:rPr>
          <w:rFonts w:cs="Arial"/>
          <w:sz w:val="28"/>
          <w:szCs w:val="28"/>
        </w:rPr>
        <w:t xml:space="preserve"> la actualización de alguna,</w:t>
      </w:r>
      <w:r w:rsidR="00DA0FBD" w:rsidRPr="00705B7C">
        <w:rPr>
          <w:rFonts w:cs="Arial"/>
          <w:sz w:val="28"/>
          <w:szCs w:val="28"/>
        </w:rPr>
        <w:t xml:space="preserve"> </w:t>
      </w:r>
      <w:r w:rsidR="00837F13" w:rsidRPr="00705B7C">
        <w:rPr>
          <w:rFonts w:cs="Arial"/>
          <w:b/>
          <w:bCs/>
          <w:sz w:val="28"/>
          <w:szCs w:val="28"/>
        </w:rPr>
        <w:t>lo que</w:t>
      </w:r>
      <w:r w:rsidR="00837F13" w:rsidRPr="00705B7C">
        <w:rPr>
          <w:rFonts w:cs="Arial"/>
          <w:sz w:val="28"/>
          <w:szCs w:val="28"/>
        </w:rPr>
        <w:t xml:space="preserve"> </w:t>
      </w:r>
      <w:r w:rsidR="000D54FA" w:rsidRPr="00705B7C">
        <w:rPr>
          <w:rFonts w:cs="Arial"/>
          <w:b/>
          <w:bCs/>
          <w:sz w:val="28"/>
          <w:szCs w:val="28"/>
        </w:rPr>
        <w:t xml:space="preserve">procede </w:t>
      </w:r>
      <w:r w:rsidR="00837F13" w:rsidRPr="00705B7C">
        <w:rPr>
          <w:rFonts w:cs="Arial"/>
          <w:b/>
          <w:bCs/>
          <w:sz w:val="28"/>
          <w:szCs w:val="28"/>
        </w:rPr>
        <w:t xml:space="preserve">es </w:t>
      </w:r>
      <w:r w:rsidR="000D54FA" w:rsidRPr="00705B7C">
        <w:rPr>
          <w:rFonts w:cs="Arial"/>
          <w:b/>
          <w:bCs/>
          <w:sz w:val="28"/>
          <w:szCs w:val="28"/>
        </w:rPr>
        <w:t xml:space="preserve">analizar </w:t>
      </w:r>
      <w:r w:rsidR="000C45B6" w:rsidRPr="00705B7C">
        <w:rPr>
          <w:rFonts w:cs="Arial"/>
          <w:b/>
          <w:bCs/>
          <w:sz w:val="28"/>
          <w:szCs w:val="28"/>
        </w:rPr>
        <w:t xml:space="preserve">el </w:t>
      </w:r>
      <w:r w:rsidR="000D54FA" w:rsidRPr="00705B7C">
        <w:rPr>
          <w:rFonts w:cs="Arial"/>
          <w:b/>
          <w:bCs/>
          <w:sz w:val="28"/>
          <w:szCs w:val="28"/>
        </w:rPr>
        <w:t xml:space="preserve">concepto de violación </w:t>
      </w:r>
      <w:r w:rsidR="00A63BC1">
        <w:rPr>
          <w:rFonts w:cs="Arial"/>
          <w:b/>
          <w:bCs/>
          <w:sz w:val="28"/>
          <w:szCs w:val="28"/>
        </w:rPr>
        <w:t xml:space="preserve">(primero) </w:t>
      </w:r>
      <w:r w:rsidR="000D54FA" w:rsidRPr="00705B7C">
        <w:rPr>
          <w:rFonts w:cs="Arial"/>
          <w:b/>
          <w:bCs/>
          <w:sz w:val="28"/>
          <w:szCs w:val="28"/>
        </w:rPr>
        <w:t>propuesto por la parte quejosa respecto a la inconstitucionalidad</w:t>
      </w:r>
      <w:r w:rsidR="00B57ED6" w:rsidRPr="00705B7C">
        <w:rPr>
          <w:rFonts w:cs="Arial"/>
          <w:b/>
          <w:bCs/>
          <w:sz w:val="28"/>
          <w:szCs w:val="28"/>
        </w:rPr>
        <w:t xml:space="preserve"> </w:t>
      </w:r>
      <w:r w:rsidR="00466F08" w:rsidRPr="00705B7C">
        <w:rPr>
          <w:rFonts w:cs="Arial"/>
          <w:b/>
          <w:bCs/>
          <w:sz w:val="28"/>
          <w:szCs w:val="28"/>
        </w:rPr>
        <w:t xml:space="preserve">del artículo </w:t>
      </w:r>
      <w:r w:rsidR="0097017C" w:rsidRPr="00705B7C">
        <w:rPr>
          <w:rFonts w:cs="Arial"/>
          <w:b/>
          <w:bCs/>
          <w:sz w:val="28"/>
          <w:szCs w:val="28"/>
        </w:rPr>
        <w:t>reclamado</w:t>
      </w:r>
      <w:r w:rsidR="00466F08" w:rsidRPr="00705B7C">
        <w:rPr>
          <w:rFonts w:cs="Arial"/>
          <w:sz w:val="28"/>
          <w:szCs w:val="28"/>
        </w:rPr>
        <w:t>.</w:t>
      </w:r>
    </w:p>
    <w:p w14:paraId="316935BC" w14:textId="77777777" w:rsidR="00705B7C" w:rsidRPr="003B118D" w:rsidRDefault="00705B7C" w:rsidP="00705B7C">
      <w:pPr>
        <w:pStyle w:val="Prrafodelista"/>
        <w:rPr>
          <w:rFonts w:cs="Arial"/>
          <w:bCs/>
          <w:sz w:val="28"/>
          <w:szCs w:val="28"/>
          <w:lang w:val="es-ES_tradnl"/>
        </w:rPr>
      </w:pPr>
    </w:p>
    <w:p w14:paraId="604AD20D" w14:textId="7BFD6AA2" w:rsidR="00705B7C" w:rsidRPr="009E1581" w:rsidRDefault="00705B7C" w:rsidP="00705B7C">
      <w:pPr>
        <w:pStyle w:val="corte4fondo"/>
        <w:numPr>
          <w:ilvl w:val="0"/>
          <w:numId w:val="3"/>
        </w:numPr>
        <w:tabs>
          <w:tab w:val="center" w:pos="4420"/>
          <w:tab w:val="left" w:pos="6975"/>
        </w:tabs>
        <w:ind w:left="0" w:hanging="567"/>
        <w:rPr>
          <w:rFonts w:cs="Arial"/>
          <w:bCs/>
          <w:sz w:val="28"/>
          <w:szCs w:val="28"/>
        </w:rPr>
      </w:pPr>
      <w:r w:rsidRPr="00705B7C">
        <w:rPr>
          <w:rFonts w:cs="Arial"/>
          <w:bCs/>
          <w:color w:val="000000"/>
          <w:sz w:val="28"/>
          <w:szCs w:val="28"/>
        </w:rPr>
        <w:t xml:space="preserve">En ese sentido, la </w:t>
      </w:r>
      <w:r w:rsidRPr="003B118D">
        <w:rPr>
          <w:rFonts w:cs="Arial"/>
          <w:b/>
          <w:color w:val="000000"/>
          <w:sz w:val="28"/>
          <w:szCs w:val="28"/>
        </w:rPr>
        <w:t>materia del recurso de revisión</w:t>
      </w:r>
      <w:r w:rsidRPr="00705B7C">
        <w:rPr>
          <w:rFonts w:cs="Arial"/>
          <w:bCs/>
          <w:color w:val="000000"/>
          <w:sz w:val="28"/>
          <w:szCs w:val="28"/>
        </w:rPr>
        <w:t xml:space="preserve"> competencia originaria de esta Primera Sala de la Suprema Corte de Justicia de la Nación, </w:t>
      </w:r>
      <w:r w:rsidRPr="003B118D">
        <w:rPr>
          <w:rFonts w:cs="Arial"/>
          <w:b/>
          <w:color w:val="000000"/>
          <w:sz w:val="28"/>
          <w:szCs w:val="28"/>
        </w:rPr>
        <w:t>consiste en</w:t>
      </w:r>
      <w:r w:rsidRPr="00705B7C">
        <w:rPr>
          <w:rFonts w:cs="Arial"/>
          <w:bCs/>
          <w:color w:val="000000"/>
          <w:sz w:val="28"/>
          <w:szCs w:val="28"/>
        </w:rPr>
        <w:t xml:space="preserve"> </w:t>
      </w:r>
      <w:r w:rsidRPr="00705B7C">
        <w:rPr>
          <w:rFonts w:cs="Arial"/>
          <w:b/>
          <w:bCs/>
          <w:color w:val="000000"/>
          <w:sz w:val="28"/>
          <w:szCs w:val="28"/>
        </w:rPr>
        <w:t xml:space="preserve">determinar la regularidad constitucional del artículo 38 de la </w:t>
      </w:r>
      <w:r w:rsidRPr="00705B7C">
        <w:rPr>
          <w:rFonts w:cs="Arial"/>
          <w:b/>
          <w:bCs/>
          <w:color w:val="000000"/>
          <w:sz w:val="28"/>
          <w:szCs w:val="28"/>
          <w:lang w:val="es-MX"/>
        </w:rPr>
        <w:t>Ley de Obras Públicas y Servicios Relacionados con las Mismas</w:t>
      </w:r>
      <w:r w:rsidR="00233DB3">
        <w:rPr>
          <w:rFonts w:cs="Arial"/>
          <w:b/>
          <w:bCs/>
          <w:sz w:val="28"/>
          <w:szCs w:val="28"/>
          <w14:textOutline w14:w="0" w14:cap="flat" w14:cmpd="sng" w14:algn="ctr">
            <w14:noFill/>
            <w14:prstDash w14:val="solid"/>
            <w14:bevel/>
          </w14:textOutline>
        </w:rPr>
        <w:t>, en relación con los principios contenidos en el artículo 134 de la Constitución Política de los Estados Unidos Mexicanos.</w:t>
      </w:r>
    </w:p>
    <w:p w14:paraId="088D4138" w14:textId="77777777" w:rsidR="009E1581" w:rsidRDefault="009E1581" w:rsidP="00C776CF">
      <w:pPr>
        <w:pStyle w:val="TtuloPers"/>
        <w:jc w:val="center"/>
      </w:pPr>
    </w:p>
    <w:p w14:paraId="14E7CE26" w14:textId="77777777" w:rsidR="009E1581" w:rsidRDefault="009E1581" w:rsidP="00C776CF">
      <w:pPr>
        <w:pStyle w:val="TtuloPers"/>
        <w:jc w:val="center"/>
      </w:pPr>
    </w:p>
    <w:p w14:paraId="4516B937" w14:textId="2E0BC741" w:rsidR="009956DD" w:rsidRDefault="009956DD" w:rsidP="00C776CF">
      <w:pPr>
        <w:pStyle w:val="TtuloPers"/>
        <w:jc w:val="center"/>
      </w:pPr>
      <w:r w:rsidRPr="00211242">
        <w:t>V. ESTUDIO DE FONDO</w:t>
      </w:r>
    </w:p>
    <w:p w14:paraId="757852B1" w14:textId="77777777" w:rsidR="00F576B9" w:rsidRPr="00211242" w:rsidRDefault="00F576B9" w:rsidP="006C2599">
      <w:pPr>
        <w:pStyle w:val="TtuloPers"/>
        <w:spacing w:line="360" w:lineRule="auto"/>
        <w:jc w:val="center"/>
      </w:pPr>
    </w:p>
    <w:p w14:paraId="55704392" w14:textId="03B602AF" w:rsidR="00210446" w:rsidRPr="00210446" w:rsidRDefault="0000428F" w:rsidP="00FD5769">
      <w:pPr>
        <w:pStyle w:val="corte4fondo"/>
        <w:numPr>
          <w:ilvl w:val="0"/>
          <w:numId w:val="3"/>
        </w:numPr>
        <w:tabs>
          <w:tab w:val="center" w:pos="4420"/>
          <w:tab w:val="left" w:pos="6975"/>
        </w:tabs>
        <w:ind w:left="0" w:hanging="567"/>
        <w:rPr>
          <w:sz w:val="28"/>
          <w:szCs w:val="28"/>
        </w:rPr>
      </w:pPr>
      <w:r w:rsidRPr="00210446">
        <w:rPr>
          <w:rFonts w:cs="Arial"/>
          <w:bCs/>
          <w:sz w:val="28"/>
          <w:szCs w:val="28"/>
        </w:rPr>
        <w:t>Como se tiene visto, e</w:t>
      </w:r>
      <w:r w:rsidR="00B57ED6" w:rsidRPr="00210446">
        <w:rPr>
          <w:rFonts w:cs="Arial"/>
          <w:bCs/>
          <w:sz w:val="28"/>
          <w:szCs w:val="28"/>
        </w:rPr>
        <w:t xml:space="preserve">n su </w:t>
      </w:r>
      <w:r w:rsidR="00CC2A95" w:rsidRPr="00210446">
        <w:rPr>
          <w:rFonts w:cs="Arial"/>
          <w:b/>
          <w:sz w:val="28"/>
          <w:szCs w:val="28"/>
        </w:rPr>
        <w:t xml:space="preserve">primer </w:t>
      </w:r>
      <w:r w:rsidR="00B57ED6" w:rsidRPr="00210446">
        <w:rPr>
          <w:rFonts w:cs="Arial"/>
          <w:b/>
          <w:sz w:val="28"/>
          <w:szCs w:val="28"/>
        </w:rPr>
        <w:t>concepto de violación</w:t>
      </w:r>
      <w:r w:rsidR="0030462C">
        <w:rPr>
          <w:rFonts w:cs="Arial"/>
          <w:b/>
          <w:sz w:val="28"/>
          <w:szCs w:val="28"/>
        </w:rPr>
        <w:t>,</w:t>
      </w:r>
      <w:r w:rsidR="00B57ED6" w:rsidRPr="00210446">
        <w:rPr>
          <w:rFonts w:cs="Arial"/>
          <w:bCs/>
          <w:sz w:val="28"/>
          <w:szCs w:val="28"/>
        </w:rPr>
        <w:t xml:space="preserve"> </w:t>
      </w:r>
      <w:r w:rsidR="009E5A32" w:rsidRPr="00210446">
        <w:rPr>
          <w:rFonts w:cs="Arial"/>
          <w:bCs/>
          <w:sz w:val="28"/>
          <w:szCs w:val="28"/>
          <w:lang w:val="es-MX"/>
        </w:rPr>
        <w:t xml:space="preserve">en esencia, </w:t>
      </w:r>
      <w:r w:rsidR="0030462C">
        <w:rPr>
          <w:rFonts w:cs="Arial"/>
          <w:bCs/>
          <w:sz w:val="28"/>
          <w:szCs w:val="28"/>
          <w:lang w:val="es-MX"/>
        </w:rPr>
        <w:t xml:space="preserve">el quejoso </w:t>
      </w:r>
      <w:r w:rsidR="009E5A32" w:rsidRPr="00210446">
        <w:rPr>
          <w:rFonts w:cs="Arial"/>
          <w:bCs/>
          <w:sz w:val="28"/>
          <w:szCs w:val="28"/>
          <w:lang w:val="es-MX"/>
        </w:rPr>
        <w:t>argument</w:t>
      </w:r>
      <w:r w:rsidR="0071557C" w:rsidRPr="00210446">
        <w:rPr>
          <w:rFonts w:cs="Arial"/>
          <w:bCs/>
          <w:sz w:val="28"/>
          <w:szCs w:val="28"/>
          <w:lang w:val="es-MX"/>
        </w:rPr>
        <w:t>a</w:t>
      </w:r>
      <w:r w:rsidR="009E5A32" w:rsidRPr="00210446">
        <w:rPr>
          <w:rFonts w:cs="Arial"/>
          <w:bCs/>
          <w:sz w:val="28"/>
          <w:szCs w:val="28"/>
          <w:lang w:val="es-MX"/>
        </w:rPr>
        <w:t xml:space="preserve"> </w:t>
      </w:r>
      <w:r w:rsidR="00964518" w:rsidRPr="00210446">
        <w:rPr>
          <w:rFonts w:cs="Arial"/>
          <w:bCs/>
          <w:sz w:val="28"/>
          <w:szCs w:val="28"/>
          <w:lang w:val="es-MX"/>
        </w:rPr>
        <w:t xml:space="preserve">que </w:t>
      </w:r>
      <w:r w:rsidR="00822038" w:rsidRPr="00210446">
        <w:rPr>
          <w:rFonts w:cs="Arial"/>
          <w:bCs/>
          <w:sz w:val="28"/>
          <w:szCs w:val="28"/>
          <w:lang w:val="es-MX"/>
        </w:rPr>
        <w:t xml:space="preserve">el </w:t>
      </w:r>
      <w:r w:rsidR="00822038" w:rsidRPr="00210446">
        <w:rPr>
          <w:rFonts w:cs="Arial"/>
          <w:b/>
          <w:sz w:val="28"/>
          <w:szCs w:val="28"/>
          <w:lang w:val="es-MX"/>
        </w:rPr>
        <w:t>artículo 38 de la Ley de Obras Públicas y Servicios Relacionados con las Mismas</w:t>
      </w:r>
      <w:r w:rsidR="00383C21" w:rsidRPr="00210446">
        <w:rPr>
          <w:rFonts w:cs="Arial"/>
          <w:b/>
          <w:sz w:val="28"/>
          <w:szCs w:val="28"/>
          <w:lang w:val="es-MX"/>
        </w:rPr>
        <w:t>,</w:t>
      </w:r>
      <w:r w:rsidR="00822038" w:rsidRPr="00210446">
        <w:rPr>
          <w:rFonts w:cs="Arial"/>
          <w:b/>
          <w:sz w:val="28"/>
          <w:szCs w:val="28"/>
          <w:lang w:val="es-MX"/>
        </w:rPr>
        <w:t xml:space="preserve"> es contrario al </w:t>
      </w:r>
      <w:r w:rsidR="00CA0483" w:rsidRPr="00210446">
        <w:rPr>
          <w:rFonts w:ascii="ArialMT" w:eastAsiaTheme="minorHAnsi" w:hAnsi="ArialMT" w:cs="ArialMT"/>
          <w:b/>
          <w:sz w:val="28"/>
          <w:szCs w:val="28"/>
          <w:lang w:val="es-MX" w:eastAsia="en-US"/>
        </w:rPr>
        <w:t xml:space="preserve">artículo 134 de la Constitución </w:t>
      </w:r>
      <w:r w:rsidR="00DF10F1" w:rsidRPr="00210446">
        <w:rPr>
          <w:rFonts w:ascii="ArialMT" w:eastAsiaTheme="minorHAnsi" w:hAnsi="ArialMT" w:cs="ArialMT"/>
          <w:b/>
          <w:sz w:val="28"/>
          <w:szCs w:val="28"/>
          <w:lang w:val="es-MX" w:eastAsia="en-US"/>
        </w:rPr>
        <w:t>Política de los Estados Unidos Mexicanos</w:t>
      </w:r>
      <w:r w:rsidR="00383C21" w:rsidRPr="00210446">
        <w:rPr>
          <w:rFonts w:ascii="ArialMT" w:eastAsiaTheme="minorHAnsi" w:hAnsi="ArialMT" w:cs="ArialMT"/>
          <w:b/>
          <w:sz w:val="28"/>
          <w:szCs w:val="28"/>
          <w:lang w:val="es-MX" w:eastAsia="en-US"/>
        </w:rPr>
        <w:t>,</w:t>
      </w:r>
      <w:r w:rsidR="00DF10F1" w:rsidRPr="00210446">
        <w:rPr>
          <w:rFonts w:ascii="ArialMT" w:eastAsiaTheme="minorHAnsi" w:hAnsi="ArialMT" w:cs="ArialMT"/>
          <w:bCs/>
          <w:sz w:val="28"/>
          <w:szCs w:val="28"/>
          <w:lang w:val="es-MX" w:eastAsia="en-US"/>
        </w:rPr>
        <w:t xml:space="preserve"> </w:t>
      </w:r>
      <w:r w:rsidR="007A56F4" w:rsidRPr="00210446">
        <w:rPr>
          <w:rFonts w:ascii="ArialMT" w:eastAsiaTheme="minorHAnsi" w:hAnsi="ArialMT" w:cs="ArialMT"/>
          <w:bCs/>
          <w:sz w:val="28"/>
          <w:szCs w:val="28"/>
          <w:lang w:val="es-MX" w:eastAsia="en-US"/>
        </w:rPr>
        <w:t xml:space="preserve">al permitir </w:t>
      </w:r>
      <w:proofErr w:type="gramStart"/>
      <w:r w:rsidR="007A56F4" w:rsidRPr="00210446">
        <w:rPr>
          <w:rFonts w:ascii="ArialMT" w:eastAsiaTheme="minorHAnsi" w:hAnsi="ArialMT" w:cs="ArialMT"/>
          <w:bCs/>
          <w:sz w:val="28"/>
          <w:szCs w:val="28"/>
          <w:lang w:val="es-MX" w:eastAsia="en-US"/>
        </w:rPr>
        <w:t>que</w:t>
      </w:r>
      <w:proofErr w:type="gramEnd"/>
      <w:r w:rsidR="007A56F4" w:rsidRPr="00210446">
        <w:rPr>
          <w:rFonts w:ascii="ArialMT" w:eastAsiaTheme="minorHAnsi" w:hAnsi="ArialMT" w:cs="ArialMT"/>
          <w:bCs/>
          <w:sz w:val="28"/>
          <w:szCs w:val="28"/>
          <w:lang w:val="es-MX" w:eastAsia="en-US"/>
        </w:rPr>
        <w:t xml:space="preserve"> dentro de los </w:t>
      </w:r>
      <w:r w:rsidR="007A56F4" w:rsidRPr="00547A9E">
        <w:rPr>
          <w:rFonts w:ascii="ArialMT" w:eastAsiaTheme="minorHAnsi" w:hAnsi="ArialMT" w:cs="ArialMT"/>
          <w:b/>
          <w:sz w:val="28"/>
          <w:szCs w:val="28"/>
          <w:lang w:val="es-MX" w:eastAsia="en-US"/>
        </w:rPr>
        <w:t>requisito</w:t>
      </w:r>
      <w:r w:rsidR="00210446" w:rsidRPr="00547A9E">
        <w:rPr>
          <w:rFonts w:ascii="ArialMT" w:eastAsiaTheme="minorHAnsi" w:hAnsi="ArialMT" w:cs="ArialMT"/>
          <w:b/>
          <w:sz w:val="28"/>
          <w:szCs w:val="28"/>
          <w:lang w:val="es-MX" w:eastAsia="en-US"/>
        </w:rPr>
        <w:t>s</w:t>
      </w:r>
      <w:r w:rsidR="007A56F4" w:rsidRPr="00210446">
        <w:rPr>
          <w:rFonts w:ascii="ArialMT" w:eastAsiaTheme="minorHAnsi" w:hAnsi="ArialMT" w:cs="ArialMT"/>
          <w:bCs/>
          <w:sz w:val="28"/>
          <w:szCs w:val="28"/>
          <w:lang w:val="es-MX" w:eastAsia="en-US"/>
        </w:rPr>
        <w:t xml:space="preserve"> a evalua</w:t>
      </w:r>
      <w:r w:rsidR="006E3CBC">
        <w:rPr>
          <w:rFonts w:ascii="ArialMT" w:eastAsiaTheme="minorHAnsi" w:hAnsi="ArialMT" w:cs="ArialMT"/>
          <w:bCs/>
          <w:sz w:val="28"/>
          <w:szCs w:val="28"/>
          <w:lang w:val="es-MX" w:eastAsia="en-US"/>
        </w:rPr>
        <w:t>r</w:t>
      </w:r>
      <w:r w:rsidR="007A56F4" w:rsidRPr="00210446">
        <w:rPr>
          <w:rFonts w:ascii="ArialMT" w:eastAsiaTheme="minorHAnsi" w:hAnsi="ArialMT" w:cs="ArialMT"/>
          <w:bCs/>
          <w:sz w:val="28"/>
          <w:szCs w:val="28"/>
          <w:lang w:val="es-MX" w:eastAsia="en-US"/>
        </w:rPr>
        <w:t>se en una licitació</w:t>
      </w:r>
      <w:r w:rsidR="00210446" w:rsidRPr="00210446">
        <w:rPr>
          <w:rFonts w:ascii="ArialMT" w:eastAsiaTheme="minorHAnsi" w:hAnsi="ArialMT" w:cs="ArialMT"/>
          <w:bCs/>
          <w:sz w:val="28"/>
          <w:szCs w:val="28"/>
          <w:lang w:val="es-MX" w:eastAsia="en-US"/>
        </w:rPr>
        <w:t>n,</w:t>
      </w:r>
      <w:r w:rsidR="007A56F4" w:rsidRPr="00210446">
        <w:rPr>
          <w:rFonts w:ascii="ArialMT" w:eastAsiaTheme="minorHAnsi" w:hAnsi="ArialMT" w:cs="ArialMT"/>
          <w:bCs/>
          <w:sz w:val="28"/>
          <w:szCs w:val="28"/>
          <w:lang w:val="es-MX" w:eastAsia="en-US"/>
        </w:rPr>
        <w:t xml:space="preserve"> se incluya </w:t>
      </w:r>
      <w:r w:rsidR="007A56F4" w:rsidRPr="00547A9E">
        <w:rPr>
          <w:rFonts w:ascii="ArialMT" w:eastAsiaTheme="minorHAnsi" w:hAnsi="ArialMT" w:cs="ArialMT"/>
          <w:b/>
          <w:sz w:val="28"/>
          <w:szCs w:val="28"/>
          <w:lang w:val="es-MX" w:eastAsia="en-US"/>
        </w:rPr>
        <w:t xml:space="preserve">normativa </w:t>
      </w:r>
      <w:r w:rsidR="00210446" w:rsidRPr="00547A9E">
        <w:rPr>
          <w:rFonts w:ascii="ArialMT" w:eastAsiaTheme="minorHAnsi" w:hAnsi="ArialMT" w:cs="ArialMT"/>
          <w:b/>
          <w:sz w:val="28"/>
          <w:szCs w:val="28"/>
          <w:lang w:val="es-MX" w:eastAsia="en-US"/>
        </w:rPr>
        <w:t>estatal</w:t>
      </w:r>
      <w:r w:rsidR="00210446" w:rsidRPr="00210446">
        <w:rPr>
          <w:rFonts w:ascii="ArialMT" w:eastAsiaTheme="minorHAnsi" w:hAnsi="ArialMT" w:cs="ArialMT"/>
          <w:bCs/>
          <w:sz w:val="28"/>
          <w:szCs w:val="28"/>
          <w:lang w:val="es-MX" w:eastAsia="en-US"/>
        </w:rPr>
        <w:t xml:space="preserve"> de la cual </w:t>
      </w:r>
      <w:r w:rsidR="00210446" w:rsidRPr="00627532">
        <w:rPr>
          <w:rFonts w:ascii="ArialMT" w:eastAsiaTheme="minorHAnsi" w:hAnsi="ArialMT" w:cs="ArialMT"/>
          <w:b/>
          <w:sz w:val="28"/>
          <w:szCs w:val="28"/>
          <w:lang w:val="es-MX" w:eastAsia="en-US"/>
        </w:rPr>
        <w:t xml:space="preserve">carece </w:t>
      </w:r>
      <w:r w:rsidR="00437FC5" w:rsidRPr="00627532">
        <w:rPr>
          <w:rFonts w:ascii="ArialMT" w:eastAsiaTheme="minorHAnsi" w:hAnsi="ArialMT" w:cs="ArialMT"/>
          <w:b/>
          <w:sz w:val="28"/>
          <w:szCs w:val="28"/>
          <w:lang w:val="es-MX" w:eastAsia="en-US"/>
        </w:rPr>
        <w:t xml:space="preserve">de </w:t>
      </w:r>
      <w:r w:rsidR="00210446" w:rsidRPr="00627532">
        <w:rPr>
          <w:rFonts w:ascii="ArialMT" w:eastAsiaTheme="minorHAnsi" w:hAnsi="ArialMT" w:cs="ArialMT"/>
          <w:b/>
          <w:sz w:val="28"/>
          <w:szCs w:val="28"/>
          <w:lang w:val="es-MX" w:eastAsia="en-US"/>
        </w:rPr>
        <w:t>competencia</w:t>
      </w:r>
      <w:r w:rsidR="00210446" w:rsidRPr="00210446">
        <w:rPr>
          <w:rFonts w:ascii="ArialMT" w:eastAsiaTheme="minorHAnsi" w:hAnsi="ArialMT" w:cs="ArialMT"/>
          <w:bCs/>
          <w:sz w:val="28"/>
          <w:szCs w:val="28"/>
          <w:lang w:val="es-MX" w:eastAsia="en-US"/>
        </w:rPr>
        <w:t xml:space="preserve"> la autoridad licitante.</w:t>
      </w:r>
    </w:p>
    <w:p w14:paraId="1093C6F8" w14:textId="77777777" w:rsidR="00210446" w:rsidRPr="00210446" w:rsidRDefault="00210446" w:rsidP="00210446">
      <w:pPr>
        <w:pStyle w:val="corte4fondo"/>
        <w:tabs>
          <w:tab w:val="center" w:pos="4420"/>
          <w:tab w:val="left" w:pos="6975"/>
        </w:tabs>
        <w:ind w:firstLine="0"/>
        <w:rPr>
          <w:sz w:val="28"/>
          <w:szCs w:val="28"/>
        </w:rPr>
      </w:pPr>
    </w:p>
    <w:p w14:paraId="11402C8E" w14:textId="0702976B" w:rsidR="00210446" w:rsidRPr="00210446" w:rsidRDefault="00627532" w:rsidP="00FD5769">
      <w:pPr>
        <w:pStyle w:val="corte4fondo"/>
        <w:numPr>
          <w:ilvl w:val="0"/>
          <w:numId w:val="3"/>
        </w:numPr>
        <w:tabs>
          <w:tab w:val="center" w:pos="4420"/>
          <w:tab w:val="left" w:pos="6975"/>
        </w:tabs>
        <w:ind w:left="0" w:hanging="567"/>
        <w:rPr>
          <w:sz w:val="28"/>
          <w:szCs w:val="28"/>
        </w:rPr>
      </w:pPr>
      <w:r>
        <w:rPr>
          <w:rFonts w:ascii="ArialMT" w:eastAsiaTheme="minorHAnsi" w:hAnsi="ArialMT" w:cs="ArialMT"/>
          <w:bCs/>
          <w:sz w:val="28"/>
          <w:szCs w:val="28"/>
          <w:lang w:val="es-MX" w:eastAsia="en-US"/>
        </w:rPr>
        <w:lastRenderedPageBreak/>
        <w:t>Asimismo, a</w:t>
      </w:r>
      <w:r w:rsidR="00210446" w:rsidRPr="00210446">
        <w:rPr>
          <w:rFonts w:ascii="ArialMT" w:eastAsiaTheme="minorHAnsi" w:hAnsi="ArialMT" w:cs="ArialMT"/>
          <w:bCs/>
          <w:sz w:val="28"/>
          <w:szCs w:val="28"/>
          <w:lang w:val="es-MX" w:eastAsia="en-US"/>
        </w:rPr>
        <w:t>duc</w:t>
      </w:r>
      <w:r w:rsidR="00210446">
        <w:rPr>
          <w:rFonts w:ascii="ArialMT" w:eastAsiaTheme="minorHAnsi" w:hAnsi="ArialMT" w:cs="ArialMT"/>
          <w:bCs/>
          <w:sz w:val="28"/>
          <w:szCs w:val="28"/>
          <w:lang w:val="es-MX" w:eastAsia="en-US"/>
        </w:rPr>
        <w:t>e</w:t>
      </w:r>
      <w:r w:rsidR="00210446" w:rsidRPr="00210446">
        <w:rPr>
          <w:rFonts w:ascii="ArialMT" w:eastAsiaTheme="minorHAnsi" w:hAnsi="ArialMT" w:cs="ArialMT"/>
          <w:bCs/>
          <w:sz w:val="28"/>
          <w:szCs w:val="28"/>
          <w:lang w:val="es-MX" w:eastAsia="en-US"/>
        </w:rPr>
        <w:t xml:space="preserve"> </w:t>
      </w:r>
      <w:proofErr w:type="gramStart"/>
      <w:r w:rsidR="00210446" w:rsidRPr="00210446">
        <w:rPr>
          <w:rFonts w:ascii="ArialMT" w:eastAsiaTheme="minorHAnsi" w:hAnsi="ArialMT" w:cs="ArialMT"/>
          <w:bCs/>
          <w:sz w:val="28"/>
          <w:szCs w:val="28"/>
          <w:lang w:val="es-MX" w:eastAsia="en-US"/>
        </w:rPr>
        <w:t>que</w:t>
      </w:r>
      <w:proofErr w:type="gramEnd"/>
      <w:r w:rsidR="00210446" w:rsidRPr="00210446">
        <w:rPr>
          <w:rFonts w:ascii="ArialMT" w:eastAsiaTheme="minorHAnsi" w:hAnsi="ArialMT" w:cs="ArialMT"/>
          <w:bCs/>
          <w:sz w:val="28"/>
          <w:szCs w:val="28"/>
          <w:lang w:val="es-MX" w:eastAsia="en-US"/>
        </w:rPr>
        <w:t xml:space="preserve"> </w:t>
      </w:r>
      <w:r w:rsidR="00210446">
        <w:rPr>
          <w:rFonts w:ascii="ArialMT" w:eastAsiaTheme="minorHAnsi" w:hAnsi="ArialMT" w:cs="ArialMT"/>
          <w:bCs/>
          <w:sz w:val="28"/>
          <w:szCs w:val="28"/>
          <w:lang w:val="es-MX" w:eastAsia="en-US"/>
        </w:rPr>
        <w:t>si bien el numeral 134 de la Constitución Federal permite que las dependencias y entidades de la Administración Pública Federal, para el desarrollo de sus actividades</w:t>
      </w:r>
      <w:r w:rsidR="00B62C88">
        <w:rPr>
          <w:rFonts w:ascii="ArialMT" w:eastAsiaTheme="minorHAnsi" w:hAnsi="ArialMT" w:cs="ArialMT"/>
          <w:bCs/>
          <w:sz w:val="28"/>
          <w:szCs w:val="28"/>
          <w:lang w:val="es-MX" w:eastAsia="en-US"/>
        </w:rPr>
        <w:t>,</w:t>
      </w:r>
      <w:r w:rsidR="00210446">
        <w:rPr>
          <w:rFonts w:ascii="ArialMT" w:eastAsiaTheme="minorHAnsi" w:hAnsi="ArialMT" w:cs="ArialMT"/>
          <w:bCs/>
          <w:sz w:val="28"/>
          <w:szCs w:val="28"/>
          <w:lang w:val="es-MX" w:eastAsia="en-US"/>
        </w:rPr>
        <w:t xml:space="preserve"> contrate</w:t>
      </w:r>
      <w:r w:rsidR="00A73268">
        <w:rPr>
          <w:rFonts w:ascii="ArialMT" w:eastAsiaTheme="minorHAnsi" w:hAnsi="ArialMT" w:cs="ArialMT"/>
          <w:bCs/>
          <w:sz w:val="28"/>
          <w:szCs w:val="28"/>
          <w:lang w:val="es-MX" w:eastAsia="en-US"/>
        </w:rPr>
        <w:t>n</w:t>
      </w:r>
      <w:r w:rsidR="00210446">
        <w:rPr>
          <w:rFonts w:ascii="ArialMT" w:eastAsiaTheme="minorHAnsi" w:hAnsi="ArialMT" w:cs="ArialMT"/>
          <w:bCs/>
          <w:sz w:val="28"/>
          <w:szCs w:val="28"/>
          <w:lang w:val="es-MX" w:eastAsia="en-US"/>
        </w:rPr>
        <w:t xml:space="preserve"> obra pública y servicios relacionados con las mismas, sujetándose al procedimiento d</w:t>
      </w:r>
      <w:r w:rsidR="00B62C88">
        <w:rPr>
          <w:rFonts w:ascii="ArialMT" w:eastAsiaTheme="minorHAnsi" w:hAnsi="ArialMT" w:cs="ArialMT"/>
          <w:bCs/>
          <w:sz w:val="28"/>
          <w:szCs w:val="28"/>
          <w:lang w:val="es-MX" w:eastAsia="en-US"/>
        </w:rPr>
        <w:t xml:space="preserve">e licitación pública, </w:t>
      </w:r>
      <w:r w:rsidR="00B62C88" w:rsidRPr="00547A9E">
        <w:rPr>
          <w:rFonts w:ascii="ArialMT" w:eastAsiaTheme="minorHAnsi" w:hAnsi="ArialMT" w:cs="ArialMT"/>
          <w:b/>
          <w:sz w:val="28"/>
          <w:szCs w:val="28"/>
          <w:lang w:val="es-MX" w:eastAsia="en-US"/>
        </w:rPr>
        <w:t xml:space="preserve">dicho procedimiento no le permite solicitar requisitos que no tienen relación con el objeto </w:t>
      </w:r>
      <w:r w:rsidR="00B62C88" w:rsidRPr="0059233A">
        <w:rPr>
          <w:rFonts w:ascii="ArialMT" w:eastAsiaTheme="minorHAnsi" w:hAnsi="ArialMT" w:cs="ArialMT"/>
          <w:b/>
          <w:sz w:val="28"/>
          <w:szCs w:val="28"/>
          <w:lang w:val="es-MX" w:eastAsia="en-US"/>
        </w:rPr>
        <w:t>de los trabajos a realizarse</w:t>
      </w:r>
      <w:r w:rsidR="00B62C88">
        <w:rPr>
          <w:rFonts w:ascii="ArialMT" w:eastAsiaTheme="minorHAnsi" w:hAnsi="ArialMT" w:cs="ArialMT"/>
          <w:bCs/>
          <w:sz w:val="28"/>
          <w:szCs w:val="28"/>
          <w:lang w:val="es-MX" w:eastAsia="en-US"/>
        </w:rPr>
        <w:t xml:space="preserve">. </w:t>
      </w:r>
    </w:p>
    <w:p w14:paraId="1A7BD4C0" w14:textId="77777777" w:rsidR="00210446" w:rsidRDefault="00210446" w:rsidP="00210446">
      <w:pPr>
        <w:pStyle w:val="Prrafodelista"/>
        <w:rPr>
          <w:sz w:val="28"/>
          <w:szCs w:val="28"/>
        </w:rPr>
      </w:pPr>
    </w:p>
    <w:p w14:paraId="33534B69" w14:textId="0E89CD45" w:rsidR="00CA0483" w:rsidRDefault="00B62C88" w:rsidP="007904DA">
      <w:pPr>
        <w:pStyle w:val="corte4fondo"/>
        <w:numPr>
          <w:ilvl w:val="0"/>
          <w:numId w:val="3"/>
        </w:numPr>
        <w:tabs>
          <w:tab w:val="center" w:pos="4420"/>
          <w:tab w:val="left" w:pos="6975"/>
        </w:tabs>
        <w:ind w:left="0" w:hanging="567"/>
        <w:rPr>
          <w:sz w:val="28"/>
          <w:szCs w:val="28"/>
        </w:rPr>
      </w:pPr>
      <w:proofErr w:type="gramStart"/>
      <w:r>
        <w:rPr>
          <w:rFonts w:ascii="ArialMT" w:eastAsiaTheme="minorHAnsi" w:hAnsi="ArialMT" w:cs="ArialMT"/>
          <w:bCs/>
          <w:sz w:val="28"/>
          <w:szCs w:val="28"/>
          <w:lang w:val="es-MX" w:eastAsia="en-US"/>
        </w:rPr>
        <w:t>Q</w:t>
      </w:r>
      <w:r w:rsidR="007904DA" w:rsidRPr="00211242">
        <w:rPr>
          <w:rFonts w:ascii="ArialMT" w:eastAsiaTheme="minorHAnsi" w:hAnsi="ArialMT" w:cs="ArialMT"/>
          <w:bCs/>
          <w:sz w:val="28"/>
          <w:szCs w:val="28"/>
          <w:lang w:val="es-MX" w:eastAsia="en-US"/>
        </w:rPr>
        <w:t>ue</w:t>
      </w:r>
      <w:proofErr w:type="gramEnd"/>
      <w:r w:rsidR="007904DA" w:rsidRPr="00211242">
        <w:rPr>
          <w:rFonts w:ascii="ArialMT" w:eastAsiaTheme="minorHAnsi" w:hAnsi="ArialMT" w:cs="ArialMT"/>
          <w:bCs/>
          <w:sz w:val="28"/>
          <w:szCs w:val="28"/>
          <w:lang w:val="es-MX" w:eastAsia="en-US"/>
        </w:rPr>
        <w:t xml:space="preserve"> </w:t>
      </w:r>
      <w:r w:rsidR="00CA0483" w:rsidRPr="00211242">
        <w:rPr>
          <w:sz w:val="28"/>
          <w:szCs w:val="28"/>
        </w:rPr>
        <w:t xml:space="preserve">si bien el Congreso de la Unión está facultado para establecer la forma en que se puede desarrollar y evaluar la licitación pública, el </w:t>
      </w:r>
      <w:r w:rsidR="00CA0483" w:rsidRPr="00B62C88">
        <w:rPr>
          <w:sz w:val="28"/>
          <w:szCs w:val="28"/>
        </w:rPr>
        <w:t>procedimiento que se determine para una evaluación</w:t>
      </w:r>
      <w:r w:rsidR="0059233A">
        <w:rPr>
          <w:sz w:val="28"/>
          <w:szCs w:val="28"/>
        </w:rPr>
        <w:t>,</w:t>
      </w:r>
      <w:r w:rsidR="00CA0483" w:rsidRPr="00B62C88">
        <w:rPr>
          <w:sz w:val="28"/>
          <w:szCs w:val="28"/>
        </w:rPr>
        <w:t xml:space="preserve"> </w:t>
      </w:r>
      <w:r w:rsidR="00CA0483" w:rsidRPr="0059233A">
        <w:rPr>
          <w:b/>
          <w:bCs/>
          <w:sz w:val="28"/>
          <w:szCs w:val="28"/>
        </w:rPr>
        <w:t>no puede contener</w:t>
      </w:r>
      <w:r w:rsidR="00CA0483" w:rsidRPr="00B62C88">
        <w:rPr>
          <w:sz w:val="28"/>
          <w:szCs w:val="28"/>
        </w:rPr>
        <w:t xml:space="preserve"> </w:t>
      </w:r>
      <w:r w:rsidR="00CA0483" w:rsidRPr="0059233A">
        <w:rPr>
          <w:b/>
          <w:bCs/>
          <w:sz w:val="28"/>
          <w:szCs w:val="28"/>
        </w:rPr>
        <w:t>requisitos o cuestiones normativas que no tienen relación con el objeto del servicio u obra a licita</w:t>
      </w:r>
      <w:r w:rsidR="00CA0483" w:rsidRPr="00B62C88">
        <w:rPr>
          <w:sz w:val="28"/>
          <w:szCs w:val="28"/>
        </w:rPr>
        <w:t xml:space="preserve">r, de conformidad con los principios </w:t>
      </w:r>
      <w:r w:rsidR="00582289" w:rsidRPr="00B62C88">
        <w:rPr>
          <w:sz w:val="28"/>
          <w:szCs w:val="28"/>
        </w:rPr>
        <w:t xml:space="preserve">constitucionales </w:t>
      </w:r>
      <w:r w:rsidR="00CA0483" w:rsidRPr="00B62C88">
        <w:rPr>
          <w:sz w:val="28"/>
          <w:szCs w:val="28"/>
        </w:rPr>
        <w:t>de “eficiencia, eficacia, economía, imparcialidad y honradez”.</w:t>
      </w:r>
    </w:p>
    <w:p w14:paraId="4026FA82" w14:textId="77777777" w:rsidR="00CA0CDE" w:rsidRPr="00211242" w:rsidRDefault="00CA0CDE" w:rsidP="00CA0CDE">
      <w:pPr>
        <w:pStyle w:val="corte4fondo"/>
        <w:tabs>
          <w:tab w:val="center" w:pos="4420"/>
          <w:tab w:val="left" w:pos="6975"/>
        </w:tabs>
        <w:ind w:firstLine="0"/>
        <w:rPr>
          <w:sz w:val="28"/>
          <w:szCs w:val="28"/>
        </w:rPr>
      </w:pPr>
    </w:p>
    <w:p w14:paraId="1A089622" w14:textId="3B90B3CD" w:rsidR="00EB4B95" w:rsidRDefault="00C73A3C" w:rsidP="0077431E">
      <w:pPr>
        <w:pStyle w:val="corte4fondo"/>
        <w:numPr>
          <w:ilvl w:val="0"/>
          <w:numId w:val="3"/>
        </w:numPr>
        <w:tabs>
          <w:tab w:val="center" w:pos="4420"/>
          <w:tab w:val="left" w:pos="6975"/>
        </w:tabs>
        <w:ind w:left="0" w:hanging="567"/>
        <w:rPr>
          <w:sz w:val="28"/>
          <w:szCs w:val="28"/>
        </w:rPr>
      </w:pPr>
      <w:r>
        <w:rPr>
          <w:sz w:val="28"/>
          <w:szCs w:val="28"/>
        </w:rPr>
        <w:t xml:space="preserve">Por lo que </w:t>
      </w:r>
      <w:r w:rsidR="00CA0483" w:rsidRPr="00573424">
        <w:rPr>
          <w:sz w:val="28"/>
          <w:szCs w:val="28"/>
        </w:rPr>
        <w:t xml:space="preserve">el hecho de que en el artículo </w:t>
      </w:r>
      <w:r w:rsidR="00573424">
        <w:rPr>
          <w:sz w:val="28"/>
          <w:szCs w:val="28"/>
        </w:rPr>
        <w:t xml:space="preserve">reclamado </w:t>
      </w:r>
      <w:r w:rsidR="00CA0483" w:rsidRPr="00B62C88">
        <w:rPr>
          <w:sz w:val="28"/>
          <w:szCs w:val="28"/>
        </w:rPr>
        <w:t>permita que el licitante publique en una convocatoria cualquier procedimiento</w:t>
      </w:r>
      <w:r w:rsidR="003743A3" w:rsidRPr="00B62C88">
        <w:rPr>
          <w:sz w:val="28"/>
          <w:szCs w:val="28"/>
        </w:rPr>
        <w:t xml:space="preserve"> </w:t>
      </w:r>
      <w:r w:rsidR="00CA0483" w:rsidRPr="00B62C88">
        <w:rPr>
          <w:sz w:val="28"/>
          <w:szCs w:val="28"/>
        </w:rPr>
        <w:t xml:space="preserve">para determinar la solvencia de las proposiciones, no protege los principios constitucionales establecidos en el artículo 134 de la </w:t>
      </w:r>
      <w:r w:rsidR="00625CC0" w:rsidRPr="00B62C88">
        <w:rPr>
          <w:sz w:val="28"/>
          <w:szCs w:val="28"/>
        </w:rPr>
        <w:t xml:space="preserve">Constitución </w:t>
      </w:r>
      <w:r w:rsidR="00CA0483" w:rsidRPr="00B62C88">
        <w:rPr>
          <w:sz w:val="28"/>
          <w:szCs w:val="28"/>
        </w:rPr>
        <w:t>Federal, pues los criterios que se establezca</w:t>
      </w:r>
      <w:r w:rsidR="00CA0483" w:rsidRPr="006225F8">
        <w:rPr>
          <w:sz w:val="28"/>
          <w:szCs w:val="28"/>
        </w:rPr>
        <w:t xml:space="preserve">n deben tener </w:t>
      </w:r>
      <w:r w:rsidR="00CA0483" w:rsidRPr="00E35A98">
        <w:rPr>
          <w:b/>
          <w:bCs/>
          <w:sz w:val="28"/>
          <w:szCs w:val="28"/>
        </w:rPr>
        <w:t>relación estrecha con el objeto</w:t>
      </w:r>
      <w:r w:rsidR="00CA0483" w:rsidRPr="006225F8">
        <w:rPr>
          <w:sz w:val="28"/>
          <w:szCs w:val="28"/>
        </w:rPr>
        <w:t xml:space="preserve"> de los trabajos a realizar y la competencia del licitante</w:t>
      </w:r>
      <w:r w:rsidR="00E35A98">
        <w:rPr>
          <w:sz w:val="28"/>
          <w:szCs w:val="28"/>
        </w:rPr>
        <w:t xml:space="preserve">. </w:t>
      </w:r>
    </w:p>
    <w:p w14:paraId="5674487A" w14:textId="77777777" w:rsidR="00EB4B95" w:rsidRDefault="00EB4B95" w:rsidP="00EB4B95">
      <w:pPr>
        <w:pStyle w:val="Prrafodelista"/>
        <w:rPr>
          <w:sz w:val="28"/>
          <w:szCs w:val="28"/>
        </w:rPr>
      </w:pPr>
    </w:p>
    <w:p w14:paraId="6F5E3CE9" w14:textId="6B64FFD3" w:rsidR="00CA0483" w:rsidRPr="00F6367E" w:rsidRDefault="00E35A98" w:rsidP="0077431E">
      <w:pPr>
        <w:pStyle w:val="corte4fondo"/>
        <w:numPr>
          <w:ilvl w:val="0"/>
          <w:numId w:val="3"/>
        </w:numPr>
        <w:tabs>
          <w:tab w:val="center" w:pos="4420"/>
          <w:tab w:val="left" w:pos="6975"/>
        </w:tabs>
        <w:ind w:left="0" w:hanging="567"/>
        <w:rPr>
          <w:b/>
          <w:bCs/>
          <w:sz w:val="28"/>
          <w:szCs w:val="28"/>
        </w:rPr>
      </w:pPr>
      <w:r>
        <w:rPr>
          <w:sz w:val="28"/>
          <w:szCs w:val="28"/>
        </w:rPr>
        <w:t>E</w:t>
      </w:r>
      <w:r w:rsidR="008B3EEC" w:rsidRPr="006225F8">
        <w:rPr>
          <w:sz w:val="28"/>
          <w:szCs w:val="28"/>
        </w:rPr>
        <w:t xml:space="preserve">s decir, considera que </w:t>
      </w:r>
      <w:r w:rsidR="00C92A05" w:rsidRPr="00EB4B95">
        <w:rPr>
          <w:sz w:val="28"/>
          <w:szCs w:val="28"/>
        </w:rPr>
        <w:t>el procedimiento que se</w:t>
      </w:r>
      <w:r w:rsidR="000F16DE" w:rsidRPr="00EB4B95">
        <w:rPr>
          <w:sz w:val="28"/>
          <w:szCs w:val="28"/>
        </w:rPr>
        <w:t xml:space="preserve"> determine para una </w:t>
      </w:r>
      <w:proofErr w:type="gramStart"/>
      <w:r w:rsidR="000F16DE" w:rsidRPr="00EB4B95">
        <w:rPr>
          <w:sz w:val="28"/>
          <w:szCs w:val="28"/>
        </w:rPr>
        <w:t>evaluación</w:t>
      </w:r>
      <w:r w:rsidR="00B62C88" w:rsidRPr="00EB4B95">
        <w:rPr>
          <w:sz w:val="28"/>
          <w:szCs w:val="28"/>
        </w:rPr>
        <w:t>,</w:t>
      </w:r>
      <w:proofErr w:type="gramEnd"/>
      <w:r w:rsidR="000F16DE" w:rsidRPr="00EB4B95">
        <w:rPr>
          <w:sz w:val="28"/>
          <w:szCs w:val="28"/>
        </w:rPr>
        <w:t xml:space="preserve"> </w:t>
      </w:r>
      <w:r w:rsidR="00A54745" w:rsidRPr="00EB4B95">
        <w:rPr>
          <w:sz w:val="28"/>
          <w:szCs w:val="28"/>
        </w:rPr>
        <w:t xml:space="preserve">debe </w:t>
      </w:r>
      <w:r w:rsidR="000F16DE" w:rsidRPr="001B4B92">
        <w:rPr>
          <w:b/>
          <w:bCs/>
          <w:sz w:val="28"/>
          <w:szCs w:val="28"/>
        </w:rPr>
        <w:t xml:space="preserve">limitarse a requisitos </w:t>
      </w:r>
      <w:r w:rsidR="006E4891" w:rsidRPr="001B4B92">
        <w:rPr>
          <w:b/>
          <w:bCs/>
          <w:sz w:val="28"/>
          <w:szCs w:val="28"/>
        </w:rPr>
        <w:t xml:space="preserve">o </w:t>
      </w:r>
      <w:r w:rsidR="00A54745" w:rsidRPr="001B4B92">
        <w:rPr>
          <w:b/>
          <w:bCs/>
          <w:sz w:val="28"/>
          <w:szCs w:val="28"/>
        </w:rPr>
        <w:t>criterios</w:t>
      </w:r>
      <w:r w:rsidR="00A54745" w:rsidRPr="00EB4B95">
        <w:rPr>
          <w:sz w:val="28"/>
          <w:szCs w:val="28"/>
        </w:rPr>
        <w:t xml:space="preserve"> </w:t>
      </w:r>
      <w:r w:rsidR="00A54745" w:rsidRPr="001B4B92">
        <w:rPr>
          <w:b/>
          <w:bCs/>
          <w:sz w:val="28"/>
          <w:szCs w:val="28"/>
        </w:rPr>
        <w:t>que tengan estrecha relación con el objeto de la licitación</w:t>
      </w:r>
      <w:r w:rsidR="00A54745" w:rsidRPr="00EB4B95">
        <w:rPr>
          <w:sz w:val="28"/>
          <w:szCs w:val="28"/>
        </w:rPr>
        <w:t>, así como a la competencia del licitante</w:t>
      </w:r>
      <w:r w:rsidR="00307471" w:rsidRPr="00EB4B95">
        <w:rPr>
          <w:sz w:val="28"/>
          <w:szCs w:val="28"/>
        </w:rPr>
        <w:t>,</w:t>
      </w:r>
      <w:r w:rsidR="00307471">
        <w:rPr>
          <w:sz w:val="28"/>
          <w:szCs w:val="28"/>
        </w:rPr>
        <w:t xml:space="preserve"> pues</w:t>
      </w:r>
      <w:r w:rsidR="004149BA">
        <w:rPr>
          <w:sz w:val="28"/>
          <w:szCs w:val="28"/>
        </w:rPr>
        <w:t>,</w:t>
      </w:r>
      <w:r w:rsidR="00307471">
        <w:rPr>
          <w:sz w:val="28"/>
          <w:szCs w:val="28"/>
        </w:rPr>
        <w:t xml:space="preserve"> incluso</w:t>
      </w:r>
      <w:r w:rsidR="004149BA">
        <w:rPr>
          <w:sz w:val="28"/>
          <w:szCs w:val="28"/>
        </w:rPr>
        <w:t>,</w:t>
      </w:r>
      <w:r w:rsidR="00307471">
        <w:rPr>
          <w:sz w:val="28"/>
          <w:szCs w:val="28"/>
        </w:rPr>
        <w:t xml:space="preserve"> el licitante puede regir sus resoluciones en criterios que no competen </w:t>
      </w:r>
      <w:r w:rsidR="00803CAC">
        <w:rPr>
          <w:sz w:val="28"/>
          <w:szCs w:val="28"/>
        </w:rPr>
        <w:t>su revisión</w:t>
      </w:r>
      <w:r w:rsidR="0038668C">
        <w:rPr>
          <w:sz w:val="28"/>
          <w:szCs w:val="28"/>
        </w:rPr>
        <w:t>,</w:t>
      </w:r>
      <w:r w:rsidR="00803CAC">
        <w:rPr>
          <w:sz w:val="28"/>
          <w:szCs w:val="28"/>
        </w:rPr>
        <w:t xml:space="preserve"> como son </w:t>
      </w:r>
      <w:r w:rsidR="00803CAC" w:rsidRPr="00F6367E">
        <w:rPr>
          <w:b/>
          <w:bCs/>
          <w:sz w:val="28"/>
          <w:szCs w:val="28"/>
        </w:rPr>
        <w:t>temas de impuestos a cargo de diversas autoridades.</w:t>
      </w:r>
    </w:p>
    <w:p w14:paraId="0E960E38" w14:textId="77777777" w:rsidR="00706F5F" w:rsidRPr="0038668C" w:rsidRDefault="00706F5F" w:rsidP="00706F5F">
      <w:pPr>
        <w:pStyle w:val="Prrafodelista"/>
        <w:rPr>
          <w:sz w:val="28"/>
          <w:szCs w:val="28"/>
          <w:lang w:val="es-ES_tradnl"/>
        </w:rPr>
      </w:pPr>
    </w:p>
    <w:p w14:paraId="3CC43B81" w14:textId="367A5AE6" w:rsidR="00C84C77" w:rsidRPr="006225F8" w:rsidRDefault="00BA60C4" w:rsidP="001A5F5E">
      <w:pPr>
        <w:pStyle w:val="corte4fondo"/>
        <w:numPr>
          <w:ilvl w:val="0"/>
          <w:numId w:val="3"/>
        </w:numPr>
        <w:tabs>
          <w:tab w:val="center" w:pos="4420"/>
          <w:tab w:val="left" w:pos="6975"/>
        </w:tabs>
        <w:ind w:left="0" w:hanging="567"/>
        <w:rPr>
          <w:rFonts w:cs="Arial"/>
          <w:bCs/>
          <w:sz w:val="28"/>
          <w:szCs w:val="28"/>
        </w:rPr>
      </w:pPr>
      <w:r w:rsidRPr="006225F8">
        <w:rPr>
          <w:rFonts w:cs="Arial"/>
          <w:bCs/>
          <w:sz w:val="28"/>
          <w:szCs w:val="28"/>
          <w:lang w:val="es-MX"/>
        </w:rPr>
        <w:t>Los argumentos del quejoso</w:t>
      </w:r>
      <w:r w:rsidR="00C84C77" w:rsidRPr="006225F8">
        <w:rPr>
          <w:rFonts w:cs="Arial"/>
          <w:bCs/>
          <w:sz w:val="28"/>
          <w:szCs w:val="28"/>
          <w:lang w:val="es-MX"/>
        </w:rPr>
        <w:t xml:space="preserve"> </w:t>
      </w:r>
      <w:r w:rsidR="00C77C6D" w:rsidRPr="006225F8">
        <w:rPr>
          <w:rFonts w:cs="Arial"/>
          <w:bCs/>
          <w:sz w:val="28"/>
          <w:szCs w:val="28"/>
          <w:lang w:val="es-MX"/>
        </w:rPr>
        <w:t xml:space="preserve">resultan </w:t>
      </w:r>
      <w:r w:rsidR="00C84C77" w:rsidRPr="00784036">
        <w:rPr>
          <w:rFonts w:cs="Arial"/>
          <w:b/>
          <w:sz w:val="28"/>
          <w:szCs w:val="28"/>
          <w:lang w:val="es-MX"/>
        </w:rPr>
        <w:t>infundados</w:t>
      </w:r>
      <w:r w:rsidR="00C84C77" w:rsidRPr="006225F8">
        <w:rPr>
          <w:rFonts w:cs="Arial"/>
          <w:bCs/>
          <w:sz w:val="28"/>
          <w:szCs w:val="28"/>
          <w:lang w:val="es-MX"/>
        </w:rPr>
        <w:t xml:space="preserve"> </w:t>
      </w:r>
      <w:r w:rsidR="00EA0840" w:rsidRPr="006225F8">
        <w:rPr>
          <w:rFonts w:cs="Arial"/>
          <w:bCs/>
          <w:sz w:val="28"/>
          <w:szCs w:val="28"/>
          <w:lang w:val="es-MX"/>
        </w:rPr>
        <w:t xml:space="preserve">en parte e </w:t>
      </w:r>
      <w:r w:rsidR="00C84C77" w:rsidRPr="00784036">
        <w:rPr>
          <w:rFonts w:cs="Arial"/>
          <w:b/>
          <w:sz w:val="28"/>
          <w:szCs w:val="28"/>
          <w:lang w:val="es-MX"/>
        </w:rPr>
        <w:t>inoperantes</w:t>
      </w:r>
      <w:r w:rsidR="00EA0840" w:rsidRPr="006225F8">
        <w:rPr>
          <w:rFonts w:cs="Arial"/>
          <w:bCs/>
          <w:sz w:val="28"/>
          <w:szCs w:val="28"/>
          <w:lang w:val="es-MX"/>
        </w:rPr>
        <w:t xml:space="preserve"> en otra</w:t>
      </w:r>
      <w:r w:rsidR="00B62C88">
        <w:rPr>
          <w:rFonts w:cs="Arial"/>
          <w:bCs/>
          <w:sz w:val="28"/>
          <w:szCs w:val="28"/>
          <w:lang w:val="es-MX"/>
        </w:rPr>
        <w:t>, como a continuación se procederá a evidenciar</w:t>
      </w:r>
      <w:r w:rsidR="00EA0840" w:rsidRPr="006225F8">
        <w:rPr>
          <w:rFonts w:cs="Arial"/>
          <w:bCs/>
          <w:sz w:val="28"/>
          <w:szCs w:val="28"/>
          <w:lang w:val="es-MX"/>
        </w:rPr>
        <w:t>.</w:t>
      </w:r>
    </w:p>
    <w:p w14:paraId="4F2B9FA6" w14:textId="77777777" w:rsidR="00C84C77" w:rsidRPr="006225F8" w:rsidRDefault="00C84C77" w:rsidP="00C84C77">
      <w:pPr>
        <w:pStyle w:val="Prrafodelista"/>
        <w:rPr>
          <w:rFonts w:cs="Arial"/>
          <w:bCs/>
          <w:sz w:val="28"/>
          <w:szCs w:val="28"/>
        </w:rPr>
      </w:pPr>
    </w:p>
    <w:p w14:paraId="6E391668" w14:textId="1D3CEC15" w:rsidR="00C84C77" w:rsidRPr="006225F8" w:rsidRDefault="00C84C77" w:rsidP="001A5F5E">
      <w:pPr>
        <w:pStyle w:val="corte4fondo"/>
        <w:numPr>
          <w:ilvl w:val="0"/>
          <w:numId w:val="3"/>
        </w:numPr>
        <w:tabs>
          <w:tab w:val="center" w:pos="4420"/>
          <w:tab w:val="left" w:pos="6975"/>
        </w:tabs>
        <w:ind w:left="0" w:hanging="567"/>
        <w:rPr>
          <w:rFonts w:cs="Arial"/>
          <w:bCs/>
          <w:sz w:val="28"/>
          <w:szCs w:val="28"/>
        </w:rPr>
      </w:pPr>
      <w:r w:rsidRPr="006225F8">
        <w:rPr>
          <w:rFonts w:cs="Arial"/>
          <w:bCs/>
          <w:sz w:val="28"/>
          <w:szCs w:val="28"/>
          <w:lang w:val="es-MX"/>
        </w:rPr>
        <w:t xml:space="preserve">Para </w:t>
      </w:r>
      <w:r w:rsidR="0002523C" w:rsidRPr="006225F8">
        <w:rPr>
          <w:rFonts w:cs="Arial"/>
          <w:bCs/>
          <w:sz w:val="28"/>
          <w:szCs w:val="28"/>
          <w:lang w:val="es-MX"/>
        </w:rPr>
        <w:t xml:space="preserve">explicar </w:t>
      </w:r>
      <w:r w:rsidRPr="006225F8">
        <w:rPr>
          <w:rFonts w:cs="Arial"/>
          <w:bCs/>
          <w:sz w:val="28"/>
          <w:szCs w:val="28"/>
          <w:lang w:val="es-MX"/>
        </w:rPr>
        <w:t>lo anterior, es necesario precisar el marco normativo que rige el actuar del Estado en el procedimiento de contratación a través de licitación pública.</w:t>
      </w:r>
    </w:p>
    <w:p w14:paraId="18C8FF8C" w14:textId="77777777" w:rsidR="0075501C" w:rsidRPr="006225F8" w:rsidRDefault="0075501C" w:rsidP="0075501C">
      <w:pPr>
        <w:pStyle w:val="Prrafodelista"/>
        <w:rPr>
          <w:rFonts w:cs="Arial"/>
          <w:bCs/>
          <w:sz w:val="28"/>
          <w:szCs w:val="28"/>
        </w:rPr>
      </w:pPr>
    </w:p>
    <w:p w14:paraId="0854730F" w14:textId="054C5494" w:rsidR="004E203B" w:rsidRPr="0038668C" w:rsidRDefault="0075501C" w:rsidP="001E1A7B">
      <w:pPr>
        <w:pStyle w:val="corte4fondo"/>
        <w:numPr>
          <w:ilvl w:val="0"/>
          <w:numId w:val="3"/>
        </w:numPr>
        <w:tabs>
          <w:tab w:val="center" w:pos="4420"/>
          <w:tab w:val="left" w:pos="6975"/>
        </w:tabs>
        <w:ind w:left="0" w:hanging="567"/>
        <w:rPr>
          <w:rFonts w:cs="Arial"/>
          <w:bCs/>
          <w:sz w:val="28"/>
          <w:szCs w:val="28"/>
        </w:rPr>
      </w:pPr>
      <w:r w:rsidRPr="0038668C">
        <w:rPr>
          <w:rFonts w:cs="Arial"/>
          <w:bCs/>
          <w:sz w:val="28"/>
          <w:szCs w:val="28"/>
          <w:lang w:val="es-MX"/>
        </w:rPr>
        <w:t>En principio, se destaca que dicha facultad de contratación se encuentra prevista en el artículo 134 de la Constitución Política de los Estados Unidos Mexicanos</w:t>
      </w:r>
      <w:r w:rsidR="0038668C" w:rsidRPr="0038668C">
        <w:rPr>
          <w:rFonts w:cs="Arial"/>
          <w:bCs/>
          <w:sz w:val="28"/>
          <w:szCs w:val="28"/>
          <w:lang w:val="es-MX"/>
        </w:rPr>
        <w:t xml:space="preserve">, que dice: </w:t>
      </w:r>
    </w:p>
    <w:p w14:paraId="7A87C045" w14:textId="77777777" w:rsidR="0038668C" w:rsidRDefault="0038668C" w:rsidP="0038668C">
      <w:pPr>
        <w:pStyle w:val="Prrafodelista"/>
        <w:rPr>
          <w:rFonts w:cs="Arial"/>
          <w:bCs/>
          <w:sz w:val="28"/>
          <w:szCs w:val="28"/>
        </w:rPr>
      </w:pPr>
    </w:p>
    <w:p w14:paraId="4A1F6FAC" w14:textId="42410A21" w:rsidR="004E203B" w:rsidRPr="004E203B" w:rsidRDefault="006225F8" w:rsidP="006225F8">
      <w:pPr>
        <w:pStyle w:val="corte4fondo"/>
        <w:spacing w:after="120" w:line="240" w:lineRule="auto"/>
        <w:ind w:left="709" w:right="618" w:firstLine="0"/>
        <w:rPr>
          <w:rFonts w:cs="Arial"/>
          <w:bCs/>
          <w:sz w:val="26"/>
          <w:szCs w:val="26"/>
          <w:lang w:val="es-MX"/>
        </w:rPr>
      </w:pPr>
      <w:r w:rsidRPr="006225F8">
        <w:rPr>
          <w:rFonts w:cs="Arial"/>
          <w:b/>
          <w:sz w:val="26"/>
          <w:szCs w:val="26"/>
          <w:lang w:val="es-MX"/>
        </w:rPr>
        <w:t>“</w:t>
      </w:r>
      <w:r w:rsidR="004E203B" w:rsidRPr="004E203B">
        <w:rPr>
          <w:rFonts w:cs="Arial"/>
          <w:b/>
          <w:sz w:val="26"/>
          <w:szCs w:val="26"/>
          <w:lang w:val="es-MX"/>
        </w:rPr>
        <w:t xml:space="preserve">Art. 134.- </w:t>
      </w:r>
      <w:r w:rsidR="004E203B" w:rsidRPr="004E203B">
        <w:rPr>
          <w:rFonts w:cs="Arial"/>
          <w:bCs/>
          <w:sz w:val="26"/>
          <w:szCs w:val="26"/>
          <w:lang w:val="es-MX"/>
        </w:rPr>
        <w:t>Los recursos económicos de que dispongan la Federación, las entidades federativas, los Municipios y las demarcaciones territoriales de la Ciudad de México, se administrarán con eficiencia, eficacia, economía, transparencia y honradez para satisfacer los objetivos a los que estén destinados.</w:t>
      </w:r>
    </w:p>
    <w:p w14:paraId="005B40A0" w14:textId="77777777" w:rsidR="004E203B" w:rsidRPr="004E203B" w:rsidRDefault="004E203B" w:rsidP="006225F8">
      <w:pPr>
        <w:pStyle w:val="corte4fondo"/>
        <w:spacing w:after="120" w:line="240" w:lineRule="auto"/>
        <w:ind w:left="709" w:right="618" w:firstLine="0"/>
        <w:rPr>
          <w:rFonts w:cs="Arial"/>
          <w:bCs/>
          <w:sz w:val="26"/>
          <w:szCs w:val="26"/>
          <w:lang w:val="es-MX"/>
        </w:rPr>
      </w:pPr>
      <w:r w:rsidRPr="004E203B">
        <w:rPr>
          <w:rFonts w:cs="Arial"/>
          <w:bCs/>
          <w:sz w:val="26"/>
          <w:szCs w:val="26"/>
          <w:lang w:val="es-MX"/>
        </w:rPr>
        <w:t>Los resultados del ejercicio de dichos recursos serán evaluados por las instancias técnicas que establezcan, respectivamente, la Federación y las entidades federativas, con el objeto de propiciar que los recursos económicos se asignen en los respectivos presupuestos en los términos del párrafo precedente. Lo anterior, sin menoscabo de lo dispuesto en los artículos 26, Apartado C, 74, fracción VI y 79 de esta Constitución.</w:t>
      </w:r>
    </w:p>
    <w:p w14:paraId="654574CB" w14:textId="77777777" w:rsidR="004E203B" w:rsidRPr="004E203B" w:rsidRDefault="004E203B" w:rsidP="006225F8">
      <w:pPr>
        <w:pStyle w:val="corte4fondo"/>
        <w:spacing w:after="120" w:line="240" w:lineRule="auto"/>
        <w:ind w:left="709" w:right="618" w:firstLine="0"/>
        <w:rPr>
          <w:rFonts w:cs="Arial"/>
          <w:bCs/>
          <w:sz w:val="26"/>
          <w:szCs w:val="26"/>
          <w:lang w:val="es-MX"/>
        </w:rPr>
      </w:pPr>
      <w:r w:rsidRPr="004E203B">
        <w:rPr>
          <w:rFonts w:cs="Arial"/>
          <w:bCs/>
          <w:sz w:val="26"/>
          <w:szCs w:val="26"/>
          <w:lang w:val="es-MX"/>
        </w:rPr>
        <w:t>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w:t>
      </w:r>
    </w:p>
    <w:p w14:paraId="09782BBE" w14:textId="77777777" w:rsidR="004E203B" w:rsidRPr="004E203B" w:rsidRDefault="004E203B" w:rsidP="006225F8">
      <w:pPr>
        <w:pStyle w:val="corte4fondo"/>
        <w:spacing w:after="120" w:line="240" w:lineRule="auto"/>
        <w:ind w:left="709" w:right="618" w:firstLine="0"/>
        <w:rPr>
          <w:rFonts w:cs="Arial"/>
          <w:bCs/>
          <w:sz w:val="26"/>
          <w:szCs w:val="26"/>
          <w:lang w:val="es-MX"/>
        </w:rPr>
      </w:pPr>
      <w:r w:rsidRPr="004E203B">
        <w:rPr>
          <w:rFonts w:cs="Arial"/>
          <w:bCs/>
          <w:sz w:val="26"/>
          <w:szCs w:val="26"/>
          <w:lang w:val="es-MX"/>
        </w:rPr>
        <w:t>Cuando las licitaciones a que hace referencia el párrafo anterior no sean idóneas para asegurar dichas condiciones, las leyes establecerán las bases, procedimientos, reglas, requisitos y demás elementos para acreditar la economía, eficacia, eficiencia, imparcialidad y honradez que aseguren las mejores condiciones para el Estado.</w:t>
      </w:r>
    </w:p>
    <w:p w14:paraId="7D4F41B8" w14:textId="77777777" w:rsidR="004E203B" w:rsidRPr="004E203B" w:rsidRDefault="004E203B" w:rsidP="006225F8">
      <w:pPr>
        <w:pStyle w:val="corte4fondo"/>
        <w:spacing w:after="120" w:line="240" w:lineRule="auto"/>
        <w:ind w:left="709" w:right="618" w:firstLine="0"/>
        <w:rPr>
          <w:rFonts w:cs="Arial"/>
          <w:bCs/>
          <w:sz w:val="26"/>
          <w:szCs w:val="26"/>
          <w:lang w:val="es-MX"/>
        </w:rPr>
      </w:pPr>
      <w:r w:rsidRPr="004E203B">
        <w:rPr>
          <w:rFonts w:cs="Arial"/>
          <w:bCs/>
          <w:sz w:val="26"/>
          <w:szCs w:val="26"/>
          <w:lang w:val="es-MX"/>
        </w:rPr>
        <w:t xml:space="preserve">El manejo de recursos económicos federales por parte de las entidades federativas, los municipios y las demarcaciones </w:t>
      </w:r>
      <w:r w:rsidRPr="004E203B">
        <w:rPr>
          <w:rFonts w:cs="Arial"/>
          <w:bCs/>
          <w:sz w:val="26"/>
          <w:szCs w:val="26"/>
          <w:lang w:val="es-MX"/>
        </w:rPr>
        <w:lastRenderedPageBreak/>
        <w:t>territoriales de la Ciudad de México, se sujetará a las bases de este artículo y a las leyes reglamentarias. La evaluación sobre el ejercicio de dichos recursos se realizará por las instancias técnicas de las entidades federativas a que se refiere el párrafo segundo de este artículo.</w:t>
      </w:r>
    </w:p>
    <w:p w14:paraId="4A611FB5" w14:textId="77777777" w:rsidR="004E203B" w:rsidRPr="004E203B" w:rsidRDefault="004E203B" w:rsidP="006225F8">
      <w:pPr>
        <w:pStyle w:val="corte4fondo"/>
        <w:spacing w:after="120" w:line="240" w:lineRule="auto"/>
        <w:ind w:left="709" w:right="618" w:firstLine="0"/>
        <w:rPr>
          <w:rFonts w:cs="Arial"/>
          <w:bCs/>
          <w:sz w:val="26"/>
          <w:szCs w:val="26"/>
          <w:lang w:val="es-MX"/>
        </w:rPr>
      </w:pPr>
      <w:r w:rsidRPr="004E203B">
        <w:rPr>
          <w:rFonts w:cs="Arial"/>
          <w:bCs/>
          <w:sz w:val="26"/>
          <w:szCs w:val="26"/>
          <w:lang w:val="es-MX"/>
        </w:rPr>
        <w:t>Los servidores públicos serán responsables del cumplimiento de estas bases en los términos del Título Cuarto de esta Constitución.</w:t>
      </w:r>
    </w:p>
    <w:p w14:paraId="1912B793" w14:textId="77777777" w:rsidR="004E203B" w:rsidRPr="004E203B" w:rsidRDefault="004E203B" w:rsidP="006225F8">
      <w:pPr>
        <w:pStyle w:val="corte4fondo"/>
        <w:spacing w:after="120" w:line="240" w:lineRule="auto"/>
        <w:ind w:left="709" w:right="618" w:firstLine="0"/>
        <w:rPr>
          <w:rFonts w:cs="Arial"/>
          <w:bCs/>
          <w:sz w:val="26"/>
          <w:szCs w:val="26"/>
          <w:lang w:val="es-MX"/>
        </w:rPr>
      </w:pPr>
      <w:r w:rsidRPr="004E203B">
        <w:rPr>
          <w:rFonts w:cs="Arial"/>
          <w:bCs/>
          <w:sz w:val="26"/>
          <w:szCs w:val="26"/>
          <w:lang w:val="es-MX"/>
        </w:rPr>
        <w:t>Los servidores públicos de la Federación, las entidades federativas, los Municipios y las demarcaciones territoriales de la Ciudad de México, tienen en todo tiempo la obligación de aplicar con imparcialidad los recursos públicos que están bajo su responsabilidad, sin influir en la equidad de la competencia entre los partidos políticos.</w:t>
      </w:r>
    </w:p>
    <w:p w14:paraId="7A4E2748" w14:textId="77777777" w:rsidR="004E203B" w:rsidRPr="004E203B" w:rsidRDefault="004E203B" w:rsidP="006225F8">
      <w:pPr>
        <w:pStyle w:val="corte4fondo"/>
        <w:spacing w:after="120" w:line="240" w:lineRule="auto"/>
        <w:ind w:left="709" w:right="618" w:firstLine="0"/>
        <w:rPr>
          <w:rFonts w:cs="Arial"/>
          <w:bCs/>
          <w:sz w:val="26"/>
          <w:szCs w:val="26"/>
          <w:lang w:val="es-MX"/>
        </w:rPr>
      </w:pPr>
      <w:r w:rsidRPr="004E203B">
        <w:rPr>
          <w:rFonts w:cs="Arial"/>
          <w:bCs/>
          <w:sz w:val="26"/>
          <w:szCs w:val="26"/>
          <w:lang w:val="es-MX"/>
        </w:rPr>
        <w:t>La propaganda, bajo cualquier modalidad de comunicación social, que difundan como tales, los poderes públicos, los órganos autónomos, las dependencias y entidades de la administración pública y cualquier otro ente de los tres órdenes de gobierno, deberá tener carácter institucional y fines informativos, educativos o de orientación social. En ningún caso esta propaganda incluirá nombres, imágenes, voces o símbolos que impliquen promoción personalizada de cualquier servidor público.</w:t>
      </w:r>
    </w:p>
    <w:p w14:paraId="6DD29F40" w14:textId="7F4FAE4D" w:rsidR="004E203B" w:rsidRPr="004E203B" w:rsidRDefault="004E203B" w:rsidP="006225F8">
      <w:pPr>
        <w:pStyle w:val="corte4fondo"/>
        <w:spacing w:after="120" w:line="240" w:lineRule="auto"/>
        <w:ind w:left="709" w:right="618" w:firstLine="0"/>
        <w:rPr>
          <w:rFonts w:cs="Arial"/>
          <w:bCs/>
          <w:sz w:val="26"/>
          <w:szCs w:val="26"/>
          <w:lang w:val="es-MX"/>
        </w:rPr>
      </w:pPr>
      <w:r w:rsidRPr="004E203B">
        <w:rPr>
          <w:rFonts w:cs="Arial"/>
          <w:bCs/>
          <w:sz w:val="26"/>
          <w:szCs w:val="26"/>
          <w:lang w:val="es-MX"/>
        </w:rPr>
        <w:t>Las leyes, en sus respectivos ámbitos de aplicación, garantizarán el estricto cumplimiento de lo previsto en los dos párrafos anteriores, incluyendo el régimen de sanciones a que haya lugar.</w:t>
      </w:r>
      <w:r w:rsidRPr="006D2909">
        <w:rPr>
          <w:rFonts w:cs="Arial"/>
          <w:bCs/>
          <w:sz w:val="26"/>
          <w:szCs w:val="26"/>
          <w:lang w:val="es-MX"/>
        </w:rPr>
        <w:t>”</w:t>
      </w:r>
    </w:p>
    <w:p w14:paraId="58DEFDD6" w14:textId="77777777" w:rsidR="004E203B" w:rsidRPr="006D2909" w:rsidRDefault="004E203B" w:rsidP="004E203B">
      <w:pPr>
        <w:pStyle w:val="corte4fondo"/>
        <w:tabs>
          <w:tab w:val="center" w:pos="4420"/>
          <w:tab w:val="left" w:pos="6975"/>
        </w:tabs>
        <w:ind w:firstLine="0"/>
        <w:rPr>
          <w:rFonts w:cs="Arial"/>
          <w:bCs/>
          <w:sz w:val="28"/>
          <w:szCs w:val="28"/>
        </w:rPr>
      </w:pPr>
    </w:p>
    <w:p w14:paraId="7E6309F8" w14:textId="4350955B" w:rsidR="004D27DA" w:rsidRPr="00665B6F" w:rsidRDefault="00F15936" w:rsidP="00446C53">
      <w:pPr>
        <w:pStyle w:val="corte4fondo"/>
        <w:numPr>
          <w:ilvl w:val="0"/>
          <w:numId w:val="3"/>
        </w:numPr>
        <w:tabs>
          <w:tab w:val="center" w:pos="4420"/>
          <w:tab w:val="left" w:pos="6975"/>
        </w:tabs>
        <w:ind w:left="0" w:hanging="567"/>
        <w:rPr>
          <w:rFonts w:cs="Arial"/>
          <w:sz w:val="28"/>
          <w:szCs w:val="28"/>
        </w:rPr>
      </w:pPr>
      <w:r w:rsidRPr="006D2909">
        <w:rPr>
          <w:rFonts w:cs="Arial"/>
          <w:sz w:val="28"/>
          <w:szCs w:val="28"/>
          <w:lang w:val="es-MX"/>
        </w:rPr>
        <w:t xml:space="preserve">Dicho precepto </w:t>
      </w:r>
      <w:r w:rsidR="00446C53" w:rsidRPr="006D2909">
        <w:rPr>
          <w:rFonts w:cs="Arial"/>
          <w:sz w:val="28"/>
          <w:szCs w:val="28"/>
          <w:lang w:val="es-MX"/>
        </w:rPr>
        <w:t xml:space="preserve">constitucional establece que los recursos económicos de que disponga </w:t>
      </w:r>
      <w:r w:rsidR="00822203" w:rsidRPr="006D2909">
        <w:rPr>
          <w:rFonts w:cs="Arial"/>
          <w:sz w:val="28"/>
          <w:szCs w:val="28"/>
          <w:lang w:val="es-MX"/>
        </w:rPr>
        <w:t>la Federación, las entidades federativas</w:t>
      </w:r>
      <w:r w:rsidR="00DA283B" w:rsidRPr="006D2909">
        <w:rPr>
          <w:rFonts w:cs="Arial"/>
          <w:sz w:val="28"/>
          <w:szCs w:val="28"/>
          <w:lang w:val="es-MX"/>
        </w:rPr>
        <w:t>, los municipios y las demarcaciones de la Ciudad de México</w:t>
      </w:r>
      <w:r w:rsidR="00446C53" w:rsidRPr="006D2909">
        <w:rPr>
          <w:rFonts w:cs="Arial"/>
          <w:sz w:val="28"/>
          <w:szCs w:val="28"/>
          <w:lang w:val="es-MX"/>
        </w:rPr>
        <w:t xml:space="preserve">, se administrarán con eficiencia, eficacia y honradez para satisfacer los objetivos a los que están destinados; que las adquisiciones, arrendamientos y enajenación de todo tipo de bienes, </w:t>
      </w:r>
      <w:r w:rsidR="00CF7E39" w:rsidRPr="006D2909">
        <w:rPr>
          <w:rFonts w:cs="Arial"/>
          <w:sz w:val="28"/>
          <w:szCs w:val="28"/>
          <w:lang w:val="es-MX"/>
        </w:rPr>
        <w:t>prestación de servicios</w:t>
      </w:r>
      <w:r w:rsidR="000C2857" w:rsidRPr="006D2909">
        <w:rPr>
          <w:rFonts w:cs="Arial"/>
          <w:sz w:val="28"/>
          <w:szCs w:val="28"/>
          <w:lang w:val="es-MX"/>
        </w:rPr>
        <w:t xml:space="preserve"> de cualquier naturaleza y la contratación de obra, </w:t>
      </w:r>
      <w:r w:rsidR="00446C53" w:rsidRPr="006305AE">
        <w:rPr>
          <w:rFonts w:cs="Arial"/>
          <w:b/>
          <w:bCs/>
          <w:sz w:val="28"/>
          <w:szCs w:val="28"/>
          <w:lang w:val="es-MX"/>
        </w:rPr>
        <w:t>se adjudicarán a través de licitaciones públicas</w:t>
      </w:r>
      <w:r w:rsidR="00446C53" w:rsidRPr="006D2909">
        <w:rPr>
          <w:rFonts w:cs="Arial"/>
          <w:sz w:val="28"/>
          <w:szCs w:val="28"/>
          <w:lang w:val="es-MX"/>
        </w:rPr>
        <w:t xml:space="preserve">, </w:t>
      </w:r>
      <w:r w:rsidR="00446C53" w:rsidRPr="00EB4B95">
        <w:rPr>
          <w:rFonts w:cs="Arial"/>
          <w:b/>
          <w:bCs/>
          <w:sz w:val="28"/>
          <w:szCs w:val="28"/>
          <w:lang w:val="es-MX"/>
        </w:rPr>
        <w:t>a fin de asegurar al Estado las mejores condiciones</w:t>
      </w:r>
      <w:r w:rsidR="00446C53" w:rsidRPr="006D2909">
        <w:rPr>
          <w:rFonts w:cs="Arial"/>
          <w:sz w:val="28"/>
          <w:szCs w:val="28"/>
          <w:lang w:val="es-MX"/>
        </w:rPr>
        <w:t xml:space="preserve"> </w:t>
      </w:r>
      <w:r w:rsidR="00446C53" w:rsidRPr="00EB4B95">
        <w:rPr>
          <w:rFonts w:cs="Arial"/>
          <w:b/>
          <w:bCs/>
          <w:sz w:val="28"/>
          <w:szCs w:val="28"/>
          <w:lang w:val="es-MX"/>
        </w:rPr>
        <w:t>disponibles en cuanto a precio, calidad, financiamiento, oportunidad y demás circunstancias pertinentes</w:t>
      </w:r>
      <w:r w:rsidR="004D27DA" w:rsidRPr="00665B6F">
        <w:rPr>
          <w:rFonts w:cs="Arial"/>
          <w:sz w:val="28"/>
          <w:szCs w:val="28"/>
          <w:lang w:val="es-MX"/>
        </w:rPr>
        <w:t>.</w:t>
      </w:r>
    </w:p>
    <w:p w14:paraId="7CA742F1" w14:textId="77777777" w:rsidR="004D27DA" w:rsidRPr="00665B6F" w:rsidRDefault="004D27DA" w:rsidP="004D27DA">
      <w:pPr>
        <w:pStyle w:val="corte4fondo"/>
        <w:tabs>
          <w:tab w:val="center" w:pos="4420"/>
          <w:tab w:val="left" w:pos="6975"/>
        </w:tabs>
        <w:ind w:firstLine="0"/>
        <w:rPr>
          <w:rFonts w:cs="Arial"/>
          <w:sz w:val="28"/>
          <w:szCs w:val="28"/>
        </w:rPr>
      </w:pPr>
    </w:p>
    <w:p w14:paraId="2D348C85" w14:textId="7243AA25" w:rsidR="00040A79" w:rsidRPr="00750F04" w:rsidRDefault="00610516" w:rsidP="00040A79">
      <w:pPr>
        <w:pStyle w:val="corte4fondo"/>
        <w:numPr>
          <w:ilvl w:val="0"/>
          <w:numId w:val="3"/>
        </w:numPr>
        <w:tabs>
          <w:tab w:val="center" w:pos="4420"/>
          <w:tab w:val="left" w:pos="6975"/>
        </w:tabs>
        <w:ind w:left="0" w:hanging="567"/>
        <w:rPr>
          <w:rFonts w:cs="Arial"/>
          <w:sz w:val="28"/>
          <w:szCs w:val="28"/>
        </w:rPr>
      </w:pPr>
      <w:r>
        <w:rPr>
          <w:rFonts w:cs="Arial"/>
          <w:sz w:val="28"/>
          <w:szCs w:val="28"/>
          <w:lang w:val="es-MX"/>
        </w:rPr>
        <w:lastRenderedPageBreak/>
        <w:t xml:space="preserve">Que </w:t>
      </w:r>
      <w:r w:rsidRPr="00665B6F">
        <w:rPr>
          <w:rFonts w:cs="Arial"/>
          <w:sz w:val="28"/>
          <w:szCs w:val="28"/>
          <w:lang w:val="es-MX"/>
        </w:rPr>
        <w:t xml:space="preserve">cuando </w:t>
      </w:r>
      <w:r w:rsidR="004D27DA" w:rsidRPr="00665B6F">
        <w:rPr>
          <w:rFonts w:cs="Arial"/>
          <w:sz w:val="28"/>
          <w:szCs w:val="28"/>
          <w:lang w:val="es-MX"/>
        </w:rPr>
        <w:t xml:space="preserve">esas </w:t>
      </w:r>
      <w:r w:rsidR="00446C53" w:rsidRPr="00665B6F">
        <w:rPr>
          <w:rFonts w:cs="Arial"/>
          <w:sz w:val="28"/>
          <w:szCs w:val="28"/>
          <w:lang w:val="es-MX"/>
        </w:rPr>
        <w:t xml:space="preserve">licitaciones </w:t>
      </w:r>
      <w:r w:rsidR="00446C53" w:rsidRPr="00EB4B95">
        <w:rPr>
          <w:rFonts w:cs="Arial"/>
          <w:b/>
          <w:bCs/>
          <w:sz w:val="28"/>
          <w:szCs w:val="28"/>
          <w:lang w:val="es-MX"/>
        </w:rPr>
        <w:t>no sean idóneas</w:t>
      </w:r>
      <w:r w:rsidR="00446C53" w:rsidRPr="00665B6F">
        <w:rPr>
          <w:rFonts w:cs="Arial"/>
          <w:sz w:val="28"/>
          <w:szCs w:val="28"/>
          <w:lang w:val="es-MX"/>
        </w:rPr>
        <w:t xml:space="preserve"> para </w:t>
      </w:r>
      <w:r w:rsidR="0003007C" w:rsidRPr="00665B6F">
        <w:rPr>
          <w:rFonts w:cs="Arial"/>
          <w:sz w:val="28"/>
          <w:szCs w:val="28"/>
          <w:lang w:val="es-MX"/>
        </w:rPr>
        <w:t>asegurar dichas condiciones</w:t>
      </w:r>
      <w:r w:rsidR="00446C53" w:rsidRPr="00665B6F">
        <w:rPr>
          <w:rFonts w:cs="Arial"/>
          <w:sz w:val="28"/>
          <w:szCs w:val="28"/>
          <w:lang w:val="es-MX"/>
        </w:rPr>
        <w:t xml:space="preserve">, las leyes establecerán las bases, procedimientos, reglas, requisitos y demás elementos para acreditar la </w:t>
      </w:r>
      <w:r w:rsidR="00446C53" w:rsidRPr="00AA6EE9">
        <w:rPr>
          <w:rFonts w:cs="Arial"/>
          <w:b/>
          <w:bCs/>
          <w:sz w:val="28"/>
          <w:szCs w:val="28"/>
          <w:lang w:val="es-MX"/>
        </w:rPr>
        <w:t>economía, eficacia, eficiencia, imparcialidad y honradez</w:t>
      </w:r>
      <w:r w:rsidR="00446C53" w:rsidRPr="00750F04">
        <w:rPr>
          <w:rFonts w:cs="Arial"/>
          <w:sz w:val="28"/>
          <w:szCs w:val="28"/>
          <w:lang w:val="es-MX"/>
        </w:rPr>
        <w:t xml:space="preserve"> que aseguren las mejores condiciones para el Estado.</w:t>
      </w:r>
    </w:p>
    <w:p w14:paraId="53FF8330" w14:textId="77777777" w:rsidR="00040A79" w:rsidRPr="00750F04" w:rsidRDefault="00040A79" w:rsidP="00040A79">
      <w:pPr>
        <w:pStyle w:val="Prrafodelista"/>
        <w:rPr>
          <w:rFonts w:cs="Arial"/>
          <w:sz w:val="28"/>
          <w:szCs w:val="28"/>
        </w:rPr>
      </w:pPr>
    </w:p>
    <w:p w14:paraId="42223DEA" w14:textId="460D5E04" w:rsidR="00263618" w:rsidRPr="00750F04" w:rsidRDefault="00AA5320" w:rsidP="00040A79">
      <w:pPr>
        <w:pStyle w:val="corte4fondo"/>
        <w:numPr>
          <w:ilvl w:val="0"/>
          <w:numId w:val="3"/>
        </w:numPr>
        <w:tabs>
          <w:tab w:val="center" w:pos="4420"/>
          <w:tab w:val="left" w:pos="6975"/>
        </w:tabs>
        <w:ind w:left="0" w:hanging="567"/>
        <w:rPr>
          <w:rFonts w:cs="Arial"/>
          <w:sz w:val="28"/>
          <w:szCs w:val="28"/>
        </w:rPr>
      </w:pPr>
      <w:r w:rsidRPr="00750F04">
        <w:rPr>
          <w:rFonts w:cs="Arial"/>
          <w:sz w:val="28"/>
          <w:szCs w:val="28"/>
          <w:lang w:val="es-MX"/>
        </w:rPr>
        <w:t>Al respecto, esta Primera Sala de la Suprema Corte de Justicia de la Nación</w:t>
      </w:r>
      <w:r w:rsidR="00AC39A6">
        <w:rPr>
          <w:rFonts w:cs="Arial"/>
          <w:sz w:val="28"/>
          <w:szCs w:val="28"/>
          <w:lang w:val="es-MX"/>
        </w:rPr>
        <w:t xml:space="preserve"> </w:t>
      </w:r>
      <w:r w:rsidRPr="00750F04">
        <w:rPr>
          <w:rFonts w:cs="Arial"/>
          <w:sz w:val="28"/>
          <w:szCs w:val="28"/>
          <w:lang w:val="es-MX"/>
        </w:rPr>
        <w:t>a</w:t>
      </w:r>
      <w:r w:rsidR="000E3318" w:rsidRPr="00750F04">
        <w:rPr>
          <w:rFonts w:cs="Arial"/>
          <w:sz w:val="28"/>
          <w:szCs w:val="28"/>
          <w:lang w:val="es-MX"/>
        </w:rPr>
        <w:t xml:space="preserve">l resolver el </w:t>
      </w:r>
      <w:r w:rsidR="000E3318" w:rsidRPr="00750F04">
        <w:rPr>
          <w:rFonts w:cs="Arial"/>
          <w:b/>
          <w:bCs/>
          <w:sz w:val="28"/>
          <w:szCs w:val="28"/>
          <w:lang w:val="es-MX"/>
        </w:rPr>
        <w:t>amparo en revisión 89/2012</w:t>
      </w:r>
      <w:r w:rsidR="00BF35C6" w:rsidRPr="00750F04">
        <w:rPr>
          <w:rFonts w:cs="Arial"/>
          <w:bCs/>
          <w:color w:val="000000"/>
          <w:sz w:val="28"/>
          <w:szCs w:val="28"/>
          <w:vertAlign w:val="superscript"/>
          <w:lang w:val="es-MX"/>
        </w:rPr>
        <w:footnoteReference w:id="14"/>
      </w:r>
      <w:r w:rsidR="000E3318" w:rsidRPr="00750F04">
        <w:rPr>
          <w:rFonts w:cs="Arial"/>
          <w:sz w:val="28"/>
          <w:szCs w:val="28"/>
          <w:lang w:val="es-MX"/>
        </w:rPr>
        <w:t xml:space="preserve">, </w:t>
      </w:r>
      <w:r w:rsidR="00EE3AB4" w:rsidRPr="00750F04">
        <w:rPr>
          <w:rFonts w:cs="Arial"/>
          <w:sz w:val="28"/>
          <w:szCs w:val="28"/>
          <w:lang w:val="es-MX"/>
        </w:rPr>
        <w:t>precis</w:t>
      </w:r>
      <w:r w:rsidR="000003DB">
        <w:rPr>
          <w:rFonts w:cs="Arial"/>
          <w:sz w:val="28"/>
          <w:szCs w:val="28"/>
          <w:lang w:val="es-MX"/>
        </w:rPr>
        <w:t xml:space="preserve">ó </w:t>
      </w:r>
      <w:r w:rsidR="00F54C7E" w:rsidRPr="00750F04">
        <w:rPr>
          <w:rFonts w:cs="Arial"/>
          <w:sz w:val="28"/>
          <w:szCs w:val="28"/>
          <w:lang w:val="es-MX"/>
        </w:rPr>
        <w:t xml:space="preserve">que </w:t>
      </w:r>
      <w:r w:rsidR="00D90FF3" w:rsidRPr="00750F04">
        <w:rPr>
          <w:rFonts w:cs="Arial"/>
          <w:sz w:val="28"/>
          <w:szCs w:val="28"/>
          <w:lang w:val="es-MX"/>
        </w:rPr>
        <w:t xml:space="preserve">los </w:t>
      </w:r>
      <w:r w:rsidRPr="00821EBB">
        <w:rPr>
          <w:rFonts w:cs="Arial"/>
          <w:b/>
          <w:bCs/>
          <w:sz w:val="28"/>
          <w:szCs w:val="28"/>
          <w:lang w:val="es-MX"/>
        </w:rPr>
        <w:t>principios</w:t>
      </w:r>
      <w:r w:rsidRPr="00AA5320">
        <w:rPr>
          <w:rFonts w:cs="Arial"/>
          <w:sz w:val="28"/>
          <w:szCs w:val="28"/>
          <w:lang w:val="es-MX"/>
        </w:rPr>
        <w:t xml:space="preserve"> constitucionales que rigen a todo procedimiento licitatorio y que deben siempre procurarse</w:t>
      </w:r>
      <w:r w:rsidR="00F54C7E" w:rsidRPr="00750F04">
        <w:rPr>
          <w:rFonts w:cs="Arial"/>
          <w:sz w:val="28"/>
          <w:szCs w:val="28"/>
          <w:lang w:val="es-MX"/>
        </w:rPr>
        <w:t xml:space="preserve"> son</w:t>
      </w:r>
      <w:r w:rsidR="003A2207" w:rsidRPr="00750F04">
        <w:rPr>
          <w:rFonts w:cs="Arial"/>
          <w:sz w:val="28"/>
          <w:szCs w:val="28"/>
          <w:lang w:val="es-MX"/>
        </w:rPr>
        <w:t xml:space="preserve">: </w:t>
      </w:r>
      <w:r w:rsidR="003A2207" w:rsidRPr="00CD46E2">
        <w:rPr>
          <w:rFonts w:cs="Arial"/>
          <w:b/>
          <w:bCs/>
          <w:sz w:val="28"/>
          <w:szCs w:val="28"/>
          <w:lang w:val="es-MX"/>
        </w:rPr>
        <w:t>eficiencia, eficacia, economía, imparcialidad y honradez</w:t>
      </w:r>
      <w:r w:rsidR="00C10C2F" w:rsidRPr="00CD46E2">
        <w:rPr>
          <w:rFonts w:cs="Arial"/>
          <w:b/>
          <w:bCs/>
          <w:sz w:val="28"/>
          <w:szCs w:val="28"/>
          <w:lang w:val="es-MX"/>
        </w:rPr>
        <w:t xml:space="preserve">. </w:t>
      </w:r>
      <w:r w:rsidR="00C10C2F" w:rsidRPr="00750F04">
        <w:rPr>
          <w:rFonts w:cs="Arial"/>
          <w:sz w:val="28"/>
          <w:szCs w:val="28"/>
          <w:lang w:val="es-MX"/>
        </w:rPr>
        <w:t>A</w:t>
      </w:r>
      <w:r w:rsidR="00DA072C" w:rsidRPr="00750F04">
        <w:rPr>
          <w:rFonts w:cs="Arial"/>
          <w:sz w:val="28"/>
          <w:szCs w:val="28"/>
          <w:lang w:val="es-MX"/>
        </w:rPr>
        <w:t>simismo</w:t>
      </w:r>
      <w:r w:rsidR="00C10C2F" w:rsidRPr="00750F04">
        <w:rPr>
          <w:rFonts w:cs="Arial"/>
          <w:sz w:val="28"/>
          <w:szCs w:val="28"/>
          <w:lang w:val="es-MX"/>
        </w:rPr>
        <w:t>,</w:t>
      </w:r>
      <w:r w:rsidR="00DA072C" w:rsidRPr="00750F04">
        <w:rPr>
          <w:rFonts w:cs="Arial"/>
          <w:sz w:val="28"/>
          <w:szCs w:val="28"/>
          <w:lang w:val="es-MX"/>
        </w:rPr>
        <w:t xml:space="preserve"> a fin de conocer si </w:t>
      </w:r>
      <w:r w:rsidRPr="00AA5320">
        <w:rPr>
          <w:rFonts w:cs="Arial"/>
          <w:sz w:val="28"/>
          <w:szCs w:val="28"/>
          <w:lang w:val="es-MX"/>
        </w:rPr>
        <w:t xml:space="preserve">la actuación del legislador es acorde con </w:t>
      </w:r>
      <w:r w:rsidR="00C10C2F" w:rsidRPr="00750F04">
        <w:rPr>
          <w:rFonts w:cs="Arial"/>
          <w:sz w:val="28"/>
          <w:szCs w:val="28"/>
          <w:lang w:val="es-MX"/>
        </w:rPr>
        <w:t xml:space="preserve">tales </w:t>
      </w:r>
      <w:r w:rsidRPr="00AA5320">
        <w:rPr>
          <w:rFonts w:cs="Arial"/>
          <w:sz w:val="28"/>
          <w:szCs w:val="28"/>
          <w:lang w:val="es-MX"/>
        </w:rPr>
        <w:t xml:space="preserve">principios </w:t>
      </w:r>
      <w:r w:rsidR="00263618" w:rsidRPr="00750F04">
        <w:rPr>
          <w:rFonts w:cs="Arial"/>
          <w:sz w:val="28"/>
          <w:szCs w:val="28"/>
          <w:lang w:val="es-MX"/>
        </w:rPr>
        <w:t>desglos</w:t>
      </w:r>
      <w:r w:rsidR="00AA6EE9">
        <w:rPr>
          <w:rFonts w:cs="Arial"/>
          <w:sz w:val="28"/>
          <w:szCs w:val="28"/>
          <w:lang w:val="es-MX"/>
        </w:rPr>
        <w:t>ó</w:t>
      </w:r>
      <w:r w:rsidR="00263618" w:rsidRPr="00750F04">
        <w:rPr>
          <w:rFonts w:cs="Arial"/>
          <w:sz w:val="28"/>
          <w:szCs w:val="28"/>
          <w:lang w:val="es-MX"/>
        </w:rPr>
        <w:t xml:space="preserve"> su significado de la siguiente manera:</w:t>
      </w:r>
    </w:p>
    <w:p w14:paraId="561E6A5A" w14:textId="77777777" w:rsidR="00AA5320" w:rsidRPr="00AA5320" w:rsidRDefault="00AA5320" w:rsidP="00AA5320">
      <w:pPr>
        <w:pStyle w:val="corte4fondo"/>
        <w:tabs>
          <w:tab w:val="center" w:pos="4420"/>
          <w:tab w:val="left" w:pos="6975"/>
        </w:tabs>
        <w:ind w:firstLine="0"/>
        <w:rPr>
          <w:rFonts w:cs="Arial"/>
          <w:sz w:val="28"/>
          <w:szCs w:val="28"/>
          <w:lang w:val="es-MX"/>
        </w:rPr>
      </w:pPr>
    </w:p>
    <w:p w14:paraId="67E2D5D6" w14:textId="37363F48" w:rsidR="00AA5320" w:rsidRPr="00AA5320" w:rsidRDefault="00AA5320" w:rsidP="00AA5320">
      <w:pPr>
        <w:pStyle w:val="corte4fondo"/>
        <w:numPr>
          <w:ilvl w:val="0"/>
          <w:numId w:val="19"/>
        </w:numPr>
        <w:tabs>
          <w:tab w:val="center" w:pos="4420"/>
          <w:tab w:val="left" w:pos="6975"/>
        </w:tabs>
        <w:rPr>
          <w:rFonts w:cs="Arial"/>
          <w:sz w:val="28"/>
          <w:szCs w:val="28"/>
          <w:lang w:val="es-MX"/>
        </w:rPr>
      </w:pPr>
      <w:r w:rsidRPr="00AA5320">
        <w:rPr>
          <w:rFonts w:cs="Arial"/>
          <w:b/>
          <w:bCs/>
          <w:sz w:val="28"/>
          <w:szCs w:val="28"/>
          <w:lang w:val="es-MX"/>
        </w:rPr>
        <w:t>Eficiencia</w:t>
      </w:r>
      <w:r w:rsidR="00665B6F" w:rsidRPr="00750F04">
        <w:rPr>
          <w:rFonts w:cs="Arial"/>
          <w:b/>
          <w:bCs/>
          <w:sz w:val="28"/>
          <w:szCs w:val="28"/>
          <w:lang w:val="es-MX"/>
        </w:rPr>
        <w:t>.</w:t>
      </w:r>
      <w:r w:rsidRPr="00AA5320">
        <w:rPr>
          <w:rFonts w:cs="Arial"/>
          <w:sz w:val="28"/>
          <w:szCs w:val="28"/>
          <w:lang w:val="es-MX"/>
        </w:rPr>
        <w:t xml:space="preserve"> </w:t>
      </w:r>
      <w:r w:rsidR="00665B6F" w:rsidRPr="00750F04">
        <w:rPr>
          <w:rFonts w:cs="Arial"/>
          <w:sz w:val="28"/>
          <w:szCs w:val="28"/>
          <w:lang w:val="es-MX"/>
        </w:rPr>
        <w:t xml:space="preserve">Es </w:t>
      </w:r>
      <w:r w:rsidRPr="00AA5320">
        <w:rPr>
          <w:rFonts w:cs="Arial"/>
          <w:sz w:val="28"/>
          <w:szCs w:val="28"/>
          <w:lang w:val="es-MX"/>
        </w:rPr>
        <w:t>la virtud y facultad para lograr un efecto determinado, administrativamente consiste en alcanzar los fines propuestos con el uso más racional posible de los medios existentes, esto es, a menor costo.</w:t>
      </w:r>
    </w:p>
    <w:p w14:paraId="0432561A" w14:textId="77777777" w:rsidR="00AA5320" w:rsidRPr="00AA5320" w:rsidRDefault="00AA5320" w:rsidP="00AA5320">
      <w:pPr>
        <w:pStyle w:val="corte4fondo"/>
        <w:tabs>
          <w:tab w:val="center" w:pos="4420"/>
          <w:tab w:val="left" w:pos="6975"/>
        </w:tabs>
        <w:rPr>
          <w:rFonts w:cs="Arial"/>
          <w:sz w:val="28"/>
          <w:szCs w:val="28"/>
          <w:lang w:val="es-MX"/>
        </w:rPr>
      </w:pPr>
    </w:p>
    <w:p w14:paraId="1A1DD161" w14:textId="185F940D" w:rsidR="00AA5320" w:rsidRPr="00AA5320" w:rsidRDefault="00AA5320" w:rsidP="00AA5320">
      <w:pPr>
        <w:pStyle w:val="corte4fondo"/>
        <w:numPr>
          <w:ilvl w:val="0"/>
          <w:numId w:val="19"/>
        </w:numPr>
        <w:tabs>
          <w:tab w:val="center" w:pos="4420"/>
          <w:tab w:val="left" w:pos="6975"/>
        </w:tabs>
        <w:rPr>
          <w:rFonts w:cs="Arial"/>
          <w:sz w:val="28"/>
          <w:szCs w:val="28"/>
          <w:lang w:val="es-MX"/>
        </w:rPr>
      </w:pPr>
      <w:r w:rsidRPr="00AA5320">
        <w:rPr>
          <w:rFonts w:cs="Arial"/>
          <w:b/>
          <w:bCs/>
          <w:sz w:val="28"/>
          <w:szCs w:val="28"/>
          <w:lang w:val="es-MX"/>
        </w:rPr>
        <w:t>Eficacia</w:t>
      </w:r>
      <w:r w:rsidR="00665B6F" w:rsidRPr="00750F04">
        <w:rPr>
          <w:rFonts w:cs="Arial"/>
          <w:b/>
          <w:bCs/>
          <w:sz w:val="28"/>
          <w:szCs w:val="28"/>
          <w:lang w:val="es-MX"/>
        </w:rPr>
        <w:t>.</w:t>
      </w:r>
      <w:r w:rsidRPr="00AA5320">
        <w:rPr>
          <w:rFonts w:cs="Arial"/>
          <w:b/>
          <w:bCs/>
          <w:sz w:val="28"/>
          <w:szCs w:val="28"/>
          <w:lang w:val="es-MX"/>
        </w:rPr>
        <w:t xml:space="preserve"> </w:t>
      </w:r>
      <w:r w:rsidR="00665B6F" w:rsidRPr="00750F04">
        <w:rPr>
          <w:rFonts w:cs="Arial"/>
          <w:sz w:val="28"/>
          <w:szCs w:val="28"/>
          <w:lang w:val="es-MX"/>
        </w:rPr>
        <w:t xml:space="preserve">Es </w:t>
      </w:r>
      <w:r w:rsidRPr="00AA5320">
        <w:rPr>
          <w:rFonts w:cs="Arial"/>
          <w:sz w:val="28"/>
          <w:szCs w:val="28"/>
          <w:lang w:val="es-MX"/>
        </w:rPr>
        <w:t>la virtud, actividad fuerza y poder para obrar a fin de obtener el resultado práctico deseado, sin que necesariamente sea el menos costoso.</w:t>
      </w:r>
    </w:p>
    <w:p w14:paraId="04F636FB" w14:textId="77777777" w:rsidR="00AA5320" w:rsidRPr="00AA5320" w:rsidRDefault="00AA5320" w:rsidP="00AA5320">
      <w:pPr>
        <w:pStyle w:val="corte4fondo"/>
        <w:tabs>
          <w:tab w:val="center" w:pos="4420"/>
          <w:tab w:val="left" w:pos="6975"/>
        </w:tabs>
        <w:rPr>
          <w:rFonts w:cs="Arial"/>
          <w:sz w:val="28"/>
          <w:szCs w:val="28"/>
          <w:lang w:val="es-MX"/>
        </w:rPr>
      </w:pPr>
    </w:p>
    <w:p w14:paraId="74A7EC42" w14:textId="4D2DB990" w:rsidR="00AA5320" w:rsidRPr="00AA5320" w:rsidRDefault="00AA5320" w:rsidP="00AA5320">
      <w:pPr>
        <w:pStyle w:val="corte4fondo"/>
        <w:numPr>
          <w:ilvl w:val="0"/>
          <w:numId w:val="19"/>
        </w:numPr>
        <w:tabs>
          <w:tab w:val="center" w:pos="4420"/>
          <w:tab w:val="left" w:pos="6975"/>
        </w:tabs>
        <w:rPr>
          <w:rFonts w:cs="Arial"/>
          <w:sz w:val="28"/>
          <w:szCs w:val="28"/>
          <w:lang w:val="es-MX"/>
        </w:rPr>
      </w:pPr>
      <w:r w:rsidRPr="00AA5320">
        <w:rPr>
          <w:rFonts w:cs="Arial"/>
          <w:b/>
          <w:bCs/>
          <w:sz w:val="28"/>
          <w:szCs w:val="28"/>
          <w:lang w:val="es-MX"/>
        </w:rPr>
        <w:t>Economía</w:t>
      </w:r>
      <w:r w:rsidR="00AD2D18" w:rsidRPr="00750F04">
        <w:rPr>
          <w:rFonts w:cs="Arial"/>
          <w:b/>
          <w:bCs/>
          <w:sz w:val="28"/>
          <w:szCs w:val="28"/>
          <w:lang w:val="es-MX"/>
        </w:rPr>
        <w:t>.</w:t>
      </w:r>
      <w:r w:rsidRPr="00AA5320">
        <w:rPr>
          <w:rFonts w:cs="Arial"/>
          <w:sz w:val="28"/>
          <w:szCs w:val="28"/>
          <w:lang w:val="es-MX"/>
        </w:rPr>
        <w:t xml:space="preserve"> </w:t>
      </w:r>
      <w:r w:rsidR="00AD2D18" w:rsidRPr="00750F04">
        <w:rPr>
          <w:rFonts w:cs="Arial"/>
          <w:sz w:val="28"/>
          <w:szCs w:val="28"/>
          <w:lang w:val="es-MX"/>
        </w:rPr>
        <w:t xml:space="preserve">Se </w:t>
      </w:r>
      <w:r w:rsidRPr="00AA5320">
        <w:rPr>
          <w:rFonts w:cs="Arial"/>
          <w:sz w:val="28"/>
          <w:szCs w:val="28"/>
          <w:lang w:val="es-MX"/>
        </w:rPr>
        <w:t>relaciona con la administración recta y prudente de los bienes, a fin de lograr las mejores condiciones de contratación para el Estado.</w:t>
      </w:r>
    </w:p>
    <w:p w14:paraId="691F9F34" w14:textId="77777777" w:rsidR="00AA5320" w:rsidRPr="00AA5320" w:rsidRDefault="00AA5320" w:rsidP="00AA5320">
      <w:pPr>
        <w:pStyle w:val="corte4fondo"/>
        <w:tabs>
          <w:tab w:val="center" w:pos="4420"/>
          <w:tab w:val="left" w:pos="6975"/>
        </w:tabs>
        <w:rPr>
          <w:rFonts w:cs="Arial"/>
          <w:sz w:val="28"/>
          <w:szCs w:val="28"/>
          <w:lang w:val="es-MX"/>
        </w:rPr>
      </w:pPr>
    </w:p>
    <w:p w14:paraId="7D2B7836" w14:textId="4E077914" w:rsidR="00AA5320" w:rsidRPr="00750F04" w:rsidRDefault="00AA5320" w:rsidP="00AA5320">
      <w:pPr>
        <w:pStyle w:val="corte4fondo"/>
        <w:numPr>
          <w:ilvl w:val="0"/>
          <w:numId w:val="19"/>
        </w:numPr>
        <w:tabs>
          <w:tab w:val="center" w:pos="4420"/>
          <w:tab w:val="left" w:pos="6975"/>
        </w:tabs>
        <w:rPr>
          <w:rFonts w:cs="Arial"/>
          <w:sz w:val="28"/>
          <w:szCs w:val="28"/>
          <w:lang w:val="es-MX"/>
        </w:rPr>
      </w:pPr>
      <w:r w:rsidRPr="00AA5320">
        <w:rPr>
          <w:rFonts w:cs="Arial"/>
          <w:b/>
          <w:bCs/>
          <w:sz w:val="28"/>
          <w:szCs w:val="28"/>
          <w:lang w:val="es-MX"/>
        </w:rPr>
        <w:lastRenderedPageBreak/>
        <w:t>Imparcialidad</w:t>
      </w:r>
      <w:r w:rsidR="00AD2D18" w:rsidRPr="00750F04">
        <w:rPr>
          <w:rFonts w:cs="Arial"/>
          <w:b/>
          <w:bCs/>
          <w:sz w:val="28"/>
          <w:szCs w:val="28"/>
          <w:lang w:val="es-MX"/>
        </w:rPr>
        <w:t>.</w:t>
      </w:r>
      <w:r w:rsidRPr="00AA5320">
        <w:rPr>
          <w:rFonts w:cs="Arial"/>
          <w:sz w:val="28"/>
          <w:szCs w:val="28"/>
          <w:lang w:val="es-MX"/>
        </w:rPr>
        <w:t xml:space="preserve"> </w:t>
      </w:r>
      <w:r w:rsidR="00AD2D18" w:rsidRPr="00750F04">
        <w:rPr>
          <w:rFonts w:cs="Arial"/>
          <w:sz w:val="28"/>
          <w:szCs w:val="28"/>
          <w:lang w:val="es-MX"/>
        </w:rPr>
        <w:t xml:space="preserve">Gramaticalmente </w:t>
      </w:r>
      <w:r w:rsidRPr="00AA5320">
        <w:rPr>
          <w:rFonts w:cs="Arial"/>
          <w:sz w:val="28"/>
          <w:szCs w:val="28"/>
          <w:lang w:val="es-MX"/>
        </w:rPr>
        <w:t>significa la falta de designio anticipado o de prevención a favor o en contra de alguien o algo.</w:t>
      </w:r>
      <w:r w:rsidRPr="00AA5320">
        <w:rPr>
          <w:rFonts w:cs="Arial"/>
          <w:sz w:val="28"/>
          <w:szCs w:val="28"/>
          <w:vertAlign w:val="superscript"/>
          <w:lang w:val="es-MX"/>
        </w:rPr>
        <w:footnoteReference w:id="15"/>
      </w:r>
      <w:r w:rsidRPr="00AA5320">
        <w:rPr>
          <w:rFonts w:cs="Arial"/>
          <w:sz w:val="28"/>
          <w:szCs w:val="28"/>
          <w:lang w:val="es-MX"/>
        </w:rPr>
        <w:t xml:space="preserve"> Este principio se distingue cuando el funcionario se mantiene ajeno a los intereses de las personas que participan en el procedimiento licitatorio.</w:t>
      </w:r>
    </w:p>
    <w:p w14:paraId="3438D72A" w14:textId="77777777" w:rsidR="00040A79" w:rsidRPr="00750F04" w:rsidRDefault="00040A79" w:rsidP="00040A79">
      <w:pPr>
        <w:pStyle w:val="Prrafodelista"/>
        <w:rPr>
          <w:rFonts w:cs="Arial"/>
          <w:sz w:val="28"/>
          <w:szCs w:val="28"/>
        </w:rPr>
      </w:pPr>
    </w:p>
    <w:p w14:paraId="07AFA628" w14:textId="7F8C840F" w:rsidR="00AA5320" w:rsidRPr="00AA5320" w:rsidRDefault="00AA5320" w:rsidP="00AA5320">
      <w:pPr>
        <w:pStyle w:val="corte4fondo"/>
        <w:numPr>
          <w:ilvl w:val="0"/>
          <w:numId w:val="19"/>
        </w:numPr>
        <w:tabs>
          <w:tab w:val="center" w:pos="4420"/>
          <w:tab w:val="left" w:pos="6975"/>
        </w:tabs>
        <w:rPr>
          <w:rFonts w:cs="Arial"/>
          <w:sz w:val="28"/>
          <w:szCs w:val="28"/>
          <w:lang w:val="es-MX"/>
        </w:rPr>
      </w:pPr>
      <w:r w:rsidRPr="00AA5320">
        <w:rPr>
          <w:rFonts w:cs="Arial"/>
          <w:b/>
          <w:bCs/>
          <w:sz w:val="28"/>
          <w:szCs w:val="28"/>
          <w:lang w:val="es-MX"/>
        </w:rPr>
        <w:t>Honradez</w:t>
      </w:r>
      <w:r w:rsidR="00AD2D18" w:rsidRPr="00750F04">
        <w:rPr>
          <w:rFonts w:cs="Arial"/>
          <w:b/>
          <w:bCs/>
          <w:sz w:val="28"/>
          <w:szCs w:val="28"/>
          <w:lang w:val="es-MX"/>
        </w:rPr>
        <w:t>.</w:t>
      </w:r>
      <w:r w:rsidRPr="00AA5320">
        <w:rPr>
          <w:rFonts w:cs="Arial"/>
          <w:sz w:val="28"/>
          <w:szCs w:val="28"/>
          <w:lang w:val="es-MX"/>
        </w:rPr>
        <w:t xml:space="preserve"> </w:t>
      </w:r>
      <w:r w:rsidR="00AD2D18" w:rsidRPr="00750F04">
        <w:rPr>
          <w:rFonts w:cs="Arial"/>
          <w:sz w:val="28"/>
          <w:szCs w:val="28"/>
          <w:lang w:val="es-MX"/>
        </w:rPr>
        <w:t xml:space="preserve">Implica </w:t>
      </w:r>
      <w:r w:rsidRPr="00AA5320">
        <w:rPr>
          <w:rFonts w:cs="Arial"/>
          <w:sz w:val="28"/>
          <w:szCs w:val="28"/>
          <w:lang w:val="es-MX"/>
        </w:rPr>
        <w:t>la rectitud de ánimo, integridad en el obrar. Es la forma de comportarse de quien cumple con escrúpulos sus deberes profesionales.</w:t>
      </w:r>
      <w:r w:rsidRPr="00AA5320">
        <w:rPr>
          <w:rFonts w:cs="Arial"/>
          <w:sz w:val="28"/>
          <w:szCs w:val="28"/>
          <w:vertAlign w:val="superscript"/>
          <w:lang w:val="es-MX"/>
        </w:rPr>
        <w:footnoteReference w:id="16"/>
      </w:r>
    </w:p>
    <w:p w14:paraId="1D594E3E" w14:textId="77777777" w:rsidR="00AA5320" w:rsidRPr="00750F04" w:rsidRDefault="00AA5320" w:rsidP="00AA5320">
      <w:pPr>
        <w:pStyle w:val="corte4fondo"/>
        <w:tabs>
          <w:tab w:val="center" w:pos="4420"/>
          <w:tab w:val="left" w:pos="6975"/>
        </w:tabs>
        <w:ind w:firstLine="0"/>
        <w:rPr>
          <w:rFonts w:cs="Arial"/>
          <w:sz w:val="28"/>
          <w:szCs w:val="28"/>
        </w:rPr>
      </w:pPr>
    </w:p>
    <w:p w14:paraId="44072807" w14:textId="1676EED4" w:rsidR="00061DA9" w:rsidRPr="00750F04" w:rsidRDefault="00A62E25" w:rsidP="00446C53">
      <w:pPr>
        <w:pStyle w:val="corte4fondo"/>
        <w:numPr>
          <w:ilvl w:val="0"/>
          <w:numId w:val="3"/>
        </w:numPr>
        <w:tabs>
          <w:tab w:val="center" w:pos="4420"/>
          <w:tab w:val="left" w:pos="6975"/>
        </w:tabs>
        <w:ind w:left="0" w:hanging="567"/>
        <w:rPr>
          <w:rFonts w:cs="Arial"/>
          <w:sz w:val="28"/>
          <w:szCs w:val="28"/>
        </w:rPr>
      </w:pPr>
      <w:r w:rsidRPr="00750F04">
        <w:rPr>
          <w:rFonts w:cs="Arial"/>
          <w:sz w:val="28"/>
          <w:szCs w:val="28"/>
        </w:rPr>
        <w:t xml:space="preserve">Consideraciones que encuentran sustento en la </w:t>
      </w:r>
      <w:r w:rsidR="00250861" w:rsidRPr="00750F04">
        <w:rPr>
          <w:rFonts w:cs="Arial"/>
          <w:sz w:val="28"/>
          <w:szCs w:val="28"/>
        </w:rPr>
        <w:t xml:space="preserve">tesis </w:t>
      </w:r>
      <w:bookmarkStart w:id="14" w:name="_Hlk181002708"/>
      <w:r w:rsidRPr="00750F04">
        <w:rPr>
          <w:rFonts w:cs="Arial"/>
          <w:sz w:val="28"/>
          <w:szCs w:val="28"/>
        </w:rPr>
        <w:t xml:space="preserve">aislada </w:t>
      </w:r>
      <w:r w:rsidR="00785339" w:rsidRPr="00750F04">
        <w:rPr>
          <w:rFonts w:cs="Arial"/>
          <w:sz w:val="28"/>
          <w:szCs w:val="28"/>
        </w:rPr>
        <w:t>1a. CXLII/2012 (10a.)</w:t>
      </w:r>
      <w:bookmarkEnd w:id="14"/>
      <w:r w:rsidR="009820E0" w:rsidRPr="00750F04">
        <w:rPr>
          <w:rFonts w:cs="Arial"/>
          <w:bCs/>
          <w:color w:val="000000"/>
          <w:sz w:val="28"/>
          <w:szCs w:val="28"/>
          <w:vertAlign w:val="superscript"/>
          <w:lang w:val="es-MX"/>
        </w:rPr>
        <w:t xml:space="preserve"> </w:t>
      </w:r>
      <w:r w:rsidR="009820E0" w:rsidRPr="00750F04">
        <w:rPr>
          <w:rFonts w:cs="Arial"/>
          <w:bCs/>
          <w:color w:val="000000"/>
          <w:sz w:val="28"/>
          <w:szCs w:val="28"/>
          <w:vertAlign w:val="superscript"/>
          <w:lang w:val="es-MX"/>
        </w:rPr>
        <w:footnoteReference w:id="17"/>
      </w:r>
      <w:r w:rsidR="00785339" w:rsidRPr="00750F04">
        <w:rPr>
          <w:rFonts w:cs="Arial"/>
          <w:sz w:val="28"/>
          <w:szCs w:val="28"/>
        </w:rPr>
        <w:t xml:space="preserve">, de rubro siguiente: </w:t>
      </w:r>
      <w:r w:rsidR="00785339" w:rsidRPr="00750F04">
        <w:rPr>
          <w:rFonts w:cs="Arial"/>
          <w:b/>
          <w:bCs/>
          <w:sz w:val="28"/>
          <w:szCs w:val="28"/>
        </w:rPr>
        <w:t>“LICITACIONES PÚBLICAS. PRINCIPIOS QUE RIGEN EL PROCEDIMIENTO RELATIVO CONFORME AL ARTÍCULO 134 DE LA CONSTITUCIÓN POLÍTICA DE LOS ESTADOS UNIDOS MEXICANOS.”</w:t>
      </w:r>
    </w:p>
    <w:p w14:paraId="508125A4" w14:textId="500016A4" w:rsidR="00061DA9" w:rsidRPr="00750F04" w:rsidRDefault="00061DA9" w:rsidP="00250861">
      <w:pPr>
        <w:pStyle w:val="corte4fondo"/>
        <w:tabs>
          <w:tab w:val="center" w:pos="4420"/>
          <w:tab w:val="left" w:pos="6975"/>
        </w:tabs>
        <w:ind w:firstLine="0"/>
        <w:rPr>
          <w:rFonts w:cs="Arial"/>
          <w:sz w:val="28"/>
          <w:szCs w:val="28"/>
        </w:rPr>
      </w:pPr>
    </w:p>
    <w:p w14:paraId="0C015F32" w14:textId="6DA37D3D" w:rsidR="00DE43D6" w:rsidRPr="00750F04" w:rsidRDefault="00EE3B21" w:rsidP="00DE43D6">
      <w:pPr>
        <w:pStyle w:val="corte4fondo"/>
        <w:numPr>
          <w:ilvl w:val="0"/>
          <w:numId w:val="3"/>
        </w:numPr>
        <w:tabs>
          <w:tab w:val="center" w:pos="4420"/>
          <w:tab w:val="left" w:pos="6975"/>
        </w:tabs>
        <w:ind w:left="0" w:hanging="567"/>
        <w:rPr>
          <w:rFonts w:cs="Arial"/>
          <w:sz w:val="28"/>
          <w:szCs w:val="28"/>
        </w:rPr>
      </w:pPr>
      <w:r w:rsidRPr="00750F04">
        <w:rPr>
          <w:rFonts w:cs="Arial"/>
          <w:sz w:val="28"/>
          <w:szCs w:val="28"/>
        </w:rPr>
        <w:t xml:space="preserve">De igual manera, </w:t>
      </w:r>
      <w:r w:rsidR="00127C1E" w:rsidRPr="00750F04">
        <w:rPr>
          <w:rFonts w:cs="Arial"/>
          <w:sz w:val="28"/>
          <w:szCs w:val="28"/>
        </w:rPr>
        <w:t xml:space="preserve">tratándose del </w:t>
      </w:r>
      <w:r w:rsidR="00121D47" w:rsidRPr="00F75C00">
        <w:rPr>
          <w:rFonts w:cs="Arial"/>
          <w:sz w:val="28"/>
          <w:szCs w:val="28"/>
        </w:rPr>
        <w:t>régimen contractual del Estado</w:t>
      </w:r>
      <w:r w:rsidR="00121D47" w:rsidRPr="00121D47">
        <w:rPr>
          <w:rFonts w:cs="Arial"/>
          <w:sz w:val="28"/>
          <w:szCs w:val="28"/>
        </w:rPr>
        <w:t xml:space="preserve"> previsto en el artículo 134 constitucional </w:t>
      </w:r>
      <w:bookmarkStart w:id="15" w:name="_Hlk181092846"/>
      <w:r w:rsidR="00121D47" w:rsidRPr="00121D47">
        <w:rPr>
          <w:rFonts w:cs="Arial"/>
          <w:sz w:val="28"/>
          <w:szCs w:val="28"/>
        </w:rPr>
        <w:t>–</w:t>
      </w:r>
      <w:bookmarkEnd w:id="15"/>
      <w:r w:rsidR="00121D47" w:rsidRPr="00121D47">
        <w:rPr>
          <w:rFonts w:cs="Arial"/>
          <w:sz w:val="28"/>
          <w:szCs w:val="28"/>
        </w:rPr>
        <w:t>y del que forma parte la materia de la contratación de obra pública–,</w:t>
      </w:r>
      <w:r w:rsidR="00733C4E" w:rsidRPr="00750F04">
        <w:rPr>
          <w:rFonts w:cs="Arial"/>
          <w:sz w:val="28"/>
          <w:szCs w:val="28"/>
        </w:rPr>
        <w:t xml:space="preserve"> </w:t>
      </w:r>
      <w:r w:rsidR="00121D47" w:rsidRPr="00121D47">
        <w:rPr>
          <w:rFonts w:cs="Arial"/>
          <w:sz w:val="28"/>
          <w:szCs w:val="28"/>
        </w:rPr>
        <w:t xml:space="preserve">esta Suprema Corte </w:t>
      </w:r>
      <w:r w:rsidR="00D201D9">
        <w:rPr>
          <w:rFonts w:cs="Arial"/>
          <w:sz w:val="28"/>
          <w:szCs w:val="28"/>
        </w:rPr>
        <w:t xml:space="preserve">de Justicia de la Nación </w:t>
      </w:r>
      <w:r w:rsidR="00121D47" w:rsidRPr="00121D47">
        <w:rPr>
          <w:rFonts w:cs="Arial"/>
          <w:sz w:val="28"/>
          <w:szCs w:val="28"/>
        </w:rPr>
        <w:t xml:space="preserve">ha sostenido que tanto su aspecto sustantivo (las licitaciones y los procedimientos alternos cuando aquellas </w:t>
      </w:r>
      <w:r w:rsidR="00121D47" w:rsidRPr="00EB4B95">
        <w:rPr>
          <w:rFonts w:cs="Arial"/>
          <w:b/>
          <w:bCs/>
          <w:sz w:val="28"/>
          <w:szCs w:val="28"/>
        </w:rPr>
        <w:t>no se estimen idóneas</w:t>
      </w:r>
      <w:r w:rsidR="00121D47" w:rsidRPr="00121D47">
        <w:rPr>
          <w:rFonts w:cs="Arial"/>
          <w:sz w:val="28"/>
          <w:szCs w:val="28"/>
        </w:rPr>
        <w:t>) como su aspecto adjetivo (el régimen de derecho administrativo sancionador) quedan dentro de las posibilidades de regulación de los órganos legislativos locales.</w:t>
      </w:r>
    </w:p>
    <w:p w14:paraId="2BADADF9" w14:textId="77777777" w:rsidR="00DE43D6" w:rsidRPr="00750F04" w:rsidRDefault="00DE43D6" w:rsidP="00DE43D6">
      <w:pPr>
        <w:pStyle w:val="Prrafodelista"/>
        <w:rPr>
          <w:rFonts w:cs="Arial"/>
          <w:sz w:val="28"/>
          <w:szCs w:val="28"/>
        </w:rPr>
      </w:pPr>
    </w:p>
    <w:p w14:paraId="5B133D0B" w14:textId="46C38F9C" w:rsidR="00DE43D6" w:rsidRPr="00750F04" w:rsidRDefault="00DE43D6" w:rsidP="00DE43D6">
      <w:pPr>
        <w:pStyle w:val="corte4fondo"/>
        <w:numPr>
          <w:ilvl w:val="0"/>
          <w:numId w:val="3"/>
        </w:numPr>
        <w:tabs>
          <w:tab w:val="center" w:pos="4420"/>
          <w:tab w:val="left" w:pos="6975"/>
        </w:tabs>
        <w:ind w:left="0" w:hanging="567"/>
        <w:rPr>
          <w:rFonts w:cs="Arial"/>
          <w:sz w:val="28"/>
          <w:szCs w:val="28"/>
        </w:rPr>
      </w:pPr>
      <w:r w:rsidRPr="00750F04">
        <w:rPr>
          <w:rFonts w:cs="Arial"/>
          <w:sz w:val="28"/>
          <w:szCs w:val="28"/>
          <w:lang w:val="es-MX"/>
        </w:rPr>
        <w:lastRenderedPageBreak/>
        <w:t xml:space="preserve">Por lo tanto, en el artículo 134 constitucional reside la facultad del legislador local para reglamentar el régimen contractual del Estado </w:t>
      </w:r>
      <w:bookmarkStart w:id="16" w:name="_Hlk181093389"/>
      <w:r w:rsidRPr="00750F04">
        <w:rPr>
          <w:rFonts w:cs="Arial"/>
          <w:sz w:val="28"/>
          <w:szCs w:val="28"/>
          <w:lang w:val="es-MX"/>
        </w:rPr>
        <w:t>−</w:t>
      </w:r>
      <w:bookmarkEnd w:id="16"/>
      <w:r w:rsidRPr="00750F04">
        <w:rPr>
          <w:rFonts w:cs="Arial"/>
          <w:sz w:val="28"/>
          <w:szCs w:val="28"/>
          <w:lang w:val="es-MX"/>
        </w:rPr>
        <w:t xml:space="preserve">entre lo que se incluye lo relativo a la contratación de obra pública−, en el entendido de que si bien la Constitución Federal sólo dispone que lo puede hacer cuando regule procedimientos alternos a las licitaciones, esta Suprema Corte </w:t>
      </w:r>
      <w:r w:rsidR="00D201D9">
        <w:rPr>
          <w:rFonts w:cs="Arial"/>
          <w:sz w:val="28"/>
          <w:szCs w:val="28"/>
          <w:lang w:val="es-MX"/>
        </w:rPr>
        <w:t xml:space="preserve">de Justicia de la Nación </w:t>
      </w:r>
      <w:r w:rsidRPr="00750F04">
        <w:rPr>
          <w:rFonts w:cs="Arial"/>
          <w:sz w:val="28"/>
          <w:szCs w:val="28"/>
          <w:lang w:val="es-MX"/>
        </w:rPr>
        <w:t>ha entendido que esta facultad reglamentaria abarca todo el ámbito material</w:t>
      </w:r>
      <w:r w:rsidRPr="00750F04">
        <w:rPr>
          <w:rFonts w:cs="Arial"/>
          <w:sz w:val="28"/>
          <w:szCs w:val="28"/>
          <w:vertAlign w:val="superscript"/>
          <w:lang w:val="es-MX"/>
        </w:rPr>
        <w:footnoteReference w:id="18"/>
      </w:r>
      <w:r w:rsidRPr="00750F04">
        <w:rPr>
          <w:rFonts w:cs="Arial"/>
          <w:sz w:val="28"/>
          <w:szCs w:val="28"/>
          <w:lang w:val="es-MX"/>
        </w:rPr>
        <w:t>.</w:t>
      </w:r>
    </w:p>
    <w:p w14:paraId="346CAA9D" w14:textId="77777777" w:rsidR="006D6645" w:rsidRPr="00750F04" w:rsidRDefault="006D6645" w:rsidP="006D6645">
      <w:pPr>
        <w:pStyle w:val="Prrafodelista"/>
        <w:rPr>
          <w:rFonts w:cs="Arial"/>
          <w:sz w:val="28"/>
          <w:szCs w:val="28"/>
        </w:rPr>
      </w:pPr>
    </w:p>
    <w:p w14:paraId="737FF5C2" w14:textId="15031FE3" w:rsidR="004F636A" w:rsidRPr="00750F04" w:rsidRDefault="00882AA4" w:rsidP="00DE43D6">
      <w:pPr>
        <w:pStyle w:val="corte4fondo"/>
        <w:numPr>
          <w:ilvl w:val="0"/>
          <w:numId w:val="3"/>
        </w:numPr>
        <w:tabs>
          <w:tab w:val="center" w:pos="4420"/>
          <w:tab w:val="left" w:pos="6975"/>
        </w:tabs>
        <w:ind w:left="0" w:hanging="567"/>
        <w:rPr>
          <w:rFonts w:cs="Arial"/>
          <w:sz w:val="28"/>
          <w:szCs w:val="28"/>
        </w:rPr>
      </w:pPr>
      <w:r w:rsidRPr="00750F04">
        <w:rPr>
          <w:rFonts w:cs="Arial"/>
          <w:sz w:val="28"/>
          <w:szCs w:val="28"/>
        </w:rPr>
        <w:t>Lo anterior, así se destac</w:t>
      </w:r>
      <w:r w:rsidR="004C5A56">
        <w:rPr>
          <w:rFonts w:cs="Arial"/>
          <w:sz w:val="28"/>
          <w:szCs w:val="28"/>
        </w:rPr>
        <w:t xml:space="preserve">ó </w:t>
      </w:r>
      <w:r w:rsidRPr="00750F04">
        <w:rPr>
          <w:rFonts w:cs="Arial"/>
          <w:sz w:val="28"/>
          <w:szCs w:val="28"/>
        </w:rPr>
        <w:t xml:space="preserve">en la </w:t>
      </w:r>
      <w:r w:rsidRPr="00750F04">
        <w:rPr>
          <w:rFonts w:cs="Arial"/>
          <w:b/>
          <w:bCs/>
          <w:sz w:val="28"/>
          <w:szCs w:val="28"/>
          <w:lang w:val="es-MX"/>
        </w:rPr>
        <w:t>acción de inconstitucionalidad 173/2020</w:t>
      </w:r>
      <w:r w:rsidRPr="00750F04">
        <w:rPr>
          <w:rFonts w:cs="Arial"/>
          <w:sz w:val="28"/>
          <w:szCs w:val="28"/>
          <w:lang w:val="es-MX"/>
        </w:rPr>
        <w:t xml:space="preserve"> y en la </w:t>
      </w:r>
      <w:r w:rsidRPr="00750F04">
        <w:rPr>
          <w:rFonts w:cs="Arial"/>
          <w:b/>
          <w:bCs/>
          <w:sz w:val="28"/>
          <w:szCs w:val="28"/>
          <w:lang w:val="es-MX"/>
        </w:rPr>
        <w:t>controversia constitucional 210/2023</w:t>
      </w:r>
      <w:r w:rsidRPr="00750F04">
        <w:rPr>
          <w:rFonts w:cs="Arial"/>
          <w:sz w:val="28"/>
          <w:szCs w:val="28"/>
          <w:lang w:val="es-MX"/>
        </w:rPr>
        <w:t xml:space="preserve">, resueltas por el Tribunal Pleno en sesiones de </w:t>
      </w:r>
      <w:r w:rsidR="006D6645" w:rsidRPr="00750F04">
        <w:rPr>
          <w:rFonts w:cs="Arial"/>
          <w:sz w:val="28"/>
          <w:szCs w:val="28"/>
          <w:lang w:val="es-MX"/>
        </w:rPr>
        <w:t>trece de marzo de dos mil veintitrés</w:t>
      </w:r>
      <w:r w:rsidRPr="00750F04">
        <w:rPr>
          <w:rFonts w:cs="Arial"/>
          <w:sz w:val="28"/>
          <w:szCs w:val="28"/>
          <w:lang w:val="es-MX"/>
        </w:rPr>
        <w:t xml:space="preserve"> y </w:t>
      </w:r>
      <w:r w:rsidR="00F00123" w:rsidRPr="00750F04">
        <w:rPr>
          <w:rFonts w:cs="Arial"/>
          <w:sz w:val="28"/>
          <w:szCs w:val="28"/>
          <w:lang w:val="es-MX"/>
        </w:rPr>
        <w:t>diecinueve de febrero de dos mil veinticuatro, respectivamente.</w:t>
      </w:r>
    </w:p>
    <w:p w14:paraId="1343C559" w14:textId="77777777" w:rsidR="00750F04" w:rsidRDefault="00750F04" w:rsidP="00750F04">
      <w:pPr>
        <w:pStyle w:val="Prrafodelista"/>
        <w:rPr>
          <w:rFonts w:cs="Arial"/>
          <w:sz w:val="28"/>
          <w:szCs w:val="28"/>
        </w:rPr>
      </w:pPr>
    </w:p>
    <w:p w14:paraId="4C05BD80" w14:textId="5A0B194B" w:rsidR="00750F04" w:rsidRPr="00D36AFE" w:rsidRDefault="00571275" w:rsidP="00DE43D6">
      <w:pPr>
        <w:pStyle w:val="corte4fondo"/>
        <w:numPr>
          <w:ilvl w:val="0"/>
          <w:numId w:val="3"/>
        </w:numPr>
        <w:tabs>
          <w:tab w:val="center" w:pos="4420"/>
          <w:tab w:val="left" w:pos="6975"/>
        </w:tabs>
        <w:ind w:left="0" w:hanging="567"/>
        <w:rPr>
          <w:rFonts w:cs="Arial"/>
          <w:b/>
          <w:bCs/>
          <w:sz w:val="28"/>
          <w:szCs w:val="28"/>
        </w:rPr>
      </w:pPr>
      <w:r>
        <w:rPr>
          <w:rFonts w:cs="Arial"/>
          <w:sz w:val="28"/>
          <w:szCs w:val="28"/>
        </w:rPr>
        <w:t xml:space="preserve">En ese sentido, se ha </w:t>
      </w:r>
      <w:r w:rsidR="004279ED">
        <w:rPr>
          <w:rFonts w:cs="Arial"/>
          <w:sz w:val="28"/>
          <w:szCs w:val="28"/>
        </w:rPr>
        <w:t>sostenido que</w:t>
      </w:r>
      <w:r w:rsidRPr="00571275">
        <w:rPr>
          <w:rFonts w:cs="Arial"/>
          <w:sz w:val="28"/>
          <w:szCs w:val="28"/>
          <w:lang w:val="es-MX"/>
        </w:rPr>
        <w:t>, en esta materia,</w:t>
      </w:r>
      <w:r w:rsidRPr="00617F6F">
        <w:rPr>
          <w:rFonts w:cs="Arial"/>
          <w:sz w:val="28"/>
          <w:szCs w:val="28"/>
          <w:lang w:val="es-MX"/>
        </w:rPr>
        <w:t xml:space="preserve"> el escrutinio aplicable resulta</w:t>
      </w:r>
      <w:r w:rsidRPr="00571275">
        <w:rPr>
          <w:rFonts w:cs="Arial"/>
          <w:sz w:val="28"/>
          <w:szCs w:val="28"/>
          <w:lang w:val="es-MX"/>
        </w:rPr>
        <w:t xml:space="preserve"> de confrontar el régimen contractual del Estado con los principios contemplados en el artículo 134 constitucional, pues éstos son los que </w:t>
      </w:r>
      <w:r w:rsidRPr="00D36AFE">
        <w:rPr>
          <w:rFonts w:cs="Arial"/>
          <w:b/>
          <w:bCs/>
          <w:sz w:val="28"/>
          <w:szCs w:val="28"/>
          <w:lang w:val="es-MX"/>
        </w:rPr>
        <w:t>aseguran las mejores condiciones de contratación para el Estado.</w:t>
      </w:r>
    </w:p>
    <w:p w14:paraId="19A6CAAB" w14:textId="77777777" w:rsidR="0070287E" w:rsidRDefault="0070287E" w:rsidP="0070287E">
      <w:pPr>
        <w:pStyle w:val="Prrafodelista"/>
        <w:rPr>
          <w:rFonts w:cs="Arial"/>
          <w:sz w:val="28"/>
          <w:szCs w:val="28"/>
        </w:rPr>
      </w:pPr>
    </w:p>
    <w:p w14:paraId="47FEEBBF" w14:textId="55075BD0" w:rsidR="0070287E" w:rsidRDefault="0070287E" w:rsidP="00DE43D6">
      <w:pPr>
        <w:pStyle w:val="corte4fondo"/>
        <w:numPr>
          <w:ilvl w:val="0"/>
          <w:numId w:val="3"/>
        </w:numPr>
        <w:tabs>
          <w:tab w:val="center" w:pos="4420"/>
          <w:tab w:val="left" w:pos="6975"/>
        </w:tabs>
        <w:ind w:left="0" w:hanging="567"/>
        <w:rPr>
          <w:rFonts w:cs="Arial"/>
          <w:sz w:val="28"/>
          <w:szCs w:val="28"/>
        </w:rPr>
      </w:pPr>
      <w:r>
        <w:rPr>
          <w:rFonts w:cs="Arial"/>
          <w:sz w:val="28"/>
          <w:szCs w:val="28"/>
        </w:rPr>
        <w:t xml:space="preserve">Así, </w:t>
      </w:r>
      <w:r w:rsidR="000669C1">
        <w:rPr>
          <w:rFonts w:cs="Arial"/>
          <w:sz w:val="28"/>
          <w:szCs w:val="28"/>
        </w:rPr>
        <w:t>se tiene que es necesario que las leyes expedidas en torno al uso de recursos públicos recojan, desarrollen y permitan que estos principios y mandatos constitucionales puedan ser efectivamente realizados.</w:t>
      </w:r>
    </w:p>
    <w:p w14:paraId="7243C1FE" w14:textId="77777777" w:rsidR="000669C1" w:rsidRDefault="000669C1" w:rsidP="000669C1">
      <w:pPr>
        <w:pStyle w:val="Prrafodelista"/>
        <w:rPr>
          <w:rFonts w:cs="Arial"/>
          <w:sz w:val="28"/>
          <w:szCs w:val="28"/>
        </w:rPr>
      </w:pPr>
    </w:p>
    <w:p w14:paraId="18438B4D" w14:textId="3DB6A78D" w:rsidR="000669C1" w:rsidRPr="00150338" w:rsidRDefault="00526C56" w:rsidP="00DE43D6">
      <w:pPr>
        <w:pStyle w:val="corte4fondo"/>
        <w:numPr>
          <w:ilvl w:val="0"/>
          <w:numId w:val="3"/>
        </w:numPr>
        <w:tabs>
          <w:tab w:val="center" w:pos="4420"/>
          <w:tab w:val="left" w:pos="6975"/>
        </w:tabs>
        <w:ind w:left="0" w:hanging="567"/>
        <w:rPr>
          <w:rFonts w:cs="Arial"/>
          <w:b/>
          <w:bCs/>
          <w:sz w:val="28"/>
          <w:szCs w:val="28"/>
        </w:rPr>
      </w:pPr>
      <w:r>
        <w:rPr>
          <w:rFonts w:cs="Arial"/>
          <w:sz w:val="28"/>
          <w:szCs w:val="28"/>
        </w:rPr>
        <w:t xml:space="preserve">Lo anterior encuentra sustento en la </w:t>
      </w:r>
      <w:r w:rsidR="00104437">
        <w:rPr>
          <w:rFonts w:cs="Arial"/>
          <w:sz w:val="28"/>
          <w:szCs w:val="28"/>
        </w:rPr>
        <w:t xml:space="preserve">tesis de jurisprudencia </w:t>
      </w:r>
      <w:r w:rsidR="00104437" w:rsidRPr="00104437">
        <w:rPr>
          <w:rFonts w:cs="Arial"/>
          <w:sz w:val="28"/>
          <w:szCs w:val="28"/>
        </w:rPr>
        <w:t>P./J. 106/2010</w:t>
      </w:r>
      <w:r w:rsidRPr="00750F04">
        <w:rPr>
          <w:rFonts w:cs="Arial"/>
          <w:bCs/>
          <w:color w:val="000000"/>
          <w:sz w:val="28"/>
          <w:szCs w:val="28"/>
          <w:vertAlign w:val="superscript"/>
          <w:lang w:val="es-MX"/>
        </w:rPr>
        <w:footnoteReference w:id="19"/>
      </w:r>
      <w:r w:rsidR="00104437">
        <w:rPr>
          <w:rFonts w:cs="Arial"/>
          <w:sz w:val="28"/>
          <w:szCs w:val="28"/>
        </w:rPr>
        <w:t xml:space="preserve">, de rubro: </w:t>
      </w:r>
      <w:r w:rsidR="00104437" w:rsidRPr="00526C56">
        <w:rPr>
          <w:rFonts w:cs="Arial"/>
          <w:b/>
          <w:bCs/>
          <w:sz w:val="28"/>
          <w:szCs w:val="28"/>
        </w:rPr>
        <w:t xml:space="preserve">“RECURSOS PÚBLICOS. LA LEGISLACIÓN QUE SE EXPIDA EN TORNO A SU EJERCICIO Y APLICACIÓN, DEBE PERMITIR QUE LOS PRINCIPIOS DE EFICIENCIA, EFICACIA, ECONOMÍA, TRANSPARENCIA Y HONRADEZ QUE ESTATUYE EL ARTÍCULO 134 DE LA CONSTITUCIÓN POLÍTICA DE LOS </w:t>
      </w:r>
      <w:r w:rsidR="00104437" w:rsidRPr="00526C56">
        <w:rPr>
          <w:rFonts w:cs="Arial"/>
          <w:b/>
          <w:bCs/>
          <w:sz w:val="28"/>
          <w:szCs w:val="28"/>
        </w:rPr>
        <w:lastRenderedPageBreak/>
        <w:t xml:space="preserve">ESTADOS UNIDOS MEXICANOS, PUEDAN SER EFECTIVAMENTE </w:t>
      </w:r>
      <w:r w:rsidR="00104437" w:rsidRPr="00150338">
        <w:rPr>
          <w:rFonts w:cs="Arial"/>
          <w:b/>
          <w:bCs/>
          <w:sz w:val="28"/>
          <w:szCs w:val="28"/>
        </w:rPr>
        <w:t>REALIZADOS.</w:t>
      </w:r>
      <w:r w:rsidRPr="00150338">
        <w:rPr>
          <w:rFonts w:cs="Arial"/>
          <w:b/>
          <w:bCs/>
          <w:sz w:val="28"/>
          <w:szCs w:val="28"/>
        </w:rPr>
        <w:t>”</w:t>
      </w:r>
    </w:p>
    <w:p w14:paraId="677786FB" w14:textId="77777777" w:rsidR="000E714D" w:rsidRPr="00150338" w:rsidRDefault="000E714D" w:rsidP="000E714D">
      <w:pPr>
        <w:pStyle w:val="Prrafodelista"/>
        <w:rPr>
          <w:rFonts w:cs="Arial"/>
          <w:sz w:val="28"/>
          <w:szCs w:val="28"/>
        </w:rPr>
      </w:pPr>
    </w:p>
    <w:p w14:paraId="34E7646D" w14:textId="4C3854A0" w:rsidR="00C22C6C" w:rsidRPr="00150338" w:rsidRDefault="000F3932" w:rsidP="003C4BAF">
      <w:pPr>
        <w:pStyle w:val="corte4fondo"/>
        <w:numPr>
          <w:ilvl w:val="0"/>
          <w:numId w:val="3"/>
        </w:numPr>
        <w:tabs>
          <w:tab w:val="center" w:pos="4420"/>
          <w:tab w:val="left" w:pos="6975"/>
        </w:tabs>
        <w:ind w:left="0" w:hanging="567"/>
        <w:rPr>
          <w:rFonts w:cs="Arial"/>
          <w:sz w:val="28"/>
          <w:szCs w:val="28"/>
        </w:rPr>
      </w:pPr>
      <w:r w:rsidRPr="00150338">
        <w:rPr>
          <w:rFonts w:cs="Arial"/>
          <w:sz w:val="28"/>
          <w:szCs w:val="28"/>
        </w:rPr>
        <w:t xml:space="preserve">Así, </w:t>
      </w:r>
      <w:r w:rsidR="009B3628" w:rsidRPr="00150338">
        <w:rPr>
          <w:rFonts w:cs="Arial"/>
          <w:sz w:val="28"/>
          <w:szCs w:val="28"/>
        </w:rPr>
        <w:t>d</w:t>
      </w:r>
      <w:r w:rsidR="0048363D" w:rsidRPr="0048363D">
        <w:rPr>
          <w:rFonts w:cs="Arial"/>
          <w:sz w:val="28"/>
          <w:szCs w:val="28"/>
        </w:rPr>
        <w:t xml:space="preserve">el tercer párrafo del artículo 134 de la Constitución </w:t>
      </w:r>
      <w:r w:rsidR="0059362E" w:rsidRPr="00150338">
        <w:rPr>
          <w:rFonts w:cs="Arial"/>
          <w:sz w:val="28"/>
          <w:szCs w:val="28"/>
        </w:rPr>
        <w:t>Federal</w:t>
      </w:r>
      <w:r w:rsidR="004273C6" w:rsidRPr="00150338">
        <w:rPr>
          <w:rFonts w:cs="Arial"/>
          <w:bCs/>
          <w:color w:val="000000"/>
          <w:sz w:val="28"/>
          <w:szCs w:val="28"/>
          <w:vertAlign w:val="superscript"/>
          <w:lang w:val="es-MX"/>
        </w:rPr>
        <w:footnoteReference w:id="20"/>
      </w:r>
      <w:r w:rsidR="0059362E" w:rsidRPr="00150338">
        <w:rPr>
          <w:rFonts w:cs="Arial"/>
          <w:sz w:val="28"/>
          <w:szCs w:val="28"/>
        </w:rPr>
        <w:t xml:space="preserve"> </w:t>
      </w:r>
      <w:r w:rsidR="009B3628" w:rsidRPr="00150338">
        <w:rPr>
          <w:rFonts w:cs="Arial"/>
          <w:sz w:val="28"/>
          <w:szCs w:val="28"/>
        </w:rPr>
        <w:t xml:space="preserve">se </w:t>
      </w:r>
      <w:r w:rsidR="009B3628" w:rsidRPr="00150338">
        <w:rPr>
          <w:rFonts w:cs="Arial"/>
          <w:sz w:val="28"/>
          <w:szCs w:val="28"/>
          <w:lang w:val="es-MX"/>
        </w:rPr>
        <w:t xml:space="preserve">infiere que toda enajenación, adquisición, arrendamiento y </w:t>
      </w:r>
      <w:r w:rsidR="009B3628" w:rsidRPr="00150338">
        <w:rPr>
          <w:rFonts w:cs="Arial"/>
          <w:b/>
          <w:bCs/>
          <w:sz w:val="28"/>
          <w:szCs w:val="28"/>
          <w:lang w:val="es-MX"/>
        </w:rPr>
        <w:t>contratación de obra pública</w:t>
      </w:r>
      <w:r w:rsidR="009B3628" w:rsidRPr="00150338">
        <w:rPr>
          <w:rFonts w:cs="Arial"/>
          <w:sz w:val="28"/>
          <w:szCs w:val="28"/>
          <w:lang w:val="es-MX"/>
        </w:rPr>
        <w:t xml:space="preserve">, debe hacerse mediante </w:t>
      </w:r>
      <w:r w:rsidR="009B3628" w:rsidRPr="004C5A56">
        <w:rPr>
          <w:rFonts w:cs="Arial"/>
          <w:b/>
          <w:bCs/>
          <w:sz w:val="28"/>
          <w:szCs w:val="28"/>
          <w:lang w:val="es-MX"/>
        </w:rPr>
        <w:t>licitaciones</w:t>
      </w:r>
      <w:r w:rsidR="009B3628" w:rsidRPr="00150338">
        <w:rPr>
          <w:rFonts w:cs="Arial"/>
          <w:sz w:val="28"/>
          <w:szCs w:val="28"/>
          <w:lang w:val="es-MX"/>
        </w:rPr>
        <w:t xml:space="preserve"> que cumplan con </w:t>
      </w:r>
      <w:r w:rsidR="0058091A">
        <w:rPr>
          <w:rFonts w:cs="Arial"/>
          <w:sz w:val="28"/>
          <w:szCs w:val="28"/>
          <w:lang w:val="es-MX"/>
        </w:rPr>
        <w:t xml:space="preserve">diversas </w:t>
      </w:r>
      <w:r w:rsidR="009B3628" w:rsidRPr="004C5A56">
        <w:rPr>
          <w:rFonts w:cs="Arial"/>
          <w:b/>
          <w:bCs/>
          <w:sz w:val="28"/>
          <w:szCs w:val="28"/>
          <w:lang w:val="es-MX"/>
        </w:rPr>
        <w:t>características</w:t>
      </w:r>
      <w:r w:rsidR="0058091A">
        <w:rPr>
          <w:rFonts w:cs="Arial"/>
          <w:b/>
          <w:bCs/>
          <w:sz w:val="28"/>
          <w:szCs w:val="28"/>
          <w:lang w:val="es-MX"/>
        </w:rPr>
        <w:t xml:space="preserve">, </w:t>
      </w:r>
      <w:r w:rsidR="009C7161" w:rsidRPr="009C7161">
        <w:rPr>
          <w:rFonts w:cs="Arial"/>
          <w:sz w:val="28"/>
          <w:szCs w:val="28"/>
          <w:lang w:val="es-MX"/>
        </w:rPr>
        <w:t>a saber</w:t>
      </w:r>
      <w:r w:rsidR="009B3628" w:rsidRPr="009C7161">
        <w:rPr>
          <w:rFonts w:cs="Arial"/>
          <w:sz w:val="28"/>
          <w:szCs w:val="28"/>
          <w:lang w:val="es-MX"/>
        </w:rPr>
        <w:t>:</w:t>
      </w:r>
      <w:r w:rsidR="004273C6" w:rsidRPr="00150338">
        <w:rPr>
          <w:rFonts w:cs="Arial"/>
          <w:sz w:val="28"/>
          <w:szCs w:val="28"/>
        </w:rPr>
        <w:t xml:space="preserve"> </w:t>
      </w:r>
      <w:r w:rsidR="003C4BAF" w:rsidRPr="00150338">
        <w:rPr>
          <w:rFonts w:cs="Arial"/>
          <w:sz w:val="28"/>
          <w:szCs w:val="28"/>
        </w:rPr>
        <w:t xml:space="preserve">(i) </w:t>
      </w:r>
      <w:r w:rsidR="006A5402" w:rsidRPr="00150338">
        <w:rPr>
          <w:rFonts w:cs="Arial"/>
          <w:sz w:val="28"/>
          <w:szCs w:val="28"/>
        </w:rPr>
        <w:t>Convocatoria pública</w:t>
      </w:r>
      <w:r w:rsidR="003C4BAF" w:rsidRPr="00150338">
        <w:rPr>
          <w:rFonts w:cs="Arial"/>
          <w:sz w:val="28"/>
          <w:szCs w:val="28"/>
        </w:rPr>
        <w:t xml:space="preserve">; (ii) </w:t>
      </w:r>
      <w:r w:rsidR="006A5402" w:rsidRPr="00150338">
        <w:rPr>
          <w:rFonts w:cs="Arial"/>
          <w:sz w:val="28"/>
          <w:szCs w:val="28"/>
        </w:rPr>
        <w:t>Libre concurrencia de proposiciones solventes</w:t>
      </w:r>
      <w:r w:rsidR="003C4BAF" w:rsidRPr="00150338">
        <w:rPr>
          <w:rFonts w:cs="Arial"/>
          <w:sz w:val="28"/>
          <w:szCs w:val="28"/>
        </w:rPr>
        <w:t xml:space="preserve">; y, (iii) </w:t>
      </w:r>
      <w:r w:rsidR="00C22C6C" w:rsidRPr="00150338">
        <w:rPr>
          <w:rFonts w:cs="Arial"/>
          <w:sz w:val="28"/>
          <w:szCs w:val="28"/>
        </w:rPr>
        <w:t>Asegurar al Estado las mejores condiciones disponibles.</w:t>
      </w:r>
    </w:p>
    <w:p w14:paraId="6811EB69" w14:textId="77777777" w:rsidR="006A5402" w:rsidRPr="00150338" w:rsidRDefault="006A5402" w:rsidP="006A5402">
      <w:pPr>
        <w:pStyle w:val="Prrafodelista"/>
        <w:rPr>
          <w:rFonts w:cs="Arial"/>
          <w:sz w:val="28"/>
          <w:szCs w:val="28"/>
        </w:rPr>
      </w:pPr>
    </w:p>
    <w:p w14:paraId="1E1D61A9" w14:textId="476F5124" w:rsidR="00DD2030" w:rsidRPr="00A176CC" w:rsidRDefault="003C4BAF" w:rsidP="00DD2030">
      <w:pPr>
        <w:pStyle w:val="corte4fondo"/>
        <w:numPr>
          <w:ilvl w:val="0"/>
          <w:numId w:val="3"/>
        </w:numPr>
        <w:tabs>
          <w:tab w:val="center" w:pos="4420"/>
          <w:tab w:val="left" w:pos="6975"/>
        </w:tabs>
        <w:ind w:left="0" w:hanging="567"/>
        <w:rPr>
          <w:rFonts w:cs="Arial"/>
          <w:sz w:val="28"/>
          <w:szCs w:val="28"/>
        </w:rPr>
      </w:pPr>
      <w:r w:rsidRPr="00150338">
        <w:rPr>
          <w:rFonts w:cs="Arial"/>
          <w:sz w:val="28"/>
          <w:szCs w:val="28"/>
        </w:rPr>
        <w:t xml:space="preserve">Por su parte, </w:t>
      </w:r>
      <w:r w:rsidR="00DD2030" w:rsidRPr="00150338">
        <w:rPr>
          <w:rFonts w:cs="Arial"/>
          <w:sz w:val="28"/>
          <w:szCs w:val="28"/>
        </w:rPr>
        <w:t>el párrafo cuarto del artículo 134 constitucional</w:t>
      </w:r>
      <w:r w:rsidR="006049B4" w:rsidRPr="00150338">
        <w:rPr>
          <w:rFonts w:cs="Arial"/>
          <w:bCs/>
          <w:color w:val="000000"/>
          <w:sz w:val="28"/>
          <w:szCs w:val="28"/>
          <w:vertAlign w:val="superscript"/>
          <w:lang w:val="es-MX"/>
        </w:rPr>
        <w:footnoteReference w:id="21"/>
      </w:r>
      <w:r w:rsidR="00DD2030" w:rsidRPr="00150338">
        <w:rPr>
          <w:rFonts w:cs="Arial"/>
          <w:sz w:val="28"/>
          <w:szCs w:val="28"/>
        </w:rPr>
        <w:t>,</w:t>
      </w:r>
      <w:r w:rsidR="0077357E" w:rsidRPr="00150338">
        <w:rPr>
          <w:rFonts w:cs="Arial"/>
          <w:sz w:val="28"/>
          <w:szCs w:val="28"/>
        </w:rPr>
        <w:t xml:space="preserve"> prevé </w:t>
      </w:r>
      <w:r w:rsidR="00DD2030" w:rsidRPr="00150338">
        <w:rPr>
          <w:rFonts w:cs="Arial"/>
          <w:sz w:val="28"/>
          <w:szCs w:val="28"/>
        </w:rPr>
        <w:t xml:space="preserve">que existen casos en los que las licitaciones con las características previstas </w:t>
      </w:r>
      <w:bookmarkStart w:id="17" w:name="_Hlk181633482"/>
      <w:r w:rsidR="00DD2030" w:rsidRPr="004C5A56">
        <w:rPr>
          <w:rFonts w:cs="Arial"/>
          <w:b/>
          <w:bCs/>
          <w:sz w:val="28"/>
          <w:szCs w:val="28"/>
        </w:rPr>
        <w:t>no son idóneas</w:t>
      </w:r>
      <w:r w:rsidR="00DD2030" w:rsidRPr="00150338">
        <w:rPr>
          <w:rFonts w:cs="Arial"/>
          <w:sz w:val="28"/>
          <w:szCs w:val="28"/>
        </w:rPr>
        <w:t xml:space="preserve"> </w:t>
      </w:r>
      <w:r w:rsidR="00DD2030" w:rsidRPr="00DA107A">
        <w:rPr>
          <w:rFonts w:cs="Arial"/>
          <w:b/>
          <w:bCs/>
          <w:sz w:val="28"/>
          <w:szCs w:val="28"/>
        </w:rPr>
        <w:t>para asegurar al Estado</w:t>
      </w:r>
      <w:r w:rsidR="00DD2030" w:rsidRPr="00150338">
        <w:rPr>
          <w:rFonts w:cs="Arial"/>
          <w:sz w:val="28"/>
          <w:szCs w:val="28"/>
        </w:rPr>
        <w:t xml:space="preserve"> las mejores condiciones disponibles en cuanto a </w:t>
      </w:r>
      <w:r w:rsidR="00DD2030" w:rsidRPr="005A159A">
        <w:rPr>
          <w:rFonts w:cs="Arial"/>
          <w:b/>
          <w:bCs/>
          <w:sz w:val="28"/>
          <w:szCs w:val="28"/>
        </w:rPr>
        <w:t>precio, calidad, financiamiento, oportunidad</w:t>
      </w:r>
      <w:r w:rsidR="00DD2030" w:rsidRPr="00150338">
        <w:rPr>
          <w:rFonts w:cs="Arial"/>
          <w:sz w:val="28"/>
          <w:szCs w:val="28"/>
        </w:rPr>
        <w:t xml:space="preserve"> y demás circunstancias pertinentes</w:t>
      </w:r>
      <w:bookmarkEnd w:id="17"/>
      <w:r w:rsidR="00DD2030" w:rsidRPr="00150338">
        <w:rPr>
          <w:rFonts w:cs="Arial"/>
          <w:sz w:val="28"/>
          <w:szCs w:val="28"/>
        </w:rPr>
        <w:t>; en esos casos</w:t>
      </w:r>
      <w:r w:rsidR="004C5A56">
        <w:rPr>
          <w:rFonts w:cs="Arial"/>
          <w:sz w:val="28"/>
          <w:szCs w:val="28"/>
        </w:rPr>
        <w:t>,</w:t>
      </w:r>
      <w:r w:rsidR="00DD2030" w:rsidRPr="004E61AE">
        <w:rPr>
          <w:rFonts w:cs="Arial"/>
          <w:b/>
          <w:bCs/>
          <w:sz w:val="28"/>
          <w:szCs w:val="28"/>
        </w:rPr>
        <w:t xml:space="preserve"> el legislador debe emitir leyes que establezcan bases, procedimientos, reglas, requisitos y demás elementos para asegurar al Estado dichas condiciones</w:t>
      </w:r>
      <w:r w:rsidR="0077357E" w:rsidRPr="00A176CC">
        <w:rPr>
          <w:rFonts w:cs="Arial"/>
          <w:sz w:val="28"/>
          <w:szCs w:val="28"/>
        </w:rPr>
        <w:t>.</w:t>
      </w:r>
    </w:p>
    <w:p w14:paraId="39936396" w14:textId="77777777" w:rsidR="0048363D" w:rsidRPr="00A176CC" w:rsidRDefault="0048363D" w:rsidP="0048363D">
      <w:pPr>
        <w:pStyle w:val="Prrafodelista"/>
        <w:rPr>
          <w:rFonts w:cs="Arial"/>
          <w:sz w:val="28"/>
          <w:szCs w:val="28"/>
        </w:rPr>
      </w:pPr>
    </w:p>
    <w:p w14:paraId="34E1A9F4" w14:textId="2346A95C" w:rsidR="00FE7037" w:rsidRPr="00A176CC" w:rsidRDefault="00B825A0" w:rsidP="00FE7037">
      <w:pPr>
        <w:pStyle w:val="corte4fondo"/>
        <w:numPr>
          <w:ilvl w:val="0"/>
          <w:numId w:val="3"/>
        </w:numPr>
        <w:tabs>
          <w:tab w:val="center" w:pos="4420"/>
          <w:tab w:val="left" w:pos="6975"/>
        </w:tabs>
        <w:ind w:left="0" w:hanging="567"/>
        <w:rPr>
          <w:rFonts w:cs="Arial"/>
          <w:sz w:val="28"/>
          <w:szCs w:val="28"/>
        </w:rPr>
      </w:pPr>
      <w:r w:rsidRPr="00A176CC">
        <w:rPr>
          <w:rFonts w:cs="Arial"/>
          <w:sz w:val="28"/>
          <w:szCs w:val="28"/>
        </w:rPr>
        <w:t xml:space="preserve">Ahora bien, para </w:t>
      </w:r>
      <w:r w:rsidRPr="00BF0911">
        <w:rPr>
          <w:rFonts w:cs="Arial"/>
          <w:b/>
          <w:bCs/>
          <w:sz w:val="28"/>
          <w:szCs w:val="28"/>
        </w:rPr>
        <w:t>reglamentar ese precepto constitucional</w:t>
      </w:r>
      <w:r w:rsidR="00BF0911">
        <w:rPr>
          <w:rFonts w:cs="Arial"/>
          <w:sz w:val="28"/>
          <w:szCs w:val="28"/>
        </w:rPr>
        <w:t xml:space="preserve">, </w:t>
      </w:r>
      <w:r w:rsidR="00923A0C">
        <w:rPr>
          <w:rFonts w:cs="Arial"/>
          <w:sz w:val="28"/>
          <w:szCs w:val="28"/>
        </w:rPr>
        <w:t xml:space="preserve">tratándose de </w:t>
      </w:r>
      <w:r w:rsidR="00F2468D" w:rsidRPr="00A34FC5">
        <w:rPr>
          <w:rFonts w:cs="Arial"/>
          <w:b/>
          <w:bCs/>
          <w:sz w:val="28"/>
          <w:szCs w:val="28"/>
        </w:rPr>
        <w:t>contrataciones de obras públicas</w:t>
      </w:r>
      <w:r w:rsidR="00814994" w:rsidRPr="00A176CC">
        <w:rPr>
          <w:rFonts w:cs="Arial"/>
          <w:sz w:val="28"/>
          <w:szCs w:val="28"/>
        </w:rPr>
        <w:t xml:space="preserve"> y </w:t>
      </w:r>
      <w:r w:rsidR="00483280" w:rsidRPr="00A176CC">
        <w:rPr>
          <w:rFonts w:cs="Arial"/>
          <w:sz w:val="28"/>
          <w:szCs w:val="28"/>
        </w:rPr>
        <w:t>de los servicios relacionados con las mismas</w:t>
      </w:r>
      <w:r w:rsidR="004C5A56">
        <w:rPr>
          <w:rFonts w:cs="Arial"/>
          <w:sz w:val="28"/>
          <w:szCs w:val="28"/>
        </w:rPr>
        <w:t>,</w:t>
      </w:r>
      <w:r w:rsidRPr="00A176CC">
        <w:rPr>
          <w:rFonts w:cs="Arial"/>
          <w:sz w:val="28"/>
          <w:szCs w:val="28"/>
        </w:rPr>
        <w:t xml:space="preserve"> </w:t>
      </w:r>
      <w:r w:rsidRPr="00BF0911">
        <w:rPr>
          <w:rFonts w:cs="Arial"/>
          <w:b/>
          <w:bCs/>
          <w:sz w:val="28"/>
          <w:szCs w:val="28"/>
        </w:rPr>
        <w:t>se expidió la</w:t>
      </w:r>
      <w:r w:rsidRPr="00A176CC">
        <w:rPr>
          <w:rFonts w:cs="Arial"/>
          <w:sz w:val="28"/>
          <w:szCs w:val="28"/>
        </w:rPr>
        <w:t xml:space="preserve"> </w:t>
      </w:r>
      <w:r w:rsidRPr="00A176CC">
        <w:rPr>
          <w:rFonts w:cs="Arial"/>
          <w:b/>
          <w:bCs/>
          <w:sz w:val="28"/>
          <w:szCs w:val="28"/>
        </w:rPr>
        <w:t>Ley de Obras Públicas y Servicios Relacionados con las Mismas</w:t>
      </w:r>
      <w:r w:rsidR="007E23A5" w:rsidRPr="00A176CC">
        <w:rPr>
          <w:rFonts w:cs="Arial"/>
          <w:sz w:val="28"/>
          <w:szCs w:val="28"/>
        </w:rPr>
        <w:t>, dentro de la cual</w:t>
      </w:r>
      <w:r w:rsidR="00B420A3">
        <w:rPr>
          <w:rFonts w:cs="Arial"/>
          <w:sz w:val="28"/>
          <w:szCs w:val="28"/>
        </w:rPr>
        <w:t xml:space="preserve">, en su </w:t>
      </w:r>
      <w:r w:rsidR="00B420A3" w:rsidRPr="00DC5C54">
        <w:rPr>
          <w:rFonts w:cs="Arial"/>
          <w:b/>
          <w:bCs/>
          <w:sz w:val="28"/>
          <w:szCs w:val="28"/>
        </w:rPr>
        <w:lastRenderedPageBreak/>
        <w:t>artículo 27</w:t>
      </w:r>
      <w:r w:rsidR="00B420A3" w:rsidRPr="00A176CC">
        <w:rPr>
          <w:rFonts w:cs="Arial"/>
          <w:bCs/>
          <w:color w:val="000000"/>
          <w:sz w:val="28"/>
          <w:szCs w:val="28"/>
          <w:vertAlign w:val="superscript"/>
          <w:lang w:val="es-MX"/>
        </w:rPr>
        <w:footnoteReference w:id="22"/>
      </w:r>
      <w:r w:rsidR="00B420A3">
        <w:rPr>
          <w:rFonts w:cs="Arial"/>
          <w:sz w:val="28"/>
          <w:szCs w:val="28"/>
        </w:rPr>
        <w:t>,</w:t>
      </w:r>
      <w:r w:rsidR="007E23A5" w:rsidRPr="00A176CC">
        <w:rPr>
          <w:rFonts w:cs="Arial"/>
          <w:sz w:val="28"/>
          <w:szCs w:val="28"/>
        </w:rPr>
        <w:t xml:space="preserve"> </w:t>
      </w:r>
      <w:r w:rsidR="004256E5" w:rsidRPr="00A176CC">
        <w:rPr>
          <w:rFonts w:cs="Arial"/>
          <w:sz w:val="28"/>
          <w:szCs w:val="28"/>
        </w:rPr>
        <w:t xml:space="preserve">se contempla </w:t>
      </w:r>
      <w:r w:rsidR="006C254C" w:rsidRPr="00A176CC">
        <w:rPr>
          <w:rFonts w:cs="Arial"/>
          <w:sz w:val="28"/>
          <w:szCs w:val="28"/>
        </w:rPr>
        <w:t xml:space="preserve">el </w:t>
      </w:r>
      <w:r w:rsidR="006C254C" w:rsidRPr="00923A0C">
        <w:rPr>
          <w:rFonts w:cs="Arial"/>
          <w:b/>
          <w:bCs/>
          <w:sz w:val="28"/>
          <w:szCs w:val="28"/>
        </w:rPr>
        <w:t xml:space="preserve">procedimiento </w:t>
      </w:r>
      <w:r w:rsidR="0076789E" w:rsidRPr="00923A0C">
        <w:rPr>
          <w:rFonts w:cs="Arial"/>
          <w:b/>
          <w:bCs/>
          <w:sz w:val="28"/>
          <w:szCs w:val="28"/>
        </w:rPr>
        <w:t xml:space="preserve">de </w:t>
      </w:r>
      <w:r w:rsidR="00D80B47" w:rsidRPr="00923A0C">
        <w:rPr>
          <w:rFonts w:cs="Arial"/>
          <w:b/>
          <w:bCs/>
          <w:sz w:val="28"/>
          <w:szCs w:val="28"/>
        </w:rPr>
        <w:t>contratación</w:t>
      </w:r>
      <w:r w:rsidR="00D80B47" w:rsidRPr="00A176CC">
        <w:rPr>
          <w:rFonts w:cs="Arial"/>
          <w:sz w:val="28"/>
          <w:szCs w:val="28"/>
        </w:rPr>
        <w:t xml:space="preserve"> a través de la </w:t>
      </w:r>
      <w:r w:rsidR="0076789E" w:rsidRPr="00FD4EE6">
        <w:rPr>
          <w:rFonts w:cs="Arial"/>
          <w:b/>
          <w:bCs/>
          <w:sz w:val="28"/>
          <w:szCs w:val="28"/>
        </w:rPr>
        <w:t>licitación pública</w:t>
      </w:r>
      <w:r w:rsidR="004E61AE">
        <w:rPr>
          <w:rFonts w:cs="Arial"/>
          <w:sz w:val="28"/>
          <w:szCs w:val="28"/>
        </w:rPr>
        <w:t xml:space="preserve"> </w:t>
      </w:r>
      <w:r w:rsidR="00C20CC0" w:rsidRPr="00C20CC0">
        <w:rPr>
          <w:rFonts w:cs="Arial"/>
          <w:sz w:val="28"/>
          <w:szCs w:val="28"/>
          <w:lang w:val="es-MX"/>
        </w:rPr>
        <w:t>−</w:t>
      </w:r>
      <w:r w:rsidR="00084324" w:rsidRPr="00A176CC">
        <w:rPr>
          <w:rFonts w:cs="Arial"/>
          <w:sz w:val="28"/>
          <w:szCs w:val="28"/>
        </w:rPr>
        <w:t>que es el que aquí interesa</w:t>
      </w:r>
      <w:r w:rsidR="00C20CC0" w:rsidRPr="00C20CC0">
        <w:rPr>
          <w:rFonts w:cs="Arial"/>
          <w:sz w:val="28"/>
          <w:szCs w:val="28"/>
          <w:lang w:val="es-MX"/>
        </w:rPr>
        <w:t>−</w:t>
      </w:r>
      <w:r w:rsidR="00084324" w:rsidRPr="00A176CC">
        <w:rPr>
          <w:rFonts w:cs="Arial"/>
          <w:sz w:val="28"/>
          <w:szCs w:val="28"/>
        </w:rPr>
        <w:t xml:space="preserve">, </w:t>
      </w:r>
      <w:r w:rsidR="00923A0C">
        <w:rPr>
          <w:rFonts w:cs="Arial"/>
          <w:sz w:val="28"/>
          <w:szCs w:val="28"/>
        </w:rPr>
        <w:t xml:space="preserve">el cual </w:t>
      </w:r>
      <w:r w:rsidR="008C0FE0" w:rsidRPr="00A176CC">
        <w:rPr>
          <w:rFonts w:cs="Arial"/>
          <w:sz w:val="28"/>
          <w:szCs w:val="28"/>
        </w:rPr>
        <w:t xml:space="preserve">comienza con </w:t>
      </w:r>
      <w:r w:rsidR="00A70052" w:rsidRPr="00A176CC">
        <w:rPr>
          <w:rFonts w:cs="Arial"/>
          <w:sz w:val="28"/>
          <w:szCs w:val="28"/>
        </w:rPr>
        <w:t xml:space="preserve">la </w:t>
      </w:r>
      <w:r w:rsidR="00A70052" w:rsidRPr="00224FC1">
        <w:rPr>
          <w:rFonts w:cs="Arial"/>
          <w:b/>
          <w:bCs/>
          <w:sz w:val="28"/>
          <w:szCs w:val="28"/>
        </w:rPr>
        <w:t>publicación de la convocatoria</w:t>
      </w:r>
      <w:r w:rsidR="00341069" w:rsidRPr="00A176CC">
        <w:rPr>
          <w:rFonts w:cs="Arial"/>
          <w:sz w:val="28"/>
          <w:szCs w:val="28"/>
        </w:rPr>
        <w:t>, concluyendo con la emisión del fallo y la firma del contrato.</w:t>
      </w:r>
    </w:p>
    <w:p w14:paraId="5041BE65" w14:textId="77777777" w:rsidR="00FE7037" w:rsidRPr="00A176CC" w:rsidRDefault="00FE7037" w:rsidP="00FE7037">
      <w:pPr>
        <w:pStyle w:val="Prrafodelista"/>
        <w:rPr>
          <w:rFonts w:cs="Arial"/>
          <w:sz w:val="28"/>
          <w:szCs w:val="28"/>
        </w:rPr>
      </w:pPr>
    </w:p>
    <w:p w14:paraId="7A9288B6" w14:textId="4B410213" w:rsidR="00B420A3" w:rsidRDefault="00B93D47" w:rsidP="00B420A3">
      <w:pPr>
        <w:pStyle w:val="corte4fondo"/>
        <w:numPr>
          <w:ilvl w:val="0"/>
          <w:numId w:val="3"/>
        </w:numPr>
        <w:tabs>
          <w:tab w:val="center" w:pos="4420"/>
          <w:tab w:val="left" w:pos="6975"/>
        </w:tabs>
        <w:ind w:left="0" w:hanging="567"/>
        <w:rPr>
          <w:rFonts w:cs="Arial"/>
          <w:sz w:val="28"/>
          <w:szCs w:val="28"/>
        </w:rPr>
      </w:pPr>
      <w:r>
        <w:rPr>
          <w:rFonts w:cs="Arial"/>
          <w:sz w:val="28"/>
          <w:szCs w:val="28"/>
          <w:lang w:val="es-MX"/>
        </w:rPr>
        <w:t xml:space="preserve">Una vez </w:t>
      </w:r>
      <w:r w:rsidR="00224FC1" w:rsidRPr="00B93D47">
        <w:rPr>
          <w:rFonts w:cs="Arial"/>
          <w:b/>
          <w:bCs/>
          <w:sz w:val="28"/>
          <w:szCs w:val="28"/>
          <w:lang w:val="es-MX"/>
        </w:rPr>
        <w:t>publica</w:t>
      </w:r>
      <w:r w:rsidRPr="00B93D47">
        <w:rPr>
          <w:rFonts w:cs="Arial"/>
          <w:b/>
          <w:bCs/>
          <w:sz w:val="28"/>
          <w:szCs w:val="28"/>
          <w:lang w:val="es-MX"/>
        </w:rPr>
        <w:t>da</w:t>
      </w:r>
      <w:r>
        <w:rPr>
          <w:rFonts w:cs="Arial"/>
          <w:sz w:val="28"/>
          <w:szCs w:val="28"/>
          <w:lang w:val="es-MX"/>
        </w:rPr>
        <w:t xml:space="preserve"> </w:t>
      </w:r>
      <w:r w:rsidR="004B5B61" w:rsidRPr="00A176CC">
        <w:rPr>
          <w:rFonts w:cs="Arial"/>
          <w:sz w:val="28"/>
          <w:szCs w:val="28"/>
          <w:lang w:val="es-MX"/>
        </w:rPr>
        <w:t xml:space="preserve">la </w:t>
      </w:r>
      <w:r w:rsidR="00E431ED" w:rsidRPr="00E431ED">
        <w:rPr>
          <w:rFonts w:cs="Arial"/>
          <w:sz w:val="28"/>
          <w:szCs w:val="28"/>
          <w:lang w:val="es-MX"/>
        </w:rPr>
        <w:t xml:space="preserve">convocatoria, </w:t>
      </w:r>
      <w:r w:rsidR="00224FC1">
        <w:rPr>
          <w:rFonts w:cs="Arial"/>
          <w:sz w:val="28"/>
          <w:szCs w:val="28"/>
          <w:lang w:val="es-MX"/>
        </w:rPr>
        <w:t xml:space="preserve">la ley señala que </w:t>
      </w:r>
      <w:r w:rsidR="00E431ED" w:rsidRPr="00E431ED">
        <w:rPr>
          <w:rFonts w:cs="Arial"/>
          <w:sz w:val="28"/>
          <w:szCs w:val="28"/>
          <w:lang w:val="es-MX"/>
        </w:rPr>
        <w:t>libremente se pueden presentar proposiciones solventes</w:t>
      </w:r>
      <w:r w:rsidR="00224FC1">
        <w:rPr>
          <w:rFonts w:cs="Arial"/>
          <w:sz w:val="28"/>
          <w:szCs w:val="28"/>
          <w:lang w:val="es-MX"/>
        </w:rPr>
        <w:t>,</w:t>
      </w:r>
      <w:r w:rsidR="00E431ED" w:rsidRPr="00E431ED">
        <w:rPr>
          <w:rFonts w:cs="Arial"/>
          <w:sz w:val="28"/>
          <w:szCs w:val="28"/>
          <w:lang w:val="es-MX"/>
        </w:rPr>
        <w:t xml:space="preserve"> en sobre cerrado, que también será abierto públicamente, a fin de </w:t>
      </w:r>
      <w:r w:rsidR="00E431ED" w:rsidRPr="00B93D47">
        <w:rPr>
          <w:rFonts w:cs="Arial"/>
          <w:b/>
          <w:bCs/>
          <w:sz w:val="28"/>
          <w:szCs w:val="28"/>
          <w:lang w:val="es-MX"/>
        </w:rPr>
        <w:t>asegurar al Estado las mejores condiciones disponibles</w:t>
      </w:r>
      <w:r w:rsidR="00E431ED" w:rsidRPr="00E431ED">
        <w:rPr>
          <w:rFonts w:cs="Arial"/>
          <w:sz w:val="28"/>
          <w:szCs w:val="28"/>
          <w:lang w:val="es-MX"/>
        </w:rPr>
        <w:t xml:space="preserve"> en cuanto a precio, calidad, financiamiento, oportunidad</w:t>
      </w:r>
      <w:r w:rsidR="00FE7037" w:rsidRPr="00A176CC">
        <w:rPr>
          <w:rFonts w:cs="Arial"/>
          <w:sz w:val="28"/>
          <w:szCs w:val="28"/>
          <w:lang w:val="es-MX"/>
        </w:rPr>
        <w:t xml:space="preserve"> y</w:t>
      </w:r>
      <w:r w:rsidR="00E431ED" w:rsidRPr="00E431ED">
        <w:rPr>
          <w:rFonts w:cs="Arial"/>
          <w:sz w:val="28"/>
          <w:szCs w:val="28"/>
          <w:lang w:val="es-MX"/>
        </w:rPr>
        <w:t xml:space="preserve"> </w:t>
      </w:r>
      <w:r w:rsidR="00FE7037" w:rsidRPr="00A176CC">
        <w:rPr>
          <w:rFonts w:cs="Arial"/>
          <w:sz w:val="28"/>
          <w:szCs w:val="28"/>
          <w:lang w:val="es-MX"/>
        </w:rPr>
        <w:t>demás circunstancias pertinentes</w:t>
      </w:r>
      <w:r w:rsidR="00E431ED" w:rsidRPr="00E431ED">
        <w:rPr>
          <w:rFonts w:cs="Arial"/>
          <w:sz w:val="28"/>
          <w:szCs w:val="28"/>
          <w:lang w:val="es-MX"/>
        </w:rPr>
        <w:t>.</w:t>
      </w:r>
    </w:p>
    <w:p w14:paraId="62939571" w14:textId="77777777" w:rsidR="00B420A3" w:rsidRPr="00C4156D" w:rsidRDefault="00B420A3" w:rsidP="00B420A3">
      <w:pPr>
        <w:pStyle w:val="Prrafodelista"/>
        <w:rPr>
          <w:rFonts w:cs="Arial"/>
          <w:sz w:val="28"/>
          <w:szCs w:val="28"/>
        </w:rPr>
      </w:pPr>
    </w:p>
    <w:p w14:paraId="6A125A9C" w14:textId="123B9BED" w:rsidR="00DE5992" w:rsidRPr="00B93D47" w:rsidRDefault="007D506E" w:rsidP="00B93D47">
      <w:pPr>
        <w:pStyle w:val="corte4fondo"/>
        <w:numPr>
          <w:ilvl w:val="0"/>
          <w:numId w:val="3"/>
        </w:numPr>
        <w:tabs>
          <w:tab w:val="center" w:pos="4420"/>
          <w:tab w:val="left" w:pos="6975"/>
        </w:tabs>
        <w:ind w:left="0" w:hanging="567"/>
        <w:rPr>
          <w:rFonts w:cs="Arial"/>
          <w:sz w:val="28"/>
          <w:szCs w:val="28"/>
        </w:rPr>
      </w:pPr>
      <w:r w:rsidRPr="00C4156D">
        <w:rPr>
          <w:rFonts w:cs="Arial"/>
          <w:sz w:val="28"/>
          <w:szCs w:val="28"/>
          <w:lang w:val="es-MX"/>
        </w:rPr>
        <w:t xml:space="preserve">En relación con las </w:t>
      </w:r>
      <w:r w:rsidRPr="00B93D47">
        <w:rPr>
          <w:rFonts w:cs="Arial"/>
          <w:b/>
          <w:bCs/>
          <w:sz w:val="28"/>
          <w:szCs w:val="28"/>
          <w:lang w:val="es-MX"/>
        </w:rPr>
        <w:t>convocatorias</w:t>
      </w:r>
      <w:r w:rsidRPr="00C4156D">
        <w:rPr>
          <w:rFonts w:cs="Arial"/>
          <w:sz w:val="28"/>
          <w:szCs w:val="28"/>
          <w:lang w:val="es-MX"/>
        </w:rPr>
        <w:t xml:space="preserve">, </w:t>
      </w:r>
      <w:r w:rsidR="00264170" w:rsidRPr="00C4156D">
        <w:rPr>
          <w:rFonts w:cs="Arial"/>
          <w:sz w:val="28"/>
          <w:szCs w:val="28"/>
          <w:lang w:val="es-MX"/>
        </w:rPr>
        <w:t xml:space="preserve">el </w:t>
      </w:r>
      <w:r w:rsidRPr="00C4156D">
        <w:rPr>
          <w:rFonts w:cs="Arial"/>
          <w:sz w:val="28"/>
          <w:szCs w:val="28"/>
          <w:lang w:val="es-MX"/>
        </w:rPr>
        <w:t xml:space="preserve">artículo </w:t>
      </w:r>
      <w:r w:rsidRPr="005F57E2">
        <w:rPr>
          <w:rFonts w:cs="Arial"/>
          <w:b/>
          <w:bCs/>
          <w:sz w:val="28"/>
          <w:szCs w:val="28"/>
          <w:lang w:val="es-MX"/>
        </w:rPr>
        <w:t>31</w:t>
      </w:r>
      <w:r w:rsidR="00C4156D" w:rsidRPr="00A176CC">
        <w:rPr>
          <w:rFonts w:cs="Arial"/>
          <w:bCs/>
          <w:color w:val="000000"/>
          <w:sz w:val="28"/>
          <w:szCs w:val="28"/>
          <w:vertAlign w:val="superscript"/>
          <w:lang w:val="es-MX"/>
        </w:rPr>
        <w:footnoteReference w:id="23"/>
      </w:r>
      <w:r w:rsidRPr="00C4156D">
        <w:rPr>
          <w:rFonts w:cs="Arial"/>
          <w:sz w:val="28"/>
          <w:szCs w:val="28"/>
          <w:lang w:val="es-MX"/>
        </w:rPr>
        <w:t xml:space="preserve"> </w:t>
      </w:r>
      <w:r w:rsidR="00264170" w:rsidRPr="00C4156D">
        <w:rPr>
          <w:rFonts w:cs="Arial"/>
          <w:sz w:val="28"/>
          <w:szCs w:val="28"/>
          <w:lang w:val="es-MX"/>
        </w:rPr>
        <w:t xml:space="preserve">de </w:t>
      </w:r>
      <w:r w:rsidRPr="00C4156D">
        <w:rPr>
          <w:rFonts w:cs="Arial"/>
          <w:sz w:val="28"/>
          <w:szCs w:val="28"/>
          <w:lang w:val="es-MX"/>
        </w:rPr>
        <w:t>la Ley de Obras Públicas y Servicios Relacionados con las Mismas</w:t>
      </w:r>
      <w:r w:rsidR="009875C9">
        <w:rPr>
          <w:rFonts w:cs="Arial"/>
          <w:sz w:val="28"/>
          <w:szCs w:val="28"/>
          <w:lang w:val="es-MX"/>
        </w:rPr>
        <w:t>,</w:t>
      </w:r>
      <w:r w:rsidR="00264170" w:rsidRPr="00C4156D">
        <w:rPr>
          <w:rFonts w:cs="Arial"/>
          <w:sz w:val="28"/>
          <w:szCs w:val="28"/>
          <w:lang w:val="es-MX"/>
        </w:rPr>
        <w:t xml:space="preserve"> </w:t>
      </w:r>
      <w:r w:rsidR="005F00A2" w:rsidRPr="00C4156D">
        <w:rPr>
          <w:rFonts w:cs="Arial"/>
          <w:sz w:val="28"/>
          <w:szCs w:val="28"/>
          <w:lang w:val="es-MX"/>
        </w:rPr>
        <w:t xml:space="preserve">señala que en éstas </w:t>
      </w:r>
      <w:r w:rsidR="005F00A2" w:rsidRPr="00C4156D">
        <w:rPr>
          <w:rFonts w:cs="Arial"/>
          <w:sz w:val="28"/>
          <w:szCs w:val="28"/>
          <w:lang w:val="es-MX"/>
        </w:rPr>
        <w:lastRenderedPageBreak/>
        <w:t xml:space="preserve">se fijaran las bases en que se desarrollará el procedimiento de contratación y en las cuales se describirán los </w:t>
      </w:r>
      <w:r w:rsidR="005F00A2" w:rsidRPr="00B93D47">
        <w:rPr>
          <w:rFonts w:cs="Arial"/>
          <w:b/>
          <w:bCs/>
          <w:sz w:val="28"/>
          <w:szCs w:val="28"/>
          <w:lang w:val="es-MX"/>
        </w:rPr>
        <w:t>requisitos</w:t>
      </w:r>
      <w:r w:rsidR="005F00A2" w:rsidRPr="00C4156D">
        <w:rPr>
          <w:rFonts w:cs="Arial"/>
          <w:sz w:val="28"/>
          <w:szCs w:val="28"/>
          <w:lang w:val="es-MX"/>
        </w:rPr>
        <w:t xml:space="preserve"> de </w:t>
      </w:r>
      <w:r w:rsidR="005F00A2" w:rsidRPr="00B93D47">
        <w:rPr>
          <w:rFonts w:cs="Arial"/>
          <w:b/>
          <w:bCs/>
          <w:sz w:val="28"/>
          <w:szCs w:val="28"/>
          <w:lang w:val="es-MX"/>
        </w:rPr>
        <w:t>participación</w:t>
      </w:r>
      <w:r w:rsidR="005F00A2" w:rsidRPr="00C4156D">
        <w:rPr>
          <w:rFonts w:cs="Arial"/>
          <w:sz w:val="28"/>
          <w:szCs w:val="28"/>
          <w:lang w:val="es-MX"/>
        </w:rPr>
        <w:t xml:space="preserve">, </w:t>
      </w:r>
      <w:r w:rsidR="00B274A6" w:rsidRPr="00C4156D">
        <w:rPr>
          <w:rFonts w:cs="Arial"/>
          <w:sz w:val="28"/>
          <w:szCs w:val="28"/>
          <w:lang w:val="es-MX"/>
        </w:rPr>
        <w:t>dentro de los cuales</w:t>
      </w:r>
      <w:r w:rsidR="00B274A6" w:rsidRPr="00B93D47">
        <w:rPr>
          <w:rFonts w:cs="Arial"/>
          <w:sz w:val="28"/>
          <w:szCs w:val="28"/>
          <w:lang w:val="es-MX"/>
        </w:rPr>
        <w:t xml:space="preserve"> destaca</w:t>
      </w:r>
      <w:r w:rsidR="00A708BE">
        <w:rPr>
          <w:rFonts w:cs="Arial"/>
          <w:sz w:val="28"/>
          <w:szCs w:val="28"/>
          <w:lang w:val="es-MX"/>
        </w:rPr>
        <w:t>n</w:t>
      </w:r>
      <w:r w:rsidR="00B274A6" w:rsidRPr="00B93D47">
        <w:rPr>
          <w:rFonts w:cs="Arial"/>
          <w:sz w:val="28"/>
          <w:szCs w:val="28"/>
          <w:lang w:val="es-MX"/>
        </w:rPr>
        <w:t xml:space="preserve">: </w:t>
      </w:r>
    </w:p>
    <w:p w14:paraId="5D2AF919" w14:textId="77777777" w:rsidR="00DE5992" w:rsidRDefault="00DE5992" w:rsidP="00DE5992">
      <w:pPr>
        <w:pStyle w:val="Prrafodelista"/>
        <w:rPr>
          <w:rFonts w:cs="Arial"/>
          <w:sz w:val="28"/>
          <w:szCs w:val="28"/>
        </w:rPr>
      </w:pPr>
    </w:p>
    <w:p w14:paraId="7293B18A" w14:textId="76DA399D" w:rsidR="00DE5992" w:rsidRPr="00DE5992" w:rsidRDefault="00DE5992" w:rsidP="00DE5992">
      <w:pPr>
        <w:pStyle w:val="corte4fondo"/>
        <w:numPr>
          <w:ilvl w:val="0"/>
          <w:numId w:val="4"/>
        </w:numPr>
        <w:tabs>
          <w:tab w:val="center" w:pos="4420"/>
          <w:tab w:val="left" w:pos="6975"/>
        </w:tabs>
        <w:rPr>
          <w:rFonts w:cs="Arial"/>
          <w:sz w:val="28"/>
          <w:szCs w:val="28"/>
        </w:rPr>
      </w:pPr>
      <w:r>
        <w:rPr>
          <w:rFonts w:cs="Arial"/>
          <w:sz w:val="28"/>
          <w:szCs w:val="28"/>
          <w:lang w:val="es-MX"/>
        </w:rPr>
        <w:t>N</w:t>
      </w:r>
      <w:r w:rsidR="00E431ED" w:rsidRPr="00E431ED">
        <w:rPr>
          <w:rFonts w:cs="Arial"/>
          <w:sz w:val="28"/>
          <w:szCs w:val="28"/>
          <w:lang w:val="es-MX"/>
        </w:rPr>
        <w:t xml:space="preserve">ombre, denominación o razón social de la dependencia o entidad convocante; </w:t>
      </w:r>
    </w:p>
    <w:p w14:paraId="611E31AD" w14:textId="77777777" w:rsidR="00DE5992" w:rsidRPr="00DE5992" w:rsidRDefault="00DE5992" w:rsidP="00DE5992">
      <w:pPr>
        <w:pStyle w:val="corte4fondo"/>
        <w:numPr>
          <w:ilvl w:val="0"/>
          <w:numId w:val="4"/>
        </w:numPr>
        <w:tabs>
          <w:tab w:val="center" w:pos="4420"/>
          <w:tab w:val="left" w:pos="6975"/>
        </w:tabs>
        <w:rPr>
          <w:rFonts w:cs="Arial"/>
          <w:sz w:val="28"/>
          <w:szCs w:val="28"/>
        </w:rPr>
      </w:pPr>
      <w:r w:rsidRPr="007C35B0">
        <w:rPr>
          <w:rFonts w:cs="Arial"/>
          <w:b/>
          <w:bCs/>
          <w:sz w:val="28"/>
          <w:szCs w:val="28"/>
          <w:lang w:val="es-MX"/>
        </w:rPr>
        <w:t>D</w:t>
      </w:r>
      <w:r w:rsidR="0085781B" w:rsidRPr="007C35B0">
        <w:rPr>
          <w:rFonts w:cs="Arial"/>
          <w:b/>
          <w:bCs/>
          <w:sz w:val="28"/>
          <w:szCs w:val="28"/>
          <w:lang w:val="es-MX"/>
        </w:rPr>
        <w:t>escripción general</w:t>
      </w:r>
      <w:r w:rsidR="0085781B" w:rsidRPr="00C4156D">
        <w:rPr>
          <w:rFonts w:cs="Arial"/>
          <w:sz w:val="28"/>
          <w:szCs w:val="28"/>
          <w:lang w:val="es-MX"/>
        </w:rPr>
        <w:t xml:space="preserve"> de la obra o del servicio y el lugar en donde se llevarán a cabo los trabajos; </w:t>
      </w:r>
    </w:p>
    <w:p w14:paraId="21331C6B" w14:textId="77777777" w:rsidR="00DE5992" w:rsidRPr="00DE5992" w:rsidRDefault="00DE5992" w:rsidP="00DE5992">
      <w:pPr>
        <w:pStyle w:val="corte4fondo"/>
        <w:numPr>
          <w:ilvl w:val="0"/>
          <w:numId w:val="4"/>
        </w:numPr>
        <w:tabs>
          <w:tab w:val="center" w:pos="4420"/>
          <w:tab w:val="left" w:pos="6975"/>
        </w:tabs>
        <w:rPr>
          <w:rFonts w:cs="Arial"/>
          <w:sz w:val="28"/>
          <w:szCs w:val="28"/>
        </w:rPr>
      </w:pPr>
      <w:r w:rsidRPr="007C35B0">
        <w:rPr>
          <w:rFonts w:cs="Arial"/>
          <w:b/>
          <w:bCs/>
          <w:sz w:val="28"/>
          <w:szCs w:val="28"/>
        </w:rPr>
        <w:t>P</w:t>
      </w:r>
      <w:r w:rsidR="00090C84" w:rsidRPr="007C35B0">
        <w:rPr>
          <w:rFonts w:cs="Arial"/>
          <w:b/>
          <w:bCs/>
          <w:sz w:val="28"/>
          <w:szCs w:val="28"/>
          <w:lang w:val="es-MX"/>
        </w:rPr>
        <w:t>lazo de ejecución</w:t>
      </w:r>
      <w:r w:rsidR="00090C84" w:rsidRPr="00C4156D">
        <w:rPr>
          <w:rFonts w:cs="Arial"/>
          <w:sz w:val="28"/>
          <w:szCs w:val="28"/>
          <w:lang w:val="es-MX"/>
        </w:rPr>
        <w:t xml:space="preserve"> de los trabajos; </w:t>
      </w:r>
      <w:r w:rsidR="002C1342" w:rsidRPr="00C4156D">
        <w:rPr>
          <w:rFonts w:cs="Arial"/>
          <w:sz w:val="28"/>
          <w:szCs w:val="28"/>
          <w:lang w:val="es-MX"/>
        </w:rPr>
        <w:t>fecha</w:t>
      </w:r>
      <w:r w:rsidR="00B00997" w:rsidRPr="00C4156D">
        <w:rPr>
          <w:rFonts w:cs="Arial"/>
          <w:sz w:val="28"/>
          <w:szCs w:val="28"/>
          <w:lang w:val="es-MX"/>
        </w:rPr>
        <w:t xml:space="preserve">, hora y lugar </w:t>
      </w:r>
      <w:r w:rsidR="00B64802" w:rsidRPr="00C4156D">
        <w:rPr>
          <w:rFonts w:cs="Arial"/>
          <w:sz w:val="28"/>
          <w:szCs w:val="28"/>
          <w:lang w:val="es-MX"/>
        </w:rPr>
        <w:t>de la primera junta de aclaraciones, del acto de presentación y apertura de proposiciones, comunicación del fallo y firma del contrato</w:t>
      </w:r>
      <w:r w:rsidR="0071227F" w:rsidRPr="00C4156D">
        <w:rPr>
          <w:rFonts w:cs="Arial"/>
          <w:sz w:val="28"/>
          <w:szCs w:val="28"/>
          <w:lang w:val="es-MX"/>
        </w:rPr>
        <w:t xml:space="preserve">; </w:t>
      </w:r>
    </w:p>
    <w:p w14:paraId="58BB93B4" w14:textId="77777777" w:rsidR="009C2E35" w:rsidRPr="009C2E35" w:rsidRDefault="009C2E35" w:rsidP="00DE5992">
      <w:pPr>
        <w:pStyle w:val="corte4fondo"/>
        <w:numPr>
          <w:ilvl w:val="0"/>
          <w:numId w:val="4"/>
        </w:numPr>
        <w:tabs>
          <w:tab w:val="center" w:pos="4420"/>
          <w:tab w:val="left" w:pos="6975"/>
        </w:tabs>
        <w:rPr>
          <w:rFonts w:cs="Arial"/>
          <w:sz w:val="28"/>
          <w:szCs w:val="28"/>
        </w:rPr>
      </w:pPr>
      <w:r w:rsidRPr="009C2E35">
        <w:rPr>
          <w:rFonts w:cs="Arial"/>
          <w:b/>
          <w:bCs/>
          <w:sz w:val="28"/>
          <w:szCs w:val="28"/>
        </w:rPr>
        <w:lastRenderedPageBreak/>
        <w:t>C</w:t>
      </w:r>
      <w:r>
        <w:rPr>
          <w:rFonts w:cs="Arial"/>
          <w:b/>
          <w:bCs/>
          <w:sz w:val="28"/>
          <w:szCs w:val="28"/>
        </w:rPr>
        <w:t xml:space="preserve">riterios </w:t>
      </w:r>
      <w:r w:rsidR="0071227F" w:rsidRPr="00F00798">
        <w:rPr>
          <w:rFonts w:cs="Arial"/>
          <w:b/>
          <w:bCs/>
          <w:sz w:val="28"/>
          <w:szCs w:val="28"/>
          <w:lang w:val="es-MX"/>
        </w:rPr>
        <w:t>claros y detallados para la evaluación de las proposiciones y la adjudicación de los contratos</w:t>
      </w:r>
      <w:r w:rsidR="00B274A6" w:rsidRPr="00795E11">
        <w:rPr>
          <w:rFonts w:cs="Arial"/>
          <w:b/>
          <w:bCs/>
          <w:sz w:val="28"/>
          <w:szCs w:val="28"/>
          <w:lang w:val="es-MX"/>
        </w:rPr>
        <w:t xml:space="preserve">; </w:t>
      </w:r>
    </w:p>
    <w:p w14:paraId="1EB10CC2" w14:textId="5B1BF9D6" w:rsidR="009C2E35" w:rsidRPr="009C2E35" w:rsidRDefault="009C2E35" w:rsidP="00DE5992">
      <w:pPr>
        <w:pStyle w:val="corte4fondo"/>
        <w:numPr>
          <w:ilvl w:val="0"/>
          <w:numId w:val="4"/>
        </w:numPr>
        <w:tabs>
          <w:tab w:val="center" w:pos="4420"/>
          <w:tab w:val="left" w:pos="6975"/>
        </w:tabs>
        <w:rPr>
          <w:rFonts w:cs="Arial"/>
          <w:sz w:val="28"/>
          <w:szCs w:val="28"/>
        </w:rPr>
      </w:pPr>
      <w:r>
        <w:rPr>
          <w:rFonts w:cs="Arial"/>
          <w:b/>
          <w:bCs/>
          <w:sz w:val="28"/>
          <w:szCs w:val="28"/>
          <w:lang w:val="es-MX"/>
        </w:rPr>
        <w:t>S</w:t>
      </w:r>
      <w:r w:rsidR="00B274A6" w:rsidRPr="00795E11">
        <w:rPr>
          <w:rFonts w:cs="Arial"/>
          <w:b/>
          <w:bCs/>
          <w:sz w:val="28"/>
          <w:szCs w:val="28"/>
          <w:lang w:val="es-MX"/>
        </w:rPr>
        <w:t>eñalamiento de las causas expresas de desechamiento que afecten directamente la solvencia de las proposiciones</w:t>
      </w:r>
      <w:r w:rsidR="00FB50B2" w:rsidRPr="00C4156D">
        <w:rPr>
          <w:rFonts w:cs="Arial"/>
          <w:sz w:val="28"/>
          <w:szCs w:val="28"/>
          <w:lang w:val="es-MX"/>
        </w:rPr>
        <w:t xml:space="preserve">; </w:t>
      </w:r>
    </w:p>
    <w:p w14:paraId="2B185BD5" w14:textId="77777777" w:rsidR="009C2E35" w:rsidRPr="009C2E35" w:rsidRDefault="009C2E35" w:rsidP="00DE5992">
      <w:pPr>
        <w:pStyle w:val="corte4fondo"/>
        <w:numPr>
          <w:ilvl w:val="0"/>
          <w:numId w:val="4"/>
        </w:numPr>
        <w:tabs>
          <w:tab w:val="center" w:pos="4420"/>
          <w:tab w:val="left" w:pos="6975"/>
        </w:tabs>
        <w:rPr>
          <w:rFonts w:cs="Arial"/>
          <w:sz w:val="28"/>
          <w:szCs w:val="28"/>
        </w:rPr>
      </w:pPr>
      <w:r w:rsidRPr="009C2E35">
        <w:rPr>
          <w:rFonts w:cs="Arial"/>
          <w:sz w:val="28"/>
          <w:szCs w:val="28"/>
        </w:rPr>
        <w:t>A</w:t>
      </w:r>
      <w:r w:rsidR="00FB50B2" w:rsidRPr="00C4156D">
        <w:rPr>
          <w:rFonts w:cs="Arial"/>
          <w:sz w:val="28"/>
          <w:szCs w:val="28"/>
          <w:lang w:val="es-MX"/>
        </w:rPr>
        <w:t xml:space="preserve">tendiendo al tipo de contrato, la </w:t>
      </w:r>
      <w:r w:rsidR="00FB50B2" w:rsidRPr="003E5283">
        <w:rPr>
          <w:rFonts w:cs="Arial"/>
          <w:b/>
          <w:bCs/>
          <w:sz w:val="28"/>
          <w:szCs w:val="28"/>
          <w:lang w:val="es-MX"/>
        </w:rPr>
        <w:t>información necesaria</w:t>
      </w:r>
      <w:r w:rsidR="00FB50B2" w:rsidRPr="00C4156D">
        <w:rPr>
          <w:rFonts w:cs="Arial"/>
          <w:sz w:val="28"/>
          <w:szCs w:val="28"/>
          <w:lang w:val="es-MX"/>
        </w:rPr>
        <w:t xml:space="preserve"> para que los licitantes integren sus proposiciones técnicas y económicas</w:t>
      </w:r>
      <w:r w:rsidR="00C87E8E" w:rsidRPr="00C4156D">
        <w:rPr>
          <w:rFonts w:cs="Arial"/>
          <w:sz w:val="28"/>
          <w:szCs w:val="28"/>
          <w:lang w:val="es-MX"/>
        </w:rPr>
        <w:t xml:space="preserve">; </w:t>
      </w:r>
      <w:r>
        <w:rPr>
          <w:rFonts w:cs="Arial"/>
          <w:sz w:val="28"/>
          <w:szCs w:val="28"/>
          <w:lang w:val="es-MX"/>
        </w:rPr>
        <w:t xml:space="preserve">y </w:t>
      </w:r>
    </w:p>
    <w:p w14:paraId="1F4314E3" w14:textId="7D6EB366" w:rsidR="00090C84" w:rsidRPr="00C4156D" w:rsidRDefault="009C2E35" w:rsidP="00DE5992">
      <w:pPr>
        <w:pStyle w:val="corte4fondo"/>
        <w:numPr>
          <w:ilvl w:val="0"/>
          <w:numId w:val="4"/>
        </w:numPr>
        <w:tabs>
          <w:tab w:val="center" w:pos="4420"/>
          <w:tab w:val="left" w:pos="6975"/>
        </w:tabs>
        <w:rPr>
          <w:rFonts w:cs="Arial"/>
          <w:sz w:val="28"/>
          <w:szCs w:val="28"/>
        </w:rPr>
      </w:pPr>
      <w:r w:rsidRPr="0040117D">
        <w:rPr>
          <w:rFonts w:cs="Arial"/>
          <w:b/>
          <w:bCs/>
          <w:sz w:val="28"/>
          <w:szCs w:val="28"/>
          <w:lang w:val="es-MX"/>
        </w:rPr>
        <w:t>R</w:t>
      </w:r>
      <w:r w:rsidR="00C87E8E" w:rsidRPr="0040117D">
        <w:rPr>
          <w:rFonts w:cs="Arial"/>
          <w:b/>
          <w:bCs/>
          <w:sz w:val="28"/>
          <w:szCs w:val="28"/>
          <w:lang w:val="es-MX"/>
        </w:rPr>
        <w:t>elación de documentos</w:t>
      </w:r>
      <w:r w:rsidR="00C87E8E" w:rsidRPr="00C4156D">
        <w:rPr>
          <w:rFonts w:cs="Arial"/>
          <w:sz w:val="28"/>
          <w:szCs w:val="28"/>
          <w:lang w:val="es-MX"/>
        </w:rPr>
        <w:t xml:space="preserve"> que los licitantes </w:t>
      </w:r>
      <w:r w:rsidR="005E3CCE" w:rsidRPr="00C4156D">
        <w:rPr>
          <w:rFonts w:cs="Arial"/>
          <w:sz w:val="28"/>
          <w:szCs w:val="28"/>
          <w:lang w:val="es-MX"/>
        </w:rPr>
        <w:t xml:space="preserve">deberán integrar </w:t>
      </w:r>
      <w:r w:rsidR="00C16393" w:rsidRPr="00C4156D">
        <w:rPr>
          <w:rFonts w:cs="Arial"/>
          <w:sz w:val="28"/>
          <w:szCs w:val="28"/>
          <w:lang w:val="es-MX"/>
        </w:rPr>
        <w:t>a sus proposiciones</w:t>
      </w:r>
      <w:r w:rsidR="008470D2" w:rsidRPr="00C4156D">
        <w:rPr>
          <w:rFonts w:cs="Arial"/>
          <w:sz w:val="28"/>
          <w:szCs w:val="28"/>
          <w:lang w:val="es-MX"/>
        </w:rPr>
        <w:t>.</w:t>
      </w:r>
    </w:p>
    <w:p w14:paraId="708EA042" w14:textId="3474F071" w:rsidR="008470D2" w:rsidRPr="00C4156D" w:rsidRDefault="008470D2" w:rsidP="003E5397">
      <w:pPr>
        <w:pStyle w:val="corte4fondo"/>
        <w:tabs>
          <w:tab w:val="center" w:pos="4420"/>
          <w:tab w:val="left" w:pos="6975"/>
        </w:tabs>
        <w:ind w:firstLine="0"/>
        <w:rPr>
          <w:rFonts w:cs="Arial"/>
          <w:sz w:val="28"/>
          <w:szCs w:val="28"/>
        </w:rPr>
      </w:pPr>
    </w:p>
    <w:p w14:paraId="26B97604" w14:textId="70FF016F" w:rsidR="003E5397" w:rsidRPr="009622E4" w:rsidRDefault="003E5397" w:rsidP="00232E4F">
      <w:pPr>
        <w:pStyle w:val="corte4fondo"/>
        <w:numPr>
          <w:ilvl w:val="0"/>
          <w:numId w:val="3"/>
        </w:numPr>
        <w:tabs>
          <w:tab w:val="center" w:pos="4420"/>
          <w:tab w:val="left" w:pos="6975"/>
        </w:tabs>
        <w:ind w:left="0" w:hanging="567"/>
        <w:rPr>
          <w:rFonts w:cs="Arial"/>
          <w:b/>
          <w:bCs/>
          <w:sz w:val="28"/>
          <w:szCs w:val="28"/>
        </w:rPr>
      </w:pPr>
      <w:r w:rsidRPr="00C4156D">
        <w:rPr>
          <w:rFonts w:cs="Arial"/>
          <w:sz w:val="28"/>
          <w:szCs w:val="28"/>
          <w:lang w:val="es-MX"/>
        </w:rPr>
        <w:t xml:space="preserve">De igual manera, se precisa que para la participación, adjudicación o contratación de obras públicas o servicios relacionados con las mismas </w:t>
      </w:r>
      <w:r w:rsidRPr="009622E4">
        <w:rPr>
          <w:rFonts w:cs="Arial"/>
          <w:b/>
          <w:bCs/>
          <w:sz w:val="28"/>
          <w:szCs w:val="28"/>
          <w:lang w:val="es-MX"/>
        </w:rPr>
        <w:t>no podrán establecerse requisitos que tengan por objeto o efecto limitar el proceso de competencia y libre concurrencia</w:t>
      </w:r>
      <w:r w:rsidR="007A4D1B" w:rsidRPr="009746DE">
        <w:rPr>
          <w:rFonts w:cs="Arial"/>
          <w:sz w:val="28"/>
          <w:szCs w:val="28"/>
          <w:lang w:val="es-MX"/>
        </w:rPr>
        <w:t xml:space="preserve">, y que en ningún caso se deberán establecer </w:t>
      </w:r>
      <w:r w:rsidR="007A4D1B" w:rsidRPr="009622E4">
        <w:rPr>
          <w:rFonts w:cs="Arial"/>
          <w:b/>
          <w:bCs/>
          <w:sz w:val="28"/>
          <w:szCs w:val="28"/>
          <w:lang w:val="es-MX"/>
        </w:rPr>
        <w:t>requisitos o condiciones imposibles de cumplir</w:t>
      </w:r>
      <w:r w:rsidR="00C4156D" w:rsidRPr="009622E4">
        <w:rPr>
          <w:rFonts w:cs="Arial"/>
          <w:b/>
          <w:bCs/>
          <w:sz w:val="28"/>
          <w:szCs w:val="28"/>
          <w:lang w:val="es-MX"/>
        </w:rPr>
        <w:t>.</w:t>
      </w:r>
    </w:p>
    <w:p w14:paraId="6B85023B" w14:textId="77777777" w:rsidR="00090C84" w:rsidRPr="009746DE" w:rsidRDefault="00090C84" w:rsidP="00090C84">
      <w:pPr>
        <w:pStyle w:val="Prrafodelista"/>
        <w:rPr>
          <w:rFonts w:cs="Arial"/>
          <w:sz w:val="28"/>
          <w:szCs w:val="28"/>
        </w:rPr>
      </w:pPr>
    </w:p>
    <w:p w14:paraId="2C1BEBBF" w14:textId="56740645" w:rsidR="00F657AE" w:rsidRPr="009746DE" w:rsidRDefault="00795E11" w:rsidP="00D82146">
      <w:pPr>
        <w:pStyle w:val="corte4fondo"/>
        <w:numPr>
          <w:ilvl w:val="0"/>
          <w:numId w:val="3"/>
        </w:numPr>
        <w:tabs>
          <w:tab w:val="center" w:pos="4420"/>
          <w:tab w:val="left" w:pos="6975"/>
        </w:tabs>
        <w:ind w:left="0" w:hanging="567"/>
        <w:rPr>
          <w:rFonts w:cs="Arial"/>
          <w:sz w:val="28"/>
          <w:szCs w:val="28"/>
          <w:lang w:val="es-MX"/>
        </w:rPr>
      </w:pPr>
      <w:r w:rsidRPr="009746DE">
        <w:rPr>
          <w:rFonts w:cs="Arial"/>
          <w:sz w:val="28"/>
          <w:szCs w:val="28"/>
          <w:lang w:val="es-MX"/>
        </w:rPr>
        <w:t xml:space="preserve">Ahora bien, en lo tocante a la </w:t>
      </w:r>
      <w:r w:rsidRPr="00140F9E">
        <w:rPr>
          <w:rFonts w:cs="Arial"/>
          <w:b/>
          <w:bCs/>
          <w:sz w:val="28"/>
          <w:szCs w:val="28"/>
          <w:lang w:val="es-MX"/>
        </w:rPr>
        <w:t>evaluación de las proposiciones</w:t>
      </w:r>
      <w:r w:rsidRPr="009746DE">
        <w:rPr>
          <w:rFonts w:cs="Arial"/>
          <w:sz w:val="28"/>
          <w:szCs w:val="28"/>
          <w:lang w:val="es-MX"/>
        </w:rPr>
        <w:t xml:space="preserve">, importa traer a cuenta el contenido del </w:t>
      </w:r>
      <w:r w:rsidRPr="00C06B9C">
        <w:rPr>
          <w:rFonts w:cs="Arial"/>
          <w:b/>
          <w:bCs/>
          <w:sz w:val="28"/>
          <w:szCs w:val="28"/>
          <w:lang w:val="es-MX"/>
        </w:rPr>
        <w:t xml:space="preserve">artículo </w:t>
      </w:r>
      <w:r w:rsidR="00F76BF3" w:rsidRPr="00C06B9C">
        <w:rPr>
          <w:rFonts w:cs="Arial"/>
          <w:b/>
          <w:bCs/>
          <w:sz w:val="28"/>
          <w:szCs w:val="28"/>
          <w:lang w:val="es-MX"/>
        </w:rPr>
        <w:t>38 de la Ley de Obras Públicas y Servicios Relacionados con las Mismas</w:t>
      </w:r>
      <w:r w:rsidR="00140F9E">
        <w:rPr>
          <w:rFonts w:cs="Arial"/>
          <w:sz w:val="28"/>
          <w:szCs w:val="28"/>
          <w:lang w:val="es-MX"/>
        </w:rPr>
        <w:t xml:space="preserve"> </w:t>
      </w:r>
      <w:r w:rsidR="00C922BB" w:rsidRPr="00C922BB">
        <w:rPr>
          <w:rFonts w:cs="Arial"/>
          <w:sz w:val="28"/>
          <w:szCs w:val="28"/>
          <w:lang w:val="es-MX"/>
        </w:rPr>
        <w:t>−</w:t>
      </w:r>
      <w:r w:rsidR="00F76BF3" w:rsidRPr="009746DE">
        <w:rPr>
          <w:rFonts w:cs="Arial"/>
          <w:sz w:val="28"/>
          <w:szCs w:val="28"/>
          <w:lang w:val="es-MX"/>
        </w:rPr>
        <w:t>que por esta vía se reclama</w:t>
      </w:r>
      <w:r w:rsidR="00C922BB" w:rsidRPr="00C922BB">
        <w:rPr>
          <w:rFonts w:cs="Arial"/>
          <w:sz w:val="28"/>
          <w:szCs w:val="28"/>
          <w:lang w:val="es-MX"/>
        </w:rPr>
        <w:t>−</w:t>
      </w:r>
      <w:r w:rsidR="00F76BF3" w:rsidRPr="009746DE">
        <w:rPr>
          <w:rFonts w:cs="Arial"/>
          <w:sz w:val="28"/>
          <w:szCs w:val="28"/>
          <w:lang w:val="es-MX"/>
        </w:rPr>
        <w:t xml:space="preserve">, </w:t>
      </w:r>
      <w:r w:rsidR="00C06B9C">
        <w:rPr>
          <w:rFonts w:cs="Arial"/>
          <w:sz w:val="28"/>
          <w:szCs w:val="28"/>
          <w:lang w:val="es-MX"/>
        </w:rPr>
        <w:t xml:space="preserve">que </w:t>
      </w:r>
      <w:r w:rsidR="00F657AE" w:rsidRPr="009746DE">
        <w:rPr>
          <w:rFonts w:cs="Arial"/>
          <w:sz w:val="28"/>
          <w:szCs w:val="28"/>
          <w:lang w:val="es-MX"/>
        </w:rPr>
        <w:t>es de</w:t>
      </w:r>
      <w:r w:rsidR="00C06B9C">
        <w:rPr>
          <w:rFonts w:cs="Arial"/>
          <w:sz w:val="28"/>
          <w:szCs w:val="28"/>
          <w:lang w:val="es-MX"/>
        </w:rPr>
        <w:t>l</w:t>
      </w:r>
      <w:r w:rsidR="00F657AE" w:rsidRPr="009746DE">
        <w:rPr>
          <w:rFonts w:cs="Arial"/>
          <w:sz w:val="28"/>
          <w:szCs w:val="28"/>
          <w:lang w:val="es-MX"/>
        </w:rPr>
        <w:t xml:space="preserve"> contenido siguiente:</w:t>
      </w:r>
    </w:p>
    <w:p w14:paraId="462FC51E" w14:textId="77777777" w:rsidR="00F657AE" w:rsidRPr="009746DE" w:rsidRDefault="00F657AE" w:rsidP="00F657AE">
      <w:pPr>
        <w:pStyle w:val="Prrafodelista"/>
        <w:rPr>
          <w:rFonts w:cs="Arial"/>
          <w:sz w:val="28"/>
          <w:szCs w:val="28"/>
        </w:rPr>
      </w:pPr>
    </w:p>
    <w:p w14:paraId="583B00F8" w14:textId="6FF8D290" w:rsidR="003F10F6" w:rsidRPr="003F10F6" w:rsidRDefault="003F10F6" w:rsidP="009746DE">
      <w:pPr>
        <w:pStyle w:val="corte4fondo"/>
        <w:spacing w:after="120" w:line="240" w:lineRule="auto"/>
        <w:ind w:left="709" w:right="618" w:firstLine="0"/>
        <w:rPr>
          <w:rFonts w:cs="Arial"/>
          <w:sz w:val="26"/>
          <w:szCs w:val="26"/>
        </w:rPr>
      </w:pPr>
      <w:r w:rsidRPr="009746DE">
        <w:rPr>
          <w:rFonts w:cs="Arial"/>
          <w:b/>
          <w:bCs/>
          <w:sz w:val="26"/>
          <w:szCs w:val="26"/>
        </w:rPr>
        <w:t xml:space="preserve">“Artículo </w:t>
      </w:r>
      <w:r w:rsidRPr="003F10F6">
        <w:rPr>
          <w:rFonts w:cs="Arial"/>
          <w:b/>
          <w:bCs/>
          <w:sz w:val="26"/>
          <w:szCs w:val="26"/>
        </w:rPr>
        <w:t>38.-</w:t>
      </w:r>
      <w:r w:rsidRPr="003F10F6">
        <w:rPr>
          <w:rFonts w:cs="Arial"/>
          <w:sz w:val="26"/>
          <w:szCs w:val="26"/>
        </w:rPr>
        <w:t xml:space="preserve"> Las dependencias y entidades para hacer la </w:t>
      </w:r>
      <w:r w:rsidRPr="00115EB6">
        <w:rPr>
          <w:rFonts w:cs="Arial"/>
          <w:b/>
          <w:bCs/>
          <w:sz w:val="26"/>
          <w:szCs w:val="26"/>
        </w:rPr>
        <w:t>evaluación de las proposiciones</w:t>
      </w:r>
      <w:r w:rsidRPr="003F10F6">
        <w:rPr>
          <w:rFonts w:cs="Arial"/>
          <w:sz w:val="26"/>
          <w:szCs w:val="26"/>
        </w:rPr>
        <w:t xml:space="preserve">, deberán </w:t>
      </w:r>
      <w:r w:rsidRPr="00F06B54">
        <w:rPr>
          <w:rFonts w:cs="Arial"/>
          <w:b/>
          <w:bCs/>
          <w:sz w:val="26"/>
          <w:szCs w:val="26"/>
        </w:rPr>
        <w:t>verificar que las mismas cumplan con los requisitos</w:t>
      </w:r>
      <w:r w:rsidRPr="003F10F6">
        <w:rPr>
          <w:rFonts w:cs="Arial"/>
          <w:sz w:val="26"/>
          <w:szCs w:val="26"/>
        </w:rPr>
        <w:t xml:space="preserve"> solicitados en la convocatoria a la licitación, para tal efecto, la </w:t>
      </w:r>
      <w:r w:rsidRPr="003F10F6">
        <w:rPr>
          <w:rFonts w:cs="Arial"/>
          <w:b/>
          <w:bCs/>
          <w:sz w:val="26"/>
          <w:szCs w:val="26"/>
        </w:rPr>
        <w:t xml:space="preserve">convocante deberá establecer los procedimientos y los criterios claros y detallados para determinar la </w:t>
      </w:r>
      <w:bookmarkStart w:id="18" w:name="_Hlk181633490"/>
      <w:r w:rsidRPr="003F10F6">
        <w:rPr>
          <w:rFonts w:cs="Arial"/>
          <w:b/>
          <w:bCs/>
          <w:sz w:val="26"/>
          <w:szCs w:val="26"/>
        </w:rPr>
        <w:t xml:space="preserve">solvencia de las proposiciones, </w:t>
      </w:r>
      <w:r w:rsidRPr="00F06B54">
        <w:rPr>
          <w:rFonts w:cs="Arial"/>
          <w:b/>
          <w:bCs/>
          <w:sz w:val="26"/>
          <w:szCs w:val="26"/>
          <w:u w:val="single"/>
        </w:rPr>
        <w:t>dependiendo de las características, complejidad y magnitud</w:t>
      </w:r>
      <w:r w:rsidRPr="003F10F6">
        <w:rPr>
          <w:rFonts w:cs="Arial"/>
          <w:b/>
          <w:bCs/>
          <w:sz w:val="26"/>
          <w:szCs w:val="26"/>
        </w:rPr>
        <w:t xml:space="preserve"> de los trabajos por realizar</w:t>
      </w:r>
      <w:r w:rsidRPr="003F10F6">
        <w:rPr>
          <w:rFonts w:cs="Arial"/>
          <w:sz w:val="26"/>
          <w:szCs w:val="26"/>
        </w:rPr>
        <w:t>.</w:t>
      </w:r>
      <w:bookmarkEnd w:id="18"/>
    </w:p>
    <w:p w14:paraId="3E29591C" w14:textId="77777777" w:rsidR="003F10F6" w:rsidRPr="003F10F6" w:rsidRDefault="003F10F6" w:rsidP="009746DE">
      <w:pPr>
        <w:pStyle w:val="corte4fondo"/>
        <w:spacing w:after="120" w:line="240" w:lineRule="auto"/>
        <w:ind w:left="709" w:right="618" w:firstLine="0"/>
        <w:rPr>
          <w:rFonts w:cs="Arial"/>
          <w:sz w:val="26"/>
          <w:szCs w:val="26"/>
        </w:rPr>
      </w:pPr>
      <w:r w:rsidRPr="0080503A">
        <w:rPr>
          <w:rFonts w:cs="Arial"/>
          <w:b/>
          <w:bCs/>
          <w:sz w:val="26"/>
          <w:szCs w:val="26"/>
          <w:u w:val="single"/>
        </w:rPr>
        <w:t>Atendiendo a las características de cada obra o servicio</w:t>
      </w:r>
      <w:r w:rsidRPr="003F10F6">
        <w:rPr>
          <w:rFonts w:cs="Arial"/>
          <w:sz w:val="26"/>
          <w:szCs w:val="26"/>
        </w:rPr>
        <w:t xml:space="preserve">, se podrá determinar la conveniencia de utilizar el mecanismo de puntos y porcentajes para evaluar las proposiciones. En los </w:t>
      </w:r>
      <w:r w:rsidRPr="003F10F6">
        <w:rPr>
          <w:rFonts w:cs="Arial"/>
          <w:sz w:val="26"/>
          <w:szCs w:val="26"/>
        </w:rPr>
        <w:lastRenderedPageBreak/>
        <w:t>procedimientos en que se opte por la utilización de dicho mecanismo se deberá establecer una ponderación para las personas con discapacidad o la empresa que cuente con trabajadores con discapacidad cuando menos en un cinco por ciento de la totalidad de su planta de empleados, cuya alta en el régimen obligatorio del Instituto Mexicano del Seguro Social se haya dado con seis meses de antelación al acto de presentación y apertura de proposiciones, misma que se comprobará con el aviso de alta correspondiente.</w:t>
      </w:r>
    </w:p>
    <w:p w14:paraId="3246F7E1" w14:textId="77777777" w:rsidR="003F10F6" w:rsidRPr="003F10F6" w:rsidRDefault="003F10F6" w:rsidP="009746DE">
      <w:pPr>
        <w:pStyle w:val="corte4fondo"/>
        <w:spacing w:after="120" w:line="240" w:lineRule="auto"/>
        <w:ind w:left="709" w:right="618" w:firstLine="0"/>
        <w:rPr>
          <w:rFonts w:cs="Arial"/>
          <w:sz w:val="26"/>
          <w:szCs w:val="26"/>
        </w:rPr>
      </w:pPr>
      <w:r w:rsidRPr="003F10F6">
        <w:rPr>
          <w:rFonts w:cs="Arial"/>
          <w:sz w:val="26"/>
          <w:szCs w:val="26"/>
        </w:rPr>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14:paraId="07F4E5FD" w14:textId="77777777" w:rsidR="003F10F6" w:rsidRPr="003F10F6" w:rsidRDefault="003F10F6" w:rsidP="009746DE">
      <w:pPr>
        <w:pStyle w:val="corte4fondo"/>
        <w:spacing w:after="120" w:line="240" w:lineRule="auto"/>
        <w:ind w:left="709" w:right="618" w:firstLine="0"/>
        <w:rPr>
          <w:rFonts w:cs="Arial"/>
          <w:sz w:val="26"/>
          <w:szCs w:val="26"/>
        </w:rPr>
      </w:pPr>
      <w:r w:rsidRPr="003F10F6">
        <w:rPr>
          <w:rFonts w:cs="Arial"/>
          <w:sz w:val="26"/>
          <w:szCs w:val="26"/>
        </w:rPr>
        <w:t>Cuando el área convocante tenga necesidad de solicitar al licitante las aclaraciones pertinentes, o aportar información adicional para realizar la correcta evaluación de las proposiciones, dicha comunicación se realizará según lo indicado por el Reglamento de esta Ley, siempre y cuando no implique alteración alguna a la parte técnica o económica de su proposición.</w:t>
      </w:r>
    </w:p>
    <w:p w14:paraId="690B47C7" w14:textId="77777777" w:rsidR="003F10F6" w:rsidRPr="003F10F6" w:rsidRDefault="003F10F6" w:rsidP="009746DE">
      <w:pPr>
        <w:pStyle w:val="corte4fondo"/>
        <w:spacing w:after="120" w:line="240" w:lineRule="auto"/>
        <w:ind w:left="709" w:right="618" w:firstLine="0"/>
        <w:rPr>
          <w:rFonts w:cs="Arial"/>
          <w:sz w:val="26"/>
          <w:szCs w:val="26"/>
        </w:rPr>
      </w:pPr>
      <w:r w:rsidRPr="003F10F6">
        <w:rPr>
          <w:rFonts w:cs="Arial"/>
          <w:sz w:val="26"/>
          <w:szCs w:val="26"/>
        </w:rPr>
        <w:t xml:space="preserve">Una vez </w:t>
      </w:r>
      <w:r w:rsidRPr="00843AE0">
        <w:rPr>
          <w:rFonts w:cs="Arial"/>
          <w:b/>
          <w:bCs/>
          <w:sz w:val="26"/>
          <w:szCs w:val="26"/>
        </w:rPr>
        <w:t>hecha la evaluación de las proposiciones</w:t>
      </w:r>
      <w:r w:rsidRPr="003F10F6">
        <w:rPr>
          <w:rFonts w:cs="Arial"/>
          <w:sz w:val="26"/>
          <w:szCs w:val="26"/>
        </w:rPr>
        <w:t xml:space="preserve">, el contrato </w:t>
      </w:r>
      <w:r w:rsidRPr="00843AE0">
        <w:rPr>
          <w:rFonts w:cs="Arial"/>
          <w:b/>
          <w:bCs/>
          <w:sz w:val="26"/>
          <w:szCs w:val="26"/>
        </w:rPr>
        <w:t>se adjudicará</w:t>
      </w:r>
      <w:r w:rsidRPr="003F10F6">
        <w:rPr>
          <w:rFonts w:cs="Arial"/>
          <w:sz w:val="26"/>
          <w:szCs w:val="26"/>
        </w:rPr>
        <w:t xml:space="preserve"> de entre los licitantes, a </w:t>
      </w:r>
      <w:r w:rsidRPr="00843AE0">
        <w:rPr>
          <w:rFonts w:cs="Arial"/>
          <w:b/>
          <w:bCs/>
          <w:sz w:val="26"/>
          <w:szCs w:val="26"/>
        </w:rPr>
        <w:t>aquél cuya proposición resulte solvente porque reúne</w:t>
      </w:r>
      <w:r w:rsidRPr="003F10F6">
        <w:rPr>
          <w:rFonts w:cs="Arial"/>
          <w:sz w:val="26"/>
          <w:szCs w:val="26"/>
        </w:rPr>
        <w:t xml:space="preserve">, conforme a los criterios de adjudicación establecidos en la convocatoria a la licitación, </w:t>
      </w:r>
      <w:r w:rsidRPr="00820FE2">
        <w:rPr>
          <w:rFonts w:cs="Arial"/>
          <w:b/>
          <w:bCs/>
          <w:sz w:val="26"/>
          <w:szCs w:val="26"/>
        </w:rPr>
        <w:t>las condiciones legales, técnicas y económicas</w:t>
      </w:r>
      <w:r w:rsidRPr="003F10F6">
        <w:rPr>
          <w:rFonts w:cs="Arial"/>
          <w:sz w:val="26"/>
          <w:szCs w:val="26"/>
        </w:rPr>
        <w:t xml:space="preserve"> requeridas por la convocante, y por tanto garantiza el cumplimiento de las obligaciones respectivas.</w:t>
      </w:r>
    </w:p>
    <w:p w14:paraId="1A2B8DCE" w14:textId="77777777" w:rsidR="003F10F6" w:rsidRPr="003F10F6" w:rsidRDefault="003F10F6" w:rsidP="009746DE">
      <w:pPr>
        <w:pStyle w:val="corte4fondo"/>
        <w:spacing w:after="120" w:line="240" w:lineRule="auto"/>
        <w:ind w:left="709" w:right="618" w:firstLine="0"/>
        <w:rPr>
          <w:rFonts w:cs="Arial"/>
          <w:sz w:val="26"/>
          <w:szCs w:val="26"/>
        </w:rPr>
      </w:pPr>
      <w:r w:rsidRPr="003F10F6">
        <w:rPr>
          <w:rFonts w:cs="Arial"/>
          <w:sz w:val="26"/>
          <w:szCs w:val="26"/>
        </w:rPr>
        <w:t>Si resultare que dos o más proposiciones son solventes porque satisfacen la totalidad de los requerimientos solicitados por la convocante, el contrato se adjudicará a quien presente la proposición que asegure las mejores condiciones disponibles en cuanto a precio, calidad, financiamiento, oportunidad y demás circunstancias pertinentes.</w:t>
      </w:r>
    </w:p>
    <w:p w14:paraId="5895C5B7" w14:textId="04A7A147" w:rsidR="003F10F6" w:rsidRPr="003F10F6" w:rsidRDefault="003F10F6" w:rsidP="009746DE">
      <w:pPr>
        <w:pStyle w:val="corte4fondo"/>
        <w:spacing w:after="120" w:line="240" w:lineRule="auto"/>
        <w:ind w:left="709" w:right="618" w:firstLine="0"/>
        <w:rPr>
          <w:rFonts w:cs="Arial"/>
          <w:sz w:val="26"/>
          <w:szCs w:val="26"/>
        </w:rPr>
      </w:pPr>
      <w:r w:rsidRPr="003F10F6">
        <w:rPr>
          <w:rFonts w:cs="Arial"/>
          <w:sz w:val="26"/>
          <w:szCs w:val="26"/>
        </w:rPr>
        <w:t>En las licitaciones públicas que cuenten con la participación de un testigo social, éste invariablemente deberá ser invitado al mismo. Igualmente será convocado un representante del órgano interno de control de la dependencia o entidad de que se trate.</w:t>
      </w:r>
      <w:r w:rsidRPr="009746DE">
        <w:rPr>
          <w:rFonts w:cs="Arial"/>
          <w:sz w:val="26"/>
          <w:szCs w:val="26"/>
        </w:rPr>
        <w:t>”</w:t>
      </w:r>
    </w:p>
    <w:p w14:paraId="612AAA4B" w14:textId="6C97C8E3" w:rsidR="00F657AE" w:rsidRPr="00A148F6" w:rsidRDefault="00F657AE" w:rsidP="00F657AE">
      <w:pPr>
        <w:pStyle w:val="corte4fondo"/>
        <w:tabs>
          <w:tab w:val="center" w:pos="4420"/>
          <w:tab w:val="left" w:pos="6975"/>
        </w:tabs>
        <w:ind w:firstLine="0"/>
        <w:rPr>
          <w:rFonts w:cs="Arial"/>
          <w:sz w:val="28"/>
          <w:szCs w:val="28"/>
          <w:lang w:val="es-MX"/>
        </w:rPr>
      </w:pPr>
    </w:p>
    <w:p w14:paraId="5CCC7710" w14:textId="34BEC145" w:rsidR="00F657AE" w:rsidRDefault="00603C17" w:rsidP="00D82146">
      <w:pPr>
        <w:pStyle w:val="corte4fondo"/>
        <w:numPr>
          <w:ilvl w:val="0"/>
          <w:numId w:val="3"/>
        </w:numPr>
        <w:tabs>
          <w:tab w:val="center" w:pos="4420"/>
          <w:tab w:val="left" w:pos="6975"/>
        </w:tabs>
        <w:ind w:left="0" w:hanging="567"/>
        <w:rPr>
          <w:rFonts w:cs="Arial"/>
          <w:sz w:val="28"/>
          <w:szCs w:val="28"/>
          <w:lang w:val="es-MX"/>
        </w:rPr>
      </w:pPr>
      <w:r w:rsidRPr="00A148F6">
        <w:rPr>
          <w:rFonts w:cs="Arial"/>
          <w:sz w:val="28"/>
          <w:szCs w:val="28"/>
          <w:lang w:val="es-MX"/>
        </w:rPr>
        <w:t>De dicho precepto legal se desprende</w:t>
      </w:r>
      <w:r w:rsidR="009622E4">
        <w:rPr>
          <w:rFonts w:cs="Arial"/>
          <w:sz w:val="28"/>
          <w:szCs w:val="28"/>
          <w:lang w:val="es-MX"/>
        </w:rPr>
        <w:t>,</w:t>
      </w:r>
      <w:r w:rsidRPr="00A148F6">
        <w:rPr>
          <w:rFonts w:cs="Arial"/>
          <w:sz w:val="28"/>
          <w:szCs w:val="28"/>
          <w:lang w:val="es-MX"/>
        </w:rPr>
        <w:t xml:space="preserve"> que </w:t>
      </w:r>
      <w:r w:rsidR="00A73644" w:rsidRPr="00A148F6">
        <w:rPr>
          <w:rFonts w:cs="Arial"/>
          <w:sz w:val="28"/>
          <w:szCs w:val="28"/>
          <w:lang w:val="es-MX"/>
        </w:rPr>
        <w:t xml:space="preserve">para hacer las evaluaciones de las proposiciones se debe verificar que se cumplan con los </w:t>
      </w:r>
      <w:r w:rsidR="00A73644" w:rsidRPr="004A4C74">
        <w:rPr>
          <w:rFonts w:cs="Arial"/>
          <w:b/>
          <w:bCs/>
          <w:sz w:val="28"/>
          <w:szCs w:val="28"/>
          <w:lang w:val="es-MX"/>
        </w:rPr>
        <w:lastRenderedPageBreak/>
        <w:t>requisitos</w:t>
      </w:r>
      <w:r w:rsidR="00A73644" w:rsidRPr="00A148F6">
        <w:rPr>
          <w:rFonts w:cs="Arial"/>
          <w:sz w:val="28"/>
          <w:szCs w:val="28"/>
          <w:lang w:val="es-MX"/>
        </w:rPr>
        <w:t xml:space="preserve"> </w:t>
      </w:r>
      <w:r w:rsidR="00B22051" w:rsidRPr="00A148F6">
        <w:rPr>
          <w:rFonts w:cs="Arial"/>
          <w:sz w:val="28"/>
          <w:szCs w:val="28"/>
          <w:lang w:val="es-MX"/>
        </w:rPr>
        <w:t>contenidos en la convocatoria a la licitación y</w:t>
      </w:r>
      <w:r w:rsidR="0009512B">
        <w:rPr>
          <w:rFonts w:cs="Arial"/>
          <w:sz w:val="28"/>
          <w:szCs w:val="28"/>
          <w:lang w:val="es-MX"/>
        </w:rPr>
        <w:t xml:space="preserve"> </w:t>
      </w:r>
      <w:proofErr w:type="gramStart"/>
      <w:r w:rsidR="00B22051" w:rsidRPr="00A148F6">
        <w:rPr>
          <w:rFonts w:cs="Arial"/>
          <w:sz w:val="28"/>
          <w:szCs w:val="28"/>
          <w:lang w:val="es-MX"/>
        </w:rPr>
        <w:t>que</w:t>
      </w:r>
      <w:proofErr w:type="gramEnd"/>
      <w:r w:rsidR="00B22051" w:rsidRPr="00A148F6">
        <w:rPr>
          <w:rFonts w:cs="Arial"/>
          <w:sz w:val="28"/>
          <w:szCs w:val="28"/>
          <w:lang w:val="es-MX"/>
        </w:rPr>
        <w:t xml:space="preserve"> para ello, la convocante debe establecer los </w:t>
      </w:r>
      <w:r w:rsidR="00B22051" w:rsidRPr="009622E4">
        <w:rPr>
          <w:rFonts w:cs="Arial"/>
          <w:b/>
          <w:bCs/>
          <w:sz w:val="28"/>
          <w:szCs w:val="28"/>
          <w:lang w:val="es-MX"/>
        </w:rPr>
        <w:t xml:space="preserve">procedimientos y </w:t>
      </w:r>
      <w:r w:rsidR="00FF1BAD" w:rsidRPr="009622E4">
        <w:rPr>
          <w:rFonts w:cs="Arial"/>
          <w:b/>
          <w:bCs/>
          <w:sz w:val="28"/>
          <w:szCs w:val="28"/>
          <w:lang w:val="es-MX"/>
        </w:rPr>
        <w:t>los</w:t>
      </w:r>
      <w:r w:rsidR="00FF1BAD" w:rsidRPr="00A148F6">
        <w:rPr>
          <w:rFonts w:cs="Arial"/>
          <w:sz w:val="28"/>
          <w:szCs w:val="28"/>
          <w:lang w:val="es-MX"/>
        </w:rPr>
        <w:t xml:space="preserve"> </w:t>
      </w:r>
      <w:r w:rsidR="00FF1BAD" w:rsidRPr="009622E4">
        <w:rPr>
          <w:rFonts w:cs="Arial"/>
          <w:b/>
          <w:bCs/>
          <w:sz w:val="28"/>
          <w:szCs w:val="28"/>
          <w:lang w:val="es-MX"/>
        </w:rPr>
        <w:t>criterios</w:t>
      </w:r>
      <w:r w:rsidR="00FF1BAD" w:rsidRPr="00A148F6">
        <w:rPr>
          <w:rFonts w:cs="Arial"/>
          <w:sz w:val="28"/>
          <w:szCs w:val="28"/>
          <w:lang w:val="es-MX"/>
        </w:rPr>
        <w:t xml:space="preserve"> para determinar la </w:t>
      </w:r>
      <w:r w:rsidR="00FF1BAD" w:rsidRPr="00DC72F4">
        <w:rPr>
          <w:rFonts w:cs="Arial"/>
          <w:b/>
          <w:bCs/>
          <w:sz w:val="28"/>
          <w:szCs w:val="28"/>
          <w:lang w:val="es-MX"/>
        </w:rPr>
        <w:t>solvencia de las proposiciones</w:t>
      </w:r>
      <w:r w:rsidR="00FF1BAD" w:rsidRPr="00A148F6">
        <w:rPr>
          <w:rFonts w:cs="Arial"/>
          <w:sz w:val="28"/>
          <w:szCs w:val="28"/>
          <w:lang w:val="es-MX"/>
        </w:rPr>
        <w:t xml:space="preserve">, </w:t>
      </w:r>
      <w:r w:rsidR="00381849">
        <w:rPr>
          <w:rFonts w:cs="Arial"/>
          <w:sz w:val="28"/>
          <w:szCs w:val="28"/>
          <w:lang w:val="es-MX"/>
        </w:rPr>
        <w:t xml:space="preserve">la cuales deben </w:t>
      </w:r>
      <w:r w:rsidR="003A0852">
        <w:rPr>
          <w:rFonts w:cs="Arial"/>
          <w:sz w:val="28"/>
          <w:szCs w:val="28"/>
          <w:lang w:val="es-MX"/>
        </w:rPr>
        <w:t xml:space="preserve">atender </w:t>
      </w:r>
      <w:r w:rsidR="00FF1BAD" w:rsidRPr="006B1BA1">
        <w:rPr>
          <w:rFonts w:cs="Arial"/>
          <w:b/>
          <w:bCs/>
          <w:sz w:val="28"/>
          <w:szCs w:val="28"/>
          <w:lang w:val="es-MX"/>
        </w:rPr>
        <w:t>a las características, complejidad y magnitud de los trabajos a realizar</w:t>
      </w:r>
      <w:r w:rsidR="00FF1BAD" w:rsidRPr="00E81C4A">
        <w:rPr>
          <w:rFonts w:cs="Arial"/>
          <w:sz w:val="28"/>
          <w:szCs w:val="28"/>
          <w:lang w:val="es-MX"/>
        </w:rPr>
        <w:t>.</w:t>
      </w:r>
    </w:p>
    <w:p w14:paraId="794F4701" w14:textId="77777777" w:rsidR="009622E4" w:rsidRDefault="009622E4" w:rsidP="009622E4">
      <w:pPr>
        <w:pStyle w:val="corte4fondo"/>
        <w:tabs>
          <w:tab w:val="center" w:pos="4420"/>
          <w:tab w:val="left" w:pos="6975"/>
        </w:tabs>
        <w:ind w:firstLine="0"/>
        <w:rPr>
          <w:rFonts w:cs="Arial"/>
          <w:sz w:val="28"/>
          <w:szCs w:val="28"/>
          <w:lang w:val="es-MX"/>
        </w:rPr>
      </w:pPr>
    </w:p>
    <w:p w14:paraId="4D8E240D" w14:textId="5E87D4AA" w:rsidR="00F07F93" w:rsidRPr="0007366D" w:rsidRDefault="009622E4" w:rsidP="00A563A2">
      <w:pPr>
        <w:pStyle w:val="corte4fondo"/>
        <w:numPr>
          <w:ilvl w:val="0"/>
          <w:numId w:val="3"/>
        </w:numPr>
        <w:tabs>
          <w:tab w:val="center" w:pos="4420"/>
          <w:tab w:val="left" w:pos="6975"/>
        </w:tabs>
        <w:ind w:left="0" w:hanging="567"/>
        <w:rPr>
          <w:rFonts w:cs="Arial"/>
          <w:sz w:val="28"/>
          <w:szCs w:val="28"/>
          <w:lang w:val="es-MX"/>
        </w:rPr>
      </w:pPr>
      <w:r w:rsidRPr="0007366D">
        <w:rPr>
          <w:rFonts w:cs="Arial"/>
          <w:sz w:val="28"/>
          <w:szCs w:val="28"/>
          <w:lang w:val="es-MX"/>
        </w:rPr>
        <w:t xml:space="preserve">Es decir, </w:t>
      </w:r>
      <w:r w:rsidR="00E4688B" w:rsidRPr="0007366D">
        <w:rPr>
          <w:rFonts w:cs="Arial"/>
          <w:sz w:val="28"/>
          <w:szCs w:val="28"/>
          <w:lang w:val="es-MX"/>
        </w:rPr>
        <w:t xml:space="preserve">del </w:t>
      </w:r>
      <w:r w:rsidRPr="0007366D">
        <w:rPr>
          <w:rFonts w:cs="Arial"/>
          <w:sz w:val="28"/>
          <w:szCs w:val="28"/>
          <w:lang w:val="es-MX"/>
        </w:rPr>
        <w:t xml:space="preserve">citado </w:t>
      </w:r>
      <w:r w:rsidR="00E4688B" w:rsidRPr="0007366D">
        <w:rPr>
          <w:rFonts w:cs="Arial"/>
          <w:sz w:val="28"/>
          <w:szCs w:val="28"/>
          <w:lang w:val="es-MX"/>
        </w:rPr>
        <w:t>precepto legal</w:t>
      </w:r>
      <w:r w:rsidR="0054464C" w:rsidRPr="0007366D">
        <w:rPr>
          <w:rFonts w:cs="Arial"/>
          <w:sz w:val="28"/>
          <w:szCs w:val="28"/>
          <w:lang w:val="es-MX"/>
        </w:rPr>
        <w:t xml:space="preserve"> se </w:t>
      </w:r>
      <w:r w:rsidR="00E4688B" w:rsidRPr="0007366D">
        <w:rPr>
          <w:rFonts w:cs="Arial"/>
          <w:sz w:val="28"/>
          <w:szCs w:val="28"/>
          <w:lang w:val="es-MX"/>
        </w:rPr>
        <w:t xml:space="preserve">desprende </w:t>
      </w:r>
      <w:r w:rsidR="0054464C" w:rsidRPr="0007366D">
        <w:rPr>
          <w:rFonts w:cs="Arial"/>
          <w:sz w:val="28"/>
          <w:szCs w:val="28"/>
          <w:lang w:val="es-MX"/>
        </w:rPr>
        <w:t>la obligación de las autoridades licitantes</w:t>
      </w:r>
      <w:r w:rsidR="00F46497" w:rsidRPr="0007366D">
        <w:rPr>
          <w:rFonts w:cs="Arial"/>
          <w:sz w:val="28"/>
          <w:szCs w:val="28"/>
          <w:lang w:val="es-MX"/>
        </w:rPr>
        <w:t xml:space="preserve"> </w:t>
      </w:r>
      <w:r w:rsidR="000F0235" w:rsidRPr="0007366D">
        <w:rPr>
          <w:rFonts w:cs="Arial"/>
          <w:sz w:val="28"/>
          <w:szCs w:val="28"/>
          <w:lang w:val="es-MX"/>
        </w:rPr>
        <w:t xml:space="preserve">relativa a </w:t>
      </w:r>
      <w:r w:rsidR="00F46497" w:rsidRPr="0007366D">
        <w:rPr>
          <w:rFonts w:cs="Arial"/>
          <w:sz w:val="28"/>
          <w:szCs w:val="28"/>
          <w:lang w:val="es-MX"/>
        </w:rPr>
        <w:t>que</w:t>
      </w:r>
      <w:r w:rsidR="00BA0622" w:rsidRPr="0007366D">
        <w:rPr>
          <w:rFonts w:cs="Arial"/>
          <w:sz w:val="28"/>
          <w:szCs w:val="28"/>
          <w:lang w:val="es-MX"/>
        </w:rPr>
        <w:t>,</w:t>
      </w:r>
      <w:r w:rsidR="00E4688B" w:rsidRPr="0007366D">
        <w:rPr>
          <w:rFonts w:cs="Arial"/>
          <w:sz w:val="28"/>
          <w:szCs w:val="28"/>
          <w:lang w:val="es-MX"/>
        </w:rPr>
        <w:t xml:space="preserve"> </w:t>
      </w:r>
      <w:r w:rsidR="00246794" w:rsidRPr="0007366D">
        <w:rPr>
          <w:rFonts w:cs="Arial"/>
          <w:sz w:val="28"/>
          <w:szCs w:val="28"/>
          <w:lang w:val="es-MX"/>
        </w:rPr>
        <w:t xml:space="preserve">para determinar el </w:t>
      </w:r>
      <w:r w:rsidR="00F46497" w:rsidRPr="0007366D">
        <w:rPr>
          <w:rFonts w:cs="Arial"/>
          <w:sz w:val="28"/>
          <w:szCs w:val="28"/>
          <w:lang w:val="es-MX"/>
        </w:rPr>
        <w:t xml:space="preserve">mecanismo </w:t>
      </w:r>
      <w:r w:rsidR="00F02CFC" w:rsidRPr="0007366D">
        <w:rPr>
          <w:rFonts w:cs="Arial"/>
          <w:sz w:val="28"/>
          <w:szCs w:val="28"/>
          <w:lang w:val="es-MX"/>
        </w:rPr>
        <w:t>para evaluar la solvencia de las proposicione</w:t>
      </w:r>
      <w:r w:rsidR="00246794" w:rsidRPr="0007366D">
        <w:rPr>
          <w:rFonts w:cs="Arial"/>
          <w:sz w:val="28"/>
          <w:szCs w:val="28"/>
          <w:lang w:val="es-MX"/>
        </w:rPr>
        <w:t>s,</w:t>
      </w:r>
      <w:r w:rsidR="00DB20CC" w:rsidRPr="0007366D">
        <w:rPr>
          <w:rFonts w:cs="Arial"/>
          <w:sz w:val="28"/>
          <w:szCs w:val="28"/>
          <w:lang w:val="es-MX"/>
        </w:rPr>
        <w:t xml:space="preserve"> </w:t>
      </w:r>
      <w:r w:rsidR="00DA5F44" w:rsidRPr="0007366D">
        <w:rPr>
          <w:rFonts w:cs="Arial"/>
          <w:sz w:val="28"/>
          <w:szCs w:val="28"/>
          <w:lang w:val="es-MX"/>
        </w:rPr>
        <w:t xml:space="preserve">los </w:t>
      </w:r>
      <w:r w:rsidR="00DA5F44" w:rsidRPr="0007366D">
        <w:rPr>
          <w:rFonts w:cs="Arial"/>
          <w:b/>
          <w:bCs/>
          <w:sz w:val="28"/>
          <w:szCs w:val="28"/>
          <w:lang w:val="es-MX"/>
        </w:rPr>
        <w:t>requisitos</w:t>
      </w:r>
      <w:r w:rsidR="00DA5F44" w:rsidRPr="0007366D">
        <w:rPr>
          <w:rFonts w:cs="Arial"/>
          <w:sz w:val="28"/>
          <w:szCs w:val="28"/>
          <w:lang w:val="es-MX"/>
        </w:rPr>
        <w:t xml:space="preserve"> </w:t>
      </w:r>
      <w:r w:rsidR="00F323A3" w:rsidRPr="0007366D">
        <w:rPr>
          <w:rFonts w:cs="Arial"/>
          <w:sz w:val="28"/>
          <w:szCs w:val="28"/>
          <w:lang w:val="es-MX"/>
        </w:rPr>
        <w:t xml:space="preserve">solicitados en la convocatoria a la licitación </w:t>
      </w:r>
      <w:r w:rsidR="00BE2492" w:rsidRPr="0007366D">
        <w:rPr>
          <w:rFonts w:cs="Arial"/>
          <w:b/>
          <w:bCs/>
          <w:sz w:val="28"/>
          <w:szCs w:val="28"/>
          <w:lang w:val="es-MX"/>
        </w:rPr>
        <w:t xml:space="preserve">siempre </w:t>
      </w:r>
      <w:r w:rsidR="0007366D" w:rsidRPr="0007366D">
        <w:rPr>
          <w:rFonts w:cs="Arial"/>
          <w:b/>
          <w:bCs/>
          <w:sz w:val="28"/>
          <w:szCs w:val="28"/>
          <w:lang w:val="es-MX"/>
        </w:rPr>
        <w:t xml:space="preserve">deban ser claros y detallados y </w:t>
      </w:r>
      <w:r w:rsidR="006F7FAA">
        <w:rPr>
          <w:rFonts w:cs="Arial"/>
          <w:b/>
          <w:bCs/>
          <w:sz w:val="28"/>
          <w:szCs w:val="28"/>
          <w:lang w:val="es-MX"/>
        </w:rPr>
        <w:t xml:space="preserve">estar </w:t>
      </w:r>
      <w:r w:rsidR="00397638" w:rsidRPr="0007366D">
        <w:rPr>
          <w:rFonts w:cs="Arial"/>
          <w:b/>
          <w:bCs/>
          <w:sz w:val="28"/>
          <w:szCs w:val="28"/>
          <w:lang w:val="es-MX"/>
        </w:rPr>
        <w:t>relacionados con las</w:t>
      </w:r>
      <w:r w:rsidR="00F02CFC" w:rsidRPr="0007366D">
        <w:rPr>
          <w:rFonts w:cs="Arial"/>
          <w:b/>
          <w:bCs/>
          <w:sz w:val="28"/>
          <w:szCs w:val="28"/>
          <w:lang w:val="es-MX"/>
        </w:rPr>
        <w:t xml:space="preserve"> características</w:t>
      </w:r>
      <w:r w:rsidR="00E81C4A" w:rsidRPr="0007366D">
        <w:rPr>
          <w:rFonts w:cs="Arial"/>
          <w:b/>
          <w:bCs/>
          <w:sz w:val="28"/>
          <w:szCs w:val="28"/>
          <w:lang w:val="es-MX"/>
        </w:rPr>
        <w:t>, complejidad y magnitud de los trabajos a realiza</w:t>
      </w:r>
      <w:r w:rsidR="000676B7" w:rsidRPr="0007366D">
        <w:rPr>
          <w:rFonts w:cs="Arial"/>
          <w:b/>
          <w:bCs/>
          <w:sz w:val="28"/>
          <w:szCs w:val="28"/>
          <w:lang w:val="es-MX"/>
        </w:rPr>
        <w:t>r</w:t>
      </w:r>
      <w:r w:rsidR="00DB20CC" w:rsidRPr="0007366D">
        <w:rPr>
          <w:rFonts w:cs="Arial"/>
          <w:sz w:val="28"/>
          <w:szCs w:val="28"/>
          <w:lang w:val="es-MX"/>
        </w:rPr>
        <w:t xml:space="preserve">, </w:t>
      </w:r>
      <w:r w:rsidR="00DB20CC" w:rsidRPr="0007366D">
        <w:rPr>
          <w:rFonts w:cs="Arial"/>
          <w:b/>
          <w:bCs/>
          <w:sz w:val="28"/>
          <w:szCs w:val="28"/>
          <w:lang w:val="es-MX"/>
        </w:rPr>
        <w:t xml:space="preserve">lo que </w:t>
      </w:r>
      <w:r w:rsidR="00EA6BB7" w:rsidRPr="0007366D">
        <w:rPr>
          <w:rFonts w:cs="Arial"/>
          <w:b/>
          <w:bCs/>
          <w:sz w:val="28"/>
          <w:szCs w:val="28"/>
          <w:lang w:val="es-MX"/>
        </w:rPr>
        <w:t xml:space="preserve">asegura </w:t>
      </w:r>
      <w:r w:rsidR="00DB20CC" w:rsidRPr="0007366D">
        <w:rPr>
          <w:rFonts w:cs="Arial"/>
          <w:b/>
          <w:bCs/>
          <w:sz w:val="28"/>
          <w:szCs w:val="28"/>
          <w:lang w:val="es-MX"/>
        </w:rPr>
        <w:t xml:space="preserve">que </w:t>
      </w:r>
      <w:r w:rsidR="00630885" w:rsidRPr="0007366D">
        <w:rPr>
          <w:rFonts w:cs="Arial"/>
          <w:b/>
          <w:bCs/>
          <w:sz w:val="28"/>
          <w:szCs w:val="28"/>
          <w:lang w:val="es-MX"/>
        </w:rPr>
        <w:t xml:space="preserve">dichos </w:t>
      </w:r>
      <w:r w:rsidR="002518C4" w:rsidRPr="0007366D">
        <w:rPr>
          <w:rFonts w:cs="Arial"/>
          <w:b/>
          <w:bCs/>
          <w:sz w:val="28"/>
          <w:szCs w:val="28"/>
          <w:lang w:val="es-MX"/>
        </w:rPr>
        <w:t xml:space="preserve">requisitos a avaluar </w:t>
      </w:r>
      <w:r w:rsidR="00FD400D" w:rsidRPr="0007366D">
        <w:rPr>
          <w:rFonts w:cs="Arial"/>
          <w:b/>
          <w:bCs/>
          <w:sz w:val="28"/>
          <w:szCs w:val="28"/>
          <w:lang w:val="es-MX"/>
        </w:rPr>
        <w:t>tengan relación con el objeto</w:t>
      </w:r>
      <w:r w:rsidR="00283602" w:rsidRPr="0007366D">
        <w:rPr>
          <w:rFonts w:cs="Arial"/>
          <w:b/>
          <w:bCs/>
          <w:sz w:val="28"/>
          <w:szCs w:val="28"/>
          <w:lang w:val="es-MX"/>
        </w:rPr>
        <w:t xml:space="preserve"> </w:t>
      </w:r>
      <w:r w:rsidR="00F46BC1" w:rsidRPr="0007366D">
        <w:rPr>
          <w:rFonts w:cs="Arial"/>
          <w:b/>
          <w:bCs/>
          <w:sz w:val="28"/>
          <w:szCs w:val="28"/>
          <w:lang w:val="es-MX"/>
        </w:rPr>
        <w:t>del servicio u obra a lici</w:t>
      </w:r>
      <w:r w:rsidR="008A58F1" w:rsidRPr="0007366D">
        <w:rPr>
          <w:rFonts w:cs="Arial"/>
          <w:b/>
          <w:bCs/>
          <w:sz w:val="28"/>
          <w:szCs w:val="28"/>
          <w:lang w:val="es-MX"/>
        </w:rPr>
        <w:t>t</w:t>
      </w:r>
      <w:r w:rsidR="00F46BC1" w:rsidRPr="0007366D">
        <w:rPr>
          <w:rFonts w:cs="Arial"/>
          <w:b/>
          <w:bCs/>
          <w:sz w:val="28"/>
          <w:szCs w:val="28"/>
          <w:lang w:val="es-MX"/>
        </w:rPr>
        <w:t xml:space="preserve">ar. </w:t>
      </w:r>
    </w:p>
    <w:p w14:paraId="6109D4A5" w14:textId="77777777" w:rsidR="00F07F93" w:rsidRDefault="00F07F93" w:rsidP="00F07F93">
      <w:pPr>
        <w:pStyle w:val="Prrafodelista"/>
        <w:rPr>
          <w:rFonts w:cs="Arial"/>
          <w:sz w:val="28"/>
          <w:szCs w:val="28"/>
        </w:rPr>
      </w:pPr>
    </w:p>
    <w:p w14:paraId="09EFD65F" w14:textId="7A5CAFF0" w:rsidR="001A454A" w:rsidRPr="004E6A0D" w:rsidRDefault="006365D1" w:rsidP="004E6A0D">
      <w:pPr>
        <w:pStyle w:val="corte4fondo"/>
        <w:numPr>
          <w:ilvl w:val="0"/>
          <w:numId w:val="3"/>
        </w:numPr>
        <w:tabs>
          <w:tab w:val="center" w:pos="4420"/>
          <w:tab w:val="left" w:pos="6975"/>
        </w:tabs>
        <w:ind w:left="0" w:hanging="567"/>
        <w:rPr>
          <w:rFonts w:cs="Arial"/>
          <w:sz w:val="28"/>
          <w:szCs w:val="28"/>
          <w:lang w:val="es-MX"/>
        </w:rPr>
      </w:pPr>
      <w:r w:rsidRPr="00C76377">
        <w:rPr>
          <w:rFonts w:cs="Arial"/>
          <w:sz w:val="28"/>
          <w:szCs w:val="28"/>
          <w:lang w:val="es-MX"/>
        </w:rPr>
        <w:t>En otras palabras</w:t>
      </w:r>
      <w:r w:rsidR="003A1A9C" w:rsidRPr="00C76377">
        <w:rPr>
          <w:rFonts w:cs="Arial"/>
          <w:sz w:val="28"/>
          <w:szCs w:val="28"/>
          <w:lang w:val="es-MX"/>
        </w:rPr>
        <w:t>,</w:t>
      </w:r>
      <w:r w:rsidRPr="00C76377">
        <w:rPr>
          <w:rFonts w:cs="Arial"/>
          <w:sz w:val="28"/>
          <w:szCs w:val="28"/>
          <w:lang w:val="es-MX"/>
        </w:rPr>
        <w:t xml:space="preserve"> </w:t>
      </w:r>
      <w:r w:rsidR="00C55378" w:rsidRPr="00C76377">
        <w:rPr>
          <w:rFonts w:cs="Arial"/>
          <w:sz w:val="28"/>
          <w:szCs w:val="28"/>
          <w:lang w:val="es-MX"/>
        </w:rPr>
        <w:t xml:space="preserve">el establecimiento de </w:t>
      </w:r>
      <w:r w:rsidR="00B667D4" w:rsidRPr="00C76377">
        <w:rPr>
          <w:rFonts w:cs="Arial"/>
          <w:sz w:val="28"/>
          <w:szCs w:val="28"/>
          <w:lang w:val="es-MX"/>
        </w:rPr>
        <w:t xml:space="preserve">los </w:t>
      </w:r>
      <w:r w:rsidR="00B667D4" w:rsidRPr="00C76377">
        <w:rPr>
          <w:rFonts w:cs="Arial"/>
          <w:b/>
          <w:bCs/>
          <w:sz w:val="28"/>
          <w:szCs w:val="28"/>
          <w:lang w:val="es-MX"/>
        </w:rPr>
        <w:t xml:space="preserve">criterios </w:t>
      </w:r>
      <w:r w:rsidR="00B667D4" w:rsidRPr="00C76377">
        <w:rPr>
          <w:rFonts w:cs="Arial"/>
          <w:b/>
          <w:bCs/>
          <w:sz w:val="28"/>
          <w:szCs w:val="28"/>
        </w:rPr>
        <w:t>y requisitos</w:t>
      </w:r>
      <w:r w:rsidR="00B667D4" w:rsidRPr="00C76377">
        <w:rPr>
          <w:rFonts w:cs="Arial"/>
          <w:sz w:val="28"/>
          <w:szCs w:val="28"/>
        </w:rPr>
        <w:t xml:space="preserve"> </w:t>
      </w:r>
      <w:r w:rsidR="00C55378" w:rsidRPr="00C76377">
        <w:rPr>
          <w:rFonts w:cs="Arial"/>
          <w:sz w:val="28"/>
          <w:szCs w:val="28"/>
          <w:lang w:val="es-MX"/>
        </w:rPr>
        <w:t xml:space="preserve">para la evaluación de las proposiciones y la adjudicación </w:t>
      </w:r>
      <w:r w:rsidR="00137611" w:rsidRPr="00C76377">
        <w:rPr>
          <w:rFonts w:cs="Arial"/>
          <w:sz w:val="28"/>
          <w:szCs w:val="28"/>
          <w:lang w:val="es-MX"/>
        </w:rPr>
        <w:t>para la contratación de obras públicas</w:t>
      </w:r>
      <w:r w:rsidR="00D357AB" w:rsidRPr="00C76377">
        <w:rPr>
          <w:rFonts w:cs="Arial"/>
          <w:sz w:val="28"/>
          <w:szCs w:val="28"/>
          <w:lang w:val="es-MX"/>
        </w:rPr>
        <w:t xml:space="preserve">, </w:t>
      </w:r>
      <w:r w:rsidR="00057625" w:rsidRPr="00C76377">
        <w:rPr>
          <w:rFonts w:cs="Arial"/>
          <w:b/>
          <w:bCs/>
          <w:sz w:val="28"/>
          <w:szCs w:val="28"/>
          <w:lang w:val="es-MX"/>
        </w:rPr>
        <w:t xml:space="preserve">dependerá en mucho </w:t>
      </w:r>
      <w:r w:rsidR="002241A0" w:rsidRPr="00C76377">
        <w:rPr>
          <w:rFonts w:cs="Arial"/>
          <w:b/>
          <w:bCs/>
          <w:sz w:val="28"/>
          <w:szCs w:val="28"/>
          <w:lang w:val="es-MX"/>
        </w:rPr>
        <w:t xml:space="preserve">de </w:t>
      </w:r>
      <w:r w:rsidR="003721AB" w:rsidRPr="00C76377">
        <w:rPr>
          <w:rFonts w:cs="Arial"/>
          <w:b/>
          <w:bCs/>
          <w:sz w:val="28"/>
          <w:szCs w:val="28"/>
          <w:lang w:val="es-MX"/>
        </w:rPr>
        <w:t>las características, complejidad y magnitud de los trabajos a realizar</w:t>
      </w:r>
      <w:r w:rsidR="002241A0" w:rsidRPr="00C76377">
        <w:rPr>
          <w:rFonts w:cs="Arial"/>
          <w:sz w:val="28"/>
          <w:szCs w:val="28"/>
          <w:lang w:val="es-MX"/>
        </w:rPr>
        <w:t xml:space="preserve">, pues </w:t>
      </w:r>
      <w:r w:rsidR="00D9281D" w:rsidRPr="00C76377">
        <w:rPr>
          <w:rFonts w:cs="Arial"/>
          <w:sz w:val="28"/>
          <w:szCs w:val="28"/>
          <w:lang w:val="es-MX"/>
        </w:rPr>
        <w:t xml:space="preserve">no </w:t>
      </w:r>
      <w:r w:rsidR="00680676" w:rsidRPr="00C76377">
        <w:rPr>
          <w:rFonts w:cs="Arial"/>
          <w:sz w:val="28"/>
          <w:szCs w:val="28"/>
          <w:lang w:val="es-MX"/>
        </w:rPr>
        <w:t>se requerirá</w:t>
      </w:r>
      <w:r w:rsidR="00EF7E57" w:rsidRPr="00C76377">
        <w:rPr>
          <w:rFonts w:cs="Arial"/>
          <w:sz w:val="28"/>
          <w:szCs w:val="28"/>
          <w:lang w:val="es-MX"/>
        </w:rPr>
        <w:t>n</w:t>
      </w:r>
      <w:r w:rsidR="00680676" w:rsidRPr="00C76377">
        <w:rPr>
          <w:rFonts w:cs="Arial"/>
          <w:sz w:val="28"/>
          <w:szCs w:val="28"/>
          <w:lang w:val="es-MX"/>
        </w:rPr>
        <w:t xml:space="preserve"> los mismos </w:t>
      </w:r>
      <w:r w:rsidR="002241A0" w:rsidRPr="00C76377">
        <w:rPr>
          <w:rFonts w:cs="Arial"/>
          <w:sz w:val="28"/>
          <w:szCs w:val="28"/>
          <w:lang w:val="es-MX"/>
        </w:rPr>
        <w:t xml:space="preserve">requisitos </w:t>
      </w:r>
      <w:r w:rsidR="00AD5F29" w:rsidRPr="00C76377">
        <w:rPr>
          <w:rFonts w:cs="Arial"/>
          <w:sz w:val="28"/>
          <w:szCs w:val="28"/>
          <w:lang w:val="es-MX"/>
        </w:rPr>
        <w:t xml:space="preserve">o criterios de evaluación </w:t>
      </w:r>
      <w:r w:rsidR="002241A0" w:rsidRPr="00C76377">
        <w:rPr>
          <w:rFonts w:cs="Arial"/>
          <w:sz w:val="28"/>
          <w:szCs w:val="28"/>
          <w:lang w:val="es-MX"/>
        </w:rPr>
        <w:t xml:space="preserve">para la contratación </w:t>
      </w:r>
      <w:r w:rsidR="009406C8" w:rsidRPr="00C76377">
        <w:rPr>
          <w:rFonts w:cs="Arial"/>
          <w:sz w:val="28"/>
          <w:szCs w:val="28"/>
          <w:lang w:val="es-MX"/>
        </w:rPr>
        <w:t xml:space="preserve">de obras públicas que tengan por </w:t>
      </w:r>
      <w:r w:rsidR="009406C8" w:rsidRPr="00C76377">
        <w:rPr>
          <w:sz w:val="28"/>
          <w:szCs w:val="28"/>
        </w:rPr>
        <w:t xml:space="preserve">objeto </w:t>
      </w:r>
      <w:r w:rsidR="00FB3C8A" w:rsidRPr="00C76377">
        <w:rPr>
          <w:sz w:val="28"/>
          <w:szCs w:val="28"/>
        </w:rPr>
        <w:t>realizar</w:t>
      </w:r>
      <w:r w:rsidR="003755F9" w:rsidRPr="00C76377">
        <w:rPr>
          <w:sz w:val="28"/>
          <w:szCs w:val="28"/>
        </w:rPr>
        <w:t xml:space="preserve">, por ejemplo, </w:t>
      </w:r>
      <w:r w:rsidR="00FB3C8A" w:rsidRPr="00C76377">
        <w:rPr>
          <w:sz w:val="28"/>
          <w:szCs w:val="28"/>
        </w:rPr>
        <w:t xml:space="preserve">trabajos </w:t>
      </w:r>
      <w:r w:rsidR="004829DD" w:rsidRPr="00C76377">
        <w:rPr>
          <w:sz w:val="28"/>
          <w:szCs w:val="28"/>
        </w:rPr>
        <w:t>de exploración, localización y perforación distintos a los de extracción de petróleo y gas</w:t>
      </w:r>
      <w:r w:rsidR="000B3EF0" w:rsidRPr="00C76377">
        <w:rPr>
          <w:sz w:val="28"/>
          <w:szCs w:val="28"/>
        </w:rPr>
        <w:t xml:space="preserve">, </w:t>
      </w:r>
      <w:r w:rsidR="00FB3C8A" w:rsidRPr="00C76377">
        <w:rPr>
          <w:sz w:val="28"/>
          <w:szCs w:val="28"/>
        </w:rPr>
        <w:t>que aquellos para realizar trabajos de infraestructura agropecuaria</w:t>
      </w:r>
      <w:r w:rsidR="00C76377" w:rsidRPr="00C76377">
        <w:rPr>
          <w:sz w:val="28"/>
          <w:szCs w:val="28"/>
        </w:rPr>
        <w:t xml:space="preserve">, </w:t>
      </w:r>
      <w:r w:rsidR="00C76377">
        <w:rPr>
          <w:sz w:val="28"/>
          <w:szCs w:val="28"/>
        </w:rPr>
        <w:t xml:space="preserve">pero </w:t>
      </w:r>
      <w:r w:rsidR="00575C2D" w:rsidRPr="00C76377">
        <w:rPr>
          <w:rFonts w:cs="Arial"/>
          <w:sz w:val="28"/>
          <w:szCs w:val="28"/>
          <w:lang w:val="es-MX"/>
        </w:rPr>
        <w:t xml:space="preserve">lo que </w:t>
      </w:r>
      <w:r w:rsidR="00F315E0">
        <w:rPr>
          <w:rFonts w:cs="Arial"/>
          <w:sz w:val="28"/>
          <w:szCs w:val="28"/>
          <w:lang w:val="es-MX"/>
        </w:rPr>
        <w:t xml:space="preserve">el </w:t>
      </w:r>
      <w:r w:rsidR="00F315E0" w:rsidRPr="00F315E0">
        <w:rPr>
          <w:rFonts w:cs="Arial"/>
          <w:b/>
          <w:bCs/>
          <w:sz w:val="28"/>
          <w:szCs w:val="28"/>
          <w:lang w:val="es-MX"/>
        </w:rPr>
        <w:t>numeral impugnado</w:t>
      </w:r>
      <w:r w:rsidR="00F315E0">
        <w:rPr>
          <w:rFonts w:cs="Arial"/>
          <w:sz w:val="28"/>
          <w:szCs w:val="28"/>
          <w:lang w:val="es-MX"/>
        </w:rPr>
        <w:t xml:space="preserve"> </w:t>
      </w:r>
      <w:r w:rsidR="0096022C">
        <w:rPr>
          <w:rFonts w:cs="Arial"/>
          <w:sz w:val="28"/>
          <w:szCs w:val="28"/>
          <w:lang w:val="es-MX"/>
        </w:rPr>
        <w:t xml:space="preserve">lo que </w:t>
      </w:r>
      <w:r w:rsidR="0092739D" w:rsidRPr="00C76377">
        <w:rPr>
          <w:rFonts w:cs="Arial"/>
          <w:b/>
          <w:bCs/>
          <w:sz w:val="28"/>
          <w:szCs w:val="28"/>
          <w:lang w:val="es-MX"/>
        </w:rPr>
        <w:t xml:space="preserve">sí </w:t>
      </w:r>
      <w:r w:rsidR="00575C2D" w:rsidRPr="00C76377">
        <w:rPr>
          <w:rFonts w:cs="Arial"/>
          <w:b/>
          <w:bCs/>
          <w:sz w:val="28"/>
          <w:szCs w:val="28"/>
          <w:lang w:val="es-MX"/>
        </w:rPr>
        <w:t>garantiza</w:t>
      </w:r>
      <w:r w:rsidR="0096022C">
        <w:rPr>
          <w:rFonts w:cs="Arial"/>
          <w:b/>
          <w:bCs/>
          <w:sz w:val="28"/>
          <w:szCs w:val="28"/>
          <w:lang w:val="es-MX"/>
        </w:rPr>
        <w:t>,</w:t>
      </w:r>
      <w:r w:rsidR="00575C2D" w:rsidRPr="00C76377">
        <w:rPr>
          <w:rFonts w:cs="Arial"/>
          <w:sz w:val="28"/>
          <w:szCs w:val="28"/>
          <w:lang w:val="es-MX"/>
        </w:rPr>
        <w:t xml:space="preserve"> </w:t>
      </w:r>
      <w:r w:rsidR="0092739D" w:rsidRPr="00C76377">
        <w:rPr>
          <w:rFonts w:cs="Arial"/>
          <w:sz w:val="28"/>
          <w:szCs w:val="28"/>
          <w:lang w:val="es-MX"/>
        </w:rPr>
        <w:t xml:space="preserve">es que </w:t>
      </w:r>
      <w:r w:rsidR="00AB33A8" w:rsidRPr="00C76377">
        <w:rPr>
          <w:rFonts w:cs="Arial"/>
          <w:sz w:val="28"/>
          <w:szCs w:val="28"/>
          <w:lang w:val="es-MX"/>
        </w:rPr>
        <w:t xml:space="preserve">con el establecimiento de </w:t>
      </w:r>
      <w:r w:rsidR="0092739D" w:rsidRPr="00C76377">
        <w:rPr>
          <w:rFonts w:cs="Arial"/>
          <w:sz w:val="28"/>
          <w:szCs w:val="28"/>
          <w:lang w:val="es-MX"/>
        </w:rPr>
        <w:t>dichos criterios y requisitos</w:t>
      </w:r>
      <w:r w:rsidR="00505D12" w:rsidRPr="00C76377">
        <w:rPr>
          <w:rFonts w:cs="Arial"/>
          <w:sz w:val="28"/>
          <w:szCs w:val="28"/>
          <w:lang w:val="es-MX"/>
        </w:rPr>
        <w:t>,</w:t>
      </w:r>
      <w:r w:rsidR="0092739D" w:rsidRPr="00C76377">
        <w:rPr>
          <w:rFonts w:cs="Arial"/>
          <w:sz w:val="28"/>
          <w:szCs w:val="28"/>
          <w:lang w:val="es-MX"/>
        </w:rPr>
        <w:t xml:space="preserve"> </w:t>
      </w:r>
      <w:r w:rsidR="00A90AC3" w:rsidRPr="00C76377">
        <w:rPr>
          <w:rFonts w:cs="Arial"/>
          <w:sz w:val="28"/>
          <w:szCs w:val="28"/>
          <w:lang w:val="es-MX"/>
        </w:rPr>
        <w:t xml:space="preserve">la evaluación de las proposiciones económicas </w:t>
      </w:r>
      <w:r w:rsidR="00636A6C" w:rsidRPr="00C76377">
        <w:rPr>
          <w:rFonts w:cs="Arial"/>
          <w:sz w:val="28"/>
          <w:szCs w:val="28"/>
          <w:lang w:val="es-MX"/>
        </w:rPr>
        <w:t xml:space="preserve">resulte </w:t>
      </w:r>
      <w:r w:rsidR="00803EBA" w:rsidRPr="00C76377">
        <w:rPr>
          <w:rFonts w:cs="Arial"/>
          <w:sz w:val="28"/>
          <w:szCs w:val="28"/>
          <w:lang w:val="es-MX"/>
        </w:rPr>
        <w:t xml:space="preserve">ser </w:t>
      </w:r>
      <w:r w:rsidR="00505D12" w:rsidRPr="00C76377">
        <w:rPr>
          <w:rFonts w:cs="Arial"/>
          <w:sz w:val="28"/>
          <w:szCs w:val="28"/>
          <w:lang w:val="es-MX"/>
        </w:rPr>
        <w:t xml:space="preserve">siempre </w:t>
      </w:r>
      <w:r w:rsidR="00636A6C" w:rsidRPr="00C76377">
        <w:rPr>
          <w:rFonts w:cs="Arial"/>
          <w:sz w:val="28"/>
          <w:szCs w:val="28"/>
          <w:lang w:val="es-MX"/>
        </w:rPr>
        <w:t xml:space="preserve">la más </w:t>
      </w:r>
      <w:r w:rsidR="00A90AC3" w:rsidRPr="00C76377">
        <w:rPr>
          <w:rFonts w:cs="Arial"/>
          <w:sz w:val="28"/>
          <w:szCs w:val="28"/>
          <w:lang w:val="es-MX"/>
        </w:rPr>
        <w:t>idónea para asegurar las mejores condiciones de contratación</w:t>
      </w:r>
      <w:r w:rsidR="0029061C" w:rsidRPr="00C76377">
        <w:rPr>
          <w:rFonts w:cs="Arial"/>
          <w:sz w:val="28"/>
          <w:szCs w:val="28"/>
          <w:lang w:val="es-MX"/>
        </w:rPr>
        <w:t xml:space="preserve">, </w:t>
      </w:r>
      <w:r w:rsidR="00BB222C" w:rsidRPr="00C76377">
        <w:rPr>
          <w:rFonts w:cs="Arial"/>
          <w:sz w:val="28"/>
          <w:szCs w:val="28"/>
          <w:lang w:val="es-MX"/>
        </w:rPr>
        <w:t xml:space="preserve">de manera que reflejen el </w:t>
      </w:r>
      <w:r w:rsidR="00054C5C" w:rsidRPr="00C76377">
        <w:rPr>
          <w:rFonts w:cs="Arial"/>
          <w:sz w:val="28"/>
          <w:szCs w:val="28"/>
          <w:lang w:val="es-MX"/>
        </w:rPr>
        <w:t>costo-beneficio real para el Estado</w:t>
      </w:r>
      <w:r w:rsidR="00716A62" w:rsidRPr="00C76377">
        <w:rPr>
          <w:rFonts w:cs="Arial"/>
          <w:sz w:val="28"/>
          <w:szCs w:val="28"/>
          <w:lang w:val="es-MX"/>
        </w:rPr>
        <w:t xml:space="preserve">, lo cual </w:t>
      </w:r>
      <w:r w:rsidR="00054C5C" w:rsidRPr="00C76377">
        <w:rPr>
          <w:rFonts w:cs="Arial"/>
          <w:sz w:val="28"/>
          <w:szCs w:val="28"/>
          <w:lang w:val="es-MX"/>
        </w:rPr>
        <w:t xml:space="preserve">incluye no solo el precio, sino también la calidad de los materiales, el tiempo de ejecución y otros factores que puedan impactar </w:t>
      </w:r>
      <w:r w:rsidR="00054C5C" w:rsidRPr="00C76377">
        <w:rPr>
          <w:rFonts w:cs="Arial"/>
          <w:sz w:val="28"/>
          <w:szCs w:val="28"/>
          <w:lang w:val="es-MX"/>
        </w:rPr>
        <w:lastRenderedPageBreak/>
        <w:t>el costo total del proyecto</w:t>
      </w:r>
      <w:r w:rsidR="004E6A0D">
        <w:rPr>
          <w:rFonts w:cs="Arial"/>
          <w:sz w:val="28"/>
          <w:szCs w:val="28"/>
          <w:lang w:val="es-MX"/>
        </w:rPr>
        <w:t>, a</w:t>
      </w:r>
      <w:r w:rsidR="007A3A5F" w:rsidRPr="004E6A0D">
        <w:rPr>
          <w:rFonts w:cs="Arial"/>
          <w:sz w:val="28"/>
          <w:szCs w:val="28"/>
          <w:lang w:val="es-MX"/>
        </w:rPr>
        <w:t>segurando con ello</w:t>
      </w:r>
      <w:r w:rsidR="00A201F6" w:rsidRPr="004E6A0D">
        <w:rPr>
          <w:rFonts w:cs="Arial"/>
          <w:sz w:val="28"/>
          <w:szCs w:val="28"/>
          <w:lang w:val="es-MX"/>
        </w:rPr>
        <w:t xml:space="preserve"> que </w:t>
      </w:r>
      <w:r w:rsidR="00054C5C" w:rsidRPr="004E6A0D">
        <w:rPr>
          <w:rFonts w:cs="Arial"/>
          <w:sz w:val="28"/>
          <w:szCs w:val="28"/>
          <w:lang w:val="es-MX"/>
        </w:rPr>
        <w:t>todos los participantes tengan igualdad de oportunidades y que el proceso sea transparente</w:t>
      </w:r>
      <w:r w:rsidR="00A201F6" w:rsidRPr="004E6A0D">
        <w:rPr>
          <w:rFonts w:cs="Arial"/>
          <w:sz w:val="28"/>
          <w:szCs w:val="28"/>
          <w:lang w:val="es-MX"/>
        </w:rPr>
        <w:t xml:space="preserve">, fomentando la </w:t>
      </w:r>
      <w:r w:rsidR="00054C5C" w:rsidRPr="004E6A0D">
        <w:rPr>
          <w:rFonts w:cs="Arial"/>
          <w:sz w:val="28"/>
          <w:szCs w:val="28"/>
          <w:lang w:val="es-MX"/>
        </w:rPr>
        <w:t>competencia y ayuda a obtener las mejores ofertas, ya que los proveedores saben que serán evaluados de manera justa y objetiva.</w:t>
      </w:r>
    </w:p>
    <w:p w14:paraId="6835824A" w14:textId="77777777" w:rsidR="006822FA" w:rsidRDefault="006822FA" w:rsidP="006822FA">
      <w:pPr>
        <w:pStyle w:val="Prrafodelista"/>
        <w:rPr>
          <w:rFonts w:cs="Arial"/>
          <w:sz w:val="28"/>
          <w:szCs w:val="28"/>
          <w:highlight w:val="yellow"/>
        </w:rPr>
      </w:pPr>
    </w:p>
    <w:p w14:paraId="50546107" w14:textId="5B3EA3D5" w:rsidR="0012553A" w:rsidRPr="00AC3A78" w:rsidRDefault="007D5610" w:rsidP="00131949">
      <w:pPr>
        <w:pStyle w:val="corte4fondo"/>
        <w:numPr>
          <w:ilvl w:val="0"/>
          <w:numId w:val="3"/>
        </w:numPr>
        <w:tabs>
          <w:tab w:val="center" w:pos="4420"/>
          <w:tab w:val="left" w:pos="6975"/>
        </w:tabs>
        <w:ind w:left="0" w:hanging="567"/>
        <w:rPr>
          <w:rFonts w:cs="Arial"/>
          <w:sz w:val="28"/>
          <w:szCs w:val="28"/>
          <w:lang w:val="es-MX"/>
        </w:rPr>
      </w:pPr>
      <w:r w:rsidRPr="00AC3A78">
        <w:rPr>
          <w:rFonts w:cs="Arial"/>
          <w:sz w:val="28"/>
          <w:szCs w:val="28"/>
          <w:lang w:val="es-MX"/>
        </w:rPr>
        <w:t xml:space="preserve">Así, </w:t>
      </w:r>
      <w:r w:rsidR="000D0BD6" w:rsidRPr="00AC3A78">
        <w:rPr>
          <w:rFonts w:cs="Arial"/>
          <w:sz w:val="28"/>
          <w:szCs w:val="28"/>
          <w:lang w:val="es-MX"/>
        </w:rPr>
        <w:t xml:space="preserve">la </w:t>
      </w:r>
      <w:r w:rsidR="000D0BD6" w:rsidRPr="00AC3A78">
        <w:rPr>
          <w:rFonts w:cs="Arial"/>
          <w:b/>
          <w:bCs/>
          <w:sz w:val="28"/>
          <w:szCs w:val="28"/>
          <w:lang w:val="es-MX"/>
        </w:rPr>
        <w:t>vinculación de los requisitos</w:t>
      </w:r>
      <w:r w:rsidR="000D0BD6" w:rsidRPr="00AC3A78">
        <w:rPr>
          <w:rFonts w:cs="Arial"/>
          <w:sz w:val="28"/>
          <w:szCs w:val="28"/>
          <w:lang w:val="es-MX"/>
        </w:rPr>
        <w:t xml:space="preserve"> </w:t>
      </w:r>
      <w:r w:rsidR="008A2896">
        <w:rPr>
          <w:rFonts w:cs="Arial"/>
          <w:sz w:val="28"/>
          <w:szCs w:val="28"/>
          <w:lang w:val="es-MX"/>
        </w:rPr>
        <w:t xml:space="preserve">propuestos en una convocatoria </w:t>
      </w:r>
      <w:r w:rsidR="001A5C86" w:rsidRPr="00AC3A78">
        <w:rPr>
          <w:rFonts w:cs="Arial"/>
          <w:sz w:val="28"/>
          <w:szCs w:val="28"/>
          <w:lang w:val="es-MX"/>
        </w:rPr>
        <w:t xml:space="preserve">con las </w:t>
      </w:r>
      <w:r w:rsidR="001A5C86" w:rsidRPr="00AC3A78">
        <w:rPr>
          <w:rFonts w:cs="Arial"/>
          <w:b/>
          <w:bCs/>
          <w:sz w:val="28"/>
          <w:szCs w:val="28"/>
          <w:lang w:val="es-MX"/>
        </w:rPr>
        <w:t xml:space="preserve">características, complejidad y magnitud de los trabajos a </w:t>
      </w:r>
      <w:proofErr w:type="gramStart"/>
      <w:r w:rsidR="001A5C86" w:rsidRPr="00AC3A78">
        <w:rPr>
          <w:rFonts w:cs="Arial"/>
          <w:b/>
          <w:bCs/>
          <w:sz w:val="28"/>
          <w:szCs w:val="28"/>
          <w:lang w:val="es-MX"/>
        </w:rPr>
        <w:t>realizar</w:t>
      </w:r>
      <w:r w:rsidR="000B3F62" w:rsidRPr="00AC3A78">
        <w:rPr>
          <w:rFonts w:cs="Arial"/>
          <w:b/>
          <w:bCs/>
          <w:sz w:val="28"/>
          <w:szCs w:val="28"/>
          <w:lang w:val="es-MX"/>
        </w:rPr>
        <w:t>,</w:t>
      </w:r>
      <w:proofErr w:type="gramEnd"/>
      <w:r w:rsidR="000B3F62" w:rsidRPr="00AC3A78">
        <w:rPr>
          <w:rFonts w:cs="Arial"/>
          <w:b/>
          <w:bCs/>
          <w:sz w:val="28"/>
          <w:szCs w:val="28"/>
          <w:lang w:val="es-MX"/>
        </w:rPr>
        <w:t xml:space="preserve"> </w:t>
      </w:r>
      <w:r w:rsidR="000D0BD6" w:rsidRPr="00AC3A78">
        <w:rPr>
          <w:rFonts w:cs="Arial"/>
          <w:sz w:val="28"/>
          <w:szCs w:val="28"/>
          <w:lang w:val="es-MX"/>
        </w:rPr>
        <w:t xml:space="preserve">garantiza que las evaluaciones </w:t>
      </w:r>
      <w:r w:rsidR="00C306A1" w:rsidRPr="00AC3A78">
        <w:rPr>
          <w:rFonts w:cs="Arial"/>
          <w:sz w:val="28"/>
          <w:szCs w:val="28"/>
          <w:lang w:val="es-MX"/>
        </w:rPr>
        <w:t xml:space="preserve">de las proposiciones </w:t>
      </w:r>
      <w:r w:rsidR="000D0BD6" w:rsidRPr="00AC3A78">
        <w:rPr>
          <w:rFonts w:cs="Arial"/>
          <w:sz w:val="28"/>
          <w:szCs w:val="28"/>
          <w:lang w:val="es-MX"/>
        </w:rPr>
        <w:t xml:space="preserve">se realicen </w:t>
      </w:r>
      <w:r w:rsidR="00E15AE3" w:rsidRPr="00AC3A78">
        <w:rPr>
          <w:rFonts w:cs="Arial"/>
          <w:sz w:val="28"/>
          <w:szCs w:val="28"/>
          <w:lang w:val="es-MX"/>
        </w:rPr>
        <w:t xml:space="preserve">conforme a </w:t>
      </w:r>
      <w:r w:rsidR="000D0BD6" w:rsidRPr="00AC3A78">
        <w:rPr>
          <w:rFonts w:cs="Arial"/>
          <w:sz w:val="28"/>
          <w:szCs w:val="28"/>
          <w:lang w:val="es-MX"/>
        </w:rPr>
        <w:t xml:space="preserve">los principios establecidos en el artículo 134 constitucional. </w:t>
      </w:r>
      <w:r w:rsidR="00E15AE3" w:rsidRPr="00AC3A78">
        <w:rPr>
          <w:rFonts w:cs="Arial"/>
          <w:sz w:val="28"/>
          <w:szCs w:val="28"/>
          <w:lang w:val="es-MX"/>
        </w:rPr>
        <w:t>Pues u</w:t>
      </w:r>
      <w:r w:rsidR="000D0BD6" w:rsidRPr="00AC3A78">
        <w:rPr>
          <w:rFonts w:cs="Arial"/>
          <w:sz w:val="28"/>
          <w:szCs w:val="28"/>
          <w:lang w:val="es-MX"/>
        </w:rPr>
        <w:t>n proceso de evaluación claro y detallado, que considere únicamente los aspectos pertinentes al objeto de los trabajos, asegura que todas las proposiciones sean evaluadas bajo los mismos estándares, promoviendo la competencia justa y evitando cualquier tipo de favoritismo o discriminación.</w:t>
      </w:r>
    </w:p>
    <w:p w14:paraId="501B21CF" w14:textId="77777777" w:rsidR="0012553A" w:rsidRDefault="0012553A" w:rsidP="0012553A">
      <w:pPr>
        <w:pStyle w:val="Prrafodelista"/>
        <w:rPr>
          <w:rFonts w:cs="Arial"/>
          <w:sz w:val="28"/>
          <w:szCs w:val="28"/>
          <w:highlight w:val="yellow"/>
        </w:rPr>
      </w:pPr>
    </w:p>
    <w:p w14:paraId="0BB2CFBE" w14:textId="74A46FAB" w:rsidR="0012553A" w:rsidRPr="00822E27" w:rsidRDefault="00AC3A78" w:rsidP="00822E27">
      <w:pPr>
        <w:pStyle w:val="corte4fondo"/>
        <w:numPr>
          <w:ilvl w:val="0"/>
          <w:numId w:val="3"/>
        </w:numPr>
        <w:tabs>
          <w:tab w:val="center" w:pos="4420"/>
          <w:tab w:val="left" w:pos="6975"/>
        </w:tabs>
        <w:ind w:left="0" w:hanging="567"/>
        <w:rPr>
          <w:rFonts w:cs="Arial"/>
          <w:sz w:val="28"/>
          <w:szCs w:val="28"/>
          <w:lang w:val="es-MX"/>
        </w:rPr>
      </w:pPr>
      <w:r w:rsidRPr="00822E27">
        <w:rPr>
          <w:rFonts w:cs="Arial"/>
          <w:sz w:val="28"/>
          <w:szCs w:val="28"/>
          <w:lang w:val="es-MX"/>
        </w:rPr>
        <w:t>Ello, pues e</w:t>
      </w:r>
      <w:r w:rsidR="000D0BD6" w:rsidRPr="00822E27">
        <w:rPr>
          <w:rFonts w:cs="Arial"/>
          <w:sz w:val="28"/>
          <w:szCs w:val="28"/>
          <w:lang w:val="es-MX"/>
        </w:rPr>
        <w:t xml:space="preserve">l objetivo principal de los procedimientos de licitación </w:t>
      </w:r>
      <w:r w:rsidR="00C243D7" w:rsidRPr="00822E27">
        <w:rPr>
          <w:rFonts w:cs="Arial"/>
          <w:sz w:val="28"/>
          <w:szCs w:val="28"/>
          <w:lang w:val="es-MX"/>
        </w:rPr>
        <w:t xml:space="preserve">-como se tiene visto- </w:t>
      </w:r>
      <w:r w:rsidR="000D0BD6" w:rsidRPr="00822E27">
        <w:rPr>
          <w:rFonts w:cs="Arial"/>
          <w:sz w:val="28"/>
          <w:szCs w:val="28"/>
          <w:lang w:val="es-MX"/>
        </w:rPr>
        <w:t xml:space="preserve">es que las contrataciones públicas reporten las </w:t>
      </w:r>
      <w:r w:rsidR="000D0BD6" w:rsidRPr="00822E27">
        <w:rPr>
          <w:rFonts w:cs="Arial"/>
          <w:b/>
          <w:bCs/>
          <w:sz w:val="28"/>
          <w:szCs w:val="28"/>
          <w:lang w:val="es-MX"/>
        </w:rPr>
        <w:t>mejores condiciones económicas</w:t>
      </w:r>
      <w:r w:rsidR="000D0BD6" w:rsidRPr="00822E27">
        <w:rPr>
          <w:rFonts w:cs="Arial"/>
          <w:sz w:val="28"/>
          <w:szCs w:val="28"/>
          <w:lang w:val="es-MX"/>
        </w:rPr>
        <w:t xml:space="preserve"> para el Estado</w:t>
      </w:r>
      <w:r w:rsidR="00C243D7" w:rsidRPr="00822E27">
        <w:rPr>
          <w:rFonts w:cs="Arial"/>
          <w:sz w:val="28"/>
          <w:szCs w:val="28"/>
          <w:lang w:val="es-MX"/>
        </w:rPr>
        <w:t xml:space="preserve">, lo que se </w:t>
      </w:r>
      <w:r w:rsidR="000D0BD6" w:rsidRPr="00822E27">
        <w:rPr>
          <w:rFonts w:cs="Arial"/>
          <w:sz w:val="28"/>
          <w:szCs w:val="28"/>
          <w:lang w:val="es-MX"/>
        </w:rPr>
        <w:t xml:space="preserve">logra </w:t>
      </w:r>
      <w:r w:rsidR="003A5CF8" w:rsidRPr="00822E27">
        <w:rPr>
          <w:rFonts w:cs="Arial"/>
          <w:sz w:val="28"/>
          <w:szCs w:val="28"/>
          <w:lang w:val="es-MX"/>
        </w:rPr>
        <w:t xml:space="preserve">no solo </w:t>
      </w:r>
      <w:r w:rsidR="00604EF6">
        <w:rPr>
          <w:rFonts w:cs="Arial"/>
          <w:sz w:val="28"/>
          <w:szCs w:val="28"/>
          <w:lang w:val="es-MX"/>
        </w:rPr>
        <w:t xml:space="preserve">por el hecho de </w:t>
      </w:r>
      <w:r w:rsidR="003A5CF8" w:rsidRPr="00822E27">
        <w:rPr>
          <w:rFonts w:cs="Arial"/>
          <w:sz w:val="28"/>
          <w:szCs w:val="28"/>
          <w:lang w:val="es-MX"/>
        </w:rPr>
        <w:t xml:space="preserve">que en </w:t>
      </w:r>
      <w:r w:rsidR="000D0BD6" w:rsidRPr="00822E27">
        <w:rPr>
          <w:rFonts w:cs="Arial"/>
          <w:sz w:val="28"/>
          <w:szCs w:val="28"/>
          <w:lang w:val="es-MX"/>
        </w:rPr>
        <w:t>la</w:t>
      </w:r>
      <w:r w:rsidR="003A5CF8" w:rsidRPr="00822E27">
        <w:rPr>
          <w:rFonts w:cs="Arial"/>
          <w:sz w:val="28"/>
          <w:szCs w:val="28"/>
          <w:lang w:val="es-MX"/>
        </w:rPr>
        <w:t>s</w:t>
      </w:r>
      <w:r w:rsidR="000D0BD6" w:rsidRPr="00822E27">
        <w:rPr>
          <w:rFonts w:cs="Arial"/>
          <w:sz w:val="28"/>
          <w:szCs w:val="28"/>
          <w:lang w:val="es-MX"/>
        </w:rPr>
        <w:t xml:space="preserve"> proposiciones </w:t>
      </w:r>
      <w:r w:rsidR="003A5CF8" w:rsidRPr="00822E27">
        <w:rPr>
          <w:rFonts w:cs="Arial"/>
          <w:sz w:val="28"/>
          <w:szCs w:val="28"/>
          <w:lang w:val="es-MX"/>
        </w:rPr>
        <w:t xml:space="preserve">económicas los participantes </w:t>
      </w:r>
      <w:r w:rsidR="000D0BD6" w:rsidRPr="00822E27">
        <w:rPr>
          <w:rFonts w:cs="Arial"/>
          <w:sz w:val="28"/>
          <w:szCs w:val="28"/>
          <w:lang w:val="es-MX"/>
        </w:rPr>
        <w:t>ofrezca</w:t>
      </w:r>
      <w:r w:rsidR="0021673A" w:rsidRPr="00822E27">
        <w:rPr>
          <w:rFonts w:cs="Arial"/>
          <w:sz w:val="28"/>
          <w:szCs w:val="28"/>
          <w:lang w:val="es-MX"/>
        </w:rPr>
        <w:t>n</w:t>
      </w:r>
      <w:r w:rsidR="000D0BD6" w:rsidRPr="00822E27">
        <w:rPr>
          <w:rFonts w:cs="Arial"/>
          <w:sz w:val="28"/>
          <w:szCs w:val="28"/>
          <w:lang w:val="es-MX"/>
        </w:rPr>
        <w:t xml:space="preserve"> un precio competitivo, sino que también aseguren la calidad y eficiencia en la ejecución de los trabajos</w:t>
      </w:r>
      <w:r w:rsidR="00142A26" w:rsidRPr="00822E27">
        <w:rPr>
          <w:rFonts w:cs="Arial"/>
          <w:sz w:val="28"/>
          <w:szCs w:val="28"/>
          <w:lang w:val="es-MX"/>
        </w:rPr>
        <w:t xml:space="preserve">, </w:t>
      </w:r>
      <w:r w:rsidR="00306A4C" w:rsidRPr="00822E27">
        <w:rPr>
          <w:rFonts w:cs="Arial"/>
          <w:sz w:val="28"/>
          <w:szCs w:val="28"/>
          <w:lang w:val="es-MX"/>
        </w:rPr>
        <w:t xml:space="preserve">así como </w:t>
      </w:r>
      <w:r w:rsidR="00003BBE" w:rsidRPr="00822E27">
        <w:rPr>
          <w:rFonts w:cs="Arial"/>
          <w:sz w:val="28"/>
          <w:szCs w:val="28"/>
          <w:lang w:val="es-MX"/>
        </w:rPr>
        <w:t xml:space="preserve">que su solvencia económica esté sustentada </w:t>
      </w:r>
      <w:r w:rsidR="00822E27" w:rsidRPr="00822E27">
        <w:rPr>
          <w:rFonts w:cs="Arial"/>
          <w:sz w:val="28"/>
          <w:szCs w:val="28"/>
          <w:lang w:val="es-MX"/>
        </w:rPr>
        <w:t xml:space="preserve">y </w:t>
      </w:r>
      <w:r w:rsidR="00837E4C" w:rsidRPr="00822E27">
        <w:rPr>
          <w:rFonts w:cs="Arial"/>
          <w:sz w:val="28"/>
          <w:szCs w:val="28"/>
          <w:lang w:val="es-MX"/>
        </w:rPr>
        <w:t xml:space="preserve">documentada en datos </w:t>
      </w:r>
      <w:r w:rsidR="008F1E42" w:rsidRPr="00822E27">
        <w:rPr>
          <w:rFonts w:cs="Arial"/>
          <w:sz w:val="28"/>
          <w:szCs w:val="28"/>
          <w:lang w:val="es-MX"/>
        </w:rPr>
        <w:t>fidedignos y que cumplan con lo solicitado en la convocatoria</w:t>
      </w:r>
      <w:r w:rsidR="00822E27" w:rsidRPr="00822E27">
        <w:rPr>
          <w:rFonts w:cs="Arial"/>
          <w:sz w:val="28"/>
          <w:szCs w:val="28"/>
          <w:lang w:val="es-MX"/>
        </w:rPr>
        <w:t>, pues</w:t>
      </w:r>
      <w:r w:rsidR="00822E27">
        <w:rPr>
          <w:rFonts w:cs="Arial"/>
          <w:sz w:val="28"/>
          <w:szCs w:val="28"/>
          <w:lang w:val="es-MX"/>
        </w:rPr>
        <w:t xml:space="preserve"> </w:t>
      </w:r>
      <w:r w:rsidR="00775BE2">
        <w:rPr>
          <w:rFonts w:cs="Arial"/>
          <w:sz w:val="28"/>
          <w:szCs w:val="28"/>
          <w:lang w:val="es-MX"/>
        </w:rPr>
        <w:t xml:space="preserve">con ello se </w:t>
      </w:r>
      <w:r w:rsidR="000D0BD6" w:rsidRPr="00822E27">
        <w:rPr>
          <w:rFonts w:cs="Arial"/>
          <w:sz w:val="28"/>
          <w:szCs w:val="28"/>
          <w:lang w:val="es-MX"/>
        </w:rPr>
        <w:t xml:space="preserve">garantiza </w:t>
      </w:r>
      <w:r w:rsidR="00775BE2">
        <w:rPr>
          <w:rFonts w:cs="Arial"/>
          <w:sz w:val="28"/>
          <w:szCs w:val="28"/>
          <w:lang w:val="es-MX"/>
        </w:rPr>
        <w:t xml:space="preserve">que la proposición sometida a evaluación </w:t>
      </w:r>
      <w:r w:rsidR="000D0BD6" w:rsidRPr="00822E27">
        <w:rPr>
          <w:rFonts w:cs="Arial"/>
          <w:sz w:val="28"/>
          <w:szCs w:val="28"/>
          <w:lang w:val="es-MX"/>
        </w:rPr>
        <w:t>alcan</w:t>
      </w:r>
      <w:r w:rsidR="000D1F8F">
        <w:rPr>
          <w:rFonts w:cs="Arial"/>
          <w:sz w:val="28"/>
          <w:szCs w:val="28"/>
          <w:lang w:val="es-MX"/>
        </w:rPr>
        <w:t xml:space="preserve">ce los objetivos </w:t>
      </w:r>
      <w:r w:rsidR="003B62AF">
        <w:rPr>
          <w:rFonts w:cs="Arial"/>
          <w:sz w:val="28"/>
          <w:szCs w:val="28"/>
          <w:lang w:val="es-MX"/>
        </w:rPr>
        <w:t>propuestos en la convocatoria</w:t>
      </w:r>
      <w:r w:rsidR="000D0BD6" w:rsidRPr="00822E27">
        <w:rPr>
          <w:rFonts w:cs="Arial"/>
          <w:sz w:val="28"/>
          <w:szCs w:val="28"/>
          <w:lang w:val="es-MX"/>
        </w:rPr>
        <w:t xml:space="preserve">, </w:t>
      </w:r>
      <w:r w:rsidR="0007739C">
        <w:rPr>
          <w:rFonts w:cs="Arial"/>
          <w:sz w:val="28"/>
          <w:szCs w:val="28"/>
          <w:lang w:val="es-MX"/>
        </w:rPr>
        <w:t xml:space="preserve">permitiendo seleccionar así </w:t>
      </w:r>
      <w:r w:rsidR="000D0BD6" w:rsidRPr="00822E27">
        <w:rPr>
          <w:rFonts w:cs="Arial"/>
          <w:sz w:val="28"/>
          <w:szCs w:val="28"/>
          <w:lang w:val="es-MX"/>
        </w:rPr>
        <w:t>las ofertas que proporcionen el mejor valor por el dinero invertido.</w:t>
      </w:r>
    </w:p>
    <w:p w14:paraId="65D87633" w14:textId="77777777" w:rsidR="0012553A" w:rsidRPr="00736625" w:rsidRDefault="0012553A" w:rsidP="0012553A">
      <w:pPr>
        <w:pStyle w:val="Prrafodelista"/>
        <w:rPr>
          <w:rFonts w:cs="Arial"/>
          <w:sz w:val="28"/>
          <w:szCs w:val="28"/>
          <w:highlight w:val="yellow"/>
        </w:rPr>
      </w:pPr>
    </w:p>
    <w:p w14:paraId="7E827B9C" w14:textId="37558558" w:rsidR="00237314" w:rsidRPr="001A4AAE" w:rsidRDefault="00237314" w:rsidP="0012553A">
      <w:pPr>
        <w:pStyle w:val="corte4fondo"/>
        <w:numPr>
          <w:ilvl w:val="0"/>
          <w:numId w:val="3"/>
        </w:numPr>
        <w:tabs>
          <w:tab w:val="center" w:pos="4420"/>
          <w:tab w:val="left" w:pos="6975"/>
        </w:tabs>
        <w:ind w:left="0" w:hanging="567"/>
        <w:rPr>
          <w:rFonts w:cs="Arial"/>
          <w:sz w:val="28"/>
          <w:szCs w:val="28"/>
          <w:lang w:val="es-MX"/>
        </w:rPr>
      </w:pPr>
      <w:r w:rsidRPr="001A4AAE">
        <w:rPr>
          <w:rFonts w:cs="Arial"/>
          <w:sz w:val="28"/>
          <w:szCs w:val="28"/>
          <w:lang w:val="es-MX"/>
        </w:rPr>
        <w:t xml:space="preserve">En efecto, los requisitos impuestos en una licitación pública están diseñados para no afectar la solvencia económica de las proposiciones, </w:t>
      </w:r>
      <w:r w:rsidR="00004DA1">
        <w:rPr>
          <w:rFonts w:cs="Arial"/>
          <w:sz w:val="28"/>
          <w:szCs w:val="28"/>
          <w:lang w:val="es-MX"/>
        </w:rPr>
        <w:t xml:space="preserve">con lo cual se </w:t>
      </w:r>
      <w:r w:rsidRPr="001A4AAE">
        <w:rPr>
          <w:rFonts w:cs="Arial"/>
          <w:sz w:val="28"/>
          <w:szCs w:val="28"/>
          <w:lang w:val="es-MX"/>
        </w:rPr>
        <w:t xml:space="preserve">asegura que las evaluaciones se realicen de manera justa </w:t>
      </w:r>
      <w:r w:rsidRPr="001A4AAE">
        <w:rPr>
          <w:rFonts w:cs="Arial"/>
          <w:sz w:val="28"/>
          <w:szCs w:val="28"/>
          <w:lang w:val="es-MX"/>
        </w:rPr>
        <w:lastRenderedPageBreak/>
        <w:t>y objetiva</w:t>
      </w:r>
      <w:r w:rsidR="004875EA" w:rsidRPr="001A4AAE">
        <w:rPr>
          <w:rFonts w:cs="Arial"/>
          <w:sz w:val="28"/>
          <w:szCs w:val="28"/>
          <w:lang w:val="es-MX"/>
        </w:rPr>
        <w:t xml:space="preserve">, asimismo, se promueve </w:t>
      </w:r>
      <w:r w:rsidRPr="001A4AAE">
        <w:rPr>
          <w:rFonts w:cs="Arial"/>
          <w:sz w:val="28"/>
          <w:szCs w:val="28"/>
          <w:lang w:val="es-MX"/>
        </w:rPr>
        <w:t>la transparencia y la competencia equitativa, garantizando que las contrataciones públicas ofrezcan las mejores condiciones económicas para el Estado. De esta manera, se cumple con lo establecido en el artículo 134 constitucional.</w:t>
      </w:r>
    </w:p>
    <w:p w14:paraId="6ECD07B4" w14:textId="77777777" w:rsidR="00237314" w:rsidRPr="00736625" w:rsidRDefault="00237314" w:rsidP="00237314">
      <w:pPr>
        <w:pStyle w:val="Prrafodelista"/>
        <w:rPr>
          <w:rFonts w:cs="Arial"/>
          <w:sz w:val="28"/>
          <w:szCs w:val="28"/>
          <w:highlight w:val="yellow"/>
        </w:rPr>
      </w:pPr>
    </w:p>
    <w:p w14:paraId="2BC87D16" w14:textId="7442F1B6" w:rsidR="00B36E55" w:rsidRPr="00E30EDA" w:rsidRDefault="00736625" w:rsidP="00B777EF">
      <w:pPr>
        <w:pStyle w:val="corte4fondo"/>
        <w:numPr>
          <w:ilvl w:val="0"/>
          <w:numId w:val="3"/>
        </w:numPr>
        <w:tabs>
          <w:tab w:val="center" w:pos="4420"/>
          <w:tab w:val="left" w:pos="6975"/>
        </w:tabs>
        <w:ind w:left="0" w:hanging="567"/>
        <w:rPr>
          <w:rFonts w:cs="Arial"/>
          <w:sz w:val="28"/>
          <w:szCs w:val="28"/>
          <w:lang w:val="es-MX"/>
        </w:rPr>
      </w:pPr>
      <w:r w:rsidRPr="00E30EDA">
        <w:rPr>
          <w:rFonts w:cs="Arial"/>
          <w:sz w:val="28"/>
          <w:szCs w:val="28"/>
          <w:lang w:val="es-MX"/>
        </w:rPr>
        <w:t xml:space="preserve">Por estos motivos, se considera </w:t>
      </w:r>
      <w:r w:rsidR="008671C1" w:rsidRPr="00E30EDA">
        <w:rPr>
          <w:rFonts w:cs="Arial"/>
          <w:sz w:val="28"/>
          <w:szCs w:val="28"/>
          <w:lang w:val="es-MX"/>
        </w:rPr>
        <w:t xml:space="preserve">que </w:t>
      </w:r>
      <w:r w:rsidR="00004DA1" w:rsidRPr="00E30EDA">
        <w:rPr>
          <w:rFonts w:cs="Arial"/>
          <w:sz w:val="28"/>
          <w:szCs w:val="28"/>
          <w:lang w:val="es-MX"/>
        </w:rPr>
        <w:t xml:space="preserve">el </w:t>
      </w:r>
      <w:r w:rsidR="00004DA1" w:rsidRPr="009C35FE">
        <w:rPr>
          <w:rFonts w:cs="Arial"/>
          <w:b/>
          <w:bCs/>
          <w:sz w:val="28"/>
          <w:szCs w:val="28"/>
          <w:lang w:val="es-MX"/>
        </w:rPr>
        <w:t xml:space="preserve">artículo </w:t>
      </w:r>
      <w:r w:rsidR="005C62CE" w:rsidRPr="009C35FE">
        <w:rPr>
          <w:rFonts w:cs="Arial"/>
          <w:b/>
          <w:bCs/>
          <w:sz w:val="28"/>
          <w:szCs w:val="28"/>
          <w:lang w:val="es-MX"/>
        </w:rPr>
        <w:t>impugnado</w:t>
      </w:r>
      <w:r w:rsidR="005C62CE" w:rsidRPr="00E30EDA">
        <w:rPr>
          <w:rFonts w:cs="Arial"/>
          <w:sz w:val="28"/>
          <w:szCs w:val="28"/>
          <w:lang w:val="es-MX"/>
        </w:rPr>
        <w:t xml:space="preserve"> </w:t>
      </w:r>
      <w:r w:rsidR="008671C1" w:rsidRPr="00E30EDA">
        <w:rPr>
          <w:rFonts w:cs="Arial"/>
          <w:sz w:val="28"/>
          <w:szCs w:val="28"/>
          <w:lang w:val="es-MX"/>
        </w:rPr>
        <w:t xml:space="preserve">al </w:t>
      </w:r>
      <w:r w:rsidR="00CF6804" w:rsidRPr="00E30EDA">
        <w:rPr>
          <w:rFonts w:cs="Arial"/>
          <w:sz w:val="28"/>
          <w:szCs w:val="28"/>
          <w:lang w:val="es-MX"/>
        </w:rPr>
        <w:t xml:space="preserve">prever que </w:t>
      </w:r>
      <w:r w:rsidR="008671C1" w:rsidRPr="00E30EDA">
        <w:rPr>
          <w:rFonts w:cs="Arial"/>
          <w:sz w:val="28"/>
          <w:szCs w:val="28"/>
          <w:lang w:val="es-MX"/>
        </w:rPr>
        <w:t xml:space="preserve">el </w:t>
      </w:r>
      <w:r w:rsidR="006279E3" w:rsidRPr="009C35FE">
        <w:rPr>
          <w:sz w:val="28"/>
          <w:szCs w:val="28"/>
        </w:rPr>
        <w:t xml:space="preserve">convocante deberá establecer </w:t>
      </w:r>
      <w:r w:rsidR="006D694F" w:rsidRPr="009C35FE">
        <w:rPr>
          <w:sz w:val="28"/>
          <w:szCs w:val="28"/>
        </w:rPr>
        <w:t xml:space="preserve">en </w:t>
      </w:r>
      <w:r w:rsidR="006279E3" w:rsidRPr="009C35FE">
        <w:rPr>
          <w:sz w:val="28"/>
          <w:szCs w:val="28"/>
        </w:rPr>
        <w:t xml:space="preserve">los procedimientos los criterios claros y detallados para determinar la solvencia de las proposiciones, </w:t>
      </w:r>
      <w:r w:rsidR="00473A6E" w:rsidRPr="009C35FE">
        <w:rPr>
          <w:sz w:val="28"/>
          <w:szCs w:val="28"/>
        </w:rPr>
        <w:t xml:space="preserve">las cuales dependerán siempre </w:t>
      </w:r>
      <w:r w:rsidR="006279E3" w:rsidRPr="009C35FE">
        <w:rPr>
          <w:sz w:val="28"/>
          <w:szCs w:val="28"/>
        </w:rPr>
        <w:t>de las características, complejidad y magnitud de los trabajos por realizar</w:t>
      </w:r>
      <w:r w:rsidR="00473A6E" w:rsidRPr="009C35FE">
        <w:rPr>
          <w:sz w:val="28"/>
          <w:szCs w:val="28"/>
        </w:rPr>
        <w:t>,</w:t>
      </w:r>
      <w:r w:rsidR="00473A6E" w:rsidRPr="00E30EDA">
        <w:rPr>
          <w:b/>
          <w:bCs/>
          <w:sz w:val="28"/>
          <w:szCs w:val="28"/>
        </w:rPr>
        <w:t xml:space="preserve"> </w:t>
      </w:r>
      <w:r w:rsidR="00473A6E" w:rsidRPr="009C35FE">
        <w:rPr>
          <w:b/>
          <w:bCs/>
          <w:sz w:val="28"/>
          <w:szCs w:val="28"/>
        </w:rPr>
        <w:t>cumple con lo</w:t>
      </w:r>
      <w:r w:rsidR="007F4716" w:rsidRPr="009C35FE">
        <w:rPr>
          <w:b/>
          <w:bCs/>
          <w:sz w:val="28"/>
          <w:szCs w:val="28"/>
        </w:rPr>
        <w:t>s</w:t>
      </w:r>
      <w:r w:rsidR="00473A6E" w:rsidRPr="009C35FE">
        <w:rPr>
          <w:b/>
          <w:bCs/>
          <w:sz w:val="28"/>
          <w:szCs w:val="28"/>
        </w:rPr>
        <w:t xml:space="preserve"> </w:t>
      </w:r>
      <w:r w:rsidR="00CB262A" w:rsidRPr="009C35FE">
        <w:rPr>
          <w:b/>
          <w:bCs/>
          <w:sz w:val="28"/>
          <w:szCs w:val="28"/>
        </w:rPr>
        <w:t>principios establecidos en el artículo 134 de la Constitución Federal</w:t>
      </w:r>
      <w:r w:rsidR="00CB262A" w:rsidRPr="00E30EDA">
        <w:rPr>
          <w:sz w:val="28"/>
          <w:szCs w:val="28"/>
        </w:rPr>
        <w:t xml:space="preserve">, </w:t>
      </w:r>
      <w:r w:rsidR="00E30EDA" w:rsidRPr="00E30EDA">
        <w:rPr>
          <w:sz w:val="28"/>
          <w:szCs w:val="28"/>
        </w:rPr>
        <w:t xml:space="preserve">pues con ello se asegura </w:t>
      </w:r>
      <w:r w:rsidR="005C62CE" w:rsidRPr="00E30EDA">
        <w:rPr>
          <w:rFonts w:cs="Arial"/>
          <w:sz w:val="28"/>
          <w:szCs w:val="28"/>
          <w:lang w:val="es-MX"/>
        </w:rPr>
        <w:t xml:space="preserve">que </w:t>
      </w:r>
      <w:r w:rsidRPr="00E30EDA">
        <w:rPr>
          <w:rFonts w:cs="Arial"/>
          <w:sz w:val="28"/>
          <w:szCs w:val="28"/>
          <w:lang w:val="es-MX"/>
        </w:rPr>
        <w:t>dichos requisitos están estrechamente relacionados con el objeto de la obra pública o servicio a licitar.</w:t>
      </w:r>
    </w:p>
    <w:p w14:paraId="4E034EEA" w14:textId="77777777" w:rsidR="000D0BD6" w:rsidRPr="0073637A" w:rsidRDefault="000D0BD6" w:rsidP="000D0BD6">
      <w:pPr>
        <w:pStyle w:val="Prrafodelista"/>
        <w:rPr>
          <w:rFonts w:cs="Arial"/>
          <w:sz w:val="28"/>
          <w:szCs w:val="28"/>
          <w:highlight w:val="yellow"/>
        </w:rPr>
      </w:pPr>
    </w:p>
    <w:p w14:paraId="012F71CA" w14:textId="36D0F528" w:rsidR="00603113" w:rsidRPr="003B17CB" w:rsidRDefault="0039353D" w:rsidP="00D82146">
      <w:pPr>
        <w:pStyle w:val="corte4fondo"/>
        <w:numPr>
          <w:ilvl w:val="0"/>
          <w:numId w:val="3"/>
        </w:numPr>
        <w:tabs>
          <w:tab w:val="center" w:pos="4420"/>
          <w:tab w:val="left" w:pos="6975"/>
        </w:tabs>
        <w:ind w:left="0" w:hanging="567"/>
        <w:rPr>
          <w:rFonts w:cs="Arial"/>
          <w:sz w:val="28"/>
          <w:szCs w:val="28"/>
          <w:lang w:val="es-MX"/>
        </w:rPr>
      </w:pPr>
      <w:r w:rsidRPr="003B17CB">
        <w:rPr>
          <w:rFonts w:cs="Arial"/>
          <w:sz w:val="28"/>
          <w:szCs w:val="28"/>
          <w:lang w:val="es-MX"/>
        </w:rPr>
        <w:t xml:space="preserve">En ese </w:t>
      </w:r>
      <w:r w:rsidR="0030738C" w:rsidRPr="003B17CB">
        <w:rPr>
          <w:rFonts w:cs="Arial"/>
          <w:sz w:val="28"/>
          <w:szCs w:val="28"/>
          <w:lang w:val="es-MX"/>
        </w:rPr>
        <w:t>contexto</w:t>
      </w:r>
      <w:r w:rsidRPr="003B17CB">
        <w:rPr>
          <w:rFonts w:cs="Arial"/>
          <w:sz w:val="28"/>
          <w:szCs w:val="28"/>
          <w:lang w:val="es-MX"/>
        </w:rPr>
        <w:t xml:space="preserve">, </w:t>
      </w:r>
      <w:r w:rsidR="00B53251" w:rsidRPr="003B17CB">
        <w:rPr>
          <w:rFonts w:cs="Arial"/>
          <w:sz w:val="28"/>
          <w:szCs w:val="28"/>
          <w:lang w:val="es-MX"/>
        </w:rPr>
        <w:t xml:space="preserve">la </w:t>
      </w:r>
      <w:r w:rsidR="000606B5" w:rsidRPr="003B17CB">
        <w:rPr>
          <w:rFonts w:cs="Arial"/>
          <w:sz w:val="28"/>
          <w:szCs w:val="28"/>
          <w:lang w:val="es-MX"/>
        </w:rPr>
        <w:t>libertad otorgada por el legislador</w:t>
      </w:r>
      <w:r w:rsidR="00923890" w:rsidRPr="003B17CB">
        <w:rPr>
          <w:rFonts w:cs="Arial"/>
          <w:sz w:val="28"/>
          <w:szCs w:val="28"/>
          <w:lang w:val="es-MX"/>
        </w:rPr>
        <w:t xml:space="preserve"> a las autoridades licitantes</w:t>
      </w:r>
      <w:r w:rsidR="007545FD" w:rsidRPr="003B17CB">
        <w:rPr>
          <w:rFonts w:cs="Arial"/>
          <w:sz w:val="28"/>
          <w:szCs w:val="28"/>
          <w:lang w:val="es-MX"/>
        </w:rPr>
        <w:t xml:space="preserve"> </w:t>
      </w:r>
      <w:r w:rsidR="00923890" w:rsidRPr="003B17CB">
        <w:rPr>
          <w:rFonts w:cs="Arial"/>
          <w:sz w:val="28"/>
          <w:szCs w:val="28"/>
          <w:lang w:val="es-MX"/>
        </w:rPr>
        <w:t xml:space="preserve">para </w:t>
      </w:r>
      <w:r w:rsidR="00655540" w:rsidRPr="003B17CB">
        <w:rPr>
          <w:rFonts w:cs="Arial"/>
          <w:sz w:val="28"/>
          <w:szCs w:val="28"/>
          <w:lang w:val="es-MX"/>
        </w:rPr>
        <w:t xml:space="preserve">establecer los procedimientos y los criterios para determinar la solvencia de las </w:t>
      </w:r>
      <w:r w:rsidR="006231BF" w:rsidRPr="003B17CB">
        <w:rPr>
          <w:rFonts w:cs="Arial"/>
          <w:sz w:val="28"/>
          <w:szCs w:val="28"/>
          <w:lang w:val="es-MX"/>
        </w:rPr>
        <w:t>proposiciones</w:t>
      </w:r>
      <w:r w:rsidR="00C532FD">
        <w:rPr>
          <w:rFonts w:cs="Arial"/>
          <w:sz w:val="28"/>
          <w:szCs w:val="28"/>
          <w:lang w:val="es-MX"/>
        </w:rPr>
        <w:t>,</w:t>
      </w:r>
      <w:r w:rsidR="00603113" w:rsidRPr="003B17CB">
        <w:rPr>
          <w:rFonts w:cs="Arial"/>
          <w:sz w:val="28"/>
          <w:szCs w:val="28"/>
          <w:lang w:val="es-MX"/>
        </w:rPr>
        <w:t xml:space="preserve"> </w:t>
      </w:r>
      <w:r w:rsidR="00471EBF" w:rsidRPr="00173160">
        <w:rPr>
          <w:rFonts w:cs="Arial"/>
          <w:b/>
          <w:bCs/>
          <w:sz w:val="28"/>
          <w:szCs w:val="28"/>
          <w:lang w:val="es-MX"/>
        </w:rPr>
        <w:t xml:space="preserve">no puede </w:t>
      </w:r>
      <w:r w:rsidR="00603113" w:rsidRPr="00173160">
        <w:rPr>
          <w:rFonts w:cs="Arial"/>
          <w:b/>
          <w:bCs/>
          <w:sz w:val="28"/>
          <w:szCs w:val="28"/>
          <w:lang w:val="es-MX"/>
        </w:rPr>
        <w:t>interpretarse en el sentido de que se pued</w:t>
      </w:r>
      <w:r w:rsidR="00C532FD">
        <w:rPr>
          <w:rFonts w:cs="Arial"/>
          <w:b/>
          <w:bCs/>
          <w:sz w:val="28"/>
          <w:szCs w:val="28"/>
          <w:lang w:val="es-MX"/>
        </w:rPr>
        <w:t>a</w:t>
      </w:r>
      <w:r w:rsidR="00603113" w:rsidRPr="00173160">
        <w:rPr>
          <w:rFonts w:cs="Arial"/>
          <w:b/>
          <w:bCs/>
          <w:sz w:val="28"/>
          <w:szCs w:val="28"/>
          <w:lang w:val="es-MX"/>
        </w:rPr>
        <w:t xml:space="preserve">n </w:t>
      </w:r>
      <w:r w:rsidR="00BD6AF8" w:rsidRPr="00173160">
        <w:rPr>
          <w:rFonts w:cs="Arial"/>
          <w:b/>
          <w:bCs/>
          <w:sz w:val="28"/>
          <w:szCs w:val="28"/>
          <w:lang w:val="es-MX"/>
        </w:rPr>
        <w:t xml:space="preserve">imponer criterios </w:t>
      </w:r>
      <w:r w:rsidR="002A6238" w:rsidRPr="00173160">
        <w:rPr>
          <w:rFonts w:cs="Arial"/>
          <w:b/>
          <w:bCs/>
          <w:sz w:val="28"/>
          <w:szCs w:val="28"/>
          <w:lang w:val="es-MX"/>
        </w:rPr>
        <w:t xml:space="preserve">y/o requisitos </w:t>
      </w:r>
      <w:r w:rsidR="00DA4063" w:rsidRPr="00173160">
        <w:rPr>
          <w:rFonts w:cs="Arial"/>
          <w:b/>
          <w:bCs/>
          <w:sz w:val="28"/>
          <w:szCs w:val="28"/>
          <w:lang w:val="es-MX"/>
        </w:rPr>
        <w:t xml:space="preserve">ajenos </w:t>
      </w:r>
      <w:r w:rsidR="00C9656A" w:rsidRPr="00173160">
        <w:rPr>
          <w:rFonts w:cs="Arial"/>
          <w:b/>
          <w:bCs/>
          <w:sz w:val="28"/>
          <w:szCs w:val="28"/>
          <w:lang w:val="es-MX"/>
        </w:rPr>
        <w:t xml:space="preserve">al objeto de </w:t>
      </w:r>
      <w:r w:rsidR="00DA4063" w:rsidRPr="00173160">
        <w:rPr>
          <w:rFonts w:cs="Arial"/>
          <w:b/>
          <w:bCs/>
          <w:sz w:val="28"/>
          <w:szCs w:val="28"/>
          <w:lang w:val="es-MX"/>
        </w:rPr>
        <w:t>la licita</w:t>
      </w:r>
      <w:r w:rsidR="00C9656A" w:rsidRPr="00173160">
        <w:rPr>
          <w:rFonts w:cs="Arial"/>
          <w:b/>
          <w:bCs/>
          <w:sz w:val="28"/>
          <w:szCs w:val="28"/>
          <w:lang w:val="es-MX"/>
        </w:rPr>
        <w:t>ción</w:t>
      </w:r>
      <w:r w:rsidR="00DA4063" w:rsidRPr="00173160">
        <w:rPr>
          <w:rFonts w:cs="Arial"/>
          <w:b/>
          <w:bCs/>
          <w:sz w:val="28"/>
          <w:szCs w:val="28"/>
          <w:lang w:val="es-MX"/>
        </w:rPr>
        <w:t>,</w:t>
      </w:r>
      <w:r w:rsidR="00DA4063" w:rsidRPr="003B17CB">
        <w:rPr>
          <w:rFonts w:cs="Arial"/>
          <w:sz w:val="28"/>
          <w:szCs w:val="28"/>
          <w:lang w:val="es-MX"/>
        </w:rPr>
        <w:t xml:space="preserve"> ya que</w:t>
      </w:r>
      <w:r w:rsidR="00127B56" w:rsidRPr="003B17CB">
        <w:rPr>
          <w:rFonts w:cs="Arial"/>
          <w:sz w:val="28"/>
          <w:szCs w:val="28"/>
          <w:lang w:val="es-MX"/>
        </w:rPr>
        <w:t xml:space="preserve"> dicho apartado únicamente otorga la libertad de fijar </w:t>
      </w:r>
      <w:r w:rsidR="00173160">
        <w:rPr>
          <w:rFonts w:cs="Arial"/>
          <w:sz w:val="28"/>
          <w:szCs w:val="28"/>
          <w:lang w:val="es-MX"/>
        </w:rPr>
        <w:t xml:space="preserve">los </w:t>
      </w:r>
      <w:r w:rsidR="005A0E86" w:rsidRPr="003B17CB">
        <w:rPr>
          <w:rFonts w:cs="Arial"/>
          <w:sz w:val="28"/>
          <w:szCs w:val="28"/>
          <w:lang w:val="es-MX"/>
        </w:rPr>
        <w:t xml:space="preserve">mecanismo </w:t>
      </w:r>
      <w:r w:rsidR="00A715D2" w:rsidRPr="003B17CB">
        <w:rPr>
          <w:rFonts w:cs="Arial"/>
          <w:sz w:val="28"/>
          <w:szCs w:val="28"/>
          <w:lang w:val="es-MX"/>
        </w:rPr>
        <w:t xml:space="preserve">más conveniente </w:t>
      </w:r>
      <w:r w:rsidR="005A0E86" w:rsidRPr="003B17CB">
        <w:rPr>
          <w:rFonts w:cs="Arial"/>
          <w:sz w:val="28"/>
          <w:szCs w:val="28"/>
          <w:lang w:val="es-MX"/>
        </w:rPr>
        <w:t>para evaluar la solvencia de las proposiciones</w:t>
      </w:r>
      <w:r w:rsidR="0081430B" w:rsidRPr="003B17CB">
        <w:rPr>
          <w:rFonts w:cs="Arial"/>
          <w:sz w:val="28"/>
          <w:szCs w:val="28"/>
          <w:lang w:val="es-MX"/>
        </w:rPr>
        <w:t>,</w:t>
      </w:r>
      <w:r w:rsidR="00D430D6" w:rsidRPr="003B17CB">
        <w:rPr>
          <w:rFonts w:cs="Arial"/>
          <w:sz w:val="28"/>
          <w:szCs w:val="28"/>
          <w:lang w:val="es-MX"/>
        </w:rPr>
        <w:t xml:space="preserve"> </w:t>
      </w:r>
      <w:r w:rsidR="00173160">
        <w:rPr>
          <w:rFonts w:cs="Arial"/>
          <w:sz w:val="28"/>
          <w:szCs w:val="28"/>
          <w:lang w:val="es-MX"/>
        </w:rPr>
        <w:t xml:space="preserve">los </w:t>
      </w:r>
      <w:r w:rsidR="006C5C3C" w:rsidRPr="003B17CB">
        <w:rPr>
          <w:rFonts w:cs="Arial"/>
          <w:sz w:val="28"/>
          <w:szCs w:val="28"/>
          <w:lang w:val="es-MX"/>
        </w:rPr>
        <w:t>cual</w:t>
      </w:r>
      <w:r w:rsidR="00173160">
        <w:rPr>
          <w:rFonts w:cs="Arial"/>
          <w:sz w:val="28"/>
          <w:szCs w:val="28"/>
          <w:lang w:val="es-MX"/>
        </w:rPr>
        <w:t>es</w:t>
      </w:r>
      <w:r w:rsidR="006C5C3C" w:rsidRPr="003B17CB">
        <w:rPr>
          <w:rFonts w:cs="Arial"/>
          <w:sz w:val="28"/>
          <w:szCs w:val="28"/>
          <w:lang w:val="es-MX"/>
        </w:rPr>
        <w:t xml:space="preserve"> debe</w:t>
      </w:r>
      <w:r w:rsidR="00173160">
        <w:rPr>
          <w:rFonts w:cs="Arial"/>
          <w:sz w:val="28"/>
          <w:szCs w:val="28"/>
          <w:lang w:val="es-MX"/>
        </w:rPr>
        <w:t>n</w:t>
      </w:r>
      <w:r w:rsidR="006C5C3C" w:rsidRPr="003B17CB">
        <w:rPr>
          <w:rFonts w:cs="Arial"/>
          <w:sz w:val="28"/>
          <w:szCs w:val="28"/>
          <w:lang w:val="es-MX"/>
        </w:rPr>
        <w:t xml:space="preserve"> contenerse </w:t>
      </w:r>
      <w:r w:rsidR="00A715D2" w:rsidRPr="003B17CB">
        <w:rPr>
          <w:rFonts w:cs="Arial"/>
          <w:sz w:val="28"/>
          <w:szCs w:val="28"/>
          <w:lang w:val="es-MX"/>
        </w:rPr>
        <w:t xml:space="preserve">claramente </w:t>
      </w:r>
      <w:r w:rsidR="006C5C3C" w:rsidRPr="003B17CB">
        <w:rPr>
          <w:rFonts w:cs="Arial"/>
          <w:sz w:val="28"/>
          <w:szCs w:val="28"/>
          <w:lang w:val="es-MX"/>
        </w:rPr>
        <w:t>en la convocatoria respectiva y</w:t>
      </w:r>
      <w:r w:rsidR="00D430D6" w:rsidRPr="003B17CB">
        <w:rPr>
          <w:rFonts w:cs="Arial"/>
          <w:sz w:val="28"/>
          <w:szCs w:val="28"/>
          <w:lang w:val="es-MX"/>
        </w:rPr>
        <w:t xml:space="preserve">, como ya se dijo, </w:t>
      </w:r>
      <w:r w:rsidR="002C73C3" w:rsidRPr="003B17CB">
        <w:rPr>
          <w:rFonts w:cs="Arial"/>
          <w:sz w:val="28"/>
          <w:szCs w:val="28"/>
          <w:lang w:val="es-MX"/>
        </w:rPr>
        <w:t xml:space="preserve">debe enfocarse en </w:t>
      </w:r>
      <w:r w:rsidR="00E27221" w:rsidRPr="003B17CB">
        <w:rPr>
          <w:rFonts w:cs="Arial"/>
          <w:sz w:val="28"/>
          <w:szCs w:val="28"/>
          <w:lang w:val="es-MX"/>
        </w:rPr>
        <w:t xml:space="preserve">aspectos que impacten la calidad y eficiencia del proyecto a licitar, </w:t>
      </w:r>
      <w:r w:rsidR="002F35C7" w:rsidRPr="003B17CB">
        <w:rPr>
          <w:rFonts w:cs="Arial"/>
          <w:b/>
          <w:bCs/>
          <w:sz w:val="28"/>
          <w:szCs w:val="28"/>
          <w:lang w:val="es-MX"/>
        </w:rPr>
        <w:t xml:space="preserve">excluyendo cualquier posibilidad de </w:t>
      </w:r>
      <w:r w:rsidR="004A6E02" w:rsidRPr="003B17CB">
        <w:rPr>
          <w:rFonts w:cs="Arial"/>
          <w:b/>
          <w:bCs/>
          <w:sz w:val="28"/>
          <w:szCs w:val="28"/>
          <w:lang w:val="es-MX"/>
        </w:rPr>
        <w:t xml:space="preserve">que dentro de los requisitos a evaluarse se incluyan </w:t>
      </w:r>
      <w:r w:rsidR="005D71EA" w:rsidRPr="003B17CB">
        <w:rPr>
          <w:rFonts w:cs="Arial"/>
          <w:b/>
          <w:bCs/>
          <w:sz w:val="28"/>
          <w:szCs w:val="28"/>
          <w:lang w:val="es-MX"/>
        </w:rPr>
        <w:t xml:space="preserve">aquellos </w:t>
      </w:r>
      <w:r w:rsidR="004A6E02" w:rsidRPr="003B17CB">
        <w:rPr>
          <w:rFonts w:cs="Arial"/>
          <w:b/>
          <w:bCs/>
          <w:sz w:val="28"/>
          <w:szCs w:val="28"/>
          <w:lang w:val="es-MX"/>
        </w:rPr>
        <w:t>que no t</w:t>
      </w:r>
      <w:r w:rsidR="000930BB">
        <w:rPr>
          <w:rFonts w:cs="Arial"/>
          <w:b/>
          <w:bCs/>
          <w:sz w:val="28"/>
          <w:szCs w:val="28"/>
          <w:lang w:val="es-MX"/>
        </w:rPr>
        <w:t xml:space="preserve">engan </w:t>
      </w:r>
      <w:r w:rsidR="004A6E02" w:rsidRPr="003B17CB">
        <w:rPr>
          <w:rFonts w:cs="Arial"/>
          <w:b/>
          <w:bCs/>
          <w:sz w:val="28"/>
          <w:szCs w:val="28"/>
          <w:lang w:val="es-MX"/>
        </w:rPr>
        <w:t>relación con el objeto de los trabajos a realizar</w:t>
      </w:r>
      <w:r w:rsidR="0073637A" w:rsidRPr="003B17CB">
        <w:rPr>
          <w:rFonts w:cs="Arial"/>
          <w:sz w:val="28"/>
          <w:szCs w:val="28"/>
          <w:lang w:val="es-MX"/>
        </w:rPr>
        <w:t>.</w:t>
      </w:r>
    </w:p>
    <w:p w14:paraId="60E78DAC" w14:textId="77777777" w:rsidR="0081430B" w:rsidRDefault="0081430B" w:rsidP="0081430B">
      <w:pPr>
        <w:pStyle w:val="Prrafodelista"/>
        <w:rPr>
          <w:rFonts w:cs="Arial"/>
          <w:sz w:val="28"/>
          <w:szCs w:val="28"/>
        </w:rPr>
      </w:pPr>
    </w:p>
    <w:p w14:paraId="6FF68F62" w14:textId="6D5B7200" w:rsidR="0081430B" w:rsidRDefault="00866357" w:rsidP="00D82146">
      <w:pPr>
        <w:pStyle w:val="corte4fondo"/>
        <w:numPr>
          <w:ilvl w:val="0"/>
          <w:numId w:val="3"/>
        </w:numPr>
        <w:tabs>
          <w:tab w:val="center" w:pos="4420"/>
          <w:tab w:val="left" w:pos="6975"/>
        </w:tabs>
        <w:ind w:left="0" w:hanging="567"/>
        <w:rPr>
          <w:rFonts w:cs="Arial"/>
          <w:sz w:val="28"/>
          <w:szCs w:val="28"/>
          <w:lang w:val="es-MX"/>
        </w:rPr>
      </w:pPr>
      <w:r>
        <w:rPr>
          <w:rFonts w:cs="Arial"/>
          <w:sz w:val="28"/>
          <w:szCs w:val="28"/>
          <w:lang w:val="es-MX"/>
        </w:rPr>
        <w:t xml:space="preserve">En efecto, conforme </w:t>
      </w:r>
      <w:r w:rsidR="00C37576">
        <w:rPr>
          <w:rFonts w:cs="Arial"/>
          <w:sz w:val="28"/>
          <w:szCs w:val="28"/>
          <w:lang w:val="es-MX"/>
        </w:rPr>
        <w:t>al artículo 31, fracciones XXIII y XXIV, de la Ley de Obras Públicas y Servicios Relacionados con las Mismas</w:t>
      </w:r>
      <w:r w:rsidR="004E3CE4">
        <w:rPr>
          <w:rFonts w:cs="Arial"/>
          <w:sz w:val="28"/>
          <w:szCs w:val="28"/>
          <w:lang w:val="es-MX"/>
        </w:rPr>
        <w:t xml:space="preserve"> </w:t>
      </w:r>
      <w:bookmarkStart w:id="19" w:name="_Hlk181960730"/>
      <w:r w:rsidR="00C20CC0" w:rsidRPr="00750F04">
        <w:rPr>
          <w:rFonts w:cs="Arial"/>
          <w:sz w:val="28"/>
          <w:szCs w:val="28"/>
          <w:lang w:val="es-MX"/>
        </w:rPr>
        <w:t>−</w:t>
      </w:r>
      <w:bookmarkEnd w:id="19"/>
      <w:r w:rsidR="004E3CE4">
        <w:rPr>
          <w:rFonts w:cs="Arial"/>
          <w:sz w:val="28"/>
          <w:szCs w:val="28"/>
          <w:lang w:val="es-MX"/>
        </w:rPr>
        <w:t>transcrito en párrafos precedentes</w:t>
      </w:r>
      <w:r w:rsidR="00C20CC0" w:rsidRPr="00750F04">
        <w:rPr>
          <w:rFonts w:cs="Arial"/>
          <w:sz w:val="28"/>
          <w:szCs w:val="28"/>
          <w:lang w:val="es-MX"/>
        </w:rPr>
        <w:t>−</w:t>
      </w:r>
      <w:r w:rsidR="00C37576">
        <w:rPr>
          <w:rFonts w:cs="Arial"/>
          <w:sz w:val="28"/>
          <w:szCs w:val="28"/>
          <w:lang w:val="es-MX"/>
        </w:rPr>
        <w:t xml:space="preserve">, </w:t>
      </w:r>
      <w:r w:rsidR="002A6238">
        <w:rPr>
          <w:rFonts w:cs="Arial"/>
          <w:sz w:val="28"/>
          <w:szCs w:val="28"/>
          <w:lang w:val="es-MX"/>
        </w:rPr>
        <w:t xml:space="preserve">resulta ser </w:t>
      </w:r>
      <w:r w:rsidR="00DC10DA">
        <w:rPr>
          <w:rFonts w:cs="Arial"/>
          <w:sz w:val="28"/>
          <w:szCs w:val="28"/>
          <w:lang w:val="es-MX"/>
        </w:rPr>
        <w:t>una exigencia que la convocatoria a la licitación pública</w:t>
      </w:r>
      <w:r w:rsidR="00AC30AE">
        <w:rPr>
          <w:rFonts w:cs="Arial"/>
          <w:sz w:val="28"/>
          <w:szCs w:val="28"/>
          <w:lang w:val="es-MX"/>
        </w:rPr>
        <w:t xml:space="preserve"> para la contratación de obras públicas o servicios </w:t>
      </w:r>
      <w:r w:rsidR="00AC30AE">
        <w:rPr>
          <w:rFonts w:cs="Arial"/>
          <w:sz w:val="28"/>
          <w:szCs w:val="28"/>
          <w:lang w:val="es-MX"/>
        </w:rPr>
        <w:lastRenderedPageBreak/>
        <w:t>relacionados con las mismas</w:t>
      </w:r>
      <w:r w:rsidR="002920F5">
        <w:rPr>
          <w:rFonts w:cs="Arial"/>
          <w:sz w:val="28"/>
          <w:szCs w:val="28"/>
          <w:lang w:val="es-MX"/>
        </w:rPr>
        <w:t>,</w:t>
      </w:r>
      <w:r w:rsidR="00AC30AE">
        <w:rPr>
          <w:rFonts w:cs="Arial"/>
          <w:sz w:val="28"/>
          <w:szCs w:val="28"/>
          <w:lang w:val="es-MX"/>
        </w:rPr>
        <w:t xml:space="preserve"> </w:t>
      </w:r>
      <w:r w:rsidR="009D729B" w:rsidRPr="003B17CB">
        <w:rPr>
          <w:rFonts w:cs="Arial"/>
          <w:b/>
          <w:bCs/>
          <w:sz w:val="28"/>
          <w:szCs w:val="28"/>
          <w:lang w:val="es-MX"/>
        </w:rPr>
        <w:t xml:space="preserve">contenga </w:t>
      </w:r>
      <w:r w:rsidR="00DE1023" w:rsidRPr="003B17CB">
        <w:rPr>
          <w:rFonts w:cs="Arial"/>
          <w:b/>
          <w:bCs/>
          <w:sz w:val="28"/>
          <w:szCs w:val="28"/>
          <w:lang w:val="es-MX"/>
        </w:rPr>
        <w:t>criterios claros y detallados para la evaluación de las proposiciones,</w:t>
      </w:r>
      <w:r w:rsidR="00DE1023">
        <w:rPr>
          <w:rFonts w:cs="Arial"/>
          <w:sz w:val="28"/>
          <w:szCs w:val="28"/>
          <w:lang w:val="es-MX"/>
        </w:rPr>
        <w:t xml:space="preserve"> así como </w:t>
      </w:r>
      <w:r w:rsidR="00E4425A">
        <w:rPr>
          <w:rFonts w:cs="Arial"/>
          <w:sz w:val="28"/>
          <w:szCs w:val="28"/>
          <w:lang w:val="es-MX"/>
        </w:rPr>
        <w:t xml:space="preserve">el señalamiento de las </w:t>
      </w:r>
      <w:r w:rsidR="00E4425A" w:rsidRPr="003B17CB">
        <w:rPr>
          <w:rFonts w:cs="Arial"/>
          <w:b/>
          <w:bCs/>
          <w:sz w:val="28"/>
          <w:szCs w:val="28"/>
          <w:lang w:val="es-MX"/>
        </w:rPr>
        <w:t>causas expresas de desechamiento</w:t>
      </w:r>
      <w:r w:rsidR="00E4425A">
        <w:rPr>
          <w:rFonts w:cs="Arial"/>
          <w:sz w:val="28"/>
          <w:szCs w:val="28"/>
          <w:lang w:val="es-MX"/>
        </w:rPr>
        <w:t xml:space="preserve"> que afecten directamente la solvencia de las </w:t>
      </w:r>
      <w:r w:rsidR="00FD014C">
        <w:rPr>
          <w:rFonts w:cs="Arial"/>
          <w:sz w:val="28"/>
          <w:szCs w:val="28"/>
          <w:lang w:val="es-MX"/>
        </w:rPr>
        <w:t>mismas</w:t>
      </w:r>
      <w:r w:rsidR="00E4425A">
        <w:rPr>
          <w:rFonts w:cs="Arial"/>
          <w:sz w:val="28"/>
          <w:szCs w:val="28"/>
          <w:lang w:val="es-MX"/>
        </w:rPr>
        <w:t>.</w:t>
      </w:r>
    </w:p>
    <w:p w14:paraId="142D0DE1" w14:textId="77777777" w:rsidR="00603113" w:rsidRDefault="00603113" w:rsidP="00603113">
      <w:pPr>
        <w:pStyle w:val="Prrafodelista"/>
        <w:rPr>
          <w:rFonts w:cs="Arial"/>
          <w:sz w:val="28"/>
          <w:szCs w:val="28"/>
        </w:rPr>
      </w:pPr>
    </w:p>
    <w:p w14:paraId="40F58E9E" w14:textId="77777777" w:rsidR="00A624AE" w:rsidRDefault="00360020" w:rsidP="00A624AE">
      <w:pPr>
        <w:pStyle w:val="corte4fondo"/>
        <w:numPr>
          <w:ilvl w:val="0"/>
          <w:numId w:val="3"/>
        </w:numPr>
        <w:tabs>
          <w:tab w:val="center" w:pos="4420"/>
          <w:tab w:val="left" w:pos="6975"/>
        </w:tabs>
        <w:ind w:left="0" w:hanging="567"/>
        <w:rPr>
          <w:rFonts w:cs="Arial"/>
          <w:sz w:val="28"/>
          <w:szCs w:val="28"/>
          <w:lang w:val="es-MX"/>
        </w:rPr>
      </w:pPr>
      <w:r>
        <w:rPr>
          <w:rFonts w:cs="Arial"/>
          <w:sz w:val="28"/>
          <w:szCs w:val="28"/>
          <w:lang w:val="es-MX"/>
        </w:rPr>
        <w:t>Incluso, el propio artículo combatido</w:t>
      </w:r>
      <w:r w:rsidR="002920F5">
        <w:rPr>
          <w:rFonts w:cs="Arial"/>
          <w:sz w:val="28"/>
          <w:szCs w:val="28"/>
          <w:lang w:val="es-MX"/>
        </w:rPr>
        <w:t>,</w:t>
      </w:r>
      <w:r>
        <w:rPr>
          <w:rFonts w:cs="Arial"/>
          <w:sz w:val="28"/>
          <w:szCs w:val="28"/>
          <w:lang w:val="es-MX"/>
        </w:rPr>
        <w:t xml:space="preserve"> en su párrafo tercero</w:t>
      </w:r>
      <w:r w:rsidR="002920F5">
        <w:rPr>
          <w:rFonts w:cs="Arial"/>
          <w:sz w:val="28"/>
          <w:szCs w:val="28"/>
          <w:lang w:val="es-MX"/>
        </w:rPr>
        <w:t>,</w:t>
      </w:r>
      <w:r w:rsidR="00232F6C">
        <w:rPr>
          <w:rFonts w:cs="Arial"/>
          <w:sz w:val="28"/>
          <w:szCs w:val="28"/>
          <w:lang w:val="es-MX"/>
        </w:rPr>
        <w:t xml:space="preserve"> </w:t>
      </w:r>
      <w:r w:rsidR="004F4EAB">
        <w:rPr>
          <w:rFonts w:cs="Arial"/>
          <w:sz w:val="28"/>
          <w:szCs w:val="28"/>
          <w:lang w:val="es-MX"/>
        </w:rPr>
        <w:t xml:space="preserve">establece que ante el incumplimiento de </w:t>
      </w:r>
      <w:r w:rsidR="00F33B43">
        <w:rPr>
          <w:rFonts w:cs="Arial"/>
          <w:sz w:val="28"/>
          <w:szCs w:val="28"/>
          <w:lang w:val="es-MX"/>
        </w:rPr>
        <w:t xml:space="preserve">condiciones que tengan como propósito facilitar la presentación de las proposiciones y agilizar la conducción de los actos de la licitación, </w:t>
      </w:r>
      <w:r w:rsidR="00F33B43" w:rsidRPr="00B35559">
        <w:rPr>
          <w:rFonts w:cs="Arial"/>
          <w:b/>
          <w:bCs/>
          <w:sz w:val="28"/>
          <w:szCs w:val="28"/>
          <w:lang w:val="es-MX"/>
        </w:rPr>
        <w:t>así como cualquier requisito cuyo incumplimiento, por s</w:t>
      </w:r>
      <w:r w:rsidR="00D1038A" w:rsidRPr="00B35559">
        <w:rPr>
          <w:rFonts w:cs="Arial"/>
          <w:b/>
          <w:bCs/>
          <w:sz w:val="28"/>
          <w:szCs w:val="28"/>
          <w:lang w:val="es-MX"/>
        </w:rPr>
        <w:t>í</w:t>
      </w:r>
      <w:r w:rsidR="00F33B43" w:rsidRPr="00B35559">
        <w:rPr>
          <w:rFonts w:cs="Arial"/>
          <w:b/>
          <w:bCs/>
          <w:sz w:val="28"/>
          <w:szCs w:val="28"/>
          <w:lang w:val="es-MX"/>
        </w:rPr>
        <w:t xml:space="preserve"> mismo, o deficiencia</w:t>
      </w:r>
      <w:r w:rsidR="003E3A6C" w:rsidRPr="00B35559">
        <w:rPr>
          <w:rFonts w:cs="Arial"/>
          <w:b/>
          <w:bCs/>
          <w:sz w:val="28"/>
          <w:szCs w:val="28"/>
          <w:lang w:val="es-MX"/>
        </w:rPr>
        <w:t xml:space="preserve"> en su contenido</w:t>
      </w:r>
      <w:r w:rsidR="000F1625">
        <w:rPr>
          <w:rFonts w:cs="Arial"/>
          <w:b/>
          <w:bCs/>
          <w:sz w:val="28"/>
          <w:szCs w:val="28"/>
          <w:lang w:val="es-MX"/>
        </w:rPr>
        <w:t>,</w:t>
      </w:r>
      <w:r w:rsidR="003E3A6C" w:rsidRPr="00B35559">
        <w:rPr>
          <w:rFonts w:cs="Arial"/>
          <w:b/>
          <w:bCs/>
          <w:sz w:val="28"/>
          <w:szCs w:val="28"/>
          <w:lang w:val="es-MX"/>
        </w:rPr>
        <w:t xml:space="preserve"> no afecte la solvencia de </w:t>
      </w:r>
      <w:r w:rsidR="00D1038A" w:rsidRPr="00B35559">
        <w:rPr>
          <w:rFonts w:cs="Arial"/>
          <w:b/>
          <w:bCs/>
          <w:sz w:val="28"/>
          <w:szCs w:val="28"/>
          <w:lang w:val="es-MX"/>
        </w:rPr>
        <w:t>l</w:t>
      </w:r>
      <w:r w:rsidR="003E3A6C" w:rsidRPr="00B35559">
        <w:rPr>
          <w:rFonts w:cs="Arial"/>
          <w:b/>
          <w:bCs/>
          <w:sz w:val="28"/>
          <w:szCs w:val="28"/>
          <w:lang w:val="es-MX"/>
        </w:rPr>
        <w:t>as proposiciones</w:t>
      </w:r>
      <w:r w:rsidR="003E3A6C">
        <w:rPr>
          <w:rFonts w:cs="Arial"/>
          <w:sz w:val="28"/>
          <w:szCs w:val="28"/>
          <w:lang w:val="es-MX"/>
        </w:rPr>
        <w:t xml:space="preserve">, </w:t>
      </w:r>
      <w:r w:rsidR="00D1038A" w:rsidRPr="009568DD">
        <w:rPr>
          <w:rFonts w:cs="Arial"/>
          <w:b/>
          <w:bCs/>
          <w:sz w:val="28"/>
          <w:szCs w:val="28"/>
          <w:lang w:val="es-MX"/>
        </w:rPr>
        <w:t xml:space="preserve">no </w:t>
      </w:r>
      <w:r w:rsidR="000F1625" w:rsidRPr="009568DD">
        <w:rPr>
          <w:rFonts w:cs="Arial"/>
          <w:b/>
          <w:bCs/>
          <w:sz w:val="28"/>
          <w:szCs w:val="28"/>
          <w:lang w:val="es-MX"/>
        </w:rPr>
        <w:t xml:space="preserve">serán </w:t>
      </w:r>
      <w:r w:rsidR="003E3A6C" w:rsidRPr="009568DD">
        <w:rPr>
          <w:rFonts w:cs="Arial"/>
          <w:b/>
          <w:bCs/>
          <w:sz w:val="28"/>
          <w:szCs w:val="28"/>
          <w:lang w:val="es-MX"/>
        </w:rPr>
        <w:t>objeto de evaluación</w:t>
      </w:r>
      <w:r w:rsidR="000557A9" w:rsidRPr="009568DD">
        <w:rPr>
          <w:rFonts w:cs="Arial"/>
          <w:b/>
          <w:bCs/>
          <w:sz w:val="28"/>
          <w:szCs w:val="28"/>
          <w:lang w:val="es-MX"/>
        </w:rPr>
        <w:t xml:space="preserve"> </w:t>
      </w:r>
      <w:r w:rsidR="00BD6AF8" w:rsidRPr="009568DD">
        <w:rPr>
          <w:rFonts w:cs="Arial"/>
          <w:b/>
          <w:bCs/>
          <w:sz w:val="28"/>
          <w:szCs w:val="28"/>
          <w:lang w:val="es-MX"/>
        </w:rPr>
        <w:t>y debe</w:t>
      </w:r>
      <w:r w:rsidR="004B350C">
        <w:rPr>
          <w:rFonts w:cs="Arial"/>
          <w:b/>
          <w:bCs/>
          <w:sz w:val="28"/>
          <w:szCs w:val="28"/>
          <w:lang w:val="es-MX"/>
        </w:rPr>
        <w:t>rá</w:t>
      </w:r>
      <w:r w:rsidR="00BD6AF8" w:rsidRPr="009568DD">
        <w:rPr>
          <w:rFonts w:cs="Arial"/>
          <w:b/>
          <w:bCs/>
          <w:sz w:val="28"/>
          <w:szCs w:val="28"/>
          <w:lang w:val="es-MX"/>
        </w:rPr>
        <w:t xml:space="preserve"> tenerse </w:t>
      </w:r>
      <w:r w:rsidR="000557A9" w:rsidRPr="009568DD">
        <w:rPr>
          <w:rFonts w:cs="Arial"/>
          <w:b/>
          <w:bCs/>
          <w:sz w:val="28"/>
          <w:szCs w:val="28"/>
          <w:lang w:val="es-MX"/>
        </w:rPr>
        <w:t>por no establecid</w:t>
      </w:r>
      <w:r w:rsidR="004B350C">
        <w:rPr>
          <w:rFonts w:cs="Arial"/>
          <w:b/>
          <w:bCs/>
          <w:sz w:val="28"/>
          <w:szCs w:val="28"/>
          <w:lang w:val="es-MX"/>
        </w:rPr>
        <w:t>o</w:t>
      </w:r>
      <w:r w:rsidR="000557A9" w:rsidRPr="009568DD">
        <w:rPr>
          <w:rFonts w:cs="Arial"/>
          <w:b/>
          <w:bCs/>
          <w:sz w:val="28"/>
          <w:szCs w:val="28"/>
          <w:lang w:val="es-MX"/>
        </w:rPr>
        <w:t>,</w:t>
      </w:r>
      <w:r w:rsidR="000557A9">
        <w:rPr>
          <w:rFonts w:cs="Arial"/>
          <w:sz w:val="28"/>
          <w:szCs w:val="28"/>
          <w:lang w:val="es-MX"/>
        </w:rPr>
        <w:t xml:space="preserve"> con lo cual se reafirma lo dicho previamente en el sentido de que </w:t>
      </w:r>
      <w:r w:rsidR="009568DD">
        <w:rPr>
          <w:rFonts w:cs="Arial"/>
          <w:sz w:val="28"/>
          <w:szCs w:val="28"/>
          <w:lang w:val="es-MX"/>
        </w:rPr>
        <w:t xml:space="preserve">la norma impugnada </w:t>
      </w:r>
      <w:r w:rsidR="003F272C">
        <w:rPr>
          <w:rFonts w:cs="Arial"/>
          <w:sz w:val="28"/>
          <w:szCs w:val="28"/>
          <w:lang w:val="es-MX"/>
        </w:rPr>
        <w:t xml:space="preserve">en ningún momento </w:t>
      </w:r>
      <w:r w:rsidR="008553B4">
        <w:rPr>
          <w:rFonts w:cs="Arial"/>
          <w:sz w:val="28"/>
          <w:szCs w:val="28"/>
          <w:lang w:val="es-MX"/>
        </w:rPr>
        <w:t xml:space="preserve">concede libertad </w:t>
      </w:r>
      <w:r w:rsidR="00F928C8">
        <w:rPr>
          <w:rFonts w:cs="Arial"/>
          <w:sz w:val="28"/>
          <w:szCs w:val="28"/>
          <w:lang w:val="es-MX"/>
        </w:rPr>
        <w:t xml:space="preserve">al licitante de desarrollar cualquier criterio </w:t>
      </w:r>
      <w:r w:rsidR="00FD17C5">
        <w:rPr>
          <w:rFonts w:cs="Arial"/>
          <w:sz w:val="28"/>
          <w:szCs w:val="28"/>
          <w:lang w:val="es-MX"/>
        </w:rPr>
        <w:t>de evaluación.</w:t>
      </w:r>
    </w:p>
    <w:p w14:paraId="276D245C" w14:textId="77777777" w:rsidR="00A624AE" w:rsidRDefault="00A624AE" w:rsidP="00A624AE">
      <w:pPr>
        <w:pStyle w:val="Prrafodelista"/>
        <w:rPr>
          <w:rFonts w:cs="Arial"/>
          <w:sz w:val="28"/>
          <w:szCs w:val="28"/>
        </w:rPr>
      </w:pPr>
    </w:p>
    <w:p w14:paraId="26B8FCE5" w14:textId="0F0A2718" w:rsidR="00140EEE" w:rsidRPr="00D201D9" w:rsidRDefault="008E2A66" w:rsidP="00684C9F">
      <w:pPr>
        <w:pStyle w:val="corte4fondo"/>
        <w:numPr>
          <w:ilvl w:val="0"/>
          <w:numId w:val="3"/>
        </w:numPr>
        <w:tabs>
          <w:tab w:val="center" w:pos="4420"/>
          <w:tab w:val="left" w:pos="6975"/>
        </w:tabs>
        <w:ind w:left="0" w:hanging="567"/>
        <w:rPr>
          <w:rFonts w:cs="Arial"/>
          <w:sz w:val="28"/>
          <w:szCs w:val="28"/>
          <w:lang w:val="es-MX"/>
        </w:rPr>
      </w:pPr>
      <w:r w:rsidRPr="00D201D9">
        <w:rPr>
          <w:rFonts w:cs="Arial"/>
          <w:sz w:val="28"/>
          <w:szCs w:val="28"/>
          <w:lang w:val="es-MX"/>
        </w:rPr>
        <w:t xml:space="preserve">Pretender que </w:t>
      </w:r>
      <w:r w:rsidR="00DF05BB" w:rsidRPr="00D201D9">
        <w:rPr>
          <w:rFonts w:cs="Arial"/>
          <w:sz w:val="28"/>
          <w:szCs w:val="28"/>
          <w:lang w:val="es-MX"/>
        </w:rPr>
        <w:t xml:space="preserve">en el artículo reclamado </w:t>
      </w:r>
      <w:r w:rsidRPr="00D201D9">
        <w:rPr>
          <w:rFonts w:cs="Arial"/>
          <w:sz w:val="28"/>
          <w:szCs w:val="28"/>
          <w:lang w:val="es-MX"/>
        </w:rPr>
        <w:t xml:space="preserve">se establezca un </w:t>
      </w:r>
      <w:r w:rsidR="00006AD5" w:rsidRPr="00D201D9">
        <w:rPr>
          <w:rFonts w:cs="Arial"/>
          <w:sz w:val="28"/>
          <w:szCs w:val="28"/>
          <w:lang w:val="es-MX"/>
        </w:rPr>
        <w:t>“</w:t>
      </w:r>
      <w:r w:rsidRPr="00D201D9">
        <w:rPr>
          <w:rFonts w:cs="Arial"/>
          <w:sz w:val="28"/>
          <w:szCs w:val="28"/>
          <w:lang w:val="es-MX"/>
        </w:rPr>
        <w:t>catálogo</w:t>
      </w:r>
      <w:r w:rsidR="00006AD5" w:rsidRPr="00D201D9">
        <w:rPr>
          <w:rFonts w:cs="Arial"/>
          <w:sz w:val="28"/>
          <w:szCs w:val="28"/>
          <w:lang w:val="es-MX"/>
        </w:rPr>
        <w:t>”</w:t>
      </w:r>
      <w:r w:rsidRPr="00D201D9">
        <w:rPr>
          <w:rFonts w:cs="Arial"/>
          <w:sz w:val="28"/>
          <w:szCs w:val="28"/>
          <w:lang w:val="es-MX"/>
        </w:rPr>
        <w:t xml:space="preserve"> de requisitos </w:t>
      </w:r>
      <w:r w:rsidR="008A1C0F" w:rsidRPr="00D201D9">
        <w:rPr>
          <w:rFonts w:cs="Arial"/>
          <w:sz w:val="28"/>
          <w:szCs w:val="28"/>
          <w:lang w:val="es-MX"/>
        </w:rPr>
        <w:t xml:space="preserve">a cumplir para la evaluación </w:t>
      </w:r>
      <w:r w:rsidR="00DF05BB" w:rsidRPr="00D201D9">
        <w:rPr>
          <w:rFonts w:cs="Arial"/>
          <w:sz w:val="28"/>
          <w:szCs w:val="28"/>
          <w:lang w:val="es-MX"/>
        </w:rPr>
        <w:t>de las proposiciones económicas</w:t>
      </w:r>
      <w:r w:rsidR="00237BE1" w:rsidRPr="00D201D9">
        <w:rPr>
          <w:rFonts w:cs="Arial"/>
          <w:sz w:val="28"/>
          <w:szCs w:val="28"/>
          <w:lang w:val="es-MX"/>
        </w:rPr>
        <w:t xml:space="preserve"> -atinentes al objeto de la</w:t>
      </w:r>
      <w:r w:rsidR="00BC57AC" w:rsidRPr="00D201D9">
        <w:rPr>
          <w:rFonts w:cs="Arial"/>
          <w:sz w:val="28"/>
          <w:szCs w:val="28"/>
          <w:lang w:val="es-MX"/>
        </w:rPr>
        <w:t>s</w:t>
      </w:r>
      <w:r w:rsidR="00237BE1" w:rsidRPr="00D201D9">
        <w:rPr>
          <w:rFonts w:cs="Arial"/>
          <w:sz w:val="28"/>
          <w:szCs w:val="28"/>
          <w:lang w:val="es-MX"/>
        </w:rPr>
        <w:t xml:space="preserve"> obra</w:t>
      </w:r>
      <w:r w:rsidR="00BC57AC" w:rsidRPr="00D201D9">
        <w:rPr>
          <w:rFonts w:cs="Arial"/>
          <w:sz w:val="28"/>
          <w:szCs w:val="28"/>
          <w:lang w:val="es-MX"/>
        </w:rPr>
        <w:t>s</w:t>
      </w:r>
      <w:r w:rsidR="00237BE1" w:rsidRPr="00D201D9">
        <w:rPr>
          <w:rFonts w:cs="Arial"/>
          <w:sz w:val="28"/>
          <w:szCs w:val="28"/>
          <w:lang w:val="es-MX"/>
        </w:rPr>
        <w:t xml:space="preserve"> de que </w:t>
      </w:r>
      <w:r w:rsidR="00BC57AC" w:rsidRPr="00D201D9">
        <w:rPr>
          <w:rFonts w:cs="Arial"/>
          <w:sz w:val="28"/>
          <w:szCs w:val="28"/>
          <w:lang w:val="es-MX"/>
        </w:rPr>
        <w:t>s</w:t>
      </w:r>
      <w:r w:rsidR="00237BE1" w:rsidRPr="00D201D9">
        <w:rPr>
          <w:rFonts w:cs="Arial"/>
          <w:sz w:val="28"/>
          <w:szCs w:val="28"/>
          <w:lang w:val="es-MX"/>
        </w:rPr>
        <w:t>e trate</w:t>
      </w:r>
      <w:r w:rsidR="00BC57AC" w:rsidRPr="00D201D9">
        <w:rPr>
          <w:rFonts w:cs="Arial"/>
          <w:sz w:val="28"/>
          <w:szCs w:val="28"/>
          <w:lang w:val="es-MX"/>
        </w:rPr>
        <w:t>-</w:t>
      </w:r>
      <w:r w:rsidR="005A68CC" w:rsidRPr="00D201D9">
        <w:rPr>
          <w:rFonts w:cs="Arial"/>
          <w:sz w:val="28"/>
          <w:szCs w:val="28"/>
          <w:lang w:val="es-MX"/>
        </w:rPr>
        <w:t xml:space="preserve">, </w:t>
      </w:r>
      <w:r w:rsidR="00D56612" w:rsidRPr="00D201D9">
        <w:rPr>
          <w:rFonts w:cs="Arial"/>
          <w:sz w:val="28"/>
          <w:szCs w:val="28"/>
          <w:lang w:val="es-MX"/>
        </w:rPr>
        <w:t>resultaría excesivo</w:t>
      </w:r>
      <w:r w:rsidR="00DB6E4A" w:rsidRPr="00D201D9">
        <w:rPr>
          <w:rFonts w:cs="Arial"/>
          <w:sz w:val="28"/>
          <w:szCs w:val="28"/>
          <w:lang w:val="es-MX"/>
        </w:rPr>
        <w:t>,</w:t>
      </w:r>
      <w:r w:rsidR="005A68CC" w:rsidRPr="00D201D9">
        <w:rPr>
          <w:rFonts w:cs="Arial"/>
          <w:sz w:val="28"/>
          <w:szCs w:val="28"/>
          <w:lang w:val="es-MX"/>
        </w:rPr>
        <w:t xml:space="preserve"> </w:t>
      </w:r>
      <w:r w:rsidR="00520F0E" w:rsidRPr="00D201D9">
        <w:rPr>
          <w:rFonts w:cs="Arial"/>
          <w:sz w:val="28"/>
          <w:szCs w:val="28"/>
          <w:lang w:val="es-MX"/>
        </w:rPr>
        <w:t xml:space="preserve">por un lado, dada la diversidad de </w:t>
      </w:r>
      <w:r w:rsidR="000B2E61" w:rsidRPr="00D201D9">
        <w:rPr>
          <w:rFonts w:cs="Arial"/>
          <w:sz w:val="28"/>
          <w:szCs w:val="28"/>
          <w:lang w:val="es-MX"/>
        </w:rPr>
        <w:t xml:space="preserve">obras públicas </w:t>
      </w:r>
      <w:r w:rsidR="00BE5124" w:rsidRPr="00D201D9">
        <w:rPr>
          <w:rFonts w:cs="Arial"/>
          <w:sz w:val="28"/>
          <w:szCs w:val="28"/>
          <w:lang w:val="es-MX"/>
        </w:rPr>
        <w:t xml:space="preserve">-de naturaleza diversas- </w:t>
      </w:r>
      <w:r w:rsidR="000B2E61" w:rsidRPr="00D201D9">
        <w:rPr>
          <w:rFonts w:cs="Arial"/>
          <w:sz w:val="28"/>
          <w:szCs w:val="28"/>
          <w:lang w:val="es-MX"/>
        </w:rPr>
        <w:t xml:space="preserve">que podría contratar el </w:t>
      </w:r>
      <w:r w:rsidR="00BE5124" w:rsidRPr="00D201D9">
        <w:rPr>
          <w:rFonts w:cs="Arial"/>
          <w:sz w:val="28"/>
          <w:szCs w:val="28"/>
          <w:lang w:val="es-MX"/>
        </w:rPr>
        <w:t>E</w:t>
      </w:r>
      <w:r w:rsidR="000B2E61" w:rsidRPr="00D201D9">
        <w:rPr>
          <w:rFonts w:cs="Arial"/>
          <w:sz w:val="28"/>
          <w:szCs w:val="28"/>
          <w:lang w:val="es-MX"/>
        </w:rPr>
        <w:t xml:space="preserve">stado </w:t>
      </w:r>
      <w:r w:rsidR="00BE5124" w:rsidRPr="00D201D9">
        <w:rPr>
          <w:rFonts w:cs="Arial"/>
          <w:sz w:val="28"/>
          <w:szCs w:val="28"/>
          <w:lang w:val="es-MX"/>
        </w:rPr>
        <w:t>y</w:t>
      </w:r>
      <w:r w:rsidR="00F07625" w:rsidRPr="00D201D9">
        <w:rPr>
          <w:rFonts w:cs="Arial"/>
          <w:sz w:val="28"/>
          <w:szCs w:val="28"/>
          <w:lang w:val="es-MX"/>
        </w:rPr>
        <w:t>,</w:t>
      </w:r>
      <w:r w:rsidR="00BE5124" w:rsidRPr="00D201D9">
        <w:rPr>
          <w:rFonts w:cs="Arial"/>
          <w:sz w:val="28"/>
          <w:szCs w:val="28"/>
          <w:lang w:val="es-MX"/>
        </w:rPr>
        <w:t xml:space="preserve"> por otro lado, </w:t>
      </w:r>
      <w:r w:rsidR="005A68CC" w:rsidRPr="00D201D9">
        <w:rPr>
          <w:rFonts w:cs="Arial"/>
          <w:sz w:val="28"/>
          <w:szCs w:val="28"/>
          <w:lang w:val="es-MX"/>
        </w:rPr>
        <w:t xml:space="preserve">en la medida en que </w:t>
      </w:r>
      <w:r w:rsidR="00C76793" w:rsidRPr="00D201D9">
        <w:rPr>
          <w:rFonts w:cs="Arial"/>
          <w:sz w:val="28"/>
          <w:szCs w:val="28"/>
          <w:lang w:val="es-MX"/>
        </w:rPr>
        <w:t xml:space="preserve">el artículo 134 de la Constitución únicamente </w:t>
      </w:r>
      <w:r w:rsidR="008706C4" w:rsidRPr="00D201D9">
        <w:rPr>
          <w:rFonts w:cs="Arial"/>
          <w:sz w:val="28"/>
          <w:szCs w:val="28"/>
          <w:lang w:val="es-MX"/>
        </w:rPr>
        <w:t>constriñe a que las</w:t>
      </w:r>
      <w:r w:rsidR="0013453D" w:rsidRPr="00D201D9">
        <w:rPr>
          <w:rFonts w:cs="Arial"/>
          <w:sz w:val="28"/>
          <w:szCs w:val="28"/>
          <w:lang w:val="es-MX"/>
        </w:rPr>
        <w:t xml:space="preserve"> convocatorias </w:t>
      </w:r>
      <w:r w:rsidR="00DE61A0" w:rsidRPr="00D201D9">
        <w:rPr>
          <w:rFonts w:cs="Arial"/>
          <w:sz w:val="28"/>
          <w:szCs w:val="28"/>
          <w:lang w:val="es-MX"/>
        </w:rPr>
        <w:t xml:space="preserve">respectivas </w:t>
      </w:r>
      <w:r w:rsidR="0013453D" w:rsidRPr="00D201D9">
        <w:rPr>
          <w:rFonts w:cs="Arial"/>
          <w:sz w:val="28"/>
          <w:szCs w:val="28"/>
          <w:lang w:val="es-MX"/>
        </w:rPr>
        <w:t xml:space="preserve">respeten los principios </w:t>
      </w:r>
      <w:r w:rsidR="00006AD5" w:rsidRPr="00D201D9">
        <w:rPr>
          <w:rFonts w:cs="Arial"/>
          <w:sz w:val="28"/>
          <w:szCs w:val="28"/>
          <w:lang w:val="es-MX"/>
        </w:rPr>
        <w:t xml:space="preserve">de </w:t>
      </w:r>
      <w:r w:rsidR="00FD51F9" w:rsidRPr="00D201D9">
        <w:rPr>
          <w:rFonts w:cs="Arial"/>
          <w:sz w:val="28"/>
          <w:szCs w:val="28"/>
        </w:rPr>
        <w:t>eficiencia, eficacia, economía, imparcialidad y honradez, a fin de</w:t>
      </w:r>
      <w:r w:rsidR="008D7DEA" w:rsidRPr="00D201D9">
        <w:rPr>
          <w:rFonts w:cs="Arial"/>
          <w:sz w:val="28"/>
          <w:szCs w:val="28"/>
        </w:rPr>
        <w:t xml:space="preserve"> asegurar al Estado las mejores condiciones disponibles en cuanto a precio, calidad, financiamiento, oportunidad y demás circunstancias pertinentes</w:t>
      </w:r>
      <w:r w:rsidR="00D6662F" w:rsidRPr="00D201D9">
        <w:rPr>
          <w:rFonts w:cs="Arial"/>
          <w:sz w:val="28"/>
          <w:szCs w:val="28"/>
        </w:rPr>
        <w:t>.</w:t>
      </w:r>
      <w:r w:rsidR="005019D8" w:rsidRPr="00D201D9">
        <w:rPr>
          <w:rFonts w:cs="Arial"/>
          <w:sz w:val="28"/>
          <w:szCs w:val="28"/>
        </w:rPr>
        <w:t xml:space="preserve"> Y</w:t>
      </w:r>
      <w:r w:rsidR="00FD110A" w:rsidRPr="00D201D9">
        <w:rPr>
          <w:rFonts w:cs="Arial"/>
          <w:sz w:val="28"/>
          <w:szCs w:val="28"/>
        </w:rPr>
        <w:t>,</w:t>
      </w:r>
      <w:r w:rsidR="005019D8" w:rsidRPr="00D201D9">
        <w:rPr>
          <w:rFonts w:cs="Arial"/>
          <w:sz w:val="28"/>
          <w:szCs w:val="28"/>
        </w:rPr>
        <w:t xml:space="preserve"> p</w:t>
      </w:r>
      <w:proofErr w:type="spellStart"/>
      <w:r w:rsidR="00D6662F" w:rsidRPr="00D201D9">
        <w:rPr>
          <w:rFonts w:cs="Arial"/>
          <w:sz w:val="28"/>
          <w:szCs w:val="28"/>
          <w:lang w:val="es-MX"/>
        </w:rPr>
        <w:t>or</w:t>
      </w:r>
      <w:proofErr w:type="spellEnd"/>
      <w:r w:rsidR="00D6662F" w:rsidRPr="00D201D9">
        <w:rPr>
          <w:rFonts w:cs="Arial"/>
          <w:sz w:val="28"/>
          <w:szCs w:val="28"/>
          <w:lang w:val="es-MX"/>
        </w:rPr>
        <w:t xml:space="preserve"> tanto, </w:t>
      </w:r>
      <w:r w:rsidR="008706C4" w:rsidRPr="00D201D9">
        <w:rPr>
          <w:rFonts w:cs="Arial"/>
          <w:sz w:val="28"/>
          <w:szCs w:val="28"/>
          <w:lang w:val="es-MX"/>
        </w:rPr>
        <w:t xml:space="preserve">la expresión </w:t>
      </w:r>
      <w:r w:rsidR="000A3151" w:rsidRPr="00D201D9">
        <w:rPr>
          <w:rFonts w:cs="Arial"/>
          <w:sz w:val="28"/>
          <w:szCs w:val="28"/>
          <w:lang w:val="es-MX"/>
        </w:rPr>
        <w:t xml:space="preserve">relativa a que </w:t>
      </w:r>
      <w:r w:rsidR="008706C4" w:rsidRPr="00D201D9">
        <w:rPr>
          <w:rFonts w:cs="Arial"/>
          <w:i/>
          <w:iCs/>
          <w:sz w:val="28"/>
          <w:szCs w:val="28"/>
          <w:lang w:val="es-MX"/>
        </w:rPr>
        <w:t>"</w:t>
      </w:r>
      <w:r w:rsidR="007D5E88" w:rsidRPr="00D201D9">
        <w:rPr>
          <w:rFonts w:cs="Arial"/>
          <w:i/>
          <w:iCs/>
          <w:sz w:val="28"/>
          <w:szCs w:val="28"/>
          <w:lang w:val="es-MX"/>
        </w:rPr>
        <w:t xml:space="preserve">la </w:t>
      </w:r>
      <w:r w:rsidR="000A3151" w:rsidRPr="00D201D9">
        <w:rPr>
          <w:rFonts w:cs="Arial"/>
          <w:b/>
          <w:bCs/>
          <w:i/>
          <w:iCs/>
          <w:sz w:val="28"/>
          <w:szCs w:val="28"/>
        </w:rPr>
        <w:t xml:space="preserve">convocante deberá establecer los procedimientos y los criterios claros y detallados para determinar la solvencia de las proposiciones, dependiendo de las características, complejidad y magnitud de los trabajos por </w:t>
      </w:r>
      <w:r w:rsidR="000A3151" w:rsidRPr="00D201D9">
        <w:rPr>
          <w:rFonts w:cs="Arial"/>
          <w:b/>
          <w:bCs/>
          <w:i/>
          <w:iCs/>
          <w:sz w:val="28"/>
          <w:szCs w:val="28"/>
        </w:rPr>
        <w:lastRenderedPageBreak/>
        <w:t>realizar</w:t>
      </w:r>
      <w:r w:rsidR="007D5E88" w:rsidRPr="00D201D9">
        <w:rPr>
          <w:rFonts w:cs="Arial"/>
          <w:i/>
          <w:iCs/>
          <w:sz w:val="28"/>
          <w:szCs w:val="28"/>
        </w:rPr>
        <w:t xml:space="preserve">, </w:t>
      </w:r>
      <w:r w:rsidR="007D5E88" w:rsidRPr="00D201D9">
        <w:rPr>
          <w:rFonts w:cs="Arial"/>
          <w:sz w:val="28"/>
          <w:szCs w:val="28"/>
        </w:rPr>
        <w:t>contenida en el artículo 38 de la ley impugnada, resul</w:t>
      </w:r>
      <w:r w:rsidR="00C643F6" w:rsidRPr="00D201D9">
        <w:rPr>
          <w:rFonts w:cs="Arial"/>
          <w:sz w:val="28"/>
          <w:szCs w:val="28"/>
        </w:rPr>
        <w:t>ta</w:t>
      </w:r>
      <w:r w:rsidR="00C90C50" w:rsidRPr="00D201D9">
        <w:rPr>
          <w:rFonts w:cs="Arial"/>
          <w:sz w:val="28"/>
          <w:szCs w:val="28"/>
        </w:rPr>
        <w:t xml:space="preserve"> </w:t>
      </w:r>
      <w:r w:rsidR="00C643F6" w:rsidRPr="00D201D9">
        <w:rPr>
          <w:rFonts w:cs="Arial"/>
          <w:sz w:val="28"/>
          <w:szCs w:val="28"/>
        </w:rPr>
        <w:t>suficiente para evitar actuaciones discrecionales</w:t>
      </w:r>
      <w:r w:rsidR="00C90C50" w:rsidRPr="00D201D9">
        <w:rPr>
          <w:rFonts w:cs="Arial"/>
          <w:sz w:val="28"/>
          <w:szCs w:val="28"/>
        </w:rPr>
        <w:t xml:space="preserve">, arbitrarias </w:t>
      </w:r>
      <w:r w:rsidR="00C643F6" w:rsidRPr="00D201D9">
        <w:rPr>
          <w:rFonts w:cs="Arial"/>
          <w:sz w:val="28"/>
          <w:szCs w:val="28"/>
        </w:rPr>
        <w:t xml:space="preserve">y caprichosas en cuanto al establecimiento de los </w:t>
      </w:r>
      <w:r w:rsidR="00140EEE" w:rsidRPr="00D201D9">
        <w:rPr>
          <w:rFonts w:cs="Arial"/>
          <w:sz w:val="28"/>
          <w:szCs w:val="28"/>
        </w:rPr>
        <w:t xml:space="preserve">requisitos solicitados en la convocatoria a </w:t>
      </w:r>
      <w:r w:rsidR="00C90C50" w:rsidRPr="00D201D9">
        <w:rPr>
          <w:rFonts w:cs="Arial"/>
          <w:sz w:val="28"/>
          <w:szCs w:val="28"/>
        </w:rPr>
        <w:t xml:space="preserve">una </w:t>
      </w:r>
      <w:r w:rsidR="00140EEE" w:rsidRPr="00D201D9">
        <w:rPr>
          <w:rFonts w:cs="Arial"/>
          <w:sz w:val="28"/>
          <w:szCs w:val="28"/>
        </w:rPr>
        <w:t>licitación.</w:t>
      </w:r>
    </w:p>
    <w:p w14:paraId="751F4AA4" w14:textId="77777777" w:rsidR="00140EEE" w:rsidRPr="00C90C50" w:rsidRDefault="00140EEE" w:rsidP="007D5E88">
      <w:pPr>
        <w:pStyle w:val="corte4fondo"/>
        <w:tabs>
          <w:tab w:val="center" w:pos="4420"/>
          <w:tab w:val="left" w:pos="6975"/>
        </w:tabs>
        <w:ind w:firstLine="0"/>
        <w:rPr>
          <w:lang w:val="es-MX"/>
        </w:rPr>
      </w:pPr>
    </w:p>
    <w:p w14:paraId="19C0FC9E" w14:textId="45E627A8" w:rsidR="00EA62E5" w:rsidRPr="0078740E" w:rsidRDefault="00976386" w:rsidP="00417867">
      <w:pPr>
        <w:pStyle w:val="corte4fondo"/>
        <w:numPr>
          <w:ilvl w:val="0"/>
          <w:numId w:val="3"/>
        </w:numPr>
        <w:tabs>
          <w:tab w:val="center" w:pos="4420"/>
          <w:tab w:val="left" w:pos="6975"/>
        </w:tabs>
        <w:ind w:left="0" w:hanging="567"/>
        <w:rPr>
          <w:rFonts w:cs="Arial"/>
          <w:sz w:val="28"/>
          <w:szCs w:val="28"/>
          <w:lang w:val="es-MX"/>
        </w:rPr>
      </w:pPr>
      <w:r w:rsidRPr="0078740E">
        <w:rPr>
          <w:rFonts w:cs="Arial"/>
          <w:sz w:val="28"/>
          <w:szCs w:val="28"/>
          <w:lang w:val="es-MX"/>
        </w:rPr>
        <w:t xml:space="preserve">Además, </w:t>
      </w:r>
      <w:r w:rsidR="00836D41" w:rsidRPr="0078740E">
        <w:rPr>
          <w:rFonts w:cs="Arial"/>
          <w:sz w:val="28"/>
          <w:szCs w:val="28"/>
          <w:lang w:val="es-MX"/>
        </w:rPr>
        <w:t xml:space="preserve">importa destacar que </w:t>
      </w:r>
      <w:r w:rsidR="007F7478" w:rsidRPr="0078740E">
        <w:rPr>
          <w:rFonts w:cs="Arial"/>
          <w:sz w:val="28"/>
          <w:szCs w:val="28"/>
          <w:lang w:val="es-MX"/>
        </w:rPr>
        <w:t xml:space="preserve">el </w:t>
      </w:r>
      <w:r w:rsidR="00836D41" w:rsidRPr="0078740E">
        <w:rPr>
          <w:rFonts w:cs="Arial"/>
          <w:sz w:val="28"/>
          <w:szCs w:val="28"/>
          <w:lang w:val="es-MX"/>
        </w:rPr>
        <w:t xml:space="preserve">artículo </w:t>
      </w:r>
      <w:r w:rsidR="005D7E8A" w:rsidRPr="0078740E">
        <w:rPr>
          <w:rFonts w:cs="Arial"/>
          <w:sz w:val="28"/>
          <w:szCs w:val="28"/>
          <w:lang w:val="es-MX"/>
        </w:rPr>
        <w:t>63</w:t>
      </w:r>
      <w:r w:rsidR="00CF0229" w:rsidRPr="0078740E">
        <w:rPr>
          <w:rFonts w:cs="Arial"/>
          <w:bCs/>
          <w:color w:val="000000"/>
          <w:sz w:val="28"/>
          <w:szCs w:val="28"/>
          <w:vertAlign w:val="superscript"/>
          <w:lang w:val="es-MX"/>
        </w:rPr>
        <w:footnoteReference w:id="24"/>
      </w:r>
      <w:r w:rsidR="005D7E8A" w:rsidRPr="0078740E">
        <w:rPr>
          <w:rFonts w:cs="Arial"/>
          <w:sz w:val="28"/>
          <w:szCs w:val="28"/>
          <w:lang w:val="es-MX"/>
        </w:rPr>
        <w:t xml:space="preserve"> del Reglamento de la Ley de Obras Públicas y Servicios Relacionados con las Mismas, </w:t>
      </w:r>
      <w:r w:rsidR="0015742A" w:rsidRPr="0078740E">
        <w:rPr>
          <w:rFonts w:cs="Arial"/>
          <w:sz w:val="28"/>
          <w:szCs w:val="28"/>
          <w:lang w:val="es-MX"/>
        </w:rPr>
        <w:lastRenderedPageBreak/>
        <w:t>reglamenta</w:t>
      </w:r>
      <w:r w:rsidR="001059D9">
        <w:rPr>
          <w:rFonts w:cs="Arial"/>
          <w:sz w:val="28"/>
          <w:szCs w:val="28"/>
          <w:lang w:val="es-MX"/>
        </w:rPr>
        <w:t xml:space="preserve"> </w:t>
      </w:r>
      <w:r w:rsidR="0015742A" w:rsidRPr="0078740E">
        <w:rPr>
          <w:rFonts w:cs="Arial"/>
          <w:sz w:val="28"/>
          <w:szCs w:val="28"/>
          <w:lang w:val="es-MX"/>
        </w:rPr>
        <w:t xml:space="preserve">los mecanismos de evaluación de la solvencia de las </w:t>
      </w:r>
      <w:r w:rsidR="00B068E5" w:rsidRPr="0078740E">
        <w:rPr>
          <w:rFonts w:cs="Arial"/>
          <w:sz w:val="28"/>
          <w:szCs w:val="28"/>
          <w:lang w:val="es-MX"/>
        </w:rPr>
        <w:t>proposiciones</w:t>
      </w:r>
      <w:r w:rsidR="0015742A" w:rsidRPr="0078740E">
        <w:rPr>
          <w:rFonts w:cs="Arial"/>
          <w:sz w:val="28"/>
          <w:szCs w:val="28"/>
          <w:lang w:val="es-MX"/>
        </w:rPr>
        <w:t xml:space="preserve">, siendo estos </w:t>
      </w:r>
      <w:r w:rsidR="008A3EBA" w:rsidRPr="0078740E">
        <w:rPr>
          <w:rFonts w:cs="Arial"/>
          <w:sz w:val="28"/>
          <w:szCs w:val="28"/>
          <w:lang w:val="es-MX"/>
        </w:rPr>
        <w:t>(i) Binario y (ii) de puntos o porcentajes</w:t>
      </w:r>
      <w:r w:rsidR="0015742A" w:rsidRPr="0078740E">
        <w:rPr>
          <w:rFonts w:cs="Arial"/>
          <w:sz w:val="28"/>
          <w:szCs w:val="28"/>
          <w:lang w:val="es-MX"/>
        </w:rPr>
        <w:t>.</w:t>
      </w:r>
    </w:p>
    <w:p w14:paraId="47A4EEDB" w14:textId="77777777" w:rsidR="0015742A" w:rsidRPr="0078740E" w:rsidRDefault="0015742A" w:rsidP="0015742A">
      <w:pPr>
        <w:pStyle w:val="Prrafodelista"/>
        <w:rPr>
          <w:rFonts w:cs="Arial"/>
          <w:sz w:val="28"/>
          <w:szCs w:val="28"/>
        </w:rPr>
      </w:pPr>
    </w:p>
    <w:p w14:paraId="39E7C303" w14:textId="77777777" w:rsidR="00774772" w:rsidRDefault="00B10A4D" w:rsidP="00774772">
      <w:pPr>
        <w:pStyle w:val="corte4fondo"/>
        <w:numPr>
          <w:ilvl w:val="0"/>
          <w:numId w:val="3"/>
        </w:numPr>
        <w:tabs>
          <w:tab w:val="center" w:pos="4420"/>
          <w:tab w:val="left" w:pos="6975"/>
        </w:tabs>
        <w:ind w:left="0" w:hanging="567"/>
        <w:rPr>
          <w:rFonts w:cs="Arial"/>
          <w:sz w:val="28"/>
          <w:szCs w:val="28"/>
          <w:lang w:val="es-MX"/>
        </w:rPr>
      </w:pPr>
      <w:r w:rsidRPr="0078740E">
        <w:rPr>
          <w:rFonts w:cs="Arial"/>
          <w:sz w:val="28"/>
          <w:szCs w:val="28"/>
          <w:lang w:val="es-MX"/>
        </w:rPr>
        <w:t xml:space="preserve">Asimismo, precisa que </w:t>
      </w:r>
      <w:r w:rsidR="003A7E47" w:rsidRPr="0078740E">
        <w:rPr>
          <w:rFonts w:cs="Arial"/>
          <w:sz w:val="28"/>
          <w:szCs w:val="28"/>
          <w:lang w:val="es-MX"/>
        </w:rPr>
        <w:t xml:space="preserve">los mecanismos para evaluar la solvencia de las proposiciones </w:t>
      </w:r>
      <w:r w:rsidR="003A7E47" w:rsidRPr="00017260">
        <w:rPr>
          <w:rFonts w:cs="Arial"/>
          <w:b/>
          <w:bCs/>
          <w:sz w:val="28"/>
          <w:szCs w:val="28"/>
          <w:lang w:val="es-MX"/>
        </w:rPr>
        <w:t>deben</w:t>
      </w:r>
      <w:r w:rsidR="003A7E47" w:rsidRPr="0078740E">
        <w:rPr>
          <w:rFonts w:cs="Arial"/>
          <w:sz w:val="28"/>
          <w:szCs w:val="28"/>
          <w:lang w:val="es-MX"/>
        </w:rPr>
        <w:t xml:space="preserve"> </w:t>
      </w:r>
      <w:r w:rsidR="003A7E47" w:rsidRPr="00017260">
        <w:rPr>
          <w:rFonts w:cs="Arial"/>
          <w:b/>
          <w:bCs/>
          <w:sz w:val="28"/>
          <w:szCs w:val="28"/>
          <w:lang w:val="es-MX"/>
        </w:rPr>
        <w:t>guardar relación</w:t>
      </w:r>
      <w:r w:rsidR="003A7E47" w:rsidRPr="0078740E">
        <w:rPr>
          <w:rFonts w:cs="Arial"/>
          <w:sz w:val="28"/>
          <w:szCs w:val="28"/>
          <w:lang w:val="es-MX"/>
        </w:rPr>
        <w:t xml:space="preserve"> con cada uno de los </w:t>
      </w:r>
      <w:r w:rsidR="003A7E47" w:rsidRPr="007630CE">
        <w:rPr>
          <w:rFonts w:cs="Arial"/>
          <w:b/>
          <w:bCs/>
          <w:sz w:val="28"/>
          <w:szCs w:val="28"/>
          <w:lang w:val="es-MX"/>
        </w:rPr>
        <w:t>requisitos</w:t>
      </w:r>
      <w:r w:rsidR="003A7E47" w:rsidRPr="0078740E">
        <w:rPr>
          <w:rFonts w:cs="Arial"/>
          <w:sz w:val="28"/>
          <w:szCs w:val="28"/>
          <w:lang w:val="es-MX"/>
        </w:rPr>
        <w:t xml:space="preserve"> y </w:t>
      </w:r>
      <w:r w:rsidR="003A7E47" w:rsidRPr="007630CE">
        <w:rPr>
          <w:rFonts w:cs="Arial"/>
          <w:b/>
          <w:bCs/>
          <w:sz w:val="28"/>
          <w:szCs w:val="28"/>
          <w:lang w:val="es-MX"/>
        </w:rPr>
        <w:t>especificaciones</w:t>
      </w:r>
      <w:r w:rsidR="003A7E47" w:rsidRPr="0078740E">
        <w:rPr>
          <w:rFonts w:cs="Arial"/>
          <w:sz w:val="28"/>
          <w:szCs w:val="28"/>
          <w:lang w:val="es-MX"/>
        </w:rPr>
        <w:t xml:space="preserve"> señalados </w:t>
      </w:r>
      <w:r w:rsidR="002D7FC9" w:rsidRPr="0078740E">
        <w:rPr>
          <w:rFonts w:cs="Arial"/>
          <w:sz w:val="28"/>
          <w:szCs w:val="28"/>
          <w:lang w:val="es-MX"/>
        </w:rPr>
        <w:t xml:space="preserve">para </w:t>
      </w:r>
      <w:r w:rsidR="003A7E47" w:rsidRPr="0078740E">
        <w:rPr>
          <w:rFonts w:cs="Arial"/>
          <w:sz w:val="28"/>
          <w:szCs w:val="28"/>
          <w:lang w:val="es-MX"/>
        </w:rPr>
        <w:t xml:space="preserve">la presentación de las proposiciones </w:t>
      </w:r>
      <w:r w:rsidR="002D7FC9" w:rsidRPr="0078740E">
        <w:rPr>
          <w:rFonts w:cs="Arial"/>
          <w:sz w:val="28"/>
          <w:szCs w:val="28"/>
          <w:lang w:val="es-MX"/>
        </w:rPr>
        <w:t>en la convocatoria a la licitación pública, de conformidad con el primer párrafo del artículo 38 de la propia Ley de Obras Públicas</w:t>
      </w:r>
      <w:r w:rsidR="00976386" w:rsidRPr="0078740E">
        <w:rPr>
          <w:rFonts w:cs="Arial"/>
          <w:sz w:val="28"/>
          <w:szCs w:val="28"/>
          <w:lang w:val="es-MX"/>
        </w:rPr>
        <w:t>.</w:t>
      </w:r>
    </w:p>
    <w:p w14:paraId="0B311FF6" w14:textId="77777777" w:rsidR="00774772" w:rsidRDefault="00774772" w:rsidP="00774772">
      <w:pPr>
        <w:pStyle w:val="Prrafodelista"/>
        <w:rPr>
          <w:rFonts w:cs="Arial"/>
          <w:sz w:val="28"/>
          <w:szCs w:val="28"/>
        </w:rPr>
      </w:pPr>
    </w:p>
    <w:p w14:paraId="4293EFAD" w14:textId="589A70A0" w:rsidR="00774772" w:rsidRPr="00A8683F" w:rsidRDefault="00265E9F" w:rsidP="00774772">
      <w:pPr>
        <w:pStyle w:val="corte4fondo"/>
        <w:numPr>
          <w:ilvl w:val="0"/>
          <w:numId w:val="3"/>
        </w:numPr>
        <w:tabs>
          <w:tab w:val="center" w:pos="4420"/>
          <w:tab w:val="left" w:pos="6975"/>
        </w:tabs>
        <w:ind w:left="0" w:hanging="567"/>
        <w:rPr>
          <w:rFonts w:cs="Arial"/>
          <w:sz w:val="28"/>
          <w:szCs w:val="28"/>
          <w:lang w:val="es-MX"/>
        </w:rPr>
      </w:pPr>
      <w:r w:rsidRPr="00774772">
        <w:rPr>
          <w:rFonts w:cs="Arial"/>
          <w:sz w:val="28"/>
          <w:szCs w:val="28"/>
        </w:rPr>
        <w:t xml:space="preserve">Sin que en el caso deba interpretarse de manera aislada </w:t>
      </w:r>
      <w:r w:rsidR="0078740E" w:rsidRPr="00774772">
        <w:rPr>
          <w:rFonts w:cs="Arial"/>
          <w:sz w:val="28"/>
          <w:szCs w:val="28"/>
        </w:rPr>
        <w:t>el artículo reclamado</w:t>
      </w:r>
      <w:r w:rsidR="00112E85" w:rsidRPr="00774772">
        <w:rPr>
          <w:rFonts w:cs="Arial"/>
          <w:sz w:val="28"/>
          <w:szCs w:val="28"/>
        </w:rPr>
        <w:t xml:space="preserve">, sino </w:t>
      </w:r>
      <w:r w:rsidRPr="00774772">
        <w:rPr>
          <w:rFonts w:cs="Arial"/>
          <w:sz w:val="28"/>
          <w:szCs w:val="28"/>
        </w:rPr>
        <w:t xml:space="preserve">que </w:t>
      </w:r>
      <w:r w:rsidR="007630CE" w:rsidRPr="00774772">
        <w:rPr>
          <w:rFonts w:cs="Arial"/>
          <w:sz w:val="28"/>
          <w:szCs w:val="28"/>
        </w:rPr>
        <w:t xml:space="preserve">su interpretación </w:t>
      </w:r>
      <w:r w:rsidRPr="00774772">
        <w:rPr>
          <w:rFonts w:cs="Arial"/>
          <w:sz w:val="28"/>
          <w:szCs w:val="28"/>
        </w:rPr>
        <w:t xml:space="preserve">debe hacerse </w:t>
      </w:r>
      <w:r w:rsidR="00657E9B" w:rsidRPr="00774772">
        <w:rPr>
          <w:rFonts w:cs="Arial"/>
          <w:sz w:val="28"/>
          <w:szCs w:val="28"/>
        </w:rPr>
        <w:t xml:space="preserve">de manera sistemática con </w:t>
      </w:r>
      <w:r w:rsidR="007561D4" w:rsidRPr="00774772">
        <w:rPr>
          <w:rFonts w:cs="Arial"/>
          <w:sz w:val="28"/>
          <w:szCs w:val="28"/>
        </w:rPr>
        <w:t xml:space="preserve">el desarrollo de los </w:t>
      </w:r>
      <w:r w:rsidR="00112E85" w:rsidRPr="00774772">
        <w:rPr>
          <w:rFonts w:cs="Arial"/>
          <w:sz w:val="28"/>
          <w:szCs w:val="28"/>
        </w:rPr>
        <w:t>mecanismos de evaluación de la</w:t>
      </w:r>
      <w:r w:rsidR="007561D4" w:rsidRPr="00774772">
        <w:rPr>
          <w:rFonts w:cs="Arial"/>
          <w:sz w:val="28"/>
          <w:szCs w:val="28"/>
        </w:rPr>
        <w:t xml:space="preserve"> solvencia de las proposiciones </w:t>
      </w:r>
      <w:r w:rsidR="00D81F9F" w:rsidRPr="00774772">
        <w:rPr>
          <w:rFonts w:cs="Arial"/>
          <w:sz w:val="28"/>
          <w:szCs w:val="28"/>
        </w:rPr>
        <w:t xml:space="preserve">identificados en </w:t>
      </w:r>
      <w:r w:rsidR="007561D4" w:rsidRPr="00774772">
        <w:rPr>
          <w:rFonts w:cs="Arial"/>
          <w:sz w:val="28"/>
          <w:szCs w:val="28"/>
        </w:rPr>
        <w:t xml:space="preserve">su propio Reglamento, a fin de entender que </w:t>
      </w:r>
      <w:r w:rsidR="00D81F9F" w:rsidRPr="00774772">
        <w:rPr>
          <w:rFonts w:cs="Arial"/>
          <w:sz w:val="28"/>
          <w:szCs w:val="28"/>
        </w:rPr>
        <w:t xml:space="preserve">la libertad </w:t>
      </w:r>
      <w:r w:rsidR="00514E56" w:rsidRPr="00774772">
        <w:rPr>
          <w:rFonts w:cs="Arial"/>
          <w:sz w:val="28"/>
          <w:szCs w:val="28"/>
        </w:rPr>
        <w:t xml:space="preserve">con la que cuentan las licitantes </w:t>
      </w:r>
      <w:r w:rsidR="0080565B" w:rsidRPr="00774772">
        <w:rPr>
          <w:rFonts w:cs="Arial"/>
          <w:sz w:val="28"/>
          <w:szCs w:val="28"/>
        </w:rPr>
        <w:t>−</w:t>
      </w:r>
      <w:r w:rsidR="00F70A9D" w:rsidRPr="00774772">
        <w:rPr>
          <w:rFonts w:cs="Arial"/>
          <w:sz w:val="28"/>
          <w:szCs w:val="28"/>
        </w:rPr>
        <w:t>contenida en el artículo 38 de la Ley de Obras Públicas y Servicios Relacionados con las Mismas</w:t>
      </w:r>
      <w:r w:rsidR="0080565B" w:rsidRPr="00774772">
        <w:rPr>
          <w:rFonts w:cs="Arial"/>
          <w:sz w:val="28"/>
          <w:szCs w:val="28"/>
        </w:rPr>
        <w:t>−</w:t>
      </w:r>
      <w:r w:rsidR="002920F5" w:rsidRPr="00774772">
        <w:rPr>
          <w:rFonts w:cs="Arial"/>
          <w:sz w:val="28"/>
          <w:szCs w:val="28"/>
        </w:rPr>
        <w:t xml:space="preserve">, contrario a lo aducido por el quejoso, </w:t>
      </w:r>
      <w:r w:rsidR="003866B1" w:rsidRPr="00774772">
        <w:rPr>
          <w:rFonts w:cs="Arial"/>
          <w:b/>
          <w:bCs/>
          <w:sz w:val="28"/>
          <w:szCs w:val="28"/>
        </w:rPr>
        <w:t xml:space="preserve">no </w:t>
      </w:r>
      <w:r w:rsidR="002E174E" w:rsidRPr="00774772">
        <w:rPr>
          <w:rFonts w:cs="Arial"/>
          <w:b/>
          <w:bCs/>
          <w:sz w:val="28"/>
          <w:szCs w:val="28"/>
        </w:rPr>
        <w:t xml:space="preserve">permite </w:t>
      </w:r>
      <w:r w:rsidR="003866B1" w:rsidRPr="00774772">
        <w:rPr>
          <w:rFonts w:cs="Arial"/>
          <w:b/>
          <w:bCs/>
          <w:sz w:val="28"/>
          <w:szCs w:val="28"/>
        </w:rPr>
        <w:t>elegir cualquier método de evaluación</w:t>
      </w:r>
      <w:r w:rsidR="002E174E" w:rsidRPr="00774772">
        <w:rPr>
          <w:rFonts w:cs="Arial"/>
          <w:b/>
          <w:bCs/>
          <w:sz w:val="28"/>
          <w:szCs w:val="28"/>
        </w:rPr>
        <w:t xml:space="preserve"> </w:t>
      </w:r>
      <w:r w:rsidR="00D738F8" w:rsidRPr="00774772">
        <w:rPr>
          <w:rFonts w:cs="Arial"/>
          <w:b/>
          <w:bCs/>
          <w:sz w:val="28"/>
          <w:szCs w:val="28"/>
        </w:rPr>
        <w:t xml:space="preserve">ni a imponer cualquier tipo de requisito </w:t>
      </w:r>
      <w:r w:rsidR="002E174E" w:rsidRPr="00774772">
        <w:rPr>
          <w:rFonts w:cs="Arial"/>
          <w:b/>
          <w:bCs/>
          <w:sz w:val="28"/>
          <w:szCs w:val="28"/>
        </w:rPr>
        <w:t>que</w:t>
      </w:r>
      <w:r w:rsidR="006A7155" w:rsidRPr="00774772">
        <w:rPr>
          <w:rFonts w:cs="Arial"/>
          <w:b/>
          <w:bCs/>
          <w:sz w:val="28"/>
          <w:szCs w:val="28"/>
        </w:rPr>
        <w:t>,</w:t>
      </w:r>
      <w:r w:rsidR="002E174E" w:rsidRPr="00774772">
        <w:rPr>
          <w:rFonts w:cs="Arial"/>
          <w:b/>
          <w:bCs/>
          <w:sz w:val="28"/>
          <w:szCs w:val="28"/>
        </w:rPr>
        <w:t xml:space="preserve"> </w:t>
      </w:r>
      <w:r w:rsidR="003866B1" w:rsidRPr="00774772">
        <w:rPr>
          <w:rFonts w:cs="Arial"/>
          <w:b/>
          <w:bCs/>
          <w:sz w:val="28"/>
          <w:szCs w:val="28"/>
        </w:rPr>
        <w:t>incluso</w:t>
      </w:r>
      <w:r w:rsidR="006A7155" w:rsidRPr="00774772">
        <w:rPr>
          <w:rFonts w:cs="Arial"/>
          <w:b/>
          <w:bCs/>
          <w:sz w:val="28"/>
          <w:szCs w:val="28"/>
        </w:rPr>
        <w:t>,</w:t>
      </w:r>
      <w:r w:rsidR="003866B1" w:rsidRPr="00774772">
        <w:rPr>
          <w:rFonts w:cs="Arial"/>
          <w:b/>
          <w:bCs/>
          <w:sz w:val="28"/>
          <w:szCs w:val="28"/>
        </w:rPr>
        <w:t xml:space="preserve"> pudiera </w:t>
      </w:r>
      <w:r w:rsidR="002E174E" w:rsidRPr="00774772">
        <w:rPr>
          <w:rFonts w:cs="Arial"/>
          <w:b/>
          <w:bCs/>
          <w:sz w:val="28"/>
          <w:szCs w:val="28"/>
        </w:rPr>
        <w:t xml:space="preserve">resultar </w:t>
      </w:r>
      <w:r w:rsidR="003866B1" w:rsidRPr="00774772">
        <w:rPr>
          <w:rFonts w:cs="Arial"/>
          <w:b/>
          <w:bCs/>
          <w:sz w:val="28"/>
          <w:szCs w:val="28"/>
        </w:rPr>
        <w:t>ajeno al propósito de la licitación</w:t>
      </w:r>
      <w:r w:rsidR="00F70A9D" w:rsidRPr="00774772">
        <w:rPr>
          <w:rFonts w:cs="Arial"/>
          <w:b/>
          <w:bCs/>
          <w:sz w:val="28"/>
          <w:szCs w:val="28"/>
        </w:rPr>
        <w:t>,</w:t>
      </w:r>
      <w:r w:rsidR="00F70A9D" w:rsidRPr="00774772">
        <w:rPr>
          <w:rFonts w:cs="Arial"/>
          <w:sz w:val="28"/>
          <w:szCs w:val="28"/>
        </w:rPr>
        <w:t xml:space="preserve"> ya que dicha libertad</w:t>
      </w:r>
      <w:r w:rsidR="007D5EA4" w:rsidRPr="00774772">
        <w:rPr>
          <w:rFonts w:cs="Arial"/>
          <w:sz w:val="28"/>
          <w:szCs w:val="28"/>
        </w:rPr>
        <w:t>,</w:t>
      </w:r>
      <w:r w:rsidR="00F70A9D" w:rsidRPr="00774772">
        <w:rPr>
          <w:rFonts w:cs="Arial"/>
          <w:sz w:val="28"/>
          <w:szCs w:val="28"/>
        </w:rPr>
        <w:t xml:space="preserve"> en coherencia con </w:t>
      </w:r>
      <w:r w:rsidR="002E174E" w:rsidRPr="00774772">
        <w:rPr>
          <w:rFonts w:cs="Arial"/>
          <w:sz w:val="28"/>
          <w:szCs w:val="28"/>
        </w:rPr>
        <w:t xml:space="preserve">lo </w:t>
      </w:r>
      <w:r w:rsidR="000D7FD9" w:rsidRPr="00774772">
        <w:rPr>
          <w:rFonts w:cs="Arial"/>
          <w:sz w:val="28"/>
          <w:szCs w:val="28"/>
        </w:rPr>
        <w:t>establecido en su reglamento, est</w:t>
      </w:r>
      <w:r w:rsidR="00821DA5" w:rsidRPr="00774772">
        <w:rPr>
          <w:rFonts w:cs="Arial"/>
          <w:sz w:val="28"/>
          <w:szCs w:val="28"/>
        </w:rPr>
        <w:t>á</w:t>
      </w:r>
      <w:r w:rsidR="000D7FD9" w:rsidRPr="00774772">
        <w:rPr>
          <w:rFonts w:cs="Arial"/>
          <w:sz w:val="28"/>
          <w:szCs w:val="28"/>
        </w:rPr>
        <w:t xml:space="preserve"> limitada a escoger entre los mecanismos de evaluación ahí contenidos</w:t>
      </w:r>
      <w:r w:rsidR="000B209A" w:rsidRPr="00774772">
        <w:rPr>
          <w:rFonts w:cs="Arial"/>
          <w:sz w:val="28"/>
          <w:szCs w:val="28"/>
        </w:rPr>
        <w:t xml:space="preserve">, así como a </w:t>
      </w:r>
      <w:r w:rsidR="00152BEA">
        <w:rPr>
          <w:rFonts w:cs="Arial"/>
          <w:sz w:val="28"/>
          <w:szCs w:val="28"/>
        </w:rPr>
        <w:t xml:space="preserve">que los requisitos correspondientes dependan, siempre, </w:t>
      </w:r>
      <w:r w:rsidR="00152BEA" w:rsidRPr="00A8683F">
        <w:rPr>
          <w:rFonts w:cs="Arial"/>
          <w:sz w:val="28"/>
          <w:szCs w:val="28"/>
        </w:rPr>
        <w:t xml:space="preserve">de las </w:t>
      </w:r>
      <w:r w:rsidR="00774772" w:rsidRPr="00A8683F">
        <w:rPr>
          <w:sz w:val="28"/>
          <w:szCs w:val="28"/>
        </w:rPr>
        <w:t>características, complejidad y magnitud de los trabajos por realizar.</w:t>
      </w:r>
    </w:p>
    <w:p w14:paraId="57F6194E" w14:textId="77777777" w:rsidR="00933552" w:rsidRDefault="00933552" w:rsidP="00933552">
      <w:pPr>
        <w:pStyle w:val="Prrafodelista"/>
        <w:rPr>
          <w:rFonts w:cs="Arial"/>
          <w:sz w:val="28"/>
          <w:szCs w:val="28"/>
        </w:rPr>
      </w:pPr>
    </w:p>
    <w:p w14:paraId="47D4DDCC" w14:textId="787F30DA" w:rsidR="00B2755B" w:rsidRDefault="00F54C1B" w:rsidP="00B2755B">
      <w:pPr>
        <w:pStyle w:val="corte4fondo"/>
        <w:numPr>
          <w:ilvl w:val="0"/>
          <w:numId w:val="3"/>
        </w:numPr>
        <w:tabs>
          <w:tab w:val="center" w:pos="4420"/>
          <w:tab w:val="left" w:pos="6975"/>
        </w:tabs>
        <w:ind w:left="0" w:hanging="567"/>
        <w:rPr>
          <w:rFonts w:cs="Arial"/>
          <w:sz w:val="28"/>
          <w:szCs w:val="28"/>
          <w:lang w:val="es-MX"/>
        </w:rPr>
      </w:pPr>
      <w:r w:rsidRPr="00204A17">
        <w:rPr>
          <w:rFonts w:cs="Arial"/>
          <w:sz w:val="28"/>
          <w:szCs w:val="28"/>
          <w:lang w:val="es-MX"/>
        </w:rPr>
        <w:t xml:space="preserve">En ese sentido, es evidente que </w:t>
      </w:r>
      <w:r w:rsidR="00E03B96" w:rsidRPr="00204A17">
        <w:rPr>
          <w:rFonts w:cs="Arial"/>
          <w:sz w:val="28"/>
          <w:szCs w:val="28"/>
          <w:lang w:val="es-MX"/>
        </w:rPr>
        <w:t>en el artículo 38 de la Ley de Obras Públicas y Servicios Relacionados con las Mismas</w:t>
      </w:r>
      <w:r w:rsidR="00420D5F">
        <w:rPr>
          <w:rFonts w:cs="Arial"/>
          <w:sz w:val="28"/>
          <w:szCs w:val="28"/>
          <w:lang w:val="es-MX"/>
        </w:rPr>
        <w:t>,</w:t>
      </w:r>
      <w:r w:rsidR="00E03B96" w:rsidRPr="00204A17">
        <w:rPr>
          <w:rFonts w:cs="Arial"/>
          <w:sz w:val="28"/>
          <w:szCs w:val="28"/>
          <w:lang w:val="es-MX"/>
        </w:rPr>
        <w:t xml:space="preserve"> </w:t>
      </w:r>
      <w:r w:rsidR="004B1E02" w:rsidRPr="00204A17">
        <w:rPr>
          <w:rFonts w:cs="Arial"/>
          <w:sz w:val="28"/>
          <w:szCs w:val="28"/>
          <w:lang w:val="es-MX"/>
        </w:rPr>
        <w:t xml:space="preserve">al establecer que la </w:t>
      </w:r>
      <w:r w:rsidR="00255D7C" w:rsidRPr="00204A17">
        <w:rPr>
          <w:rFonts w:cs="Arial"/>
          <w:sz w:val="28"/>
          <w:szCs w:val="28"/>
          <w:lang w:val="es-MX"/>
        </w:rPr>
        <w:lastRenderedPageBreak/>
        <w:t xml:space="preserve">fijación de los procedimientos y </w:t>
      </w:r>
      <w:r w:rsidR="004B1E02" w:rsidRPr="00204A17">
        <w:rPr>
          <w:rFonts w:cs="Arial"/>
          <w:sz w:val="28"/>
          <w:szCs w:val="28"/>
          <w:lang w:val="es-MX"/>
        </w:rPr>
        <w:t xml:space="preserve">los </w:t>
      </w:r>
      <w:r w:rsidR="00255D7C" w:rsidRPr="00204A17">
        <w:rPr>
          <w:rFonts w:cs="Arial"/>
          <w:sz w:val="28"/>
          <w:szCs w:val="28"/>
          <w:lang w:val="es-MX"/>
        </w:rPr>
        <w:t>criterios claros y detallados para determinar la solvencia de las proposiciones</w:t>
      </w:r>
      <w:r w:rsidR="004B1E02" w:rsidRPr="00204A17">
        <w:rPr>
          <w:rFonts w:cs="Arial"/>
          <w:sz w:val="28"/>
          <w:szCs w:val="28"/>
          <w:lang w:val="es-MX"/>
        </w:rPr>
        <w:t xml:space="preserve">, </w:t>
      </w:r>
      <w:r w:rsidR="00AC1D39" w:rsidRPr="00204A17">
        <w:rPr>
          <w:rFonts w:cs="Arial"/>
          <w:sz w:val="28"/>
          <w:szCs w:val="28"/>
          <w:lang w:val="es-MX"/>
        </w:rPr>
        <w:t>se realice atendiendo a las características, complejidad y magnitud de los trabajos por realizar</w:t>
      </w:r>
      <w:r w:rsidR="00E03B96" w:rsidRPr="00204A17">
        <w:rPr>
          <w:rFonts w:cs="Arial"/>
          <w:sz w:val="28"/>
          <w:szCs w:val="28"/>
          <w:lang w:val="es-MX"/>
        </w:rPr>
        <w:t xml:space="preserve">, </w:t>
      </w:r>
      <w:r w:rsidR="00E03B96" w:rsidRPr="00204A17">
        <w:rPr>
          <w:rFonts w:cs="Arial"/>
          <w:b/>
          <w:sz w:val="28"/>
          <w:szCs w:val="28"/>
          <w:lang w:val="es-MX"/>
        </w:rPr>
        <w:t xml:space="preserve">tienen como objeto </w:t>
      </w:r>
      <w:r w:rsidR="00A743EE">
        <w:rPr>
          <w:rFonts w:cs="Arial"/>
          <w:b/>
          <w:sz w:val="28"/>
          <w:szCs w:val="28"/>
          <w:lang w:val="es-MX"/>
        </w:rPr>
        <w:t>crear un sistema de contrataciones</w:t>
      </w:r>
      <w:r w:rsidR="005C1B7E">
        <w:rPr>
          <w:rFonts w:cs="Arial"/>
          <w:b/>
          <w:sz w:val="28"/>
          <w:szCs w:val="28"/>
          <w:lang w:val="es-MX"/>
        </w:rPr>
        <w:t xml:space="preserve"> </w:t>
      </w:r>
      <w:r w:rsidR="00AF393F">
        <w:rPr>
          <w:rFonts w:cs="Arial"/>
          <w:b/>
          <w:sz w:val="28"/>
          <w:szCs w:val="28"/>
          <w:lang w:val="es-MX"/>
        </w:rPr>
        <w:t xml:space="preserve">más </w:t>
      </w:r>
      <w:r w:rsidR="00DD6D6B">
        <w:rPr>
          <w:rFonts w:cs="Arial"/>
          <w:b/>
          <w:sz w:val="28"/>
          <w:szCs w:val="28"/>
          <w:lang w:val="es-MX"/>
        </w:rPr>
        <w:t>eficiente</w:t>
      </w:r>
      <w:r w:rsidR="009008CD">
        <w:rPr>
          <w:rFonts w:cs="Arial"/>
          <w:b/>
          <w:sz w:val="28"/>
          <w:szCs w:val="28"/>
          <w:lang w:val="es-MX"/>
        </w:rPr>
        <w:t>, económic</w:t>
      </w:r>
      <w:r w:rsidR="006D6822">
        <w:rPr>
          <w:rFonts w:cs="Arial"/>
          <w:b/>
          <w:sz w:val="28"/>
          <w:szCs w:val="28"/>
          <w:lang w:val="es-MX"/>
        </w:rPr>
        <w:t>o</w:t>
      </w:r>
      <w:r w:rsidR="009008CD">
        <w:rPr>
          <w:rFonts w:cs="Arial"/>
          <w:b/>
          <w:sz w:val="28"/>
          <w:szCs w:val="28"/>
          <w:lang w:val="es-MX"/>
        </w:rPr>
        <w:t xml:space="preserve"> </w:t>
      </w:r>
      <w:r w:rsidR="00DD6D6B">
        <w:rPr>
          <w:rFonts w:cs="Arial"/>
          <w:b/>
          <w:sz w:val="28"/>
          <w:szCs w:val="28"/>
          <w:lang w:val="es-MX"/>
        </w:rPr>
        <w:t xml:space="preserve">y </w:t>
      </w:r>
      <w:r w:rsidR="00A743EE">
        <w:rPr>
          <w:rFonts w:cs="Arial"/>
          <w:b/>
          <w:sz w:val="28"/>
          <w:szCs w:val="28"/>
          <w:lang w:val="es-MX"/>
        </w:rPr>
        <w:t xml:space="preserve">eficaz </w:t>
      </w:r>
      <w:r w:rsidR="00DD6D6B">
        <w:rPr>
          <w:rFonts w:cs="Arial"/>
          <w:b/>
          <w:sz w:val="28"/>
          <w:szCs w:val="28"/>
          <w:lang w:val="es-MX"/>
        </w:rPr>
        <w:t xml:space="preserve">al </w:t>
      </w:r>
      <w:r w:rsidR="00FF1A6D">
        <w:rPr>
          <w:rFonts w:cs="Arial"/>
          <w:b/>
          <w:sz w:val="28"/>
          <w:szCs w:val="28"/>
          <w:lang w:val="es-MX"/>
        </w:rPr>
        <w:t>orientarse a la obtención de resultados a través de las mejores condiciones de contratación en favor del Estado</w:t>
      </w:r>
      <w:r w:rsidR="009008CD">
        <w:rPr>
          <w:rFonts w:cs="Arial"/>
          <w:b/>
          <w:sz w:val="28"/>
          <w:szCs w:val="28"/>
          <w:lang w:val="es-MX"/>
        </w:rPr>
        <w:t xml:space="preserve"> y eliminando la desconfianza</w:t>
      </w:r>
      <w:r w:rsidR="003335EF">
        <w:rPr>
          <w:rFonts w:cs="Arial"/>
          <w:b/>
          <w:sz w:val="28"/>
          <w:szCs w:val="28"/>
          <w:lang w:val="es-MX"/>
        </w:rPr>
        <w:t xml:space="preserve">, la discrecionalidad y la propia corrupción, </w:t>
      </w:r>
      <w:r w:rsidR="00E03B96" w:rsidRPr="00204A17">
        <w:rPr>
          <w:rFonts w:cs="Arial"/>
          <w:sz w:val="28"/>
          <w:szCs w:val="28"/>
          <w:lang w:val="es-MX"/>
        </w:rPr>
        <w:t>lo que es acorde al mandato establecido en el artículo 134 constitucional.</w:t>
      </w:r>
    </w:p>
    <w:p w14:paraId="21E9DBB8" w14:textId="77777777" w:rsidR="007D1CCD" w:rsidRDefault="007D1CCD" w:rsidP="007D1CCD">
      <w:pPr>
        <w:pStyle w:val="Prrafodelista"/>
        <w:rPr>
          <w:rFonts w:cs="Arial"/>
          <w:sz w:val="28"/>
          <w:szCs w:val="28"/>
        </w:rPr>
      </w:pPr>
    </w:p>
    <w:p w14:paraId="156FD693" w14:textId="5781D87C" w:rsidR="00271E9D" w:rsidRPr="000465B5" w:rsidRDefault="007D1CCD" w:rsidP="00271E9D">
      <w:pPr>
        <w:pStyle w:val="corte4fondo"/>
        <w:numPr>
          <w:ilvl w:val="0"/>
          <w:numId w:val="3"/>
        </w:numPr>
        <w:tabs>
          <w:tab w:val="center" w:pos="4420"/>
          <w:tab w:val="left" w:pos="6975"/>
        </w:tabs>
        <w:ind w:left="0" w:hanging="567"/>
        <w:rPr>
          <w:rFonts w:cs="Arial"/>
          <w:sz w:val="28"/>
          <w:szCs w:val="28"/>
        </w:rPr>
      </w:pPr>
      <w:r w:rsidRPr="000465B5">
        <w:rPr>
          <w:rFonts w:cs="Arial"/>
          <w:sz w:val="28"/>
          <w:szCs w:val="28"/>
          <w:lang w:val="es-MX"/>
        </w:rPr>
        <w:t xml:space="preserve">En efecto, </w:t>
      </w:r>
      <w:r w:rsidR="000465B5">
        <w:rPr>
          <w:rFonts w:cs="Arial"/>
          <w:sz w:val="28"/>
          <w:szCs w:val="28"/>
          <w:lang w:val="es-MX"/>
        </w:rPr>
        <w:t xml:space="preserve">a través de </w:t>
      </w:r>
      <w:r w:rsidR="000F1E24" w:rsidRPr="000465B5">
        <w:rPr>
          <w:rFonts w:cs="Arial"/>
          <w:sz w:val="28"/>
          <w:szCs w:val="28"/>
          <w:lang w:val="es-MX"/>
        </w:rPr>
        <w:t xml:space="preserve">dicha </w:t>
      </w:r>
      <w:r w:rsidRPr="000465B5">
        <w:rPr>
          <w:rFonts w:cs="Arial"/>
          <w:sz w:val="28"/>
          <w:szCs w:val="28"/>
          <w:lang w:val="es-MX"/>
        </w:rPr>
        <w:t>exigencia</w:t>
      </w:r>
      <w:r w:rsidR="00847DF1" w:rsidRPr="000465B5">
        <w:rPr>
          <w:rFonts w:cs="Arial"/>
          <w:sz w:val="28"/>
          <w:szCs w:val="28"/>
          <w:lang w:val="es-MX"/>
        </w:rPr>
        <w:t xml:space="preserve"> </w:t>
      </w:r>
      <w:r w:rsidR="00FF01A6" w:rsidRPr="000465B5">
        <w:rPr>
          <w:rFonts w:cs="Arial"/>
          <w:sz w:val="28"/>
          <w:szCs w:val="28"/>
          <w:lang w:val="es-MX"/>
        </w:rPr>
        <w:t xml:space="preserve">se </w:t>
      </w:r>
      <w:r w:rsidR="0087785A" w:rsidRPr="000465B5">
        <w:rPr>
          <w:rFonts w:cs="Arial"/>
          <w:sz w:val="28"/>
          <w:szCs w:val="28"/>
          <w:lang w:val="es-MX"/>
        </w:rPr>
        <w:t xml:space="preserve">pretende asegurar las mejores condiciones para el Estado, en cuanto a precio, calidad, financiamiento, oportunidad y demás circunstancias </w:t>
      </w:r>
      <w:r w:rsidR="00E24687" w:rsidRPr="000465B5">
        <w:rPr>
          <w:rFonts w:cs="Arial"/>
          <w:sz w:val="28"/>
          <w:szCs w:val="28"/>
          <w:lang w:val="es-MX"/>
        </w:rPr>
        <w:t>pertinentes, ya que</w:t>
      </w:r>
      <w:r w:rsidR="000F1E24" w:rsidRPr="000465B5">
        <w:rPr>
          <w:rFonts w:cs="Arial"/>
          <w:sz w:val="28"/>
          <w:szCs w:val="28"/>
          <w:lang w:val="es-MX"/>
        </w:rPr>
        <w:t xml:space="preserve">, por una parte, </w:t>
      </w:r>
      <w:r w:rsidR="00E24687" w:rsidRPr="000465B5">
        <w:rPr>
          <w:rFonts w:cs="Arial"/>
          <w:sz w:val="28"/>
          <w:szCs w:val="28"/>
          <w:lang w:val="es-MX"/>
        </w:rPr>
        <w:t xml:space="preserve">brinda </w:t>
      </w:r>
      <w:r w:rsidR="000C5379" w:rsidRPr="000465B5">
        <w:rPr>
          <w:rFonts w:cs="Arial"/>
          <w:sz w:val="28"/>
          <w:szCs w:val="28"/>
          <w:lang w:val="es-MX"/>
        </w:rPr>
        <w:t xml:space="preserve">certeza jurídica </w:t>
      </w:r>
      <w:r w:rsidR="00DA4AA2" w:rsidRPr="000465B5">
        <w:rPr>
          <w:rFonts w:cs="Arial"/>
          <w:sz w:val="28"/>
          <w:szCs w:val="28"/>
          <w:lang w:val="es-MX"/>
        </w:rPr>
        <w:t xml:space="preserve">a los participantes en una licitación pública respecto a la forma en que </w:t>
      </w:r>
      <w:r w:rsidR="003243E0" w:rsidRPr="000465B5">
        <w:rPr>
          <w:rFonts w:cs="Arial"/>
          <w:sz w:val="28"/>
          <w:szCs w:val="28"/>
          <w:lang w:val="es-MX"/>
        </w:rPr>
        <w:t xml:space="preserve">serán </w:t>
      </w:r>
      <w:r w:rsidR="00DA4AA2" w:rsidRPr="000465B5">
        <w:rPr>
          <w:rFonts w:cs="Arial"/>
          <w:sz w:val="28"/>
          <w:szCs w:val="28"/>
          <w:lang w:val="es-MX"/>
        </w:rPr>
        <w:t>evaluadas sus proposiciones</w:t>
      </w:r>
      <w:r w:rsidR="00E871D8" w:rsidRPr="000465B5">
        <w:rPr>
          <w:rFonts w:cs="Arial"/>
          <w:sz w:val="28"/>
          <w:szCs w:val="28"/>
          <w:lang w:val="es-MX"/>
        </w:rPr>
        <w:t xml:space="preserve">, así </w:t>
      </w:r>
      <w:r w:rsidR="00A57C2C" w:rsidRPr="000465B5">
        <w:rPr>
          <w:rFonts w:cs="Arial"/>
          <w:sz w:val="28"/>
          <w:szCs w:val="28"/>
          <w:lang w:val="es-MX"/>
        </w:rPr>
        <w:t xml:space="preserve">como los requisitos que se deben cumplir para ello, </w:t>
      </w:r>
      <w:r w:rsidR="009764CC" w:rsidRPr="000465B5">
        <w:rPr>
          <w:rFonts w:cs="Arial"/>
          <w:sz w:val="28"/>
          <w:szCs w:val="28"/>
          <w:lang w:val="es-MX"/>
        </w:rPr>
        <w:t xml:space="preserve">además de </w:t>
      </w:r>
      <w:r w:rsidR="00E871D8" w:rsidRPr="000465B5">
        <w:rPr>
          <w:rFonts w:cs="Arial"/>
          <w:sz w:val="28"/>
          <w:szCs w:val="28"/>
          <w:lang w:val="es-MX"/>
        </w:rPr>
        <w:t>transparentar en mayor medida el acto jurídico administrativo por el cual se adjudican los contratos de obras públicas</w:t>
      </w:r>
      <w:r w:rsidR="003243E0" w:rsidRPr="000465B5">
        <w:rPr>
          <w:rFonts w:cs="Arial"/>
          <w:sz w:val="28"/>
          <w:szCs w:val="28"/>
          <w:lang w:val="es-MX"/>
        </w:rPr>
        <w:t xml:space="preserve">; </w:t>
      </w:r>
      <w:r w:rsidR="000F1E24" w:rsidRPr="000465B5">
        <w:rPr>
          <w:rFonts w:cs="Arial"/>
          <w:sz w:val="28"/>
          <w:szCs w:val="28"/>
          <w:lang w:val="es-MX"/>
        </w:rPr>
        <w:t>y</w:t>
      </w:r>
      <w:r w:rsidR="003243E0" w:rsidRPr="000465B5">
        <w:rPr>
          <w:rFonts w:cs="Arial"/>
          <w:sz w:val="28"/>
          <w:szCs w:val="28"/>
          <w:lang w:val="es-MX"/>
        </w:rPr>
        <w:t>,</w:t>
      </w:r>
      <w:r w:rsidR="000F1E24" w:rsidRPr="000465B5">
        <w:rPr>
          <w:rFonts w:cs="Arial"/>
          <w:sz w:val="28"/>
          <w:szCs w:val="28"/>
          <w:lang w:val="es-MX"/>
        </w:rPr>
        <w:t xml:space="preserve"> por la otra, se impide a la </w:t>
      </w:r>
      <w:r w:rsidR="000F1E24" w:rsidRPr="000465B5">
        <w:rPr>
          <w:rFonts w:cs="Arial"/>
          <w:sz w:val="28"/>
          <w:szCs w:val="28"/>
        </w:rPr>
        <w:t xml:space="preserve">autoridad </w:t>
      </w:r>
      <w:r w:rsidR="005A22E6" w:rsidRPr="000465B5">
        <w:rPr>
          <w:rFonts w:cs="Arial"/>
          <w:sz w:val="28"/>
          <w:szCs w:val="28"/>
        </w:rPr>
        <w:t xml:space="preserve">licitante </w:t>
      </w:r>
      <w:r w:rsidR="000F1E24" w:rsidRPr="000465B5">
        <w:rPr>
          <w:rFonts w:cs="Arial"/>
          <w:sz w:val="28"/>
          <w:szCs w:val="28"/>
        </w:rPr>
        <w:t>actuar de manera arbitraria o caprichosa, en atención a las normas a que debe sujetarse al ejercer dicha facultad.</w:t>
      </w:r>
    </w:p>
    <w:p w14:paraId="6E4E3421" w14:textId="77777777" w:rsidR="00866DF4" w:rsidRPr="00FB5B3B" w:rsidRDefault="00866DF4" w:rsidP="00866DF4">
      <w:pPr>
        <w:pStyle w:val="Prrafodelista"/>
        <w:rPr>
          <w:rFonts w:cs="Arial"/>
          <w:sz w:val="28"/>
          <w:szCs w:val="28"/>
        </w:rPr>
      </w:pPr>
    </w:p>
    <w:p w14:paraId="28A46C38" w14:textId="628E6606" w:rsidR="00271E9D" w:rsidRPr="00FB5B3B" w:rsidRDefault="00271E9D" w:rsidP="00271E9D">
      <w:pPr>
        <w:pStyle w:val="corte4fondo"/>
        <w:numPr>
          <w:ilvl w:val="0"/>
          <w:numId w:val="3"/>
        </w:numPr>
        <w:tabs>
          <w:tab w:val="center" w:pos="4420"/>
          <w:tab w:val="left" w:pos="6975"/>
        </w:tabs>
        <w:ind w:left="0" w:hanging="567"/>
        <w:rPr>
          <w:rFonts w:cs="Arial"/>
          <w:sz w:val="28"/>
          <w:szCs w:val="28"/>
        </w:rPr>
      </w:pPr>
      <w:r w:rsidRPr="00FB5B3B">
        <w:rPr>
          <w:rFonts w:cs="Arial"/>
          <w:sz w:val="28"/>
          <w:szCs w:val="28"/>
        </w:rPr>
        <w:t>A</w:t>
      </w:r>
      <w:r w:rsidR="007B5EBA">
        <w:rPr>
          <w:rFonts w:cs="Arial"/>
          <w:sz w:val="28"/>
          <w:szCs w:val="28"/>
        </w:rPr>
        <w:t xml:space="preserve"> ese </w:t>
      </w:r>
      <w:r w:rsidRPr="00FB5B3B">
        <w:rPr>
          <w:rFonts w:cs="Arial"/>
          <w:sz w:val="28"/>
          <w:szCs w:val="28"/>
        </w:rPr>
        <w:t xml:space="preserve">respecto, </w:t>
      </w:r>
      <w:r w:rsidR="007B5EBA">
        <w:rPr>
          <w:rFonts w:cs="Arial"/>
          <w:sz w:val="28"/>
          <w:szCs w:val="28"/>
        </w:rPr>
        <w:t xml:space="preserve">cabe señalar </w:t>
      </w:r>
      <w:proofErr w:type="gramStart"/>
      <w:r w:rsidR="007B5EBA">
        <w:rPr>
          <w:rFonts w:cs="Arial"/>
          <w:sz w:val="28"/>
          <w:szCs w:val="28"/>
        </w:rPr>
        <w:t>que</w:t>
      </w:r>
      <w:proofErr w:type="gramEnd"/>
      <w:r w:rsidR="007B5EBA">
        <w:rPr>
          <w:rFonts w:cs="Arial"/>
          <w:sz w:val="28"/>
          <w:szCs w:val="28"/>
        </w:rPr>
        <w:t xml:space="preserve"> </w:t>
      </w:r>
      <w:r w:rsidRPr="00FB5B3B">
        <w:rPr>
          <w:rFonts w:cs="Arial"/>
          <w:sz w:val="28"/>
          <w:szCs w:val="28"/>
        </w:rPr>
        <w:t>de la propia exposición de motivos de las reformas a la Ley de Obras Públicas y Servicios Relacionados con las Mismas, publicada en el Diario Oficial de la Federación el día veintiocho de mayo de dos mil nueve</w:t>
      </w:r>
      <w:r w:rsidR="007920FD" w:rsidRPr="00FB5B3B">
        <w:rPr>
          <w:rFonts w:cs="Arial"/>
          <w:sz w:val="28"/>
          <w:szCs w:val="28"/>
        </w:rPr>
        <w:t>,</w:t>
      </w:r>
      <w:r w:rsidRPr="00FB5B3B">
        <w:rPr>
          <w:rFonts w:cs="Arial"/>
          <w:sz w:val="28"/>
          <w:szCs w:val="28"/>
        </w:rPr>
        <w:t xml:space="preserve"> en la parte que interesa, se manifestó lo siguiente:</w:t>
      </w:r>
    </w:p>
    <w:p w14:paraId="46D8588A" w14:textId="77777777" w:rsidR="00271E9D" w:rsidRPr="00FB5B3B" w:rsidRDefault="00271E9D" w:rsidP="00271E9D">
      <w:pPr>
        <w:pStyle w:val="corte4fondo"/>
        <w:tabs>
          <w:tab w:val="center" w:pos="4420"/>
          <w:tab w:val="left" w:pos="6975"/>
        </w:tabs>
        <w:rPr>
          <w:rFonts w:cs="Arial"/>
          <w:sz w:val="28"/>
          <w:szCs w:val="28"/>
        </w:rPr>
      </w:pPr>
    </w:p>
    <w:p w14:paraId="089EAC85" w14:textId="77777777" w:rsidR="009479DB" w:rsidRPr="00FB5B3B" w:rsidRDefault="00271E9D" w:rsidP="009479DB">
      <w:pPr>
        <w:pStyle w:val="corte4fondo"/>
        <w:spacing w:after="120" w:line="240" w:lineRule="auto"/>
        <w:ind w:left="709" w:right="618" w:firstLine="0"/>
        <w:rPr>
          <w:rFonts w:cs="Arial"/>
          <w:sz w:val="26"/>
          <w:szCs w:val="26"/>
        </w:rPr>
      </w:pPr>
      <w:r w:rsidRPr="00FB5B3B">
        <w:rPr>
          <w:rFonts w:cs="Arial"/>
          <w:sz w:val="26"/>
          <w:szCs w:val="26"/>
        </w:rPr>
        <w:t>“</w:t>
      </w:r>
      <w:r w:rsidR="009479DB" w:rsidRPr="00FB5B3B">
        <w:rPr>
          <w:rFonts w:cs="Arial"/>
          <w:sz w:val="26"/>
          <w:szCs w:val="26"/>
        </w:rPr>
        <w:t>Principales problemas del sistema de contrataciones</w:t>
      </w:r>
    </w:p>
    <w:p w14:paraId="7E6E6548" w14:textId="11942C7C" w:rsidR="009479DB" w:rsidRPr="00FB5B3B" w:rsidRDefault="009479DB" w:rsidP="009479DB">
      <w:pPr>
        <w:pStyle w:val="corte4fondo"/>
        <w:spacing w:after="120" w:line="240" w:lineRule="auto"/>
        <w:ind w:left="709" w:right="618" w:firstLine="0"/>
        <w:rPr>
          <w:rFonts w:cs="Arial"/>
          <w:sz w:val="26"/>
          <w:szCs w:val="26"/>
        </w:rPr>
      </w:pPr>
      <w:r w:rsidRPr="00FB5B3B">
        <w:rPr>
          <w:rFonts w:cs="Arial"/>
          <w:sz w:val="26"/>
          <w:szCs w:val="26"/>
        </w:rPr>
        <w:t>Uno de los principales problemas que plantean las Leyes de Adquisiciones, Arrendamientos y Servicios del Sector Públicos, y de Obras Públicas y Servicios Relacionados con las Mismas</w:t>
      </w:r>
      <w:r w:rsidR="00E41598" w:rsidRPr="00FB5B3B">
        <w:rPr>
          <w:rFonts w:cs="Arial"/>
          <w:sz w:val="26"/>
          <w:szCs w:val="26"/>
        </w:rPr>
        <w:t>,</w:t>
      </w:r>
      <w:r w:rsidRPr="00FB5B3B">
        <w:rPr>
          <w:rFonts w:cs="Arial"/>
          <w:sz w:val="26"/>
          <w:szCs w:val="26"/>
        </w:rPr>
        <w:t xml:space="preserve"> es que fueron diseñadas bajo la directriz dominante del control </w:t>
      </w:r>
      <w:r w:rsidRPr="00FB5B3B">
        <w:rPr>
          <w:rFonts w:cs="Arial"/>
          <w:sz w:val="26"/>
          <w:szCs w:val="26"/>
        </w:rPr>
        <w:lastRenderedPageBreak/>
        <w:t>administrativo, entendido como el cumplimiento puntilloso de normas y formalidades, en vez de orientarse principalmente a la obtención de resultados a través de las mejores condiciones de contratación en favor del Estado, como lo señala el artículo 134 de la Constitución Política de los Estados Unidos Mexicanos.</w:t>
      </w:r>
    </w:p>
    <w:p w14:paraId="344A40FE" w14:textId="1F5BF13F" w:rsidR="00FA67C2" w:rsidRPr="00FB5B3B" w:rsidRDefault="009479DB" w:rsidP="007920FD">
      <w:pPr>
        <w:pStyle w:val="corte4fondo"/>
        <w:spacing w:after="120" w:line="240" w:lineRule="auto"/>
        <w:ind w:left="709" w:right="618" w:firstLine="0"/>
        <w:rPr>
          <w:rFonts w:cs="Arial"/>
          <w:sz w:val="26"/>
          <w:szCs w:val="26"/>
        </w:rPr>
      </w:pPr>
      <w:r w:rsidRPr="00FB5B3B">
        <w:rPr>
          <w:rFonts w:cs="Arial"/>
          <w:sz w:val="26"/>
          <w:szCs w:val="26"/>
        </w:rPr>
        <w:t xml:space="preserve">La </w:t>
      </w:r>
      <w:r w:rsidR="00271E9D" w:rsidRPr="00FB5B3B">
        <w:rPr>
          <w:rFonts w:cs="Arial"/>
          <w:sz w:val="26"/>
          <w:szCs w:val="26"/>
        </w:rPr>
        <w:t>concepción detrás de este control está sustentada en la desconfianza, la discrecionalidad y la propia corrupción. Los servidores públicos que llevan a cabo las funciones de contratación, por tanto, están más dedicados en buena medida en cumplir los formalismos normativos, pero no en buscar la contratación más eficiente, económica o más eficaz</w:t>
      </w:r>
      <w:r w:rsidR="00B97CD3" w:rsidRPr="00FB5B3B">
        <w:rPr>
          <w:rFonts w:cs="Arial"/>
          <w:sz w:val="26"/>
          <w:szCs w:val="26"/>
        </w:rPr>
        <w:t>…</w:t>
      </w:r>
    </w:p>
    <w:p w14:paraId="74C988CF" w14:textId="2542C179" w:rsidR="00271E9D" w:rsidRPr="00FB5B3B" w:rsidRDefault="00271E9D" w:rsidP="007920FD">
      <w:pPr>
        <w:pStyle w:val="corte4fondo"/>
        <w:spacing w:after="120" w:line="240" w:lineRule="auto"/>
        <w:ind w:left="709" w:right="618" w:firstLine="0"/>
        <w:rPr>
          <w:rFonts w:cs="Arial"/>
          <w:sz w:val="26"/>
          <w:szCs w:val="26"/>
        </w:rPr>
      </w:pPr>
      <w:r w:rsidRPr="00FB5B3B">
        <w:rPr>
          <w:rFonts w:cs="Arial"/>
          <w:sz w:val="26"/>
          <w:szCs w:val="26"/>
        </w:rPr>
        <w:t>[…]</w:t>
      </w:r>
    </w:p>
    <w:p w14:paraId="3F4489C9" w14:textId="56DB74AC" w:rsidR="00BB5B5B" w:rsidRPr="00FB5B3B" w:rsidRDefault="008C7B35" w:rsidP="007920FD">
      <w:pPr>
        <w:pStyle w:val="corte4fondo"/>
        <w:spacing w:after="120" w:line="240" w:lineRule="auto"/>
        <w:ind w:left="709" w:right="618" w:firstLine="0"/>
        <w:rPr>
          <w:rFonts w:cs="Arial"/>
          <w:sz w:val="26"/>
          <w:szCs w:val="26"/>
        </w:rPr>
      </w:pPr>
      <w:r w:rsidRPr="00FB5B3B">
        <w:rPr>
          <w:rFonts w:cs="Arial"/>
          <w:sz w:val="26"/>
          <w:szCs w:val="26"/>
        </w:rPr>
        <w:t xml:space="preserve">La Secretaría de la Función Pública ha expuesto que existen un conjunto de inhibidores que constituyen una camisa de fuerza para dinamizar las contrataciones, como son: una inadecuada planeación, programación y presupuestación; excesiva normatividad interna de las dependencias y entidades; requisitos excesivos e inadecuados en las bases de licitación; complejidad de los contratos que dificultan su cumplimiento; interpretación inadecuada de las disposiciones que regulan las contrataciones públicas; deficiencias y limitaciones en los sistemas de información (CompraNet); </w:t>
      </w:r>
      <w:r w:rsidRPr="00FB5B3B">
        <w:rPr>
          <w:rFonts w:cs="Arial"/>
          <w:b/>
          <w:bCs/>
          <w:sz w:val="26"/>
          <w:szCs w:val="26"/>
        </w:rPr>
        <w:t>ausencia de un sistema de evaluación integral</w:t>
      </w:r>
      <w:r w:rsidRPr="00FB5B3B">
        <w:rPr>
          <w:rFonts w:cs="Arial"/>
          <w:sz w:val="26"/>
          <w:szCs w:val="26"/>
        </w:rPr>
        <w:t>; legislación inadecuada para la aplicación de nuevos esquemas de contratación; poca flexibilidad de las disposiciones que regulan el procedimiento de adjudicación y ejecución de contratos. Aunado a lo anterior, los procedimientos de resolución de controversias y sanciones a proveedores y contratistas generan incentivos perversos que tienen como resultado una gran cantidad de litigios que entorpecen la eficiencia de las obras y la entrega oportuna de los bienes y servicios. Todo ello, acompañado de una valoración negativa de la sociedad sobre la corrupción en las contrataciones.</w:t>
      </w:r>
    </w:p>
    <w:p w14:paraId="73AF1D5B" w14:textId="35E8E8D8" w:rsidR="008C7B35" w:rsidRPr="00FB5B3B" w:rsidRDefault="00C80DAA" w:rsidP="007920FD">
      <w:pPr>
        <w:pStyle w:val="corte4fondo"/>
        <w:spacing w:after="120" w:line="240" w:lineRule="auto"/>
        <w:ind w:left="709" w:right="618" w:firstLine="0"/>
        <w:rPr>
          <w:rFonts w:cs="Arial"/>
          <w:sz w:val="26"/>
          <w:szCs w:val="26"/>
        </w:rPr>
      </w:pPr>
      <w:r w:rsidRPr="00FB5B3B">
        <w:rPr>
          <w:rFonts w:cs="Arial"/>
          <w:sz w:val="26"/>
          <w:szCs w:val="26"/>
        </w:rPr>
        <w:t>[…]</w:t>
      </w:r>
    </w:p>
    <w:p w14:paraId="0BDA57F7" w14:textId="59C4FCD6" w:rsidR="00C80DAA" w:rsidRPr="00FB5B3B" w:rsidRDefault="00C80DAA" w:rsidP="007920FD">
      <w:pPr>
        <w:pStyle w:val="corte4fondo"/>
        <w:spacing w:after="120" w:line="240" w:lineRule="auto"/>
        <w:ind w:left="709" w:right="618" w:firstLine="0"/>
        <w:rPr>
          <w:rFonts w:cs="Arial"/>
          <w:sz w:val="26"/>
          <w:szCs w:val="26"/>
        </w:rPr>
      </w:pPr>
      <w:r w:rsidRPr="00FB5B3B">
        <w:rPr>
          <w:rFonts w:cs="Arial"/>
          <w:sz w:val="26"/>
          <w:szCs w:val="26"/>
          <w:lang w:val="es-MX"/>
        </w:rPr>
        <w:t xml:space="preserve">El exceso de normatividad interna y de requisitos en las bases de licitación permite las duplicidades, ambigüedades y carencias normativas que favorecen la discrecionalidad de los funcionarios, oscurecen el flujo de información y actúan en contra de la eficacia y la eficiencia del sistema en su conjunto. El exceso de regulación también es corresponsable de favorecer la aparición de amplias zonas de incertidumbre respecto de los resultados y los espacios de discrecionalidad escasamente contribuye a conseguir las mejores condiciones para el Estado. Asimismo, la amplia proliferación de normas administrativas (lineamientos, acuerdos, circulares, oficios, etcétera), respecto con las cuales no existen indubitables criterios de ordenación jerárquica ni material, no sólo crea un entorno de inseguridad jurídica, sino que también impide </w:t>
      </w:r>
      <w:r w:rsidRPr="00FB5B3B">
        <w:rPr>
          <w:rFonts w:cs="Arial"/>
          <w:sz w:val="26"/>
          <w:szCs w:val="26"/>
          <w:lang w:val="es-MX"/>
        </w:rPr>
        <w:lastRenderedPageBreak/>
        <w:t>la operación eficiente de los mecanismos de resolución de controversias en la materia. A pesar de la densidad normativa del sistema, éste parece concentrarse en el cúmulo de condiciones requisitos y excepciones para los procesos de contratación, generando un vacío importante por lo que se refiere a la verificación e información. Esto ha traído como resultado prácticas para favorecer a determinados contratistas y proveedores y en general una serie de prácticas anticompetitivas.</w:t>
      </w:r>
    </w:p>
    <w:p w14:paraId="79635E39" w14:textId="77777777" w:rsidR="00292105" w:rsidRPr="00FB5B3B" w:rsidRDefault="00292105" w:rsidP="00292105">
      <w:pPr>
        <w:pStyle w:val="corte4fondo"/>
        <w:spacing w:after="120" w:line="240" w:lineRule="auto"/>
        <w:ind w:left="709" w:right="618" w:firstLine="0"/>
        <w:rPr>
          <w:rFonts w:cs="Arial"/>
          <w:sz w:val="26"/>
          <w:szCs w:val="26"/>
        </w:rPr>
      </w:pPr>
      <w:r w:rsidRPr="00FB5B3B">
        <w:rPr>
          <w:rFonts w:cs="Arial"/>
          <w:sz w:val="26"/>
          <w:szCs w:val="26"/>
        </w:rPr>
        <w:t>[…]</w:t>
      </w:r>
    </w:p>
    <w:p w14:paraId="601501DC" w14:textId="77777777" w:rsidR="00292105" w:rsidRPr="00FB5B3B" w:rsidRDefault="00292105" w:rsidP="00292105">
      <w:pPr>
        <w:pStyle w:val="corte4fondo"/>
        <w:spacing w:after="120" w:line="240" w:lineRule="auto"/>
        <w:ind w:left="709" w:right="618" w:firstLine="0"/>
        <w:rPr>
          <w:rFonts w:cs="Arial"/>
          <w:sz w:val="26"/>
          <w:szCs w:val="26"/>
        </w:rPr>
      </w:pPr>
      <w:r w:rsidRPr="00FB5B3B">
        <w:rPr>
          <w:rFonts w:cs="Arial"/>
          <w:sz w:val="26"/>
          <w:szCs w:val="26"/>
        </w:rPr>
        <w:t>Aclaración de lo que resulta más conveniente para el Estado</w:t>
      </w:r>
    </w:p>
    <w:p w14:paraId="4EE3D844" w14:textId="77777777" w:rsidR="00002DF8" w:rsidRPr="00FB5B3B" w:rsidRDefault="00292105" w:rsidP="00002DF8">
      <w:pPr>
        <w:pStyle w:val="corte4fondo"/>
        <w:spacing w:after="120" w:line="240" w:lineRule="auto"/>
        <w:ind w:left="709" w:right="618" w:firstLine="0"/>
        <w:rPr>
          <w:rFonts w:cs="Arial"/>
          <w:sz w:val="26"/>
          <w:szCs w:val="26"/>
        </w:rPr>
      </w:pPr>
      <w:r w:rsidRPr="00FB5B3B">
        <w:rPr>
          <w:rFonts w:cs="Arial"/>
          <w:sz w:val="26"/>
          <w:szCs w:val="26"/>
        </w:rPr>
        <w:t>El criterio de adjudicación a la proposición que resulte económicamente más conveniente para el Estado ha provocado confusiones que traen aparejado el desechamiento o falta de adjudicación a las propuestas más convenientes para el Estado. La reforma propuesta retoma los principios contemplados en el artículo 134 constitucional, a efecto de que se puedan establecer criterios de evaluación y adjudicación más objetivos, que no den certeza jurídica a las áreas contratantes.</w:t>
      </w:r>
    </w:p>
    <w:p w14:paraId="49DE2C4A" w14:textId="62E21CD6" w:rsidR="00292105" w:rsidRPr="00FB5B3B" w:rsidRDefault="00292105" w:rsidP="00002DF8">
      <w:pPr>
        <w:pStyle w:val="corte4fondo"/>
        <w:spacing w:after="120" w:line="240" w:lineRule="auto"/>
        <w:ind w:left="709" w:right="618" w:firstLine="0"/>
        <w:rPr>
          <w:rFonts w:cs="Arial"/>
          <w:sz w:val="26"/>
          <w:szCs w:val="26"/>
        </w:rPr>
      </w:pPr>
      <w:r w:rsidRPr="00FB5B3B">
        <w:rPr>
          <w:rFonts w:cs="Arial"/>
          <w:sz w:val="26"/>
          <w:szCs w:val="26"/>
        </w:rPr>
        <w:t xml:space="preserve">Actualmente las evaluaciones que se llevan a cabo en los procedimientos de </w:t>
      </w:r>
      <w:r w:rsidR="006231BF" w:rsidRPr="00FB5B3B">
        <w:rPr>
          <w:rFonts w:cs="Arial"/>
          <w:sz w:val="26"/>
          <w:szCs w:val="26"/>
        </w:rPr>
        <w:t>contratación</w:t>
      </w:r>
      <w:r w:rsidRPr="00FB5B3B">
        <w:rPr>
          <w:rFonts w:cs="Arial"/>
          <w:sz w:val="26"/>
          <w:szCs w:val="26"/>
        </w:rPr>
        <w:t xml:space="preserve"> únicamente utilizan el mecanismo de cumple o no cumple, para determinar la solvencia de las proposiciones; sin que exista una adecuada evaluación de los requisitos solicitados por la convocante. En tal virtud, se propone incorporar la evaluación de las proposiciones por puntos o porcentajes, que permita de manera objetiva determinar la solvencia de las proposiciones y asegurar con ello las mejores condiciones para el Estado, en cuando a precio, calidad, financiamiento, oportunidad y demás circunstancias pertinentes.</w:t>
      </w:r>
    </w:p>
    <w:p w14:paraId="0678D324" w14:textId="3FD3884A" w:rsidR="00002DF8" w:rsidRPr="00FB5B3B" w:rsidRDefault="00002DF8" w:rsidP="00002DF8">
      <w:pPr>
        <w:pStyle w:val="corte4fondo"/>
        <w:spacing w:after="120" w:line="240" w:lineRule="auto"/>
        <w:ind w:left="709" w:right="618" w:firstLine="0"/>
        <w:rPr>
          <w:rFonts w:cs="Arial"/>
          <w:sz w:val="26"/>
          <w:szCs w:val="26"/>
        </w:rPr>
      </w:pPr>
      <w:r w:rsidRPr="00FB5B3B">
        <w:rPr>
          <w:rFonts w:cs="Arial"/>
          <w:sz w:val="26"/>
          <w:szCs w:val="26"/>
        </w:rPr>
        <w:t>[…]”</w:t>
      </w:r>
    </w:p>
    <w:p w14:paraId="4C4DA7B0" w14:textId="77777777" w:rsidR="00B2755B" w:rsidRPr="00FB5B3B" w:rsidRDefault="00B2755B" w:rsidP="00B2755B">
      <w:pPr>
        <w:pStyle w:val="Prrafodelista"/>
        <w:rPr>
          <w:rFonts w:cs="Arial"/>
          <w:sz w:val="28"/>
          <w:szCs w:val="28"/>
        </w:rPr>
      </w:pPr>
    </w:p>
    <w:p w14:paraId="67D8EDA0" w14:textId="52E9C30D" w:rsidR="00DF026D" w:rsidRPr="00E51A88" w:rsidRDefault="00B2755B" w:rsidP="00DF026D">
      <w:pPr>
        <w:pStyle w:val="corte4fondo"/>
        <w:numPr>
          <w:ilvl w:val="0"/>
          <w:numId w:val="3"/>
        </w:numPr>
        <w:tabs>
          <w:tab w:val="center" w:pos="4420"/>
          <w:tab w:val="left" w:pos="6975"/>
        </w:tabs>
        <w:ind w:left="0" w:hanging="567"/>
        <w:rPr>
          <w:rFonts w:cs="Arial"/>
          <w:bCs/>
          <w:sz w:val="28"/>
          <w:szCs w:val="28"/>
        </w:rPr>
      </w:pPr>
      <w:r w:rsidRPr="00FB5B3B">
        <w:rPr>
          <w:rFonts w:cs="Arial"/>
          <w:sz w:val="28"/>
          <w:szCs w:val="28"/>
        </w:rPr>
        <w:t xml:space="preserve">En este sentido, el legislador federal al establecer en </w:t>
      </w:r>
      <w:r w:rsidR="00922909" w:rsidRPr="00FB5B3B">
        <w:rPr>
          <w:rFonts w:cs="Arial"/>
          <w:sz w:val="28"/>
          <w:szCs w:val="28"/>
        </w:rPr>
        <w:t>el artículo 38 de la Ley de Obras Públicas y Servicios Relacionados con las Mismas</w:t>
      </w:r>
      <w:r w:rsidRPr="00FB5B3B">
        <w:rPr>
          <w:rFonts w:cs="Arial"/>
          <w:sz w:val="28"/>
          <w:szCs w:val="28"/>
        </w:rPr>
        <w:t xml:space="preserve">, </w:t>
      </w:r>
      <w:r w:rsidR="003F54E3" w:rsidRPr="00FB5B3B">
        <w:rPr>
          <w:rFonts w:cs="Arial"/>
          <w:sz w:val="28"/>
          <w:szCs w:val="28"/>
        </w:rPr>
        <w:t xml:space="preserve">que </w:t>
      </w:r>
      <w:r w:rsidR="0088273D" w:rsidRPr="00FB5B3B">
        <w:rPr>
          <w:rFonts w:cs="Arial"/>
          <w:sz w:val="28"/>
          <w:szCs w:val="28"/>
        </w:rPr>
        <w:t xml:space="preserve">para la evaluación de las proposiciones </w:t>
      </w:r>
      <w:r w:rsidR="00BD4863" w:rsidRPr="00FB5B3B">
        <w:rPr>
          <w:rFonts w:cs="Arial"/>
          <w:sz w:val="28"/>
          <w:szCs w:val="28"/>
        </w:rPr>
        <w:t xml:space="preserve">la convocante debe establecer los </w:t>
      </w:r>
      <w:r w:rsidR="00BD4863" w:rsidRPr="00C44A70">
        <w:rPr>
          <w:rFonts w:cs="Arial"/>
          <w:b/>
          <w:bCs/>
          <w:sz w:val="28"/>
          <w:szCs w:val="28"/>
        </w:rPr>
        <w:t>procedimientos</w:t>
      </w:r>
      <w:r w:rsidR="00BD4863" w:rsidRPr="00FB5B3B">
        <w:rPr>
          <w:rFonts w:cs="Arial"/>
          <w:sz w:val="28"/>
          <w:szCs w:val="28"/>
        </w:rPr>
        <w:t xml:space="preserve"> y los </w:t>
      </w:r>
      <w:r w:rsidR="00BD4863" w:rsidRPr="00FB5B3B">
        <w:rPr>
          <w:rFonts w:cs="Arial"/>
          <w:b/>
          <w:bCs/>
          <w:sz w:val="28"/>
          <w:szCs w:val="28"/>
        </w:rPr>
        <w:t>criterios claros y detallados</w:t>
      </w:r>
      <w:r w:rsidR="00BD4863" w:rsidRPr="00FB5B3B">
        <w:rPr>
          <w:rFonts w:cs="Arial"/>
          <w:sz w:val="28"/>
          <w:szCs w:val="28"/>
        </w:rPr>
        <w:t xml:space="preserve"> para determinar la solvencia de las proposiciones, </w:t>
      </w:r>
      <w:r w:rsidR="001D2129">
        <w:rPr>
          <w:rFonts w:cs="Arial"/>
          <w:sz w:val="28"/>
          <w:szCs w:val="28"/>
        </w:rPr>
        <w:t xml:space="preserve">lo cual dependerá, siempre, </w:t>
      </w:r>
      <w:r w:rsidR="00CA1F04" w:rsidRPr="00FB5B3B">
        <w:rPr>
          <w:rFonts w:cs="Arial"/>
          <w:b/>
          <w:bCs/>
          <w:sz w:val="28"/>
          <w:szCs w:val="28"/>
        </w:rPr>
        <w:t>de las características, complejidad y magnitud de los trabajos por realizar</w:t>
      </w:r>
      <w:r w:rsidRPr="00FB5B3B">
        <w:rPr>
          <w:rFonts w:cs="Arial"/>
          <w:sz w:val="28"/>
          <w:szCs w:val="28"/>
        </w:rPr>
        <w:t xml:space="preserve">, </w:t>
      </w:r>
      <w:r w:rsidRPr="00FB5B3B">
        <w:rPr>
          <w:rFonts w:cs="Arial"/>
          <w:b/>
          <w:sz w:val="28"/>
          <w:szCs w:val="28"/>
        </w:rPr>
        <w:t xml:space="preserve">está implementando las reglas necesarias para acreditar la eficiencia, eficacia y honradez que aseguren las mejores condiciones </w:t>
      </w:r>
      <w:r w:rsidR="008C63A0" w:rsidRPr="00FB5B3B">
        <w:rPr>
          <w:rFonts w:cs="Arial"/>
          <w:b/>
          <w:sz w:val="28"/>
          <w:szCs w:val="28"/>
        </w:rPr>
        <w:t xml:space="preserve">en una contratación </w:t>
      </w:r>
      <w:r w:rsidRPr="00FB5B3B">
        <w:rPr>
          <w:rFonts w:cs="Arial"/>
          <w:b/>
          <w:sz w:val="28"/>
          <w:szCs w:val="28"/>
        </w:rPr>
        <w:t>para el Estado</w:t>
      </w:r>
      <w:r w:rsidR="001D2129">
        <w:rPr>
          <w:rFonts w:cs="Arial"/>
          <w:b/>
          <w:sz w:val="28"/>
          <w:szCs w:val="28"/>
        </w:rPr>
        <w:t xml:space="preserve">, </w:t>
      </w:r>
      <w:r w:rsidR="001D2129" w:rsidRPr="001D2129">
        <w:rPr>
          <w:rFonts w:cs="Arial"/>
          <w:bCs/>
          <w:sz w:val="28"/>
          <w:szCs w:val="28"/>
        </w:rPr>
        <w:t>d</w:t>
      </w:r>
      <w:r w:rsidR="00E51A88" w:rsidRPr="00E51A88">
        <w:rPr>
          <w:rFonts w:cs="Arial"/>
          <w:bCs/>
          <w:sz w:val="28"/>
          <w:szCs w:val="28"/>
        </w:rPr>
        <w:t xml:space="preserve">e </w:t>
      </w:r>
      <w:r w:rsidR="00E279A3" w:rsidRPr="00E51A88">
        <w:rPr>
          <w:rFonts w:cs="Arial"/>
          <w:bCs/>
          <w:sz w:val="28"/>
          <w:szCs w:val="28"/>
        </w:rPr>
        <w:t xml:space="preserve">ahí que </w:t>
      </w:r>
      <w:r w:rsidR="001D2129">
        <w:rPr>
          <w:rFonts w:cs="Arial"/>
          <w:bCs/>
          <w:sz w:val="28"/>
          <w:szCs w:val="28"/>
        </w:rPr>
        <w:t>dicho numera</w:t>
      </w:r>
      <w:r w:rsidR="00A543AC">
        <w:rPr>
          <w:rFonts w:cs="Arial"/>
          <w:bCs/>
          <w:sz w:val="28"/>
          <w:szCs w:val="28"/>
        </w:rPr>
        <w:t>l</w:t>
      </w:r>
      <w:r w:rsidR="001D2129">
        <w:rPr>
          <w:rFonts w:cs="Arial"/>
          <w:bCs/>
          <w:sz w:val="28"/>
          <w:szCs w:val="28"/>
        </w:rPr>
        <w:t xml:space="preserve"> </w:t>
      </w:r>
      <w:r w:rsidR="00E279A3" w:rsidRPr="00E51A88">
        <w:rPr>
          <w:rFonts w:cs="Arial"/>
          <w:bCs/>
          <w:sz w:val="28"/>
          <w:szCs w:val="28"/>
        </w:rPr>
        <w:t xml:space="preserve">no </w:t>
      </w:r>
      <w:r w:rsidR="00703E66" w:rsidRPr="00E51A88">
        <w:rPr>
          <w:rFonts w:cs="Arial"/>
          <w:bCs/>
          <w:sz w:val="28"/>
          <w:szCs w:val="28"/>
        </w:rPr>
        <w:t>transgred</w:t>
      </w:r>
      <w:r w:rsidR="00784F55" w:rsidRPr="00E51A88">
        <w:rPr>
          <w:rFonts w:cs="Arial"/>
          <w:bCs/>
          <w:sz w:val="28"/>
          <w:szCs w:val="28"/>
        </w:rPr>
        <w:t>a</w:t>
      </w:r>
      <w:r w:rsidR="00703E66" w:rsidRPr="00E51A88">
        <w:rPr>
          <w:rFonts w:cs="Arial"/>
          <w:bCs/>
          <w:sz w:val="28"/>
          <w:szCs w:val="28"/>
        </w:rPr>
        <w:t xml:space="preserve"> lo previsto en el artículo 134 de la Constitución </w:t>
      </w:r>
      <w:r w:rsidR="00703E66" w:rsidRPr="00E51A88">
        <w:rPr>
          <w:rFonts w:cs="Arial"/>
          <w:bCs/>
          <w:sz w:val="28"/>
          <w:szCs w:val="28"/>
        </w:rPr>
        <w:lastRenderedPageBreak/>
        <w:t>Política de los Estados Unidos Mexicanos</w:t>
      </w:r>
      <w:r w:rsidR="00E279A3" w:rsidRPr="00E51A88">
        <w:rPr>
          <w:rFonts w:cs="Arial"/>
          <w:bCs/>
          <w:sz w:val="28"/>
          <w:szCs w:val="28"/>
        </w:rPr>
        <w:t>; resultando</w:t>
      </w:r>
      <w:r w:rsidR="00285B76">
        <w:rPr>
          <w:rFonts w:cs="Arial"/>
          <w:bCs/>
          <w:sz w:val="28"/>
          <w:szCs w:val="28"/>
        </w:rPr>
        <w:t xml:space="preserve">, por ende, </w:t>
      </w:r>
      <w:r w:rsidR="00E279A3" w:rsidRPr="00285B76">
        <w:rPr>
          <w:rFonts w:cs="Arial"/>
          <w:b/>
          <w:sz w:val="28"/>
          <w:szCs w:val="28"/>
        </w:rPr>
        <w:t>infundado</w:t>
      </w:r>
      <w:r w:rsidR="00E279A3" w:rsidRPr="00E51A88">
        <w:rPr>
          <w:rFonts w:cs="Arial"/>
          <w:bCs/>
          <w:sz w:val="28"/>
          <w:szCs w:val="28"/>
        </w:rPr>
        <w:t xml:space="preserve"> el planteamiento del quejoso.</w:t>
      </w:r>
    </w:p>
    <w:p w14:paraId="15ACD02E" w14:textId="50EE2394" w:rsidR="00E279A3" w:rsidRPr="00FB5B3B" w:rsidRDefault="00E279A3" w:rsidP="00E279A3">
      <w:pPr>
        <w:pStyle w:val="corte4fondo"/>
        <w:tabs>
          <w:tab w:val="center" w:pos="4420"/>
          <w:tab w:val="left" w:pos="6975"/>
        </w:tabs>
        <w:ind w:firstLine="0"/>
        <w:rPr>
          <w:rFonts w:cs="Arial"/>
          <w:sz w:val="28"/>
          <w:szCs w:val="28"/>
        </w:rPr>
      </w:pPr>
    </w:p>
    <w:p w14:paraId="418B332A" w14:textId="11AE085E" w:rsidR="006578A8" w:rsidRPr="00FB5B3B" w:rsidRDefault="002F439E" w:rsidP="006578A8">
      <w:pPr>
        <w:pStyle w:val="corte4fondo"/>
        <w:numPr>
          <w:ilvl w:val="0"/>
          <w:numId w:val="3"/>
        </w:numPr>
        <w:tabs>
          <w:tab w:val="center" w:pos="4420"/>
          <w:tab w:val="left" w:pos="6975"/>
        </w:tabs>
        <w:ind w:left="0" w:hanging="567"/>
        <w:rPr>
          <w:rFonts w:cs="Arial"/>
          <w:bCs/>
          <w:sz w:val="28"/>
          <w:szCs w:val="28"/>
        </w:rPr>
      </w:pPr>
      <w:r w:rsidRPr="00FB5B3B">
        <w:rPr>
          <w:rFonts w:cs="Arial"/>
          <w:bCs/>
          <w:sz w:val="28"/>
          <w:szCs w:val="28"/>
        </w:rPr>
        <w:t xml:space="preserve">Ahora, si bien esta </w:t>
      </w:r>
      <w:r w:rsidR="00D201D9">
        <w:rPr>
          <w:rFonts w:cs="Arial"/>
          <w:bCs/>
          <w:sz w:val="28"/>
          <w:szCs w:val="28"/>
        </w:rPr>
        <w:t xml:space="preserve">Primera </w:t>
      </w:r>
      <w:r w:rsidRPr="00FB5B3B">
        <w:rPr>
          <w:rFonts w:cs="Arial"/>
          <w:bCs/>
          <w:sz w:val="28"/>
          <w:szCs w:val="28"/>
        </w:rPr>
        <w:t xml:space="preserve">Sala no </w:t>
      </w:r>
      <w:r w:rsidR="008959D8" w:rsidRPr="00FB5B3B">
        <w:rPr>
          <w:rFonts w:cs="Arial"/>
          <w:bCs/>
          <w:sz w:val="28"/>
          <w:szCs w:val="28"/>
        </w:rPr>
        <w:t>des</w:t>
      </w:r>
      <w:r w:rsidR="00D201D9">
        <w:rPr>
          <w:rFonts w:cs="Arial"/>
          <w:bCs/>
          <w:sz w:val="28"/>
          <w:szCs w:val="28"/>
        </w:rPr>
        <w:t>a</w:t>
      </w:r>
      <w:r w:rsidR="008959D8" w:rsidRPr="00FB5B3B">
        <w:rPr>
          <w:rFonts w:cs="Arial"/>
          <w:bCs/>
          <w:sz w:val="28"/>
          <w:szCs w:val="28"/>
        </w:rPr>
        <w:t xml:space="preserve">tiende </w:t>
      </w:r>
      <w:r w:rsidR="00176ACA" w:rsidRPr="00FB5B3B">
        <w:rPr>
          <w:rFonts w:cs="Arial"/>
          <w:bCs/>
          <w:sz w:val="28"/>
          <w:szCs w:val="28"/>
        </w:rPr>
        <w:t xml:space="preserve">el hecho de que en alguna convocatoria </w:t>
      </w:r>
      <w:r w:rsidR="00627447">
        <w:rPr>
          <w:rFonts w:cs="Arial"/>
          <w:bCs/>
          <w:sz w:val="28"/>
          <w:szCs w:val="28"/>
        </w:rPr>
        <w:t xml:space="preserve">el licitante </w:t>
      </w:r>
      <w:r w:rsidR="00176ACA" w:rsidRPr="00FB5B3B">
        <w:rPr>
          <w:rFonts w:cs="Arial"/>
          <w:bCs/>
          <w:sz w:val="28"/>
          <w:szCs w:val="28"/>
        </w:rPr>
        <w:t xml:space="preserve">pudiera exigir </w:t>
      </w:r>
      <w:r w:rsidR="000044E5" w:rsidRPr="00FB5B3B">
        <w:rPr>
          <w:rFonts w:cs="Arial"/>
          <w:bCs/>
          <w:sz w:val="28"/>
          <w:szCs w:val="28"/>
        </w:rPr>
        <w:t>requisito</w:t>
      </w:r>
      <w:r w:rsidR="004F01CF" w:rsidRPr="00FB5B3B">
        <w:rPr>
          <w:rFonts w:cs="Arial"/>
          <w:bCs/>
          <w:sz w:val="28"/>
          <w:szCs w:val="28"/>
        </w:rPr>
        <w:t>s</w:t>
      </w:r>
      <w:r w:rsidR="000044E5" w:rsidRPr="00FB5B3B">
        <w:rPr>
          <w:rFonts w:cs="Arial"/>
          <w:bCs/>
          <w:sz w:val="28"/>
          <w:szCs w:val="28"/>
        </w:rPr>
        <w:t xml:space="preserve"> que no est</w:t>
      </w:r>
      <w:r w:rsidR="004067EA" w:rsidRPr="00FB5B3B">
        <w:rPr>
          <w:rFonts w:cs="Arial"/>
          <w:bCs/>
          <w:sz w:val="28"/>
          <w:szCs w:val="28"/>
        </w:rPr>
        <w:t>é</w:t>
      </w:r>
      <w:r w:rsidR="004F01CF" w:rsidRPr="00FB5B3B">
        <w:rPr>
          <w:rFonts w:cs="Arial"/>
          <w:bCs/>
          <w:sz w:val="28"/>
          <w:szCs w:val="28"/>
        </w:rPr>
        <w:t>n</w:t>
      </w:r>
      <w:r w:rsidR="004067EA" w:rsidRPr="00FB5B3B">
        <w:rPr>
          <w:rFonts w:cs="Arial"/>
          <w:bCs/>
          <w:sz w:val="28"/>
          <w:szCs w:val="28"/>
        </w:rPr>
        <w:t xml:space="preserve"> </w:t>
      </w:r>
      <w:r w:rsidR="000044E5" w:rsidRPr="00FB5B3B">
        <w:rPr>
          <w:rFonts w:cs="Arial"/>
          <w:bCs/>
          <w:sz w:val="28"/>
          <w:szCs w:val="28"/>
        </w:rPr>
        <w:t>relacionado</w:t>
      </w:r>
      <w:r w:rsidR="004F01CF" w:rsidRPr="00FB5B3B">
        <w:rPr>
          <w:rFonts w:cs="Arial"/>
          <w:bCs/>
          <w:sz w:val="28"/>
          <w:szCs w:val="28"/>
        </w:rPr>
        <w:t>s</w:t>
      </w:r>
      <w:r w:rsidR="000044E5" w:rsidRPr="00FB5B3B">
        <w:rPr>
          <w:rFonts w:cs="Arial"/>
          <w:bCs/>
          <w:sz w:val="28"/>
          <w:szCs w:val="28"/>
        </w:rPr>
        <w:t xml:space="preserve"> con el objeto de los trabajos a realizar</w:t>
      </w:r>
      <w:r w:rsidR="001D29EE" w:rsidRPr="00FB5B3B">
        <w:rPr>
          <w:rFonts w:cs="Arial"/>
          <w:bCs/>
          <w:sz w:val="28"/>
          <w:szCs w:val="28"/>
        </w:rPr>
        <w:t xml:space="preserve"> -tal </w:t>
      </w:r>
      <w:r w:rsidR="00A2049D" w:rsidRPr="00FB5B3B">
        <w:rPr>
          <w:rFonts w:cs="Arial"/>
          <w:bCs/>
          <w:sz w:val="28"/>
          <w:szCs w:val="28"/>
        </w:rPr>
        <w:t xml:space="preserve">como lo </w:t>
      </w:r>
      <w:r w:rsidR="004F01CF" w:rsidRPr="00FB5B3B">
        <w:rPr>
          <w:rFonts w:cs="Arial"/>
          <w:bCs/>
          <w:sz w:val="28"/>
          <w:szCs w:val="28"/>
        </w:rPr>
        <w:t xml:space="preserve">pretende </w:t>
      </w:r>
      <w:r w:rsidR="00A72627" w:rsidRPr="00FB5B3B">
        <w:rPr>
          <w:rFonts w:cs="Arial"/>
          <w:bCs/>
          <w:sz w:val="28"/>
          <w:szCs w:val="28"/>
        </w:rPr>
        <w:t xml:space="preserve">hacer valer </w:t>
      </w:r>
      <w:r w:rsidR="00A2049D" w:rsidRPr="00FB5B3B">
        <w:rPr>
          <w:rFonts w:cs="Arial"/>
          <w:bCs/>
          <w:sz w:val="28"/>
          <w:szCs w:val="28"/>
        </w:rPr>
        <w:t>el quejoso</w:t>
      </w:r>
      <w:r w:rsidR="004F01CF" w:rsidRPr="00FB5B3B">
        <w:rPr>
          <w:rFonts w:cs="Arial"/>
          <w:bCs/>
          <w:sz w:val="28"/>
          <w:szCs w:val="28"/>
        </w:rPr>
        <w:t xml:space="preserve"> en sus conceptos de violación</w:t>
      </w:r>
      <w:r w:rsidR="00A72627" w:rsidRPr="00FB5B3B">
        <w:rPr>
          <w:rFonts w:cs="Arial"/>
          <w:bCs/>
          <w:sz w:val="28"/>
          <w:szCs w:val="28"/>
        </w:rPr>
        <w:t xml:space="preserve"> en relación con el </w:t>
      </w:r>
      <w:r w:rsidR="00A72627" w:rsidRPr="00FB5B3B">
        <w:rPr>
          <w:rFonts w:cs="Arial"/>
          <w:sz w:val="28"/>
          <w:szCs w:val="28"/>
        </w:rPr>
        <w:t>requisito que se tuvo por incumplido</w:t>
      </w:r>
      <w:r w:rsidR="000F0647">
        <w:rPr>
          <w:rFonts w:cs="Arial"/>
          <w:sz w:val="28"/>
          <w:szCs w:val="28"/>
        </w:rPr>
        <w:t xml:space="preserve"> en la evaluación de su proposición económica</w:t>
      </w:r>
      <w:r w:rsidR="00AD4C9D">
        <w:rPr>
          <w:rFonts w:cs="Arial"/>
          <w:b/>
          <w:bCs/>
          <w:sz w:val="28"/>
          <w:szCs w:val="28"/>
        </w:rPr>
        <w:t>-</w:t>
      </w:r>
      <w:r w:rsidR="0069485E" w:rsidRPr="00FB5B3B">
        <w:rPr>
          <w:rFonts w:cs="Arial"/>
          <w:sz w:val="28"/>
          <w:szCs w:val="28"/>
        </w:rPr>
        <w:t xml:space="preserve">; ello deviene </w:t>
      </w:r>
      <w:r w:rsidR="0069485E" w:rsidRPr="00FB5B3B">
        <w:rPr>
          <w:rFonts w:cs="Arial"/>
          <w:b/>
          <w:bCs/>
          <w:sz w:val="28"/>
          <w:szCs w:val="28"/>
        </w:rPr>
        <w:t>inoperante</w:t>
      </w:r>
      <w:r w:rsidR="00A72627" w:rsidRPr="00FB5B3B">
        <w:rPr>
          <w:rFonts w:cs="Arial"/>
          <w:b/>
          <w:bCs/>
          <w:sz w:val="28"/>
          <w:szCs w:val="28"/>
        </w:rPr>
        <w:t>.</w:t>
      </w:r>
      <w:r w:rsidR="00A72627" w:rsidRPr="00FB5B3B">
        <w:rPr>
          <w:rFonts w:cs="Arial"/>
          <w:sz w:val="28"/>
          <w:szCs w:val="28"/>
        </w:rPr>
        <w:t xml:space="preserve"> </w:t>
      </w:r>
    </w:p>
    <w:p w14:paraId="1436AC8D" w14:textId="77777777" w:rsidR="006578A8" w:rsidRPr="00FB5B3B" w:rsidRDefault="006578A8" w:rsidP="006578A8">
      <w:pPr>
        <w:pStyle w:val="Prrafodelista"/>
        <w:rPr>
          <w:rFonts w:cs="Arial"/>
          <w:bCs/>
          <w:sz w:val="28"/>
          <w:szCs w:val="28"/>
        </w:rPr>
      </w:pPr>
    </w:p>
    <w:p w14:paraId="0BDD69A2" w14:textId="635F8AFA" w:rsidR="005861A0" w:rsidRPr="00860C71" w:rsidRDefault="0069485E" w:rsidP="00100A06">
      <w:pPr>
        <w:pStyle w:val="corte4fondo"/>
        <w:numPr>
          <w:ilvl w:val="0"/>
          <w:numId w:val="3"/>
        </w:numPr>
        <w:tabs>
          <w:tab w:val="center" w:pos="4420"/>
          <w:tab w:val="left" w:pos="6975"/>
        </w:tabs>
        <w:ind w:left="0" w:hanging="567"/>
        <w:rPr>
          <w:rFonts w:cs="Arial"/>
          <w:bCs/>
          <w:sz w:val="28"/>
          <w:szCs w:val="28"/>
        </w:rPr>
      </w:pPr>
      <w:r w:rsidRPr="00860C71">
        <w:rPr>
          <w:rFonts w:cs="Arial"/>
          <w:bCs/>
          <w:sz w:val="28"/>
          <w:szCs w:val="28"/>
        </w:rPr>
        <w:t xml:space="preserve">En principio, porque </w:t>
      </w:r>
      <w:r w:rsidR="005861A0" w:rsidRPr="00860C71">
        <w:rPr>
          <w:rFonts w:cs="Arial"/>
          <w:bCs/>
          <w:sz w:val="28"/>
          <w:szCs w:val="28"/>
        </w:rPr>
        <w:t xml:space="preserve">ello se trata de </w:t>
      </w:r>
      <w:r w:rsidR="006A6ABB" w:rsidRPr="00860C71">
        <w:rPr>
          <w:rFonts w:cs="Arial"/>
          <w:bCs/>
          <w:sz w:val="28"/>
          <w:szCs w:val="28"/>
        </w:rPr>
        <w:t xml:space="preserve">un problema de aplicación del artículo </w:t>
      </w:r>
      <w:r w:rsidR="00860C71">
        <w:rPr>
          <w:rFonts w:cs="Arial"/>
          <w:bCs/>
          <w:sz w:val="28"/>
          <w:szCs w:val="28"/>
        </w:rPr>
        <w:t xml:space="preserve">impugnado </w:t>
      </w:r>
      <w:r w:rsidR="006A6ABB" w:rsidRPr="00860C71">
        <w:rPr>
          <w:rFonts w:cs="Arial"/>
          <w:bCs/>
          <w:sz w:val="28"/>
          <w:szCs w:val="28"/>
        </w:rPr>
        <w:t xml:space="preserve">y no de su constitucionalidad </w:t>
      </w:r>
      <w:r w:rsidR="006A6ABB" w:rsidRPr="00860C71">
        <w:rPr>
          <w:rFonts w:cs="Arial"/>
          <w:bCs/>
          <w:i/>
          <w:iCs/>
          <w:sz w:val="28"/>
          <w:szCs w:val="28"/>
        </w:rPr>
        <w:t>per se</w:t>
      </w:r>
      <w:r w:rsidR="006A6ABB" w:rsidRPr="00860C71">
        <w:rPr>
          <w:rFonts w:cs="Arial"/>
          <w:bCs/>
          <w:sz w:val="28"/>
          <w:szCs w:val="28"/>
        </w:rPr>
        <w:t xml:space="preserve">, </w:t>
      </w:r>
      <w:r w:rsidR="00860C71">
        <w:rPr>
          <w:rFonts w:cs="Arial"/>
          <w:bCs/>
          <w:sz w:val="28"/>
          <w:szCs w:val="28"/>
        </w:rPr>
        <w:t xml:space="preserve">por lo que tales </w:t>
      </w:r>
      <w:r w:rsidR="005861A0" w:rsidRPr="00860C71">
        <w:rPr>
          <w:rFonts w:cs="Arial"/>
          <w:bCs/>
          <w:sz w:val="28"/>
          <w:szCs w:val="28"/>
        </w:rPr>
        <w:t>argumento</w:t>
      </w:r>
      <w:r w:rsidR="00860C71">
        <w:rPr>
          <w:rFonts w:cs="Arial"/>
          <w:bCs/>
          <w:sz w:val="28"/>
          <w:szCs w:val="28"/>
        </w:rPr>
        <w:t>s</w:t>
      </w:r>
      <w:r w:rsidR="005861A0" w:rsidRPr="00860C71">
        <w:rPr>
          <w:rFonts w:cs="Arial"/>
          <w:bCs/>
          <w:sz w:val="28"/>
          <w:szCs w:val="28"/>
        </w:rPr>
        <w:t xml:space="preserve"> </w:t>
      </w:r>
      <w:r w:rsidR="00703298" w:rsidRPr="00860C71">
        <w:rPr>
          <w:rFonts w:cs="Arial"/>
          <w:bCs/>
          <w:sz w:val="28"/>
          <w:szCs w:val="28"/>
        </w:rPr>
        <w:t>escapa</w:t>
      </w:r>
      <w:r w:rsidR="00860C71">
        <w:rPr>
          <w:rFonts w:cs="Arial"/>
          <w:bCs/>
          <w:sz w:val="28"/>
          <w:szCs w:val="28"/>
        </w:rPr>
        <w:t>n</w:t>
      </w:r>
      <w:r w:rsidR="00703298" w:rsidRPr="00860C71">
        <w:rPr>
          <w:rFonts w:cs="Arial"/>
          <w:bCs/>
          <w:sz w:val="28"/>
          <w:szCs w:val="28"/>
        </w:rPr>
        <w:t xml:space="preserve"> </w:t>
      </w:r>
      <w:r w:rsidR="00F90F6F" w:rsidRPr="00860C71">
        <w:rPr>
          <w:rFonts w:cs="Arial"/>
          <w:bCs/>
          <w:sz w:val="28"/>
          <w:szCs w:val="28"/>
        </w:rPr>
        <w:t xml:space="preserve">al </w:t>
      </w:r>
      <w:r w:rsidR="00703298" w:rsidRPr="00860C71">
        <w:rPr>
          <w:rFonts w:cs="Arial"/>
          <w:bCs/>
          <w:sz w:val="28"/>
          <w:szCs w:val="28"/>
        </w:rPr>
        <w:t xml:space="preserve">tema de constitucionalidad </w:t>
      </w:r>
      <w:r w:rsidR="009011F9">
        <w:rPr>
          <w:rFonts w:cs="Arial"/>
          <w:bCs/>
          <w:sz w:val="28"/>
          <w:szCs w:val="28"/>
        </w:rPr>
        <w:t xml:space="preserve">aquí </w:t>
      </w:r>
      <w:r w:rsidR="00F90F6F" w:rsidRPr="00860C71">
        <w:rPr>
          <w:rFonts w:cs="Arial"/>
          <w:bCs/>
          <w:sz w:val="28"/>
          <w:szCs w:val="28"/>
        </w:rPr>
        <w:t xml:space="preserve">examinado y, además, porque </w:t>
      </w:r>
      <w:r w:rsidR="006D675E" w:rsidRPr="00860C71">
        <w:rPr>
          <w:rFonts w:cs="Arial"/>
          <w:bCs/>
          <w:sz w:val="28"/>
          <w:szCs w:val="28"/>
        </w:rPr>
        <w:t>dichos planteamientos</w:t>
      </w:r>
      <w:r w:rsidR="009011F9">
        <w:rPr>
          <w:rFonts w:cs="Arial"/>
          <w:bCs/>
          <w:sz w:val="28"/>
          <w:szCs w:val="28"/>
        </w:rPr>
        <w:t xml:space="preserve">, en todo caso, se hacen depender </w:t>
      </w:r>
      <w:r w:rsidR="00E6021F" w:rsidRPr="00860C71">
        <w:rPr>
          <w:rFonts w:cs="Arial"/>
          <w:bCs/>
          <w:sz w:val="28"/>
          <w:szCs w:val="28"/>
          <w:lang w:val="es-MX"/>
        </w:rPr>
        <w:t xml:space="preserve">de </w:t>
      </w:r>
      <w:r w:rsidR="009011F9">
        <w:rPr>
          <w:rFonts w:cs="Arial"/>
          <w:bCs/>
          <w:sz w:val="28"/>
          <w:szCs w:val="28"/>
          <w:lang w:val="es-MX"/>
        </w:rPr>
        <w:t xml:space="preserve">la </w:t>
      </w:r>
      <w:r w:rsidR="00E6021F" w:rsidRPr="00860C71">
        <w:rPr>
          <w:rFonts w:cs="Arial"/>
          <w:bCs/>
          <w:sz w:val="28"/>
          <w:szCs w:val="28"/>
          <w:lang w:val="es-MX"/>
        </w:rPr>
        <w:t>situación particular</w:t>
      </w:r>
      <w:r w:rsidR="009011F9">
        <w:rPr>
          <w:rFonts w:cs="Arial"/>
          <w:bCs/>
          <w:sz w:val="28"/>
          <w:szCs w:val="28"/>
          <w:lang w:val="es-MX"/>
        </w:rPr>
        <w:t xml:space="preserve"> del quejoso</w:t>
      </w:r>
      <w:r w:rsidR="004C0094" w:rsidRPr="00860C71">
        <w:rPr>
          <w:rFonts w:cs="Arial"/>
          <w:bCs/>
          <w:sz w:val="28"/>
          <w:szCs w:val="28"/>
          <w:lang w:val="es-MX"/>
        </w:rPr>
        <w:t xml:space="preserve">, lo que lleva a calificarlos </w:t>
      </w:r>
      <w:r w:rsidR="00004359">
        <w:rPr>
          <w:rFonts w:cs="Arial"/>
          <w:bCs/>
          <w:sz w:val="28"/>
          <w:szCs w:val="28"/>
          <w:lang w:val="es-MX"/>
        </w:rPr>
        <w:t xml:space="preserve">como </w:t>
      </w:r>
      <w:r w:rsidR="004C0094" w:rsidRPr="00860C71">
        <w:rPr>
          <w:rFonts w:cs="Arial"/>
          <w:b/>
          <w:sz w:val="28"/>
          <w:szCs w:val="28"/>
          <w:lang w:val="es-MX"/>
        </w:rPr>
        <w:t>inoperantes</w:t>
      </w:r>
      <w:r w:rsidR="004C0094" w:rsidRPr="00860C71">
        <w:rPr>
          <w:rFonts w:cs="Arial"/>
          <w:bCs/>
          <w:sz w:val="28"/>
          <w:szCs w:val="28"/>
          <w:lang w:val="es-MX"/>
        </w:rPr>
        <w:t xml:space="preserve">. </w:t>
      </w:r>
    </w:p>
    <w:p w14:paraId="482A3030" w14:textId="00D5ED1D" w:rsidR="005861A0" w:rsidRDefault="005861A0" w:rsidP="005861A0">
      <w:pPr>
        <w:pStyle w:val="Prrafodelista"/>
        <w:rPr>
          <w:rFonts w:cs="Arial"/>
          <w:bCs/>
          <w:sz w:val="28"/>
          <w:szCs w:val="28"/>
        </w:rPr>
      </w:pPr>
    </w:p>
    <w:p w14:paraId="3305A06E" w14:textId="5AD29B66" w:rsidR="00CB0BE4" w:rsidRPr="00FB5B3B" w:rsidRDefault="00E6021F" w:rsidP="00CB0BE4">
      <w:pPr>
        <w:pStyle w:val="corte4fondo"/>
        <w:numPr>
          <w:ilvl w:val="0"/>
          <w:numId w:val="3"/>
        </w:numPr>
        <w:tabs>
          <w:tab w:val="center" w:pos="4420"/>
          <w:tab w:val="left" w:pos="6975"/>
        </w:tabs>
        <w:ind w:left="0" w:hanging="567"/>
        <w:rPr>
          <w:rFonts w:cs="Arial"/>
          <w:bCs/>
          <w:sz w:val="28"/>
          <w:szCs w:val="28"/>
        </w:rPr>
      </w:pPr>
      <w:r>
        <w:rPr>
          <w:rFonts w:cs="Arial"/>
          <w:bCs/>
          <w:sz w:val="28"/>
          <w:szCs w:val="28"/>
        </w:rPr>
        <w:t xml:space="preserve">En efecto, </w:t>
      </w:r>
      <w:r w:rsidR="00F8732D">
        <w:rPr>
          <w:rFonts w:cs="Arial"/>
          <w:bCs/>
          <w:sz w:val="28"/>
          <w:szCs w:val="28"/>
        </w:rPr>
        <w:t xml:space="preserve">ha sido </w:t>
      </w:r>
      <w:r w:rsidR="006578A8" w:rsidRPr="00FB5B3B">
        <w:rPr>
          <w:rFonts w:cs="Arial"/>
          <w:snapToGrid w:val="0"/>
          <w:sz w:val="28"/>
          <w:szCs w:val="28"/>
        </w:rPr>
        <w:t xml:space="preserve">criterio de esta Suprema Corte de Justicia de la Nación que la inconstitucionalidad de una norma debe formularse a partir de los vicios que pueda contener la norma o sus preceptos en sí mismos considerados y no de circunstancias fácticas particulares que no presenten en la generalidad de los casos; es decir, cuando se aduce la inconstitucionalidad de una norma, ello obedece a que en todos los supuestos a que se refiere o que sea aplicada generará el mismo efecto y, por tanto, </w:t>
      </w:r>
      <w:r w:rsidR="006578A8" w:rsidRPr="00FB5B3B">
        <w:rPr>
          <w:rFonts w:cs="Arial"/>
          <w:b/>
          <w:bCs/>
          <w:snapToGrid w:val="0"/>
          <w:sz w:val="28"/>
          <w:szCs w:val="28"/>
        </w:rPr>
        <w:t>esto no se replicará cuando ello obedezca a circunstancias particulares o especiales que no serán constantes en todos los supuestos de su aplicación</w:t>
      </w:r>
      <w:r w:rsidR="006578A8" w:rsidRPr="00FB5B3B">
        <w:rPr>
          <w:rFonts w:cs="Arial"/>
          <w:snapToGrid w:val="0"/>
          <w:sz w:val="28"/>
          <w:szCs w:val="28"/>
        </w:rPr>
        <w:t xml:space="preserve">. </w:t>
      </w:r>
    </w:p>
    <w:p w14:paraId="79E85DBF" w14:textId="77777777" w:rsidR="00CB0BE4" w:rsidRPr="00FB5B3B" w:rsidRDefault="00CB0BE4" w:rsidP="00CB0BE4">
      <w:pPr>
        <w:pStyle w:val="Prrafodelista"/>
        <w:rPr>
          <w:rFonts w:cs="Arial"/>
          <w:snapToGrid w:val="0"/>
          <w:sz w:val="28"/>
          <w:szCs w:val="28"/>
        </w:rPr>
      </w:pPr>
    </w:p>
    <w:p w14:paraId="36C00BAF" w14:textId="1D7CDB9F" w:rsidR="00B4517A" w:rsidRPr="00FB5B3B" w:rsidRDefault="006578A8" w:rsidP="00B4517A">
      <w:pPr>
        <w:pStyle w:val="corte4fondo"/>
        <w:numPr>
          <w:ilvl w:val="0"/>
          <w:numId w:val="3"/>
        </w:numPr>
        <w:tabs>
          <w:tab w:val="center" w:pos="4420"/>
          <w:tab w:val="left" w:pos="6975"/>
        </w:tabs>
        <w:ind w:left="0" w:hanging="567"/>
        <w:rPr>
          <w:rFonts w:cs="Arial"/>
          <w:bCs/>
          <w:sz w:val="28"/>
          <w:szCs w:val="28"/>
        </w:rPr>
      </w:pPr>
      <w:r w:rsidRPr="00FB5B3B">
        <w:rPr>
          <w:rFonts w:cs="Arial"/>
          <w:snapToGrid w:val="0"/>
          <w:sz w:val="28"/>
          <w:szCs w:val="28"/>
        </w:rPr>
        <w:t xml:space="preserve">Al respecto son aplicables las jurisprudencias 2a. /J. 182/2007 y 2a./J. 71/2006, de rubros: </w:t>
      </w:r>
      <w:r w:rsidRPr="00FB5B3B">
        <w:rPr>
          <w:rFonts w:cs="Arial"/>
          <w:snapToGrid w:val="0"/>
          <w:sz w:val="26"/>
          <w:szCs w:val="26"/>
        </w:rPr>
        <w:t>“</w:t>
      </w:r>
      <w:r w:rsidRPr="00FB5B3B">
        <w:rPr>
          <w:rFonts w:cs="Arial"/>
          <w:b/>
          <w:bCs/>
          <w:i/>
          <w:iCs/>
          <w:snapToGrid w:val="0"/>
          <w:sz w:val="26"/>
          <w:szCs w:val="26"/>
        </w:rPr>
        <w:t xml:space="preserve">LEYES. SU INCONSTITUCIONALIDAD DEPENDE DE CIRCUNSTANCIAS GENERALES Y NO DE LA SITUACIÓN </w:t>
      </w:r>
      <w:r w:rsidRPr="00FB5B3B">
        <w:rPr>
          <w:rFonts w:cs="Arial"/>
          <w:b/>
          <w:bCs/>
          <w:i/>
          <w:iCs/>
          <w:snapToGrid w:val="0"/>
          <w:sz w:val="26"/>
          <w:szCs w:val="26"/>
        </w:rPr>
        <w:lastRenderedPageBreak/>
        <w:t>PARTICULAR DEL SUJETO AL QUE SE LE APLICAN</w:t>
      </w:r>
      <w:r w:rsidRPr="00FB5B3B">
        <w:rPr>
          <w:rFonts w:cs="Arial"/>
          <w:i/>
          <w:iCs/>
          <w:snapToGrid w:val="0"/>
          <w:sz w:val="26"/>
          <w:szCs w:val="26"/>
        </w:rPr>
        <w:t>”</w:t>
      </w:r>
      <w:r w:rsidRPr="00FB5B3B">
        <w:rPr>
          <w:rStyle w:val="Refdenotaalpie"/>
          <w:rFonts w:cs="Arial"/>
          <w:i/>
          <w:iCs/>
          <w:snapToGrid w:val="0"/>
          <w:sz w:val="26"/>
          <w:szCs w:val="26"/>
        </w:rPr>
        <w:footnoteReference w:id="25"/>
      </w:r>
      <w:r w:rsidRPr="00FB5B3B">
        <w:rPr>
          <w:rFonts w:cs="Arial"/>
          <w:i/>
          <w:iCs/>
          <w:snapToGrid w:val="0"/>
          <w:sz w:val="28"/>
          <w:szCs w:val="28"/>
        </w:rPr>
        <w:t xml:space="preserve">. </w:t>
      </w:r>
      <w:r w:rsidRPr="00FB5B3B">
        <w:rPr>
          <w:rFonts w:cs="Arial"/>
          <w:b/>
          <w:bCs/>
          <w:i/>
          <w:iCs/>
          <w:snapToGrid w:val="0"/>
          <w:sz w:val="26"/>
          <w:szCs w:val="26"/>
        </w:rPr>
        <w:t>“NORMAS GENERALES. SON INOPERANTES LOS ARGUMENTOS EXPRESADOS EN SU CONTRA SI SU INCONSTITUCIONALIDAD SE HACE DEPENDER DE LA SITUACIÓN PARTICULAR DEL SUJETO A QUIEN SE LE APLICAN</w:t>
      </w:r>
      <w:r w:rsidRPr="00FB5B3B">
        <w:rPr>
          <w:rFonts w:cs="Arial"/>
          <w:snapToGrid w:val="0"/>
          <w:sz w:val="26"/>
          <w:szCs w:val="26"/>
        </w:rPr>
        <w:t>.”</w:t>
      </w:r>
      <w:r w:rsidRPr="00FB5B3B">
        <w:rPr>
          <w:rStyle w:val="Refdenotaalpie"/>
          <w:rFonts w:cs="Arial"/>
          <w:snapToGrid w:val="0"/>
          <w:sz w:val="26"/>
          <w:szCs w:val="26"/>
        </w:rPr>
        <w:footnoteReference w:id="26"/>
      </w:r>
      <w:r w:rsidRPr="00FB5B3B">
        <w:rPr>
          <w:rFonts w:cs="Arial"/>
          <w:snapToGrid w:val="0"/>
          <w:sz w:val="26"/>
          <w:szCs w:val="26"/>
        </w:rPr>
        <w:t xml:space="preserve"> </w:t>
      </w:r>
    </w:p>
    <w:p w14:paraId="008CFB90" w14:textId="77777777" w:rsidR="00B4517A" w:rsidRPr="00FB5B3B" w:rsidRDefault="00B4517A" w:rsidP="00B4517A">
      <w:pPr>
        <w:pStyle w:val="Prrafodelista"/>
        <w:rPr>
          <w:rFonts w:cs="Arial"/>
          <w:snapToGrid w:val="0"/>
          <w:sz w:val="28"/>
          <w:szCs w:val="28"/>
        </w:rPr>
      </w:pPr>
    </w:p>
    <w:p w14:paraId="769F4B5F" w14:textId="1474E419" w:rsidR="000F2399" w:rsidRPr="002F3888" w:rsidRDefault="00B808E1" w:rsidP="006B79C2">
      <w:pPr>
        <w:pStyle w:val="corte4fondo"/>
        <w:numPr>
          <w:ilvl w:val="0"/>
          <w:numId w:val="3"/>
        </w:numPr>
        <w:shd w:val="clear" w:color="auto" w:fill="FFFFFF" w:themeFill="background1"/>
        <w:tabs>
          <w:tab w:val="center" w:pos="4420"/>
          <w:tab w:val="left" w:pos="6975"/>
        </w:tabs>
        <w:ind w:left="0" w:hanging="567"/>
        <w:rPr>
          <w:rFonts w:cs="Arial"/>
          <w:bCs/>
          <w:sz w:val="28"/>
          <w:szCs w:val="28"/>
        </w:rPr>
      </w:pPr>
      <w:r w:rsidRPr="002F3888">
        <w:rPr>
          <w:rFonts w:cs="Arial"/>
          <w:snapToGrid w:val="0"/>
          <w:sz w:val="28"/>
          <w:szCs w:val="28"/>
        </w:rPr>
        <w:t>E</w:t>
      </w:r>
      <w:r w:rsidR="006578A8" w:rsidRPr="002F3888">
        <w:rPr>
          <w:rFonts w:cs="Arial"/>
          <w:snapToGrid w:val="0"/>
          <w:sz w:val="28"/>
          <w:szCs w:val="28"/>
        </w:rPr>
        <w:t>n el caso concreto, el motivo de disenso planteado por l</w:t>
      </w:r>
      <w:r w:rsidR="006578A8" w:rsidRPr="002F3888">
        <w:rPr>
          <w:rFonts w:cs="Arial"/>
          <w:snapToGrid w:val="0"/>
          <w:sz w:val="28"/>
          <w:szCs w:val="28"/>
          <w:lang w:val="es-MX"/>
        </w:rPr>
        <w:t>a</w:t>
      </w:r>
      <w:r w:rsidR="006578A8" w:rsidRPr="002F3888">
        <w:rPr>
          <w:rFonts w:cs="Arial"/>
          <w:snapToGrid w:val="0"/>
          <w:sz w:val="28"/>
          <w:szCs w:val="28"/>
        </w:rPr>
        <w:t xml:space="preserve"> parte quejos</w:t>
      </w:r>
      <w:r w:rsidR="006578A8" w:rsidRPr="002F3888">
        <w:rPr>
          <w:rFonts w:cs="Arial"/>
          <w:snapToGrid w:val="0"/>
          <w:sz w:val="28"/>
          <w:szCs w:val="28"/>
          <w:lang w:val="es-MX"/>
        </w:rPr>
        <w:t>a</w:t>
      </w:r>
      <w:r w:rsidR="00B4517A" w:rsidRPr="002F3888">
        <w:rPr>
          <w:rFonts w:cs="Arial"/>
          <w:snapToGrid w:val="0"/>
          <w:sz w:val="28"/>
          <w:szCs w:val="28"/>
        </w:rPr>
        <w:t xml:space="preserve">, además de </w:t>
      </w:r>
      <w:r w:rsidR="00B4517A" w:rsidRPr="002F3888">
        <w:rPr>
          <w:rFonts w:cs="Arial"/>
          <w:b/>
          <w:bCs/>
          <w:snapToGrid w:val="0"/>
          <w:sz w:val="28"/>
          <w:szCs w:val="28"/>
        </w:rPr>
        <w:t>infundado</w:t>
      </w:r>
      <w:r w:rsidR="00B4517A" w:rsidRPr="002F3888">
        <w:rPr>
          <w:rFonts w:cs="Arial"/>
          <w:snapToGrid w:val="0"/>
          <w:sz w:val="28"/>
          <w:szCs w:val="28"/>
        </w:rPr>
        <w:t xml:space="preserve"> -porque </w:t>
      </w:r>
      <w:r w:rsidR="006C015E" w:rsidRPr="002F3888">
        <w:rPr>
          <w:rFonts w:cs="Arial"/>
          <w:snapToGrid w:val="0"/>
          <w:sz w:val="28"/>
          <w:szCs w:val="28"/>
        </w:rPr>
        <w:t xml:space="preserve">como ya se </w:t>
      </w:r>
      <w:r w:rsidR="00170162" w:rsidRPr="002F3888">
        <w:rPr>
          <w:rFonts w:cs="Arial"/>
          <w:snapToGrid w:val="0"/>
          <w:sz w:val="28"/>
          <w:szCs w:val="28"/>
        </w:rPr>
        <w:t>v</w:t>
      </w:r>
      <w:r w:rsidR="006C015E" w:rsidRPr="002F3888">
        <w:rPr>
          <w:rFonts w:cs="Arial"/>
          <w:snapToGrid w:val="0"/>
          <w:sz w:val="28"/>
          <w:szCs w:val="28"/>
        </w:rPr>
        <w:t xml:space="preserve">io, </w:t>
      </w:r>
      <w:r w:rsidR="00B4517A" w:rsidRPr="002F3888">
        <w:rPr>
          <w:rFonts w:cs="Arial"/>
          <w:snapToGrid w:val="0"/>
          <w:sz w:val="28"/>
          <w:szCs w:val="28"/>
        </w:rPr>
        <w:t xml:space="preserve">no es verdad </w:t>
      </w:r>
      <w:r w:rsidR="00912236" w:rsidRPr="002F3888">
        <w:rPr>
          <w:rFonts w:cs="Arial"/>
          <w:snapToGrid w:val="0"/>
          <w:sz w:val="28"/>
          <w:szCs w:val="28"/>
        </w:rPr>
        <w:t>q</w:t>
      </w:r>
      <w:r w:rsidR="00B4517A" w:rsidRPr="002F3888">
        <w:rPr>
          <w:rFonts w:cs="Arial"/>
          <w:snapToGrid w:val="0"/>
          <w:sz w:val="28"/>
          <w:szCs w:val="28"/>
        </w:rPr>
        <w:t xml:space="preserve">ue la norma impugnada </w:t>
      </w:r>
      <w:r w:rsidR="00DA07B4" w:rsidRPr="002F3888">
        <w:rPr>
          <w:rFonts w:cs="Arial"/>
          <w:snapToGrid w:val="0"/>
          <w:sz w:val="28"/>
          <w:szCs w:val="28"/>
        </w:rPr>
        <w:t xml:space="preserve">transgreda el numeral 134 de la Constitución Federal, </w:t>
      </w:r>
      <w:r w:rsidR="004C2C16" w:rsidRPr="002F3888">
        <w:rPr>
          <w:rFonts w:cs="Arial"/>
          <w:snapToGrid w:val="0"/>
          <w:sz w:val="28"/>
          <w:szCs w:val="28"/>
        </w:rPr>
        <w:t xml:space="preserve">al permitir que </w:t>
      </w:r>
      <w:r w:rsidR="000864D4" w:rsidRPr="002F3888">
        <w:rPr>
          <w:rFonts w:cs="Arial"/>
          <w:snapToGrid w:val="0"/>
          <w:sz w:val="28"/>
          <w:szCs w:val="28"/>
        </w:rPr>
        <w:t xml:space="preserve">el procedimiento de licitación </w:t>
      </w:r>
      <w:r w:rsidR="00D62E4E" w:rsidRPr="002F3888">
        <w:rPr>
          <w:rFonts w:cs="Arial"/>
          <w:snapToGrid w:val="0"/>
          <w:sz w:val="28"/>
          <w:szCs w:val="28"/>
        </w:rPr>
        <w:t xml:space="preserve">contenga requisitos o cuestiones normativas que </w:t>
      </w:r>
      <w:r w:rsidR="00912236" w:rsidRPr="002F3888">
        <w:rPr>
          <w:rFonts w:cs="Arial"/>
          <w:snapToGrid w:val="0"/>
          <w:sz w:val="28"/>
          <w:szCs w:val="28"/>
        </w:rPr>
        <w:t xml:space="preserve">no </w:t>
      </w:r>
      <w:r w:rsidR="00D62E4E" w:rsidRPr="002F3888">
        <w:rPr>
          <w:rFonts w:cs="Arial"/>
          <w:snapToGrid w:val="0"/>
          <w:sz w:val="28"/>
          <w:szCs w:val="28"/>
        </w:rPr>
        <w:t>t</w:t>
      </w:r>
      <w:r w:rsidR="00912236" w:rsidRPr="002F3888">
        <w:rPr>
          <w:rFonts w:cs="Arial"/>
          <w:snapToGrid w:val="0"/>
          <w:sz w:val="28"/>
          <w:szCs w:val="28"/>
        </w:rPr>
        <w:t xml:space="preserve">engan </w:t>
      </w:r>
      <w:r w:rsidR="00D62E4E" w:rsidRPr="002F3888">
        <w:rPr>
          <w:rFonts w:cs="Arial"/>
          <w:snapToGrid w:val="0"/>
          <w:sz w:val="28"/>
          <w:szCs w:val="28"/>
        </w:rPr>
        <w:t>relación con el objeto del servicio o de la obra a licitar-</w:t>
      </w:r>
      <w:r w:rsidR="006C015E" w:rsidRPr="002F3888">
        <w:rPr>
          <w:rFonts w:cs="Arial"/>
          <w:snapToGrid w:val="0"/>
          <w:sz w:val="28"/>
          <w:szCs w:val="28"/>
        </w:rPr>
        <w:t xml:space="preserve">, </w:t>
      </w:r>
      <w:r w:rsidR="006578A8" w:rsidRPr="002F3888">
        <w:rPr>
          <w:rFonts w:cs="Arial"/>
          <w:snapToGrid w:val="0"/>
          <w:sz w:val="28"/>
          <w:szCs w:val="28"/>
        </w:rPr>
        <w:t xml:space="preserve">resulta </w:t>
      </w:r>
      <w:r w:rsidR="006578A8" w:rsidRPr="002F3888">
        <w:rPr>
          <w:rFonts w:cs="Arial"/>
          <w:b/>
          <w:bCs/>
          <w:snapToGrid w:val="0"/>
          <w:sz w:val="28"/>
          <w:szCs w:val="28"/>
        </w:rPr>
        <w:t xml:space="preserve">inoperante </w:t>
      </w:r>
      <w:r w:rsidR="006578A8" w:rsidRPr="002F3888">
        <w:rPr>
          <w:rFonts w:cs="Arial"/>
          <w:snapToGrid w:val="0"/>
          <w:sz w:val="28"/>
          <w:szCs w:val="28"/>
        </w:rPr>
        <w:t xml:space="preserve">porque, como se puede observar, la </w:t>
      </w:r>
      <w:r w:rsidR="006578A8" w:rsidRPr="002F3888">
        <w:rPr>
          <w:rFonts w:cs="Arial"/>
          <w:b/>
          <w:bCs/>
          <w:snapToGrid w:val="0"/>
          <w:sz w:val="28"/>
          <w:szCs w:val="28"/>
        </w:rPr>
        <w:t xml:space="preserve">pretendida inconstitucionalidad </w:t>
      </w:r>
      <w:r w:rsidR="006578A8" w:rsidRPr="002F3888">
        <w:rPr>
          <w:rFonts w:cs="Arial"/>
          <w:b/>
          <w:bCs/>
          <w:snapToGrid w:val="0"/>
          <w:sz w:val="28"/>
          <w:szCs w:val="28"/>
          <w:lang w:val="es-MX"/>
        </w:rPr>
        <w:t xml:space="preserve">la </w:t>
      </w:r>
      <w:r w:rsidR="006578A8" w:rsidRPr="002F3888">
        <w:rPr>
          <w:rFonts w:cs="Arial"/>
          <w:b/>
          <w:bCs/>
          <w:snapToGrid w:val="0"/>
          <w:sz w:val="28"/>
          <w:szCs w:val="28"/>
        </w:rPr>
        <w:t>hace depender de las circunstancias particulares del caso,</w:t>
      </w:r>
      <w:r w:rsidR="006578A8" w:rsidRPr="002F3888">
        <w:rPr>
          <w:rFonts w:cs="Arial"/>
          <w:snapToGrid w:val="0"/>
          <w:sz w:val="28"/>
          <w:szCs w:val="28"/>
        </w:rPr>
        <w:t xml:space="preserve"> ya que </w:t>
      </w:r>
      <w:r w:rsidR="006578A8" w:rsidRPr="002F3888">
        <w:rPr>
          <w:rFonts w:cs="Arial"/>
          <w:snapToGrid w:val="0"/>
          <w:sz w:val="28"/>
          <w:szCs w:val="28"/>
          <w:lang w:val="es-MX"/>
        </w:rPr>
        <w:t>lo que pretende evidenciar</w:t>
      </w:r>
      <w:r w:rsidR="003E1DA5">
        <w:rPr>
          <w:rFonts w:cs="Arial"/>
          <w:snapToGrid w:val="0"/>
          <w:sz w:val="28"/>
          <w:szCs w:val="28"/>
          <w:lang w:val="es-MX"/>
        </w:rPr>
        <w:t xml:space="preserve"> la parte quejosa</w:t>
      </w:r>
      <w:r w:rsidR="00480825" w:rsidRPr="002F3888">
        <w:rPr>
          <w:rFonts w:cs="Arial"/>
          <w:snapToGrid w:val="0"/>
          <w:sz w:val="28"/>
          <w:szCs w:val="28"/>
          <w:lang w:val="es-MX"/>
        </w:rPr>
        <w:t>,</w:t>
      </w:r>
      <w:r w:rsidR="006578A8" w:rsidRPr="002F3888">
        <w:rPr>
          <w:rFonts w:cs="Arial"/>
          <w:snapToGrid w:val="0"/>
          <w:sz w:val="28"/>
          <w:szCs w:val="28"/>
          <w:lang w:val="es-MX"/>
        </w:rPr>
        <w:t xml:space="preserve"> </w:t>
      </w:r>
      <w:r w:rsidR="006229A3" w:rsidRPr="002F3888">
        <w:rPr>
          <w:rFonts w:cs="Arial"/>
          <w:snapToGrid w:val="0"/>
          <w:sz w:val="28"/>
          <w:szCs w:val="28"/>
          <w:lang w:val="es-MX"/>
        </w:rPr>
        <w:t xml:space="preserve">en una parte de sus </w:t>
      </w:r>
      <w:r w:rsidR="006578A8" w:rsidRPr="002F3888">
        <w:rPr>
          <w:rFonts w:cs="Arial"/>
          <w:snapToGrid w:val="0"/>
          <w:sz w:val="28"/>
          <w:szCs w:val="28"/>
          <w:lang w:val="es-MX"/>
        </w:rPr>
        <w:t>motivos de disenso, es</w:t>
      </w:r>
      <w:r w:rsidR="006229A3" w:rsidRPr="002F3888">
        <w:rPr>
          <w:rFonts w:cs="Arial"/>
          <w:snapToGrid w:val="0"/>
          <w:sz w:val="28"/>
          <w:szCs w:val="28"/>
          <w:lang w:val="es-MX"/>
        </w:rPr>
        <w:t>,</w:t>
      </w:r>
      <w:r w:rsidR="006578A8" w:rsidRPr="002F3888">
        <w:rPr>
          <w:rFonts w:cs="Arial"/>
          <w:snapToGrid w:val="0"/>
          <w:sz w:val="28"/>
          <w:szCs w:val="28"/>
          <w:lang w:val="es-MX"/>
        </w:rPr>
        <w:t xml:space="preserve"> </w:t>
      </w:r>
      <w:r w:rsidR="00F05391" w:rsidRPr="002F3888">
        <w:rPr>
          <w:rFonts w:cs="Arial"/>
          <w:sz w:val="28"/>
          <w:szCs w:val="28"/>
        </w:rPr>
        <w:t xml:space="preserve">esencialmente, que el requisito que se tuvo por incumplido </w:t>
      </w:r>
      <w:r w:rsidR="006229A3" w:rsidRPr="002F3888">
        <w:rPr>
          <w:rFonts w:cs="Arial"/>
          <w:sz w:val="28"/>
          <w:szCs w:val="28"/>
        </w:rPr>
        <w:t xml:space="preserve">en la evaluación de su proposición económica </w:t>
      </w:r>
      <w:r w:rsidR="00F05391" w:rsidRPr="002F3888">
        <w:rPr>
          <w:rFonts w:cs="Arial"/>
          <w:sz w:val="28"/>
          <w:szCs w:val="28"/>
        </w:rPr>
        <w:t xml:space="preserve">no tiene que ver con el objeto de las obras a licitar, </w:t>
      </w:r>
      <w:r w:rsidR="00527BDB" w:rsidRPr="002F3888">
        <w:rPr>
          <w:rFonts w:cs="Arial"/>
          <w:sz w:val="28"/>
          <w:szCs w:val="28"/>
        </w:rPr>
        <w:t xml:space="preserve">al tratarse </w:t>
      </w:r>
      <w:r w:rsidR="003E1DA5">
        <w:rPr>
          <w:rFonts w:cs="Arial"/>
          <w:sz w:val="28"/>
          <w:szCs w:val="28"/>
        </w:rPr>
        <w:t xml:space="preserve">-dice- </w:t>
      </w:r>
      <w:r w:rsidR="00527BDB" w:rsidRPr="002F3888">
        <w:rPr>
          <w:rFonts w:cs="Arial"/>
          <w:sz w:val="28"/>
          <w:szCs w:val="28"/>
        </w:rPr>
        <w:t xml:space="preserve">de una </w:t>
      </w:r>
      <w:r w:rsidR="00527BDB" w:rsidRPr="002F3888">
        <w:rPr>
          <w:rFonts w:cs="Arial"/>
          <w:i/>
          <w:iCs/>
          <w:sz w:val="28"/>
          <w:szCs w:val="28"/>
        </w:rPr>
        <w:t xml:space="preserve">“normativa estatal de la cual carece de competencia para </w:t>
      </w:r>
      <w:r w:rsidR="002F3888" w:rsidRPr="002F3888">
        <w:rPr>
          <w:rFonts w:cs="Arial"/>
          <w:i/>
          <w:iCs/>
          <w:sz w:val="28"/>
          <w:szCs w:val="28"/>
        </w:rPr>
        <w:t xml:space="preserve">aplicar la autoridad licitante”, </w:t>
      </w:r>
      <w:r w:rsidR="00F05391" w:rsidRPr="002F3888">
        <w:rPr>
          <w:rFonts w:cs="Arial"/>
          <w:sz w:val="28"/>
          <w:szCs w:val="28"/>
        </w:rPr>
        <w:t>a saber</w:t>
      </w:r>
      <w:r w:rsidR="0099303E">
        <w:rPr>
          <w:rFonts w:cs="Arial"/>
          <w:sz w:val="28"/>
          <w:szCs w:val="28"/>
        </w:rPr>
        <w:t>,</w:t>
      </w:r>
      <w:r w:rsidR="00F05391" w:rsidRPr="002F3888">
        <w:rPr>
          <w:rFonts w:cs="Arial"/>
          <w:sz w:val="28"/>
          <w:szCs w:val="28"/>
        </w:rPr>
        <w:t xml:space="preserve"> el cálculo del Impuesto Sobre Nómina, al considerar dentro de la mano de obra gravable al personal administrativo, técnico y profesional (secretaria, contador, superintendente, residente, chofer, topógrafo, cadenero y velador), afectando la obtención del porcentaje de mano de obra gravable y con ello el porcentaje del referido Impuesto Sobre Nómina, con lo cual se dijo, se afectó directamente la solvencia económica de la proposición y se incumplió con lo solicitado en la convocatoria en el punto 5.2.1.1 Documento AE4, requisito inciso e). </w:t>
      </w:r>
    </w:p>
    <w:p w14:paraId="3182ABEF" w14:textId="77777777" w:rsidR="000F2399" w:rsidRPr="000F2399" w:rsidRDefault="000F2399" w:rsidP="006B79C2">
      <w:pPr>
        <w:pStyle w:val="corte4fondo"/>
        <w:shd w:val="clear" w:color="auto" w:fill="FFFFFF" w:themeFill="background1"/>
        <w:tabs>
          <w:tab w:val="center" w:pos="4420"/>
          <w:tab w:val="left" w:pos="6975"/>
        </w:tabs>
        <w:ind w:firstLine="0"/>
        <w:rPr>
          <w:rFonts w:cs="Arial"/>
          <w:bCs/>
          <w:sz w:val="28"/>
          <w:szCs w:val="28"/>
          <w:highlight w:val="yellow"/>
        </w:rPr>
      </w:pPr>
    </w:p>
    <w:p w14:paraId="1777D4D8" w14:textId="1BDC50DD" w:rsidR="00834DB3" w:rsidRPr="006B79C2" w:rsidRDefault="00285A3A" w:rsidP="006B79C2">
      <w:pPr>
        <w:pStyle w:val="corte4fondo"/>
        <w:numPr>
          <w:ilvl w:val="0"/>
          <w:numId w:val="3"/>
        </w:numPr>
        <w:shd w:val="clear" w:color="auto" w:fill="FFFFFF" w:themeFill="background1"/>
        <w:tabs>
          <w:tab w:val="center" w:pos="4420"/>
          <w:tab w:val="left" w:pos="6975"/>
        </w:tabs>
        <w:ind w:left="0" w:hanging="567"/>
        <w:rPr>
          <w:rFonts w:cs="Arial"/>
          <w:bCs/>
          <w:i/>
          <w:iCs/>
          <w:sz w:val="28"/>
          <w:szCs w:val="28"/>
        </w:rPr>
      </w:pPr>
      <w:r w:rsidRPr="006B79C2">
        <w:rPr>
          <w:rFonts w:cs="Arial"/>
          <w:iCs/>
          <w:snapToGrid w:val="0"/>
          <w:sz w:val="28"/>
          <w:szCs w:val="28"/>
        </w:rPr>
        <w:t xml:space="preserve">Lo cual </w:t>
      </w:r>
      <w:r w:rsidRPr="006B79C2">
        <w:rPr>
          <w:rFonts w:cs="Arial"/>
          <w:snapToGrid w:val="0"/>
          <w:sz w:val="28"/>
          <w:szCs w:val="28"/>
        </w:rPr>
        <w:t xml:space="preserve">revela que </w:t>
      </w:r>
      <w:r w:rsidR="00BE31DD">
        <w:rPr>
          <w:rFonts w:cs="Arial"/>
          <w:snapToGrid w:val="0"/>
          <w:sz w:val="28"/>
          <w:szCs w:val="28"/>
        </w:rPr>
        <w:t>el</w:t>
      </w:r>
      <w:r w:rsidRPr="006B79C2">
        <w:rPr>
          <w:rFonts w:cs="Arial"/>
          <w:snapToGrid w:val="0"/>
          <w:sz w:val="28"/>
          <w:szCs w:val="28"/>
          <w:lang w:val="es-MX"/>
        </w:rPr>
        <w:t xml:space="preserve"> peticionar</w:t>
      </w:r>
      <w:r w:rsidR="000F2399" w:rsidRPr="006B79C2">
        <w:rPr>
          <w:rFonts w:cs="Arial"/>
          <w:snapToGrid w:val="0"/>
          <w:sz w:val="28"/>
          <w:szCs w:val="28"/>
          <w:lang w:val="es-MX"/>
        </w:rPr>
        <w:t>i</w:t>
      </w:r>
      <w:r w:rsidR="00BE31DD">
        <w:rPr>
          <w:rFonts w:cs="Arial"/>
          <w:snapToGrid w:val="0"/>
          <w:sz w:val="28"/>
          <w:szCs w:val="28"/>
          <w:lang w:val="es-MX"/>
        </w:rPr>
        <w:t>o</w:t>
      </w:r>
      <w:r w:rsidR="000F2399" w:rsidRPr="006B79C2">
        <w:rPr>
          <w:rFonts w:cs="Arial"/>
          <w:snapToGrid w:val="0"/>
          <w:sz w:val="28"/>
          <w:szCs w:val="28"/>
          <w:lang w:val="es-MX"/>
        </w:rPr>
        <w:t xml:space="preserve"> </w:t>
      </w:r>
      <w:r w:rsidRPr="006B79C2">
        <w:rPr>
          <w:rFonts w:cs="Arial"/>
          <w:snapToGrid w:val="0"/>
          <w:sz w:val="28"/>
          <w:szCs w:val="28"/>
          <w:lang w:val="es-MX"/>
        </w:rPr>
        <w:t xml:space="preserve">del amparo, para </w:t>
      </w:r>
      <w:r w:rsidRPr="006B79C2">
        <w:rPr>
          <w:rFonts w:cs="Arial"/>
          <w:snapToGrid w:val="0"/>
          <w:sz w:val="28"/>
          <w:szCs w:val="28"/>
        </w:rPr>
        <w:t xml:space="preserve">demostrar la inconstitucionalidad del precepto legal que pretenden impugnar, </w:t>
      </w:r>
      <w:r w:rsidRPr="006B79C2">
        <w:rPr>
          <w:rFonts w:cs="Arial"/>
          <w:b/>
          <w:bCs/>
          <w:snapToGrid w:val="0"/>
          <w:sz w:val="28"/>
          <w:szCs w:val="28"/>
        </w:rPr>
        <w:t xml:space="preserve">parte únicamente de la forma en que el mismo fue aplicado por </w:t>
      </w:r>
      <w:r w:rsidR="00D245AD" w:rsidRPr="006B79C2">
        <w:rPr>
          <w:rFonts w:cs="Arial"/>
          <w:b/>
          <w:bCs/>
          <w:snapToGrid w:val="0"/>
          <w:sz w:val="28"/>
          <w:szCs w:val="28"/>
        </w:rPr>
        <w:t>las autoridades responsables</w:t>
      </w:r>
      <w:r w:rsidRPr="006B79C2">
        <w:rPr>
          <w:rFonts w:cs="Arial"/>
          <w:snapToGrid w:val="0"/>
          <w:sz w:val="28"/>
          <w:szCs w:val="28"/>
        </w:rPr>
        <w:t xml:space="preserve">, </w:t>
      </w:r>
      <w:r w:rsidRPr="006B79C2">
        <w:rPr>
          <w:rFonts w:cs="Arial"/>
          <w:b/>
          <w:bCs/>
          <w:snapToGrid w:val="0"/>
          <w:sz w:val="28"/>
          <w:szCs w:val="28"/>
        </w:rPr>
        <w:t>tratando de evidenciar porqué</w:t>
      </w:r>
      <w:r w:rsidRPr="006B79C2">
        <w:rPr>
          <w:rFonts w:cs="Arial"/>
          <w:snapToGrid w:val="0"/>
          <w:sz w:val="28"/>
          <w:szCs w:val="28"/>
        </w:rPr>
        <w:t xml:space="preserve"> -desde su perspectiva- </w:t>
      </w:r>
      <w:r w:rsidR="00D245AD" w:rsidRPr="006B79C2">
        <w:rPr>
          <w:rFonts w:cs="Arial"/>
          <w:b/>
          <w:bCs/>
          <w:snapToGrid w:val="0"/>
          <w:sz w:val="28"/>
          <w:szCs w:val="28"/>
        </w:rPr>
        <w:t>el requerirle información sobre el impuesto sobre n</w:t>
      </w:r>
      <w:r w:rsidR="004E3020" w:rsidRPr="006B79C2">
        <w:rPr>
          <w:rFonts w:cs="Arial"/>
          <w:b/>
          <w:bCs/>
          <w:snapToGrid w:val="0"/>
          <w:sz w:val="28"/>
          <w:szCs w:val="28"/>
        </w:rPr>
        <w:t>ó</w:t>
      </w:r>
      <w:r w:rsidR="00D245AD" w:rsidRPr="006B79C2">
        <w:rPr>
          <w:rFonts w:cs="Arial"/>
          <w:b/>
          <w:bCs/>
          <w:snapToGrid w:val="0"/>
          <w:sz w:val="28"/>
          <w:szCs w:val="28"/>
        </w:rPr>
        <w:t>mina se trata de un requisito</w:t>
      </w:r>
      <w:r w:rsidR="009A3C34" w:rsidRPr="006B79C2">
        <w:rPr>
          <w:rFonts w:cs="Arial"/>
          <w:b/>
          <w:bCs/>
          <w:snapToGrid w:val="0"/>
          <w:sz w:val="28"/>
          <w:szCs w:val="28"/>
        </w:rPr>
        <w:t xml:space="preserve"> </w:t>
      </w:r>
      <w:r w:rsidR="004E3020" w:rsidRPr="006B79C2">
        <w:rPr>
          <w:rFonts w:cs="Arial"/>
          <w:b/>
          <w:bCs/>
          <w:snapToGrid w:val="0"/>
          <w:sz w:val="28"/>
          <w:szCs w:val="28"/>
        </w:rPr>
        <w:t xml:space="preserve">que no tiene relación con el objeto de la obra </w:t>
      </w:r>
      <w:r w:rsidR="004E3020" w:rsidRPr="006B79C2">
        <w:rPr>
          <w:rFonts w:cs="Arial"/>
          <w:b/>
          <w:bCs/>
          <w:i/>
          <w:iCs/>
          <w:snapToGrid w:val="0"/>
          <w:sz w:val="28"/>
          <w:szCs w:val="28"/>
        </w:rPr>
        <w:t>a licitar</w:t>
      </w:r>
      <w:r w:rsidR="00371125" w:rsidRPr="006B79C2">
        <w:rPr>
          <w:rFonts w:cs="Arial"/>
          <w:b/>
          <w:bCs/>
          <w:i/>
          <w:iCs/>
          <w:snapToGrid w:val="0"/>
          <w:sz w:val="28"/>
          <w:szCs w:val="28"/>
        </w:rPr>
        <w:t>,</w:t>
      </w:r>
      <w:r w:rsidR="004E3020" w:rsidRPr="006B79C2">
        <w:rPr>
          <w:rFonts w:cs="Arial"/>
          <w:snapToGrid w:val="0"/>
          <w:sz w:val="28"/>
          <w:szCs w:val="28"/>
        </w:rPr>
        <w:t xml:space="preserve"> </w:t>
      </w:r>
      <w:r w:rsidR="00371125" w:rsidRPr="006B79C2">
        <w:rPr>
          <w:rFonts w:cs="Arial"/>
          <w:snapToGrid w:val="0"/>
          <w:sz w:val="28"/>
          <w:szCs w:val="28"/>
        </w:rPr>
        <w:t xml:space="preserve"> </w:t>
      </w:r>
      <w:r w:rsidR="008D6D76" w:rsidRPr="006B79C2">
        <w:rPr>
          <w:rFonts w:cs="Arial"/>
          <w:snapToGrid w:val="0"/>
          <w:sz w:val="28"/>
          <w:szCs w:val="28"/>
        </w:rPr>
        <w:t>e insist</w:t>
      </w:r>
      <w:r w:rsidR="00007143" w:rsidRPr="006B79C2">
        <w:rPr>
          <w:rFonts w:cs="Arial"/>
          <w:snapToGrid w:val="0"/>
          <w:sz w:val="28"/>
          <w:szCs w:val="28"/>
        </w:rPr>
        <w:t xml:space="preserve">iendo en que la norma </w:t>
      </w:r>
      <w:r w:rsidR="00040100" w:rsidRPr="006B79C2">
        <w:rPr>
          <w:rFonts w:cs="Arial"/>
          <w:snapToGrid w:val="0"/>
          <w:sz w:val="28"/>
          <w:szCs w:val="28"/>
        </w:rPr>
        <w:t>“</w:t>
      </w:r>
      <w:proofErr w:type="spellStart"/>
      <w:r w:rsidR="00040100" w:rsidRPr="006B79C2">
        <w:rPr>
          <w:rFonts w:cs="Arial"/>
          <w:i/>
          <w:iCs/>
          <w:snapToGrid w:val="0"/>
          <w:sz w:val="28"/>
          <w:szCs w:val="28"/>
        </w:rPr>
        <w:t>permit</w:t>
      </w:r>
      <w:proofErr w:type="spellEnd"/>
      <w:r w:rsidR="00007143" w:rsidRPr="006B79C2">
        <w:rPr>
          <w:rFonts w:cs="Arial"/>
          <w:i/>
          <w:iCs/>
          <w:snapToGrid w:val="0"/>
          <w:sz w:val="28"/>
          <w:szCs w:val="28"/>
        </w:rPr>
        <w:t>[e]</w:t>
      </w:r>
      <w:r w:rsidR="007931A9" w:rsidRPr="006B79C2">
        <w:rPr>
          <w:rFonts w:cs="Arial"/>
          <w:i/>
          <w:iCs/>
          <w:snapToGrid w:val="0"/>
          <w:sz w:val="28"/>
          <w:szCs w:val="28"/>
        </w:rPr>
        <w:t xml:space="preserve"> que dentro de los requisitos a evaluarse </w:t>
      </w:r>
      <w:r w:rsidR="00E37638" w:rsidRPr="006B79C2">
        <w:rPr>
          <w:rFonts w:cs="Arial"/>
          <w:i/>
          <w:iCs/>
          <w:snapToGrid w:val="0"/>
          <w:sz w:val="28"/>
          <w:szCs w:val="28"/>
        </w:rPr>
        <w:t xml:space="preserve">en una licitación </w:t>
      </w:r>
      <w:r w:rsidR="007931A9" w:rsidRPr="006B79C2">
        <w:rPr>
          <w:rFonts w:cs="Arial"/>
          <w:i/>
          <w:iCs/>
          <w:snapToGrid w:val="0"/>
          <w:sz w:val="28"/>
          <w:szCs w:val="28"/>
        </w:rPr>
        <w:t xml:space="preserve">se incluya </w:t>
      </w:r>
      <w:r w:rsidR="00E37638" w:rsidRPr="006B79C2">
        <w:rPr>
          <w:rFonts w:cs="Arial"/>
          <w:i/>
          <w:iCs/>
          <w:snapToGrid w:val="0"/>
          <w:sz w:val="28"/>
          <w:szCs w:val="28"/>
        </w:rPr>
        <w:t>una normativa estatal</w:t>
      </w:r>
      <w:r w:rsidR="009A3C34" w:rsidRPr="006B79C2">
        <w:rPr>
          <w:rFonts w:cs="Arial"/>
          <w:i/>
          <w:iCs/>
          <w:snapToGrid w:val="0"/>
          <w:sz w:val="28"/>
          <w:szCs w:val="28"/>
        </w:rPr>
        <w:t xml:space="preserve"> </w:t>
      </w:r>
      <w:r w:rsidR="007F05EB" w:rsidRPr="006B79C2">
        <w:rPr>
          <w:rFonts w:cs="Arial"/>
          <w:i/>
          <w:iCs/>
          <w:snapToGrid w:val="0"/>
          <w:sz w:val="28"/>
          <w:szCs w:val="28"/>
        </w:rPr>
        <w:t>de</w:t>
      </w:r>
      <w:r w:rsidR="00E37638" w:rsidRPr="006B79C2">
        <w:rPr>
          <w:rFonts w:cs="Arial"/>
          <w:i/>
          <w:iCs/>
          <w:snapToGrid w:val="0"/>
          <w:sz w:val="28"/>
          <w:szCs w:val="28"/>
        </w:rPr>
        <w:t xml:space="preserve"> </w:t>
      </w:r>
      <w:r w:rsidR="007F05EB" w:rsidRPr="006B79C2">
        <w:rPr>
          <w:rFonts w:cs="Arial"/>
          <w:i/>
          <w:iCs/>
          <w:snapToGrid w:val="0"/>
          <w:sz w:val="28"/>
          <w:szCs w:val="28"/>
        </w:rPr>
        <w:t>l</w:t>
      </w:r>
      <w:r w:rsidR="00E37638" w:rsidRPr="006B79C2">
        <w:rPr>
          <w:rFonts w:cs="Arial"/>
          <w:i/>
          <w:iCs/>
          <w:snapToGrid w:val="0"/>
          <w:sz w:val="28"/>
          <w:szCs w:val="28"/>
        </w:rPr>
        <w:t>a</w:t>
      </w:r>
      <w:r w:rsidR="007F05EB" w:rsidRPr="006B79C2">
        <w:rPr>
          <w:rFonts w:cs="Arial"/>
          <w:i/>
          <w:iCs/>
          <w:snapToGrid w:val="0"/>
          <w:sz w:val="28"/>
          <w:szCs w:val="28"/>
        </w:rPr>
        <w:t xml:space="preserve"> cual </w:t>
      </w:r>
      <w:r w:rsidR="005572BC" w:rsidRPr="006B79C2">
        <w:rPr>
          <w:rFonts w:cs="Arial"/>
          <w:i/>
          <w:iCs/>
          <w:snapToGrid w:val="0"/>
          <w:sz w:val="28"/>
          <w:szCs w:val="28"/>
        </w:rPr>
        <w:t xml:space="preserve">carece de competencia para aplicar la autoridad </w:t>
      </w:r>
      <w:r w:rsidR="002005D2" w:rsidRPr="006B79C2">
        <w:rPr>
          <w:rFonts w:cs="Arial"/>
          <w:i/>
          <w:iCs/>
          <w:snapToGrid w:val="0"/>
          <w:sz w:val="28"/>
          <w:szCs w:val="28"/>
        </w:rPr>
        <w:t>licitante”</w:t>
      </w:r>
      <w:r w:rsidR="00B9761E" w:rsidRPr="006B79C2">
        <w:rPr>
          <w:rFonts w:cs="Arial"/>
          <w:i/>
          <w:iCs/>
          <w:snapToGrid w:val="0"/>
          <w:sz w:val="28"/>
          <w:szCs w:val="28"/>
        </w:rPr>
        <w:t>.</w:t>
      </w:r>
      <w:r w:rsidR="002005D2" w:rsidRPr="006B79C2">
        <w:rPr>
          <w:rFonts w:cs="Arial"/>
          <w:i/>
          <w:iCs/>
          <w:snapToGrid w:val="0"/>
          <w:sz w:val="28"/>
          <w:szCs w:val="28"/>
        </w:rPr>
        <w:t xml:space="preserve"> </w:t>
      </w:r>
    </w:p>
    <w:p w14:paraId="6B2D19C4" w14:textId="77777777" w:rsidR="00834DB3" w:rsidRDefault="00834DB3" w:rsidP="006B79C2">
      <w:pPr>
        <w:pStyle w:val="Prrafodelista"/>
        <w:shd w:val="clear" w:color="auto" w:fill="FFFFFF" w:themeFill="background1"/>
        <w:rPr>
          <w:rFonts w:cs="Arial"/>
          <w:snapToGrid w:val="0"/>
          <w:sz w:val="28"/>
          <w:szCs w:val="28"/>
        </w:rPr>
      </w:pPr>
    </w:p>
    <w:p w14:paraId="2C03962B" w14:textId="6E16E594" w:rsidR="006354CF" w:rsidRPr="006B79C2" w:rsidRDefault="00D93424" w:rsidP="006B79C2">
      <w:pPr>
        <w:pStyle w:val="corte4fondo"/>
        <w:numPr>
          <w:ilvl w:val="0"/>
          <w:numId w:val="3"/>
        </w:numPr>
        <w:shd w:val="clear" w:color="auto" w:fill="FFFFFF" w:themeFill="background1"/>
        <w:tabs>
          <w:tab w:val="center" w:pos="4420"/>
          <w:tab w:val="left" w:pos="6975"/>
        </w:tabs>
        <w:ind w:left="0" w:hanging="567"/>
        <w:rPr>
          <w:rFonts w:cs="Arial"/>
          <w:bCs/>
          <w:i/>
          <w:iCs/>
          <w:sz w:val="28"/>
          <w:szCs w:val="28"/>
        </w:rPr>
      </w:pPr>
      <w:r w:rsidRPr="006B79C2">
        <w:rPr>
          <w:rFonts w:cs="Arial"/>
          <w:snapToGrid w:val="0"/>
          <w:sz w:val="28"/>
          <w:szCs w:val="28"/>
          <w:lang w:val="es-MX"/>
        </w:rPr>
        <w:t xml:space="preserve">De ahí que </w:t>
      </w:r>
      <w:r w:rsidR="009C3B0F" w:rsidRPr="006B79C2">
        <w:rPr>
          <w:rFonts w:cs="Arial"/>
          <w:snapToGrid w:val="0"/>
          <w:sz w:val="28"/>
          <w:szCs w:val="28"/>
          <w:lang w:val="es-MX"/>
        </w:rPr>
        <w:t>esta parte de sus planteamientos</w:t>
      </w:r>
      <w:r w:rsidRPr="006B79C2">
        <w:rPr>
          <w:rFonts w:cs="Arial"/>
          <w:snapToGrid w:val="0"/>
          <w:sz w:val="28"/>
          <w:szCs w:val="28"/>
          <w:lang w:val="es-MX"/>
        </w:rPr>
        <w:t>, al hacerlos depender</w:t>
      </w:r>
      <w:r w:rsidR="00683D68" w:rsidRPr="006B79C2">
        <w:rPr>
          <w:rFonts w:cs="Arial"/>
          <w:snapToGrid w:val="0"/>
          <w:sz w:val="28"/>
          <w:szCs w:val="28"/>
          <w:lang w:val="es-MX"/>
        </w:rPr>
        <w:t xml:space="preserve"> de </w:t>
      </w:r>
      <w:r w:rsidR="009C3B0F" w:rsidRPr="006B79C2">
        <w:rPr>
          <w:rFonts w:cs="Arial"/>
          <w:snapToGrid w:val="0"/>
          <w:sz w:val="28"/>
          <w:szCs w:val="28"/>
          <w:lang w:val="es-MX"/>
        </w:rPr>
        <w:t>las situaciones o circunstancias individuales en que se llevó a cabo la</w:t>
      </w:r>
      <w:r w:rsidR="00167777" w:rsidRPr="006B79C2">
        <w:rPr>
          <w:rFonts w:cs="Arial"/>
          <w:snapToGrid w:val="0"/>
          <w:sz w:val="28"/>
          <w:szCs w:val="28"/>
          <w:lang w:val="es-MX"/>
        </w:rPr>
        <w:t xml:space="preserve"> evaluación de </w:t>
      </w:r>
      <w:r w:rsidR="00E64D97" w:rsidRPr="006B79C2">
        <w:rPr>
          <w:rFonts w:cs="Arial"/>
          <w:snapToGrid w:val="0"/>
          <w:sz w:val="28"/>
          <w:szCs w:val="28"/>
          <w:lang w:val="es-MX"/>
        </w:rPr>
        <w:t xml:space="preserve">la </w:t>
      </w:r>
      <w:r w:rsidR="00167777" w:rsidRPr="006B79C2">
        <w:rPr>
          <w:rFonts w:cs="Arial"/>
          <w:snapToGrid w:val="0"/>
          <w:sz w:val="28"/>
          <w:szCs w:val="28"/>
          <w:lang w:val="es-MX"/>
        </w:rPr>
        <w:t xml:space="preserve">proposición económica </w:t>
      </w:r>
      <w:r w:rsidR="00E64D97" w:rsidRPr="006B79C2">
        <w:rPr>
          <w:rFonts w:cs="Arial"/>
          <w:snapToGrid w:val="0"/>
          <w:sz w:val="28"/>
          <w:szCs w:val="28"/>
          <w:lang w:val="es-MX"/>
        </w:rPr>
        <w:t>del quejos</w:t>
      </w:r>
      <w:r w:rsidR="00EF69B5">
        <w:rPr>
          <w:rFonts w:cs="Arial"/>
          <w:snapToGrid w:val="0"/>
          <w:sz w:val="28"/>
          <w:szCs w:val="28"/>
          <w:lang w:val="es-MX"/>
        </w:rPr>
        <w:t>o</w:t>
      </w:r>
      <w:r w:rsidR="00E64D97" w:rsidRPr="006B79C2">
        <w:rPr>
          <w:rFonts w:cs="Arial"/>
          <w:snapToGrid w:val="0"/>
          <w:sz w:val="28"/>
          <w:szCs w:val="28"/>
          <w:lang w:val="es-MX"/>
        </w:rPr>
        <w:t xml:space="preserve"> </w:t>
      </w:r>
      <w:r w:rsidR="00167777" w:rsidRPr="006B79C2">
        <w:rPr>
          <w:rFonts w:cs="Arial"/>
          <w:snapToGrid w:val="0"/>
          <w:sz w:val="28"/>
          <w:szCs w:val="28"/>
          <w:lang w:val="es-MX"/>
        </w:rPr>
        <w:t xml:space="preserve">en el procedimiento de licitación pública </w:t>
      </w:r>
      <w:r w:rsidR="009C3B0F" w:rsidRPr="006B79C2">
        <w:rPr>
          <w:rFonts w:cs="Arial"/>
          <w:snapToGrid w:val="0"/>
          <w:sz w:val="28"/>
          <w:szCs w:val="28"/>
          <w:lang w:val="es-MX"/>
        </w:rPr>
        <w:t xml:space="preserve">de la que derivó el acto impugnado </w:t>
      </w:r>
      <w:r w:rsidR="009C3B0F" w:rsidRPr="006B79C2">
        <w:rPr>
          <w:rFonts w:cs="Arial"/>
          <w:b/>
          <w:bCs/>
          <w:snapToGrid w:val="0"/>
          <w:sz w:val="28"/>
          <w:szCs w:val="28"/>
          <w:lang w:val="es-MX"/>
        </w:rPr>
        <w:t>y no así a partir del contenido intrínseco -en sí mismo apreciado- y en abstracto,</w:t>
      </w:r>
      <w:r w:rsidR="009C3B0F" w:rsidRPr="006B79C2">
        <w:rPr>
          <w:rFonts w:cs="Arial"/>
          <w:snapToGrid w:val="0"/>
          <w:sz w:val="28"/>
          <w:szCs w:val="28"/>
          <w:lang w:val="es-MX"/>
        </w:rPr>
        <w:t xml:space="preserve"> </w:t>
      </w:r>
      <w:r w:rsidR="009C3B0F" w:rsidRPr="006B79C2">
        <w:rPr>
          <w:rFonts w:cs="Arial"/>
          <w:b/>
          <w:bCs/>
          <w:snapToGrid w:val="0"/>
          <w:sz w:val="28"/>
          <w:szCs w:val="28"/>
          <w:lang w:val="es-MX"/>
        </w:rPr>
        <w:t>de la porción normativa impugnada, frente a cualquier destinatario de la norma</w:t>
      </w:r>
      <w:r w:rsidR="00D26AB1" w:rsidRPr="006B79C2">
        <w:rPr>
          <w:rFonts w:cs="Arial"/>
          <w:b/>
          <w:bCs/>
          <w:snapToGrid w:val="0"/>
          <w:sz w:val="28"/>
          <w:szCs w:val="28"/>
          <w:lang w:val="es-MX"/>
        </w:rPr>
        <w:t xml:space="preserve">, </w:t>
      </w:r>
      <w:r w:rsidR="006354CF" w:rsidRPr="006B79C2">
        <w:rPr>
          <w:rFonts w:cs="Arial"/>
          <w:snapToGrid w:val="0"/>
          <w:sz w:val="28"/>
          <w:szCs w:val="28"/>
        </w:rPr>
        <w:t>deb</w:t>
      </w:r>
      <w:r w:rsidR="00EE1C86" w:rsidRPr="006B79C2">
        <w:rPr>
          <w:rFonts w:cs="Arial"/>
          <w:snapToGrid w:val="0"/>
          <w:sz w:val="28"/>
          <w:szCs w:val="28"/>
        </w:rPr>
        <w:t>a</w:t>
      </w:r>
      <w:r w:rsidR="006354CF" w:rsidRPr="006B79C2">
        <w:rPr>
          <w:rFonts w:cs="Arial"/>
          <w:snapToGrid w:val="0"/>
          <w:sz w:val="28"/>
          <w:szCs w:val="28"/>
        </w:rPr>
        <w:t xml:space="preserve">n calificarse como </w:t>
      </w:r>
      <w:r w:rsidR="006354CF" w:rsidRPr="006B79C2">
        <w:rPr>
          <w:rFonts w:cs="Arial"/>
          <w:b/>
          <w:bCs/>
          <w:snapToGrid w:val="0"/>
          <w:sz w:val="28"/>
          <w:szCs w:val="28"/>
        </w:rPr>
        <w:t xml:space="preserve">inoperantes. </w:t>
      </w:r>
    </w:p>
    <w:p w14:paraId="20A4B7EE" w14:textId="77777777" w:rsidR="006354CF" w:rsidRDefault="006354CF" w:rsidP="006B79C2">
      <w:pPr>
        <w:pStyle w:val="Prrafodelista"/>
        <w:shd w:val="clear" w:color="auto" w:fill="FFFFFF" w:themeFill="background1"/>
        <w:rPr>
          <w:rFonts w:cs="Arial"/>
          <w:snapToGrid w:val="0"/>
          <w:sz w:val="28"/>
          <w:szCs w:val="28"/>
        </w:rPr>
      </w:pPr>
    </w:p>
    <w:p w14:paraId="36EA2653" w14:textId="77777777" w:rsidR="004A6E27" w:rsidRPr="000940BA" w:rsidRDefault="004A6E27" w:rsidP="006B79C2">
      <w:pPr>
        <w:pStyle w:val="Prrafodelista"/>
        <w:shd w:val="clear" w:color="auto" w:fill="FFFFFF" w:themeFill="background1"/>
        <w:rPr>
          <w:rFonts w:cs="Arial"/>
          <w:sz w:val="28"/>
          <w:szCs w:val="28"/>
          <w:lang w:val="es-ES_tradnl"/>
        </w:rPr>
      </w:pPr>
    </w:p>
    <w:p w14:paraId="2572B434" w14:textId="4A4FFAF4" w:rsidR="00943238" w:rsidRPr="00A2594B" w:rsidRDefault="00E75662" w:rsidP="006B79C2">
      <w:pPr>
        <w:pStyle w:val="corte4fondo"/>
        <w:numPr>
          <w:ilvl w:val="0"/>
          <w:numId w:val="3"/>
        </w:numPr>
        <w:shd w:val="clear" w:color="auto" w:fill="FFFFFF" w:themeFill="background1"/>
        <w:tabs>
          <w:tab w:val="center" w:pos="4420"/>
          <w:tab w:val="left" w:pos="6975"/>
        </w:tabs>
        <w:ind w:left="0" w:hanging="567"/>
        <w:rPr>
          <w:rFonts w:cs="Arial"/>
          <w:sz w:val="28"/>
          <w:szCs w:val="28"/>
        </w:rPr>
      </w:pPr>
      <w:r w:rsidRPr="00A2594B">
        <w:rPr>
          <w:rFonts w:cs="Arial"/>
          <w:sz w:val="28"/>
          <w:szCs w:val="28"/>
        </w:rPr>
        <w:t>Por compartir el criterio que contiene</w:t>
      </w:r>
      <w:r w:rsidR="00150712">
        <w:rPr>
          <w:rFonts w:cs="Arial"/>
          <w:sz w:val="28"/>
          <w:szCs w:val="28"/>
        </w:rPr>
        <w:t>,</w:t>
      </w:r>
      <w:r w:rsidRPr="00A2594B">
        <w:rPr>
          <w:rFonts w:cs="Arial"/>
          <w:sz w:val="28"/>
          <w:szCs w:val="28"/>
        </w:rPr>
        <w:t xml:space="preserve"> se cita la jurisprudencia </w:t>
      </w:r>
      <w:bookmarkStart w:id="20" w:name="_Hlk181062017"/>
      <w:r w:rsidRPr="00A2594B">
        <w:rPr>
          <w:rFonts w:cs="Arial"/>
          <w:sz w:val="28"/>
          <w:szCs w:val="28"/>
        </w:rPr>
        <w:t>2a./J. 88/2003</w:t>
      </w:r>
      <w:bookmarkEnd w:id="20"/>
      <w:r w:rsidRPr="00E75662">
        <w:rPr>
          <w:rFonts w:cs="Arial"/>
          <w:sz w:val="28"/>
          <w:szCs w:val="28"/>
          <w:vertAlign w:val="superscript"/>
        </w:rPr>
        <w:footnoteReference w:id="27"/>
      </w:r>
      <w:r w:rsidR="00A2594B" w:rsidRPr="00A2594B">
        <w:rPr>
          <w:rFonts w:cs="Arial"/>
          <w:sz w:val="28"/>
          <w:szCs w:val="28"/>
        </w:rPr>
        <w:t xml:space="preserve">, </w:t>
      </w:r>
      <w:r w:rsidRPr="00A2594B">
        <w:rPr>
          <w:rFonts w:cs="Arial"/>
          <w:sz w:val="28"/>
          <w:szCs w:val="28"/>
        </w:rPr>
        <w:t>de rubr</w:t>
      </w:r>
      <w:r w:rsidR="00A2594B" w:rsidRPr="00A2594B">
        <w:rPr>
          <w:rFonts w:cs="Arial"/>
          <w:sz w:val="28"/>
          <w:szCs w:val="28"/>
        </w:rPr>
        <w:t>o</w:t>
      </w:r>
      <w:r w:rsidRPr="00A2594B">
        <w:rPr>
          <w:rFonts w:cs="Arial"/>
          <w:sz w:val="28"/>
          <w:szCs w:val="28"/>
        </w:rPr>
        <w:t xml:space="preserve">: </w:t>
      </w:r>
      <w:r w:rsidRPr="00A2594B">
        <w:rPr>
          <w:rFonts w:cs="Arial"/>
          <w:b/>
          <w:bCs/>
          <w:sz w:val="28"/>
          <w:szCs w:val="28"/>
        </w:rPr>
        <w:t xml:space="preserve">“CONCEPTOS DE VIOLACIÓN Y AGRAVIOS. SON INOPERANTES CUANDO TIENDEN A DEMOSTRAR LA INCONSTITUCIONALIDAD DE ALGÚN PRECEPTO, SUSTENTÁNDOSE EN UNA SITUACIÓN PARTICULAR O HIPOTÉTICA.” </w:t>
      </w:r>
    </w:p>
    <w:p w14:paraId="667AEAFC" w14:textId="77777777" w:rsidR="00A2594B" w:rsidRDefault="00A2594B" w:rsidP="00A2594B">
      <w:pPr>
        <w:pStyle w:val="corte4fondo"/>
        <w:tabs>
          <w:tab w:val="center" w:pos="4420"/>
          <w:tab w:val="left" w:pos="6975"/>
        </w:tabs>
        <w:ind w:firstLine="0"/>
        <w:rPr>
          <w:rFonts w:cs="Arial"/>
          <w:sz w:val="28"/>
          <w:szCs w:val="28"/>
        </w:rPr>
      </w:pPr>
    </w:p>
    <w:p w14:paraId="1C0DE5C4" w14:textId="08D8FD70" w:rsidR="00343035" w:rsidRPr="002F2A11" w:rsidRDefault="0032697B" w:rsidP="00193742">
      <w:pPr>
        <w:pStyle w:val="corte4fondo"/>
        <w:numPr>
          <w:ilvl w:val="0"/>
          <w:numId w:val="3"/>
        </w:numPr>
        <w:tabs>
          <w:tab w:val="center" w:pos="4420"/>
          <w:tab w:val="left" w:pos="6975"/>
        </w:tabs>
        <w:ind w:left="0" w:hanging="567"/>
        <w:rPr>
          <w:rFonts w:cs="Arial"/>
          <w:b/>
          <w:bCs/>
          <w:sz w:val="28"/>
          <w:szCs w:val="28"/>
        </w:rPr>
      </w:pPr>
      <w:r w:rsidRPr="00A2594B">
        <w:rPr>
          <w:rFonts w:cs="Arial"/>
          <w:sz w:val="28"/>
          <w:szCs w:val="28"/>
        </w:rPr>
        <w:lastRenderedPageBreak/>
        <w:t xml:space="preserve">En ese sentido, </w:t>
      </w:r>
      <w:r w:rsidR="005F18BF" w:rsidRPr="00A2594B">
        <w:rPr>
          <w:rFonts w:cs="Arial"/>
          <w:sz w:val="28"/>
          <w:szCs w:val="28"/>
        </w:rPr>
        <w:t xml:space="preserve">ante lo </w:t>
      </w:r>
      <w:r w:rsidR="005F18BF" w:rsidRPr="00A2594B">
        <w:rPr>
          <w:rFonts w:cs="Arial"/>
          <w:b/>
          <w:bCs/>
          <w:sz w:val="28"/>
          <w:szCs w:val="28"/>
        </w:rPr>
        <w:t>infundado</w:t>
      </w:r>
      <w:r w:rsidR="005F18BF" w:rsidRPr="00A2594B">
        <w:rPr>
          <w:rFonts w:cs="Arial"/>
          <w:sz w:val="28"/>
          <w:szCs w:val="28"/>
        </w:rPr>
        <w:t xml:space="preserve"> e </w:t>
      </w:r>
      <w:r w:rsidR="005F18BF" w:rsidRPr="00A2594B">
        <w:rPr>
          <w:rFonts w:cs="Arial"/>
          <w:b/>
          <w:bCs/>
          <w:sz w:val="28"/>
          <w:szCs w:val="28"/>
        </w:rPr>
        <w:t>inoperante</w:t>
      </w:r>
      <w:r w:rsidR="005F18BF" w:rsidRPr="00A2594B">
        <w:rPr>
          <w:rFonts w:cs="Arial"/>
          <w:sz w:val="28"/>
          <w:szCs w:val="28"/>
        </w:rPr>
        <w:t xml:space="preserve"> del concepto de violación </w:t>
      </w:r>
      <w:r w:rsidR="003D216E">
        <w:rPr>
          <w:rFonts w:cs="Arial"/>
          <w:sz w:val="28"/>
          <w:szCs w:val="28"/>
        </w:rPr>
        <w:t xml:space="preserve">de la parte quejosa </w:t>
      </w:r>
      <w:r w:rsidR="00856774" w:rsidRPr="00A2594B">
        <w:rPr>
          <w:rFonts w:cs="Arial"/>
          <w:sz w:val="28"/>
          <w:szCs w:val="28"/>
          <w:lang w:val="es-MX"/>
        </w:rPr>
        <w:t xml:space="preserve">referente al tema de constitucionalidad subsistente que concierne a la competencia originaria de esta Primera Sala del Alto Tribunal, lo procedente es </w:t>
      </w:r>
      <w:r w:rsidR="00856774" w:rsidRPr="002F2A11">
        <w:rPr>
          <w:rFonts w:cs="Arial"/>
          <w:b/>
          <w:bCs/>
          <w:sz w:val="28"/>
          <w:szCs w:val="28"/>
          <w:lang w:val="es-MX"/>
        </w:rPr>
        <w:t xml:space="preserve">negar el amparo </w:t>
      </w:r>
      <w:r w:rsidR="00856774" w:rsidRPr="00A803EF">
        <w:rPr>
          <w:rFonts w:cs="Arial"/>
          <w:sz w:val="28"/>
          <w:szCs w:val="28"/>
          <w:lang w:val="es-MX"/>
        </w:rPr>
        <w:t>solicitado</w:t>
      </w:r>
      <w:r w:rsidR="00856774" w:rsidRPr="002F2A11">
        <w:rPr>
          <w:rFonts w:cs="Arial"/>
          <w:b/>
          <w:bCs/>
          <w:sz w:val="28"/>
          <w:szCs w:val="28"/>
          <w:lang w:val="es-MX"/>
        </w:rPr>
        <w:t xml:space="preserve"> contra el artículo 38 de la Ley de Obras Públicas y Servicios Relacionados con las Mismas</w:t>
      </w:r>
      <w:r w:rsidR="00343035" w:rsidRPr="002F2A11">
        <w:rPr>
          <w:rFonts w:cs="Arial"/>
          <w:b/>
          <w:bCs/>
          <w:sz w:val="28"/>
          <w:szCs w:val="28"/>
        </w:rPr>
        <w:t>.</w:t>
      </w:r>
    </w:p>
    <w:p w14:paraId="399F56E2" w14:textId="77777777" w:rsidR="00DF7C2C" w:rsidRDefault="00DF7C2C" w:rsidP="00DF7C2C">
      <w:pPr>
        <w:pStyle w:val="Prrafodelista"/>
        <w:rPr>
          <w:rFonts w:cs="Arial"/>
          <w:sz w:val="28"/>
          <w:szCs w:val="28"/>
        </w:rPr>
      </w:pPr>
    </w:p>
    <w:p w14:paraId="5FC14AD9" w14:textId="77777777" w:rsidR="009E1581" w:rsidRDefault="009E1581" w:rsidP="00DF7C2C">
      <w:pPr>
        <w:pStyle w:val="Prrafodelista"/>
        <w:rPr>
          <w:rFonts w:cs="Arial"/>
          <w:sz w:val="28"/>
          <w:szCs w:val="28"/>
        </w:rPr>
      </w:pPr>
    </w:p>
    <w:p w14:paraId="386D8167" w14:textId="30B312D0" w:rsidR="009C09A9" w:rsidRPr="00CF403A" w:rsidRDefault="009C09A9" w:rsidP="009C09A9">
      <w:pPr>
        <w:pStyle w:val="corte4fondo"/>
        <w:tabs>
          <w:tab w:val="center" w:pos="4420"/>
          <w:tab w:val="left" w:pos="6975"/>
        </w:tabs>
        <w:ind w:firstLine="0"/>
        <w:jc w:val="center"/>
        <w:rPr>
          <w:rFonts w:cs="Arial"/>
          <w:b/>
          <w:bCs/>
          <w:sz w:val="28"/>
          <w:szCs w:val="28"/>
        </w:rPr>
      </w:pPr>
      <w:r w:rsidRPr="00CF403A">
        <w:rPr>
          <w:rFonts w:cs="Arial"/>
          <w:b/>
          <w:bCs/>
          <w:sz w:val="28"/>
          <w:szCs w:val="28"/>
        </w:rPr>
        <w:t>VI. RESERVA JURISDICCIÓN</w:t>
      </w:r>
    </w:p>
    <w:p w14:paraId="66237014" w14:textId="77777777" w:rsidR="009C09A9" w:rsidRPr="00CF403A" w:rsidRDefault="009C09A9" w:rsidP="009C09A9">
      <w:pPr>
        <w:pStyle w:val="Prrafodelista"/>
        <w:rPr>
          <w:rFonts w:cs="Arial"/>
          <w:sz w:val="28"/>
          <w:szCs w:val="28"/>
        </w:rPr>
      </w:pPr>
    </w:p>
    <w:p w14:paraId="1621CC4D" w14:textId="3D64BA17" w:rsidR="009C09A9" w:rsidRPr="00341888" w:rsidRDefault="00D75FCF" w:rsidP="00DF026D">
      <w:pPr>
        <w:pStyle w:val="corte4fondo"/>
        <w:numPr>
          <w:ilvl w:val="0"/>
          <w:numId w:val="3"/>
        </w:numPr>
        <w:tabs>
          <w:tab w:val="center" w:pos="4420"/>
          <w:tab w:val="left" w:pos="6975"/>
        </w:tabs>
        <w:ind w:left="0" w:hanging="567"/>
        <w:rPr>
          <w:rFonts w:cs="Arial"/>
          <w:sz w:val="28"/>
          <w:szCs w:val="28"/>
        </w:rPr>
      </w:pPr>
      <w:r w:rsidRPr="00CF403A">
        <w:rPr>
          <w:rFonts w:cs="Arial"/>
          <w:sz w:val="28"/>
          <w:szCs w:val="28"/>
          <w:lang w:val="es-MX"/>
        </w:rPr>
        <w:t xml:space="preserve">Debido a que </w:t>
      </w:r>
      <w:r w:rsidR="00F974AB">
        <w:rPr>
          <w:rFonts w:cs="Arial"/>
          <w:sz w:val="28"/>
          <w:szCs w:val="28"/>
          <w:lang w:val="es-MX"/>
        </w:rPr>
        <w:t xml:space="preserve">en </w:t>
      </w:r>
      <w:r w:rsidRPr="00CF403A">
        <w:rPr>
          <w:rFonts w:cs="Arial"/>
          <w:sz w:val="28"/>
          <w:szCs w:val="28"/>
          <w:lang w:val="es-MX"/>
        </w:rPr>
        <w:t xml:space="preserve">los restantes conceptos de violación </w:t>
      </w:r>
      <w:r w:rsidR="00F974AB">
        <w:rPr>
          <w:rFonts w:cs="Arial"/>
          <w:sz w:val="28"/>
          <w:szCs w:val="28"/>
          <w:lang w:val="es-MX"/>
        </w:rPr>
        <w:t xml:space="preserve">-tanto de la demanda como de su ampliación- </w:t>
      </w:r>
      <w:r w:rsidRPr="00CF403A">
        <w:rPr>
          <w:rFonts w:cs="Arial"/>
          <w:sz w:val="28"/>
          <w:szCs w:val="28"/>
          <w:lang w:val="es-MX"/>
        </w:rPr>
        <w:t xml:space="preserve">la </w:t>
      </w:r>
      <w:r w:rsidR="00BA47CA">
        <w:rPr>
          <w:rFonts w:cs="Arial"/>
          <w:sz w:val="28"/>
          <w:szCs w:val="28"/>
          <w:lang w:val="es-MX"/>
        </w:rPr>
        <w:t xml:space="preserve">parte </w:t>
      </w:r>
      <w:r w:rsidRPr="00CF403A">
        <w:rPr>
          <w:rFonts w:cs="Arial"/>
          <w:sz w:val="28"/>
          <w:szCs w:val="28"/>
          <w:lang w:val="es-MX"/>
        </w:rPr>
        <w:t xml:space="preserve">quejosa sólo plantea cuestiones de legalidad cuyo análisis no corresponde a la competencia originaria de esta </w:t>
      </w:r>
      <w:r w:rsidR="00D201D9">
        <w:rPr>
          <w:rFonts w:cs="Arial"/>
          <w:sz w:val="28"/>
          <w:szCs w:val="28"/>
          <w:lang w:val="es-MX"/>
        </w:rPr>
        <w:t xml:space="preserve">Primera </w:t>
      </w:r>
      <w:r w:rsidRPr="00CF403A">
        <w:rPr>
          <w:rFonts w:cs="Arial"/>
          <w:sz w:val="28"/>
          <w:szCs w:val="28"/>
          <w:lang w:val="es-MX"/>
        </w:rPr>
        <w:t xml:space="preserve">Sala, procede </w:t>
      </w:r>
      <w:r w:rsidRPr="00CF403A">
        <w:rPr>
          <w:rFonts w:cs="Arial"/>
          <w:b/>
          <w:bCs/>
          <w:sz w:val="28"/>
          <w:szCs w:val="28"/>
          <w:lang w:val="es-MX"/>
        </w:rPr>
        <w:t>reservar jurisdicción</w:t>
      </w:r>
      <w:r w:rsidRPr="00CF403A">
        <w:rPr>
          <w:rFonts w:cs="Arial"/>
          <w:sz w:val="28"/>
          <w:szCs w:val="28"/>
          <w:lang w:val="es-MX"/>
        </w:rPr>
        <w:t xml:space="preserve"> para que el Tribunal Colegiado del conocimiento los examine, al corresponder a su competencia delegada, de conformidad con el Acuerdo General Plenario 1/2023 de esta Suprema Corte. Sirve de apoyo a lo anterior la jurisprudencia 1a./J. 12/2013 (10a.)</w:t>
      </w:r>
      <w:r w:rsidRPr="00CF403A">
        <w:rPr>
          <w:rFonts w:cs="Arial"/>
          <w:sz w:val="28"/>
          <w:szCs w:val="28"/>
          <w:vertAlign w:val="superscript"/>
          <w:lang w:val="es-MX"/>
        </w:rPr>
        <w:footnoteReference w:id="28"/>
      </w:r>
      <w:r w:rsidRPr="00CF403A">
        <w:rPr>
          <w:rFonts w:cs="Arial"/>
          <w:sz w:val="28"/>
          <w:szCs w:val="28"/>
          <w:lang w:val="es-MX"/>
        </w:rPr>
        <w:t>.</w:t>
      </w:r>
    </w:p>
    <w:p w14:paraId="22C748DF" w14:textId="77777777" w:rsidR="00341888" w:rsidRDefault="00341888" w:rsidP="00341888">
      <w:pPr>
        <w:pStyle w:val="corte4fondo"/>
        <w:tabs>
          <w:tab w:val="center" w:pos="4420"/>
          <w:tab w:val="left" w:pos="6975"/>
        </w:tabs>
        <w:rPr>
          <w:rFonts w:cs="Arial"/>
          <w:sz w:val="28"/>
          <w:szCs w:val="28"/>
          <w:lang w:val="es-MX"/>
        </w:rPr>
      </w:pPr>
    </w:p>
    <w:p w14:paraId="5A1FCFA3" w14:textId="60E16DB7" w:rsidR="00434C18" w:rsidRPr="00CF403A" w:rsidRDefault="00857162" w:rsidP="00C776CF">
      <w:pPr>
        <w:pStyle w:val="corte4fondo"/>
        <w:tabs>
          <w:tab w:val="center" w:pos="4420"/>
          <w:tab w:val="left" w:pos="6975"/>
        </w:tabs>
        <w:ind w:hanging="567"/>
        <w:jc w:val="center"/>
        <w:rPr>
          <w:rFonts w:cs="Arial"/>
          <w:b/>
          <w:sz w:val="28"/>
          <w:szCs w:val="28"/>
          <w:lang w:val="es-MX"/>
        </w:rPr>
      </w:pPr>
      <w:r w:rsidRPr="00CF403A">
        <w:rPr>
          <w:rFonts w:cs="Arial"/>
          <w:b/>
          <w:sz w:val="28"/>
          <w:szCs w:val="28"/>
          <w:lang w:val="es-MX"/>
        </w:rPr>
        <w:t>V</w:t>
      </w:r>
      <w:r w:rsidR="00723520" w:rsidRPr="00CF403A">
        <w:rPr>
          <w:rFonts w:cs="Arial"/>
          <w:b/>
          <w:sz w:val="28"/>
          <w:szCs w:val="28"/>
          <w:lang w:val="es-MX"/>
        </w:rPr>
        <w:t>I</w:t>
      </w:r>
      <w:r w:rsidRPr="00CF403A">
        <w:rPr>
          <w:rFonts w:cs="Arial"/>
          <w:b/>
          <w:sz w:val="28"/>
          <w:szCs w:val="28"/>
          <w:lang w:val="es-MX"/>
        </w:rPr>
        <w:t>I</w:t>
      </w:r>
      <w:r w:rsidR="00434C18" w:rsidRPr="00CF403A">
        <w:rPr>
          <w:rFonts w:cs="Arial"/>
          <w:b/>
          <w:sz w:val="28"/>
          <w:szCs w:val="28"/>
          <w:lang w:val="es-MX"/>
        </w:rPr>
        <w:t xml:space="preserve">. DECISIÓN </w:t>
      </w:r>
    </w:p>
    <w:p w14:paraId="116D91E2" w14:textId="77777777" w:rsidR="00434C18" w:rsidRPr="00CF403A" w:rsidRDefault="00434C18" w:rsidP="00C776CF">
      <w:pPr>
        <w:pStyle w:val="corte4fondo"/>
        <w:tabs>
          <w:tab w:val="center" w:pos="4420"/>
          <w:tab w:val="left" w:pos="6975"/>
        </w:tabs>
        <w:ind w:hanging="567"/>
        <w:rPr>
          <w:rFonts w:cs="Arial"/>
          <w:bCs/>
          <w:color w:val="000000"/>
          <w:sz w:val="28"/>
          <w:szCs w:val="28"/>
          <w:lang w:val="es-MX"/>
        </w:rPr>
      </w:pPr>
    </w:p>
    <w:bookmarkEnd w:id="12"/>
    <w:p w14:paraId="7A94744B" w14:textId="59B58F1B" w:rsidR="005B5EA2" w:rsidRPr="00CF403A" w:rsidRDefault="007D2A67" w:rsidP="005B5EA2">
      <w:pPr>
        <w:pStyle w:val="corte4fondo"/>
        <w:numPr>
          <w:ilvl w:val="0"/>
          <w:numId w:val="3"/>
        </w:numPr>
        <w:ind w:left="0" w:hanging="567"/>
        <w:rPr>
          <w:rFonts w:cs="Arial"/>
          <w:bCs/>
          <w:sz w:val="28"/>
          <w:szCs w:val="28"/>
        </w:rPr>
      </w:pPr>
      <w:r w:rsidRPr="00CF403A">
        <w:rPr>
          <w:rFonts w:cs="Arial"/>
          <w:bCs/>
          <w:sz w:val="28"/>
          <w:szCs w:val="28"/>
        </w:rPr>
        <w:t xml:space="preserve">Al resultar </w:t>
      </w:r>
      <w:r w:rsidRPr="00BA47CA">
        <w:rPr>
          <w:rFonts w:cs="Arial"/>
          <w:b/>
          <w:sz w:val="28"/>
          <w:szCs w:val="28"/>
        </w:rPr>
        <w:t>infundado</w:t>
      </w:r>
      <w:r w:rsidR="00261C89" w:rsidRPr="00CF403A">
        <w:rPr>
          <w:rFonts w:cs="Arial"/>
          <w:bCs/>
          <w:sz w:val="28"/>
          <w:szCs w:val="28"/>
        </w:rPr>
        <w:t xml:space="preserve"> en parte</w:t>
      </w:r>
      <w:r w:rsidR="00BA47CA">
        <w:rPr>
          <w:rFonts w:cs="Arial"/>
          <w:bCs/>
          <w:sz w:val="28"/>
          <w:szCs w:val="28"/>
        </w:rPr>
        <w:t>,</w:t>
      </w:r>
      <w:r w:rsidR="00261C89" w:rsidRPr="00CF403A">
        <w:rPr>
          <w:rFonts w:cs="Arial"/>
          <w:bCs/>
          <w:sz w:val="28"/>
          <w:szCs w:val="28"/>
        </w:rPr>
        <w:t xml:space="preserve"> </w:t>
      </w:r>
      <w:r w:rsidRPr="00CF403A">
        <w:rPr>
          <w:rFonts w:cs="Arial"/>
          <w:bCs/>
          <w:sz w:val="28"/>
          <w:szCs w:val="28"/>
        </w:rPr>
        <w:t xml:space="preserve">e </w:t>
      </w:r>
      <w:r w:rsidRPr="00BA47CA">
        <w:rPr>
          <w:rFonts w:cs="Arial"/>
          <w:b/>
          <w:sz w:val="28"/>
          <w:szCs w:val="28"/>
        </w:rPr>
        <w:t>inoperante</w:t>
      </w:r>
      <w:r w:rsidR="00261C89" w:rsidRPr="00CF403A">
        <w:rPr>
          <w:rFonts w:cs="Arial"/>
          <w:bCs/>
          <w:sz w:val="28"/>
          <w:szCs w:val="28"/>
        </w:rPr>
        <w:t xml:space="preserve"> en otra</w:t>
      </w:r>
      <w:r w:rsidR="00BA47CA">
        <w:rPr>
          <w:rFonts w:cs="Arial"/>
          <w:bCs/>
          <w:sz w:val="28"/>
          <w:szCs w:val="28"/>
        </w:rPr>
        <w:t>,</w:t>
      </w:r>
      <w:r w:rsidR="00261C89" w:rsidRPr="00CF403A">
        <w:rPr>
          <w:rFonts w:cs="Arial"/>
          <w:bCs/>
          <w:sz w:val="28"/>
          <w:szCs w:val="28"/>
        </w:rPr>
        <w:t xml:space="preserve"> el concepto de violación </w:t>
      </w:r>
      <w:r w:rsidR="003A2EB8" w:rsidRPr="00CF403A">
        <w:rPr>
          <w:rFonts w:cs="Arial"/>
          <w:bCs/>
          <w:sz w:val="28"/>
          <w:szCs w:val="28"/>
        </w:rPr>
        <w:t xml:space="preserve">examinado, en lo que </w:t>
      </w:r>
      <w:r w:rsidR="005B250B" w:rsidRPr="00CF403A">
        <w:rPr>
          <w:rFonts w:cs="Arial"/>
          <w:bCs/>
          <w:sz w:val="28"/>
          <w:szCs w:val="28"/>
          <w:lang w:val="es-MX"/>
        </w:rPr>
        <w:t>corresponde a la competencia originaria de esta Primera Sala del Alto Tribunal, lo procedente es</w:t>
      </w:r>
      <w:r w:rsidR="004C174B">
        <w:rPr>
          <w:rFonts w:cs="Arial"/>
          <w:bCs/>
          <w:sz w:val="28"/>
          <w:szCs w:val="28"/>
          <w:lang w:val="es-MX"/>
        </w:rPr>
        <w:t xml:space="preserve"> </w:t>
      </w:r>
      <w:r w:rsidR="005B250B" w:rsidRPr="00CF403A">
        <w:rPr>
          <w:rFonts w:cs="Arial"/>
          <w:b/>
          <w:bCs/>
          <w:sz w:val="28"/>
          <w:szCs w:val="28"/>
          <w:lang w:val="es-MX"/>
        </w:rPr>
        <w:t>negar el amparo y la protección de la Justicia Federal</w:t>
      </w:r>
      <w:r w:rsidR="005B250B" w:rsidRPr="00CF403A">
        <w:rPr>
          <w:rFonts w:cs="Arial"/>
          <w:bCs/>
          <w:sz w:val="28"/>
          <w:szCs w:val="28"/>
          <w:lang w:val="es-MX"/>
        </w:rPr>
        <w:t xml:space="preserve"> contra el artículo </w:t>
      </w:r>
      <w:r w:rsidR="005B250B" w:rsidRPr="00CF403A">
        <w:rPr>
          <w:rFonts w:cs="Arial"/>
          <w:bCs/>
          <w:sz w:val="28"/>
          <w:szCs w:val="28"/>
          <w:lang w:val="es-MX"/>
        </w:rPr>
        <w:lastRenderedPageBreak/>
        <w:t>impugnad</w:t>
      </w:r>
      <w:r w:rsidR="00FB5B3B">
        <w:rPr>
          <w:rFonts w:cs="Arial"/>
          <w:bCs/>
          <w:sz w:val="28"/>
          <w:szCs w:val="28"/>
          <w:lang w:val="es-MX"/>
        </w:rPr>
        <w:t>o</w:t>
      </w:r>
      <w:r w:rsidR="005B250B" w:rsidRPr="00CF403A">
        <w:rPr>
          <w:rFonts w:cs="Arial"/>
          <w:bCs/>
          <w:sz w:val="28"/>
          <w:szCs w:val="28"/>
          <w:lang w:val="es-MX"/>
        </w:rPr>
        <w:t xml:space="preserve"> y </w:t>
      </w:r>
      <w:r w:rsidR="005B250B" w:rsidRPr="00CF403A">
        <w:rPr>
          <w:rFonts w:cs="Arial"/>
          <w:b/>
          <w:bCs/>
          <w:sz w:val="28"/>
          <w:szCs w:val="28"/>
          <w:lang w:val="es-MX"/>
        </w:rPr>
        <w:t>reservar jurisdicción</w:t>
      </w:r>
      <w:r w:rsidR="005B250B" w:rsidRPr="00CF403A">
        <w:rPr>
          <w:rFonts w:cs="Arial"/>
          <w:bCs/>
          <w:sz w:val="28"/>
          <w:szCs w:val="28"/>
          <w:lang w:val="es-MX"/>
        </w:rPr>
        <w:t xml:space="preserve"> al </w:t>
      </w:r>
      <w:r w:rsidR="00B06B1E" w:rsidRPr="00CF403A">
        <w:rPr>
          <w:rFonts w:cs="Arial"/>
          <w:bCs/>
          <w:sz w:val="28"/>
          <w:szCs w:val="28"/>
          <w:lang w:val="es-MX"/>
        </w:rPr>
        <w:t>Decimosexto</w:t>
      </w:r>
      <w:r w:rsidR="005B250B" w:rsidRPr="00CF403A">
        <w:rPr>
          <w:rFonts w:cs="Arial"/>
          <w:bCs/>
          <w:sz w:val="28"/>
          <w:szCs w:val="28"/>
          <w:lang w:val="es-MX"/>
        </w:rPr>
        <w:t xml:space="preserve"> Tribunal Colegiado en Materia Administrativa del Primer Circuito</w:t>
      </w:r>
      <w:r w:rsidR="009E1581">
        <w:rPr>
          <w:rFonts w:cs="Arial"/>
          <w:bCs/>
          <w:sz w:val="28"/>
          <w:szCs w:val="28"/>
          <w:lang w:val="es-MX"/>
        </w:rPr>
        <w:t>, para que examine lo que a su competencia delegada corresponda.</w:t>
      </w:r>
    </w:p>
    <w:p w14:paraId="713015CF" w14:textId="77777777" w:rsidR="005B5EA2" w:rsidRPr="00CF403A" w:rsidRDefault="005B5EA2" w:rsidP="005B5EA2">
      <w:pPr>
        <w:pStyle w:val="corte4fondo"/>
        <w:ind w:firstLine="0"/>
        <w:rPr>
          <w:rFonts w:cs="Arial"/>
          <w:bCs/>
          <w:sz w:val="28"/>
          <w:szCs w:val="28"/>
        </w:rPr>
      </w:pPr>
    </w:p>
    <w:p w14:paraId="2BE08A17" w14:textId="14F1BA5F" w:rsidR="006F27FF" w:rsidRDefault="002E789F" w:rsidP="005B5EA2">
      <w:pPr>
        <w:pStyle w:val="corte4fondo"/>
        <w:numPr>
          <w:ilvl w:val="0"/>
          <w:numId w:val="3"/>
        </w:numPr>
        <w:ind w:left="0" w:hanging="567"/>
        <w:rPr>
          <w:rFonts w:cs="Arial"/>
          <w:bCs/>
          <w:sz w:val="28"/>
          <w:szCs w:val="28"/>
        </w:rPr>
      </w:pPr>
      <w:r w:rsidRPr="00CF403A">
        <w:rPr>
          <w:rFonts w:cs="Arial"/>
          <w:bCs/>
          <w:sz w:val="28"/>
          <w:szCs w:val="28"/>
        </w:rPr>
        <w:t xml:space="preserve">Por lo anteriormente expuesto y fundado, </w:t>
      </w:r>
      <w:r w:rsidR="006F27FF" w:rsidRPr="00CF403A">
        <w:rPr>
          <w:rFonts w:cs="Arial"/>
          <w:bCs/>
          <w:sz w:val="28"/>
          <w:szCs w:val="28"/>
        </w:rPr>
        <w:t>esta Primera Sala de la Suprema Corte de Justicia de la Nación</w:t>
      </w:r>
    </w:p>
    <w:p w14:paraId="3CABCBD8" w14:textId="77777777" w:rsidR="002679DA" w:rsidRDefault="002679DA" w:rsidP="002679DA">
      <w:pPr>
        <w:pStyle w:val="Prrafodelista"/>
        <w:rPr>
          <w:rFonts w:cs="Arial"/>
          <w:bCs/>
          <w:sz w:val="28"/>
          <w:szCs w:val="28"/>
        </w:rPr>
      </w:pPr>
    </w:p>
    <w:p w14:paraId="601E710A" w14:textId="77777777" w:rsidR="006F27FF" w:rsidRPr="00CF403A" w:rsidRDefault="006F27FF" w:rsidP="006F27FF">
      <w:pPr>
        <w:pStyle w:val="Prrafodelista"/>
        <w:rPr>
          <w:rFonts w:cs="Arial"/>
          <w:bCs/>
          <w:sz w:val="28"/>
          <w:szCs w:val="28"/>
        </w:rPr>
      </w:pPr>
    </w:p>
    <w:p w14:paraId="136FB121" w14:textId="62A25B8A" w:rsidR="00236507" w:rsidRPr="00CF403A" w:rsidRDefault="006F27FF" w:rsidP="006F27FF">
      <w:pPr>
        <w:pStyle w:val="corte4fondo"/>
        <w:ind w:firstLine="0"/>
        <w:jc w:val="center"/>
        <w:rPr>
          <w:rFonts w:cs="Arial"/>
          <w:b/>
          <w:sz w:val="28"/>
          <w:szCs w:val="28"/>
        </w:rPr>
      </w:pPr>
      <w:r w:rsidRPr="00CF403A">
        <w:rPr>
          <w:rFonts w:cs="Arial"/>
          <w:b/>
          <w:sz w:val="28"/>
          <w:szCs w:val="28"/>
        </w:rPr>
        <w:t>RESUELVE:</w:t>
      </w:r>
    </w:p>
    <w:p w14:paraId="5845BB75" w14:textId="04C5743D" w:rsidR="00236507" w:rsidRPr="00CF403A" w:rsidRDefault="00236507" w:rsidP="00C776CF">
      <w:pPr>
        <w:pStyle w:val="corte4fondo"/>
        <w:ind w:firstLine="0"/>
        <w:rPr>
          <w:rFonts w:cs="Arial"/>
          <w:bCs/>
          <w:sz w:val="28"/>
          <w:szCs w:val="28"/>
        </w:rPr>
      </w:pPr>
    </w:p>
    <w:p w14:paraId="0BB04E62" w14:textId="4A92426A" w:rsidR="008C7077" w:rsidRPr="00CF403A" w:rsidRDefault="008C7077" w:rsidP="008C7077">
      <w:pPr>
        <w:pStyle w:val="corte4fondo"/>
        <w:ind w:firstLine="0"/>
        <w:rPr>
          <w:rFonts w:cs="Arial"/>
          <w:iCs/>
          <w:sz w:val="28"/>
          <w:szCs w:val="28"/>
        </w:rPr>
      </w:pPr>
      <w:r w:rsidRPr="008C7077">
        <w:rPr>
          <w:rFonts w:cs="Arial"/>
          <w:b/>
          <w:sz w:val="28"/>
          <w:szCs w:val="28"/>
        </w:rPr>
        <w:t xml:space="preserve">PRIMERO. </w:t>
      </w:r>
      <w:r w:rsidRPr="008C7077">
        <w:rPr>
          <w:rFonts w:cs="Arial"/>
          <w:sz w:val="28"/>
          <w:szCs w:val="28"/>
        </w:rPr>
        <w:t xml:space="preserve">En </w:t>
      </w:r>
      <w:r w:rsidR="009E1581">
        <w:rPr>
          <w:rFonts w:cs="Arial"/>
          <w:sz w:val="28"/>
          <w:szCs w:val="28"/>
        </w:rPr>
        <w:t xml:space="preserve">la materia de la revisión competencia de </w:t>
      </w:r>
      <w:r w:rsidRPr="008C7077">
        <w:rPr>
          <w:rFonts w:cs="Arial"/>
          <w:sz w:val="28"/>
          <w:szCs w:val="28"/>
        </w:rPr>
        <w:t>esta Primera Sala de la Suprema Corte de Justicia de la Nación,</w:t>
      </w:r>
      <w:r w:rsidR="00040797">
        <w:rPr>
          <w:rFonts w:cs="Arial"/>
          <w:sz w:val="28"/>
          <w:szCs w:val="28"/>
        </w:rPr>
        <w:t xml:space="preserve"> l</w:t>
      </w:r>
      <w:r w:rsidR="00326FE9" w:rsidRPr="008C7077">
        <w:rPr>
          <w:rFonts w:cs="Arial"/>
          <w:sz w:val="28"/>
          <w:szCs w:val="28"/>
        </w:rPr>
        <w:t xml:space="preserve">a </w:t>
      </w:r>
      <w:r w:rsidRPr="008C7077">
        <w:rPr>
          <w:rFonts w:cs="Arial"/>
          <w:sz w:val="28"/>
          <w:szCs w:val="28"/>
        </w:rPr>
        <w:t xml:space="preserve">Justicia de la Unión </w:t>
      </w:r>
      <w:r w:rsidRPr="008C7077">
        <w:rPr>
          <w:rFonts w:cs="Arial"/>
          <w:b/>
          <w:bCs/>
          <w:sz w:val="28"/>
          <w:szCs w:val="28"/>
        </w:rPr>
        <w:t>no ampara ni protege al quejos</w:t>
      </w:r>
      <w:r w:rsidR="004E01C7">
        <w:rPr>
          <w:rFonts w:cs="Arial"/>
          <w:b/>
          <w:bCs/>
          <w:sz w:val="28"/>
          <w:szCs w:val="28"/>
        </w:rPr>
        <w:t>o</w:t>
      </w:r>
      <w:r w:rsidRPr="008C7077">
        <w:rPr>
          <w:rFonts w:cs="Arial"/>
          <w:sz w:val="28"/>
          <w:szCs w:val="28"/>
        </w:rPr>
        <w:t xml:space="preserve">, contra </w:t>
      </w:r>
      <w:r w:rsidRPr="00CF403A">
        <w:rPr>
          <w:rFonts w:cs="Arial"/>
          <w:sz w:val="28"/>
          <w:szCs w:val="28"/>
        </w:rPr>
        <w:t xml:space="preserve">el </w:t>
      </w:r>
      <w:r w:rsidRPr="008C7077">
        <w:rPr>
          <w:rFonts w:cs="Arial"/>
          <w:sz w:val="28"/>
          <w:szCs w:val="28"/>
        </w:rPr>
        <w:t xml:space="preserve">artículo </w:t>
      </w:r>
      <w:r w:rsidRPr="00CF403A">
        <w:rPr>
          <w:rFonts w:cs="Arial"/>
          <w:sz w:val="28"/>
          <w:szCs w:val="28"/>
        </w:rPr>
        <w:t>38 de la Ley de Obras Públicas y Servicios Relacionados con las Mismas</w:t>
      </w:r>
      <w:r w:rsidRPr="008C7077">
        <w:rPr>
          <w:rFonts w:cs="Arial"/>
          <w:iCs/>
          <w:sz w:val="28"/>
          <w:szCs w:val="28"/>
        </w:rPr>
        <w:t>.</w:t>
      </w:r>
    </w:p>
    <w:p w14:paraId="6DEC0C97" w14:textId="77777777" w:rsidR="00CF403A" w:rsidRPr="00CF403A" w:rsidRDefault="00CF403A" w:rsidP="008C7077">
      <w:pPr>
        <w:pStyle w:val="corte4fondo"/>
        <w:ind w:firstLine="0"/>
        <w:rPr>
          <w:rFonts w:cs="Arial"/>
          <w:iCs/>
          <w:sz w:val="28"/>
          <w:szCs w:val="28"/>
        </w:rPr>
      </w:pPr>
    </w:p>
    <w:p w14:paraId="1DE049D1" w14:textId="23465914" w:rsidR="00CF403A" w:rsidRPr="00CF403A" w:rsidRDefault="00040797" w:rsidP="00CF403A">
      <w:pPr>
        <w:pStyle w:val="corte4fondo"/>
        <w:ind w:firstLine="0"/>
        <w:rPr>
          <w:rFonts w:cs="Arial"/>
          <w:sz w:val="28"/>
          <w:szCs w:val="28"/>
        </w:rPr>
      </w:pPr>
      <w:r w:rsidRPr="009E1581">
        <w:rPr>
          <w:rFonts w:cs="Arial"/>
          <w:b/>
          <w:sz w:val="28"/>
          <w:szCs w:val="28"/>
        </w:rPr>
        <w:t>SEGUNDO</w:t>
      </w:r>
      <w:r w:rsidR="00CF403A" w:rsidRPr="009E1581">
        <w:rPr>
          <w:rFonts w:cs="Arial"/>
          <w:b/>
          <w:sz w:val="28"/>
          <w:szCs w:val="28"/>
        </w:rPr>
        <w:t xml:space="preserve">. </w:t>
      </w:r>
      <w:r w:rsidR="00CF403A" w:rsidRPr="009E1581">
        <w:rPr>
          <w:rFonts w:cs="Arial"/>
          <w:sz w:val="28"/>
          <w:szCs w:val="28"/>
        </w:rPr>
        <w:t xml:space="preserve">Se </w:t>
      </w:r>
      <w:r w:rsidR="00CF403A" w:rsidRPr="009E1581">
        <w:rPr>
          <w:rFonts w:cs="Arial"/>
          <w:b/>
          <w:bCs/>
          <w:sz w:val="28"/>
          <w:szCs w:val="28"/>
        </w:rPr>
        <w:t>reserva jurisdicción</w:t>
      </w:r>
      <w:r w:rsidR="00CF403A" w:rsidRPr="009E1581">
        <w:rPr>
          <w:rFonts w:cs="Arial"/>
          <w:sz w:val="28"/>
          <w:szCs w:val="28"/>
        </w:rPr>
        <w:t xml:space="preserve"> al Decimosexto Tribunal Colegiado en Materia Administrativa del Primer Circuito, para los efectos precisados</w:t>
      </w:r>
      <w:r w:rsidR="009E1581" w:rsidRPr="009E1581">
        <w:rPr>
          <w:rFonts w:cs="Arial"/>
          <w:sz w:val="28"/>
          <w:szCs w:val="28"/>
        </w:rPr>
        <w:t xml:space="preserve"> en el Apartado VI </w:t>
      </w:r>
      <w:r w:rsidR="00CF403A" w:rsidRPr="009E1581">
        <w:rPr>
          <w:rFonts w:cs="Arial"/>
          <w:sz w:val="28"/>
          <w:szCs w:val="28"/>
        </w:rPr>
        <w:t>de esta ejecutoria.</w:t>
      </w:r>
    </w:p>
    <w:p w14:paraId="197E3489" w14:textId="77777777" w:rsidR="00434C18" w:rsidRPr="002679DA" w:rsidRDefault="00434C18" w:rsidP="00C776CF">
      <w:pPr>
        <w:pStyle w:val="corte4fondo"/>
        <w:tabs>
          <w:tab w:val="center" w:pos="4420"/>
          <w:tab w:val="left" w:pos="6975"/>
        </w:tabs>
        <w:ind w:left="142" w:firstLine="0"/>
        <w:rPr>
          <w:rFonts w:cs="Arial"/>
          <w:b/>
          <w:color w:val="000000"/>
          <w:sz w:val="28"/>
          <w:szCs w:val="28"/>
          <w:lang w:val="es-MX"/>
        </w:rPr>
      </w:pPr>
    </w:p>
    <w:p w14:paraId="19B22445" w14:textId="539D28B8" w:rsidR="00434C18" w:rsidRDefault="002679DA" w:rsidP="00C776CF">
      <w:pPr>
        <w:pStyle w:val="corte4fondo"/>
        <w:tabs>
          <w:tab w:val="center" w:pos="4420"/>
          <w:tab w:val="left" w:pos="6975"/>
        </w:tabs>
        <w:ind w:left="142" w:firstLine="0"/>
        <w:rPr>
          <w:rFonts w:cs="Arial"/>
          <w:bCs/>
          <w:color w:val="000000"/>
          <w:sz w:val="28"/>
          <w:szCs w:val="28"/>
          <w:lang w:val="es-MX"/>
        </w:rPr>
      </w:pPr>
      <w:r w:rsidRPr="002679DA">
        <w:rPr>
          <w:rFonts w:cs="Arial"/>
          <w:b/>
          <w:bCs/>
          <w:color w:val="000000"/>
          <w:sz w:val="28"/>
          <w:szCs w:val="28"/>
          <w:lang w:val="es-MX"/>
        </w:rPr>
        <w:t>Notifíquese</w:t>
      </w:r>
      <w:r w:rsidRPr="002679DA">
        <w:rPr>
          <w:rFonts w:cs="Arial"/>
          <w:bCs/>
          <w:color w:val="000000"/>
          <w:sz w:val="28"/>
          <w:szCs w:val="28"/>
          <w:lang w:val="es-MX"/>
        </w:rPr>
        <w:t>; como en derecho corresponda, devuélvanse los autos al Tribunal Colegiado de origen y, en su oportunidad, archívese el expediente como asunto concluido.</w:t>
      </w:r>
    </w:p>
    <w:p w14:paraId="2C7186C3" w14:textId="77777777" w:rsidR="00310119" w:rsidRDefault="00310119" w:rsidP="00C776CF">
      <w:pPr>
        <w:pStyle w:val="corte4fondo"/>
        <w:tabs>
          <w:tab w:val="center" w:pos="4420"/>
          <w:tab w:val="left" w:pos="6975"/>
        </w:tabs>
        <w:ind w:left="142" w:firstLine="0"/>
        <w:rPr>
          <w:rFonts w:cs="Arial"/>
          <w:sz w:val="28"/>
          <w:szCs w:val="28"/>
          <w:lang w:val="es-MX"/>
        </w:rPr>
      </w:pPr>
    </w:p>
    <w:p w14:paraId="723DFE6F" w14:textId="163D5BF0" w:rsidR="00310119" w:rsidRPr="00F826BB" w:rsidRDefault="00310119" w:rsidP="00310119">
      <w:pPr>
        <w:spacing w:line="360" w:lineRule="auto"/>
        <w:ind w:right="49"/>
        <w:jc w:val="both"/>
        <w:rPr>
          <w:rFonts w:ascii="Arial" w:eastAsia="Calibri" w:hAnsi="Arial" w:cs="Arial"/>
          <w:sz w:val="28"/>
          <w:szCs w:val="28"/>
        </w:rPr>
      </w:pPr>
      <w:bookmarkStart w:id="21" w:name="_Hlk167195979"/>
      <w:r w:rsidRPr="00F826BB">
        <w:rPr>
          <w:rFonts w:ascii="Arial" w:eastAsia="Calibri" w:hAnsi="Arial" w:cs="Arial"/>
          <w:sz w:val="28"/>
          <w:szCs w:val="28"/>
        </w:rPr>
        <w:t xml:space="preserve">Así lo resolvió la Primera Sala de la Suprema Corte de Justicia de la Nación por unanimidad de cinco votos de los señores </w:t>
      </w:r>
      <w:proofErr w:type="gramStart"/>
      <w:r w:rsidRPr="00F826BB">
        <w:rPr>
          <w:rFonts w:ascii="Arial" w:eastAsia="Calibri" w:hAnsi="Arial" w:cs="Arial"/>
          <w:sz w:val="28"/>
          <w:szCs w:val="28"/>
        </w:rPr>
        <w:t>Ministros</w:t>
      </w:r>
      <w:proofErr w:type="gramEnd"/>
      <w:r w:rsidRPr="00F826BB">
        <w:rPr>
          <w:rFonts w:ascii="Arial" w:eastAsia="Calibri" w:hAnsi="Arial" w:cs="Arial"/>
          <w:sz w:val="28"/>
          <w:szCs w:val="28"/>
        </w:rPr>
        <w:t xml:space="preserve"> y las señoras Ministras: Loretta Ortiz Ahlf (Ponente), Juan Luis González Alcántara Carrancá, </w:t>
      </w:r>
      <w:r w:rsidRPr="009E1581">
        <w:rPr>
          <w:rFonts w:ascii="Arial" w:eastAsia="Calibri" w:hAnsi="Arial" w:cs="Arial"/>
          <w:sz w:val="28"/>
          <w:szCs w:val="28"/>
        </w:rPr>
        <w:t>Ana Margarita Ríos Farjat, Alfredo Gutiérrez Ortiz Mena</w:t>
      </w:r>
      <w:r w:rsidR="004A14B0" w:rsidRPr="009E1581">
        <w:rPr>
          <w:rFonts w:ascii="Arial" w:eastAsia="Calibri" w:hAnsi="Arial" w:cs="Arial"/>
          <w:sz w:val="28"/>
          <w:szCs w:val="28"/>
        </w:rPr>
        <w:t xml:space="preserve">, quien </w:t>
      </w:r>
      <w:r w:rsidR="009E1581" w:rsidRPr="009E1581">
        <w:rPr>
          <w:rFonts w:ascii="Arial" w:eastAsia="Calibri" w:hAnsi="Arial" w:cs="Arial"/>
          <w:sz w:val="28"/>
          <w:szCs w:val="28"/>
        </w:rPr>
        <w:t xml:space="preserve">se reservó su derecho a formular </w:t>
      </w:r>
      <w:r w:rsidR="004A14B0" w:rsidRPr="009E1581">
        <w:rPr>
          <w:rFonts w:ascii="Arial" w:eastAsia="Calibri" w:hAnsi="Arial" w:cs="Arial"/>
          <w:sz w:val="28"/>
          <w:szCs w:val="28"/>
        </w:rPr>
        <w:t>voto concurrente</w:t>
      </w:r>
      <w:r w:rsidRPr="009E1581">
        <w:rPr>
          <w:rFonts w:ascii="Arial" w:eastAsia="Calibri" w:hAnsi="Arial" w:cs="Arial"/>
          <w:sz w:val="28"/>
          <w:szCs w:val="28"/>
        </w:rPr>
        <w:t xml:space="preserve"> y Presidente Jorge Mario Pardo Rebolled</w:t>
      </w:r>
      <w:r w:rsidR="005B08AF" w:rsidRPr="009E1581">
        <w:rPr>
          <w:rFonts w:ascii="Arial" w:eastAsia="Calibri" w:hAnsi="Arial" w:cs="Arial"/>
          <w:sz w:val="28"/>
          <w:szCs w:val="28"/>
        </w:rPr>
        <w:t>o, quien está con</w:t>
      </w:r>
      <w:r w:rsidR="005B08AF">
        <w:rPr>
          <w:rFonts w:ascii="Arial" w:eastAsia="Calibri" w:hAnsi="Arial" w:cs="Arial"/>
          <w:sz w:val="28"/>
          <w:szCs w:val="28"/>
        </w:rPr>
        <w:t xml:space="preserve"> el sentido pero se separa de los párrafos sesenta y </w:t>
      </w:r>
      <w:r w:rsidR="00822B40">
        <w:rPr>
          <w:rFonts w:ascii="Arial" w:eastAsia="Calibri" w:hAnsi="Arial" w:cs="Arial"/>
          <w:sz w:val="28"/>
          <w:szCs w:val="28"/>
        </w:rPr>
        <w:t xml:space="preserve">nueve </w:t>
      </w:r>
      <w:r w:rsidR="005B08AF">
        <w:rPr>
          <w:rFonts w:ascii="Arial" w:eastAsia="Calibri" w:hAnsi="Arial" w:cs="Arial"/>
          <w:sz w:val="28"/>
          <w:szCs w:val="28"/>
        </w:rPr>
        <w:t>al setenta y seis.</w:t>
      </w:r>
    </w:p>
    <w:p w14:paraId="4F56D066" w14:textId="77777777" w:rsidR="00310119" w:rsidRPr="00F826BB" w:rsidRDefault="00310119" w:rsidP="00310119">
      <w:pPr>
        <w:spacing w:line="360" w:lineRule="auto"/>
        <w:ind w:right="49"/>
        <w:jc w:val="both"/>
        <w:rPr>
          <w:rFonts w:ascii="Arial" w:eastAsia="Calibri" w:hAnsi="Arial" w:cs="Arial"/>
          <w:sz w:val="28"/>
          <w:szCs w:val="28"/>
        </w:rPr>
      </w:pPr>
    </w:p>
    <w:p w14:paraId="5085BE6F" w14:textId="77777777" w:rsidR="00310119" w:rsidRPr="00F826BB" w:rsidRDefault="00310119" w:rsidP="00310119">
      <w:pPr>
        <w:spacing w:line="360" w:lineRule="auto"/>
        <w:jc w:val="both"/>
        <w:rPr>
          <w:rFonts w:ascii="Arial" w:eastAsia="Calibri" w:hAnsi="Arial" w:cs="Arial"/>
          <w:sz w:val="28"/>
          <w:szCs w:val="28"/>
          <w:lang w:val="es-ES_tradnl"/>
        </w:rPr>
      </w:pPr>
      <w:r w:rsidRPr="00F826BB">
        <w:rPr>
          <w:rFonts w:ascii="Arial" w:eastAsia="Calibri" w:hAnsi="Arial" w:cs="Arial"/>
          <w:bCs/>
          <w:sz w:val="28"/>
          <w:szCs w:val="28"/>
          <w:lang w:eastAsia="es-ES"/>
        </w:rPr>
        <w:t>Firman el Ministro Presidente de la Primera Sala y la Ministra Ponente, con el Secretario de Acuerdos, que autoriza y da fe</w:t>
      </w:r>
      <w:r w:rsidRPr="00F826BB">
        <w:rPr>
          <w:rFonts w:ascii="Arial" w:eastAsia="Calibri" w:hAnsi="Arial" w:cs="Arial"/>
          <w:sz w:val="28"/>
          <w:szCs w:val="28"/>
          <w:lang w:eastAsia="es-ES"/>
        </w:rPr>
        <w:t>.</w:t>
      </w:r>
    </w:p>
    <w:p w14:paraId="35E778F3" w14:textId="77777777" w:rsidR="00310119" w:rsidRPr="00F826BB" w:rsidRDefault="00310119" w:rsidP="00310119">
      <w:pPr>
        <w:jc w:val="center"/>
        <w:rPr>
          <w:rFonts w:ascii="Arial" w:eastAsia="Calibri" w:hAnsi="Arial" w:cs="Arial"/>
          <w:b/>
          <w:sz w:val="28"/>
          <w:szCs w:val="28"/>
        </w:rPr>
      </w:pPr>
    </w:p>
    <w:p w14:paraId="0C17C6D7" w14:textId="77777777" w:rsidR="00310119" w:rsidRPr="00F826BB" w:rsidRDefault="00310119" w:rsidP="00310119">
      <w:pPr>
        <w:jc w:val="center"/>
        <w:rPr>
          <w:rFonts w:ascii="Arial" w:eastAsia="Calibri" w:hAnsi="Arial" w:cs="Arial"/>
          <w:b/>
          <w:sz w:val="28"/>
          <w:szCs w:val="28"/>
        </w:rPr>
      </w:pPr>
    </w:p>
    <w:p w14:paraId="0733E14D" w14:textId="77777777" w:rsidR="00310119" w:rsidRPr="00F826BB" w:rsidRDefault="00310119" w:rsidP="00310119">
      <w:pPr>
        <w:jc w:val="center"/>
        <w:rPr>
          <w:rFonts w:ascii="Arial" w:eastAsia="Calibri" w:hAnsi="Arial" w:cs="Arial"/>
          <w:b/>
          <w:sz w:val="28"/>
          <w:szCs w:val="28"/>
        </w:rPr>
      </w:pPr>
      <w:r w:rsidRPr="00F826BB">
        <w:rPr>
          <w:rFonts w:ascii="Arial" w:eastAsia="Calibri" w:hAnsi="Arial" w:cs="Arial"/>
          <w:b/>
          <w:sz w:val="28"/>
          <w:szCs w:val="28"/>
        </w:rPr>
        <w:t xml:space="preserve">PRESIDENTE DE LA PRIMERA SALA </w:t>
      </w:r>
    </w:p>
    <w:p w14:paraId="6C570D7A" w14:textId="77777777" w:rsidR="00310119" w:rsidRPr="00F826BB" w:rsidRDefault="00310119" w:rsidP="00310119">
      <w:pPr>
        <w:jc w:val="center"/>
        <w:rPr>
          <w:rFonts w:ascii="Arial" w:eastAsia="Calibri" w:hAnsi="Arial" w:cs="Arial"/>
          <w:b/>
          <w:sz w:val="28"/>
          <w:szCs w:val="28"/>
        </w:rPr>
      </w:pPr>
    </w:p>
    <w:p w14:paraId="62ACFE99" w14:textId="77777777" w:rsidR="00310119" w:rsidRPr="00F826BB" w:rsidRDefault="00310119" w:rsidP="00310119">
      <w:pPr>
        <w:jc w:val="center"/>
        <w:rPr>
          <w:rFonts w:ascii="Arial" w:eastAsia="Calibri" w:hAnsi="Arial" w:cs="Arial"/>
          <w:b/>
          <w:sz w:val="28"/>
          <w:szCs w:val="28"/>
        </w:rPr>
      </w:pPr>
    </w:p>
    <w:p w14:paraId="21B02866" w14:textId="77777777" w:rsidR="00310119" w:rsidRPr="00F826BB" w:rsidRDefault="00310119" w:rsidP="00310119">
      <w:pPr>
        <w:jc w:val="center"/>
        <w:rPr>
          <w:rFonts w:ascii="Arial" w:eastAsia="Calibri" w:hAnsi="Arial" w:cs="Arial"/>
          <w:b/>
          <w:sz w:val="28"/>
          <w:szCs w:val="28"/>
        </w:rPr>
      </w:pPr>
    </w:p>
    <w:p w14:paraId="7E0A8B58" w14:textId="77777777" w:rsidR="00310119" w:rsidRPr="00F826BB" w:rsidRDefault="00310119" w:rsidP="00310119">
      <w:pPr>
        <w:jc w:val="center"/>
        <w:rPr>
          <w:rFonts w:ascii="Arial" w:eastAsia="Calibri" w:hAnsi="Arial" w:cs="Arial"/>
          <w:b/>
          <w:sz w:val="28"/>
          <w:szCs w:val="28"/>
        </w:rPr>
      </w:pPr>
    </w:p>
    <w:p w14:paraId="7590BB4E" w14:textId="77777777" w:rsidR="00310119" w:rsidRPr="00F826BB" w:rsidRDefault="00310119" w:rsidP="00310119">
      <w:pPr>
        <w:jc w:val="center"/>
        <w:rPr>
          <w:rFonts w:ascii="Arial" w:eastAsia="Calibri" w:hAnsi="Arial" w:cs="Arial"/>
          <w:b/>
          <w:sz w:val="28"/>
          <w:szCs w:val="28"/>
        </w:rPr>
      </w:pPr>
      <w:r w:rsidRPr="00F826BB">
        <w:rPr>
          <w:rFonts w:ascii="Arial" w:eastAsia="Calibri" w:hAnsi="Arial" w:cs="Arial"/>
          <w:b/>
          <w:sz w:val="28"/>
          <w:szCs w:val="28"/>
        </w:rPr>
        <w:t>MINISTRO JORGE MARIO PARDO REBOLLEDO</w:t>
      </w:r>
    </w:p>
    <w:p w14:paraId="4C6EA7C8" w14:textId="77777777" w:rsidR="00310119" w:rsidRPr="00F826BB" w:rsidRDefault="00310119" w:rsidP="00310119">
      <w:pPr>
        <w:jc w:val="center"/>
        <w:rPr>
          <w:rFonts w:ascii="Arial" w:eastAsia="Calibri" w:hAnsi="Arial" w:cs="Arial"/>
          <w:b/>
          <w:sz w:val="28"/>
          <w:szCs w:val="28"/>
        </w:rPr>
      </w:pPr>
    </w:p>
    <w:p w14:paraId="4C2774A7" w14:textId="77777777" w:rsidR="00310119" w:rsidRDefault="00310119" w:rsidP="00310119">
      <w:pPr>
        <w:jc w:val="center"/>
        <w:rPr>
          <w:rFonts w:ascii="Arial" w:eastAsia="Calibri" w:hAnsi="Arial" w:cs="Arial"/>
          <w:b/>
          <w:sz w:val="28"/>
          <w:szCs w:val="28"/>
        </w:rPr>
      </w:pPr>
    </w:p>
    <w:p w14:paraId="5EF80312" w14:textId="77777777" w:rsidR="009E1581" w:rsidRPr="00F826BB" w:rsidRDefault="009E1581" w:rsidP="00310119">
      <w:pPr>
        <w:jc w:val="center"/>
        <w:rPr>
          <w:rFonts w:ascii="Arial" w:eastAsia="Calibri" w:hAnsi="Arial" w:cs="Arial"/>
          <w:b/>
          <w:sz w:val="28"/>
          <w:szCs w:val="28"/>
        </w:rPr>
      </w:pPr>
    </w:p>
    <w:p w14:paraId="20B31212" w14:textId="77777777" w:rsidR="00310119" w:rsidRPr="00F826BB" w:rsidRDefault="00310119" w:rsidP="00310119">
      <w:pPr>
        <w:jc w:val="center"/>
        <w:rPr>
          <w:rFonts w:ascii="Arial" w:eastAsia="Calibri" w:hAnsi="Arial" w:cs="Arial"/>
          <w:b/>
          <w:sz w:val="28"/>
          <w:szCs w:val="28"/>
        </w:rPr>
      </w:pPr>
      <w:r w:rsidRPr="00F826BB">
        <w:rPr>
          <w:rFonts w:ascii="Arial" w:eastAsia="Calibri" w:hAnsi="Arial" w:cs="Arial"/>
          <w:b/>
          <w:sz w:val="28"/>
          <w:szCs w:val="28"/>
        </w:rPr>
        <w:t>PONENTE</w:t>
      </w:r>
    </w:p>
    <w:p w14:paraId="10C9097E" w14:textId="77777777" w:rsidR="00310119" w:rsidRPr="00F826BB" w:rsidRDefault="00310119" w:rsidP="00310119">
      <w:pPr>
        <w:jc w:val="center"/>
        <w:rPr>
          <w:rFonts w:ascii="Arial" w:eastAsia="Calibri" w:hAnsi="Arial" w:cs="Arial"/>
          <w:b/>
          <w:sz w:val="28"/>
          <w:szCs w:val="28"/>
        </w:rPr>
      </w:pPr>
    </w:p>
    <w:p w14:paraId="0B7DEF28" w14:textId="77777777" w:rsidR="00310119" w:rsidRPr="00F826BB" w:rsidRDefault="00310119" w:rsidP="00310119">
      <w:pPr>
        <w:jc w:val="center"/>
        <w:rPr>
          <w:rFonts w:ascii="Arial" w:eastAsia="Calibri" w:hAnsi="Arial" w:cs="Arial"/>
          <w:b/>
          <w:sz w:val="28"/>
          <w:szCs w:val="28"/>
        </w:rPr>
      </w:pPr>
    </w:p>
    <w:p w14:paraId="794C96D6" w14:textId="77777777" w:rsidR="00310119" w:rsidRPr="00F826BB" w:rsidRDefault="00310119" w:rsidP="00310119">
      <w:pPr>
        <w:jc w:val="center"/>
        <w:rPr>
          <w:rFonts w:ascii="Arial" w:eastAsia="Calibri" w:hAnsi="Arial" w:cs="Arial"/>
          <w:b/>
          <w:sz w:val="28"/>
          <w:szCs w:val="28"/>
        </w:rPr>
      </w:pPr>
    </w:p>
    <w:p w14:paraId="5D0FE76C" w14:textId="77777777" w:rsidR="00310119" w:rsidRPr="00F826BB" w:rsidRDefault="00310119" w:rsidP="0069472D">
      <w:pPr>
        <w:rPr>
          <w:rFonts w:ascii="Arial" w:eastAsia="Calibri" w:hAnsi="Arial" w:cs="Arial"/>
          <w:b/>
          <w:sz w:val="28"/>
          <w:szCs w:val="28"/>
        </w:rPr>
      </w:pPr>
    </w:p>
    <w:p w14:paraId="462DF4E6" w14:textId="77777777" w:rsidR="00310119" w:rsidRPr="00F826BB" w:rsidRDefault="00310119" w:rsidP="00310119">
      <w:pPr>
        <w:jc w:val="center"/>
        <w:rPr>
          <w:rFonts w:ascii="Arial" w:eastAsia="Calibri" w:hAnsi="Arial" w:cs="Arial"/>
          <w:b/>
          <w:sz w:val="28"/>
          <w:szCs w:val="28"/>
        </w:rPr>
      </w:pPr>
      <w:r w:rsidRPr="00F826BB">
        <w:rPr>
          <w:rFonts w:ascii="Arial" w:eastAsia="Calibri" w:hAnsi="Arial" w:cs="Arial"/>
          <w:b/>
          <w:sz w:val="28"/>
          <w:szCs w:val="28"/>
        </w:rPr>
        <w:t>MINISTRA LORETTA ORTIZ AHLF</w:t>
      </w:r>
    </w:p>
    <w:p w14:paraId="6C18ED26" w14:textId="77777777" w:rsidR="00310119" w:rsidRPr="00F826BB" w:rsidRDefault="00310119" w:rsidP="00310119">
      <w:pPr>
        <w:jc w:val="center"/>
        <w:rPr>
          <w:rFonts w:ascii="Arial" w:eastAsia="Calibri" w:hAnsi="Arial" w:cs="Arial"/>
          <w:b/>
          <w:sz w:val="28"/>
          <w:szCs w:val="28"/>
        </w:rPr>
      </w:pPr>
    </w:p>
    <w:p w14:paraId="134EC398" w14:textId="77777777" w:rsidR="00310119" w:rsidRDefault="00310119" w:rsidP="00310119">
      <w:pPr>
        <w:jc w:val="center"/>
        <w:rPr>
          <w:rFonts w:ascii="Arial" w:hAnsi="Arial" w:cs="Arial"/>
          <w:b/>
          <w:sz w:val="28"/>
          <w:szCs w:val="28"/>
        </w:rPr>
      </w:pPr>
    </w:p>
    <w:p w14:paraId="29F2C9F3" w14:textId="77777777" w:rsidR="009E1581" w:rsidRPr="00F826BB" w:rsidRDefault="009E1581" w:rsidP="00310119">
      <w:pPr>
        <w:jc w:val="center"/>
        <w:rPr>
          <w:rFonts w:ascii="Arial" w:hAnsi="Arial" w:cs="Arial"/>
          <w:b/>
          <w:sz w:val="28"/>
          <w:szCs w:val="28"/>
        </w:rPr>
      </w:pPr>
    </w:p>
    <w:p w14:paraId="4FB24A33" w14:textId="77777777" w:rsidR="00310119" w:rsidRPr="00F826BB" w:rsidRDefault="00310119" w:rsidP="00310119">
      <w:pPr>
        <w:jc w:val="center"/>
        <w:rPr>
          <w:rFonts w:ascii="Arial" w:eastAsia="Calibri" w:hAnsi="Arial" w:cs="Arial"/>
          <w:b/>
          <w:sz w:val="28"/>
          <w:szCs w:val="28"/>
        </w:rPr>
      </w:pPr>
      <w:r w:rsidRPr="00F826BB">
        <w:rPr>
          <w:rFonts w:ascii="Arial" w:eastAsia="Calibri" w:hAnsi="Arial" w:cs="Arial"/>
          <w:b/>
          <w:sz w:val="28"/>
          <w:szCs w:val="28"/>
        </w:rPr>
        <w:t>SECRETARIO DE ACUERDOS DE LA PRIMERA SALA</w:t>
      </w:r>
    </w:p>
    <w:p w14:paraId="05D57846" w14:textId="77777777" w:rsidR="00310119" w:rsidRPr="00F826BB" w:rsidRDefault="00310119" w:rsidP="00310119">
      <w:pPr>
        <w:jc w:val="center"/>
        <w:rPr>
          <w:rFonts w:ascii="Arial" w:eastAsia="Calibri" w:hAnsi="Arial" w:cs="Arial"/>
          <w:b/>
          <w:sz w:val="28"/>
          <w:szCs w:val="28"/>
        </w:rPr>
      </w:pPr>
    </w:p>
    <w:p w14:paraId="6973BE90" w14:textId="77777777" w:rsidR="00310119" w:rsidRPr="00F826BB" w:rsidRDefault="00310119" w:rsidP="00310119">
      <w:pPr>
        <w:jc w:val="center"/>
        <w:rPr>
          <w:rFonts w:ascii="Arial" w:eastAsia="Calibri" w:hAnsi="Arial" w:cs="Arial"/>
          <w:b/>
          <w:sz w:val="28"/>
          <w:szCs w:val="28"/>
        </w:rPr>
      </w:pPr>
    </w:p>
    <w:p w14:paraId="18628FCE" w14:textId="77777777" w:rsidR="00310119" w:rsidRPr="00F826BB" w:rsidRDefault="00310119" w:rsidP="00310119">
      <w:pPr>
        <w:jc w:val="center"/>
        <w:rPr>
          <w:rFonts w:ascii="Arial" w:eastAsia="Calibri" w:hAnsi="Arial" w:cs="Arial"/>
          <w:b/>
          <w:sz w:val="28"/>
          <w:szCs w:val="28"/>
        </w:rPr>
      </w:pPr>
    </w:p>
    <w:p w14:paraId="18337E1F" w14:textId="77777777" w:rsidR="00310119" w:rsidRPr="00F826BB" w:rsidRDefault="00310119" w:rsidP="00310119">
      <w:pPr>
        <w:jc w:val="center"/>
        <w:rPr>
          <w:rFonts w:ascii="Arial" w:eastAsia="Calibri" w:hAnsi="Arial" w:cs="Arial"/>
          <w:b/>
          <w:sz w:val="28"/>
          <w:szCs w:val="28"/>
        </w:rPr>
      </w:pPr>
    </w:p>
    <w:p w14:paraId="0A7A2C27" w14:textId="77777777" w:rsidR="00310119" w:rsidRPr="00F826BB" w:rsidRDefault="00310119" w:rsidP="00310119">
      <w:pPr>
        <w:ind w:left="1440" w:firstLine="720"/>
        <w:jc w:val="both"/>
        <w:rPr>
          <w:rFonts w:ascii="Arial" w:eastAsia="Calibri" w:hAnsi="Arial" w:cs="Arial"/>
          <w:sz w:val="28"/>
          <w:szCs w:val="28"/>
        </w:rPr>
      </w:pPr>
      <w:r w:rsidRPr="00F826BB">
        <w:rPr>
          <w:rFonts w:ascii="Arial" w:eastAsia="Calibri" w:hAnsi="Arial" w:cs="Arial"/>
          <w:b/>
          <w:sz w:val="28"/>
          <w:szCs w:val="28"/>
        </w:rPr>
        <w:t>MAESTRO RAÚL MENDIOLA PIZAÑA</w:t>
      </w:r>
    </w:p>
    <w:p w14:paraId="0BFC9330" w14:textId="77777777" w:rsidR="00310119" w:rsidRPr="008876C6" w:rsidRDefault="00310119" w:rsidP="00310119">
      <w:pPr>
        <w:ind w:right="51"/>
        <w:jc w:val="both"/>
        <w:rPr>
          <w:rFonts w:ascii="Arial" w:hAnsi="Arial" w:cs="Arial"/>
          <w:lang w:val="es-ES_tradnl"/>
        </w:rPr>
      </w:pPr>
    </w:p>
    <w:p w14:paraId="73A742B2" w14:textId="77777777" w:rsidR="00310119" w:rsidRDefault="00310119" w:rsidP="00310119">
      <w:pPr>
        <w:jc w:val="both"/>
        <w:rPr>
          <w:rFonts w:ascii="Arial" w:eastAsia="Calibri" w:hAnsi="Arial" w:cs="Arial"/>
          <w:lang w:val="es-ES" w:eastAsia="es-ES"/>
        </w:rPr>
      </w:pPr>
    </w:p>
    <w:p w14:paraId="5602C62C" w14:textId="752DE069" w:rsidR="005149A9" w:rsidRPr="0053333E" w:rsidRDefault="0053333E" w:rsidP="00310119">
      <w:pPr>
        <w:jc w:val="both"/>
        <w:rPr>
          <w:rFonts w:ascii="Arial" w:eastAsia="Calibri" w:hAnsi="Arial" w:cs="Arial"/>
          <w:lang w:val="es-ES" w:eastAsia="es-ES"/>
        </w:rPr>
      </w:pPr>
      <w:r w:rsidRPr="0053333E">
        <w:rPr>
          <w:rFonts w:ascii="Arial" w:hAnsi="Arial" w:cs="Arial"/>
          <w:sz w:val="24"/>
          <w:szCs w:val="24"/>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w:t>
      </w:r>
      <w:r>
        <w:rPr>
          <w:rFonts w:ascii="Arial" w:hAnsi="Arial" w:cs="Arial"/>
          <w:sz w:val="24"/>
          <w:szCs w:val="24"/>
        </w:rPr>
        <w:t>.</w:t>
      </w:r>
    </w:p>
    <w:bookmarkEnd w:id="21"/>
    <w:sectPr w:rsidR="005149A9" w:rsidRPr="0053333E" w:rsidSect="000E27A4">
      <w:headerReference w:type="even" r:id="rId14"/>
      <w:headerReference w:type="default" r:id="rId15"/>
      <w:headerReference w:type="first" r:id="rId16"/>
      <w:footerReference w:type="first" r:id="rId17"/>
      <w:pgSz w:w="12242" w:h="20163" w:code="5"/>
      <w:pgMar w:top="3402" w:right="1701" w:bottom="1701" w:left="1701" w:header="1276" w:footer="1701"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87819" w14:textId="77777777" w:rsidR="009174D4" w:rsidRDefault="009174D4" w:rsidP="00434C18">
      <w:r>
        <w:separator/>
      </w:r>
    </w:p>
  </w:endnote>
  <w:endnote w:type="continuationSeparator" w:id="0">
    <w:p w14:paraId="0AA39D57" w14:textId="77777777" w:rsidR="009174D4" w:rsidRDefault="009174D4" w:rsidP="00434C18">
      <w:r>
        <w:continuationSeparator/>
      </w:r>
    </w:p>
  </w:endnote>
  <w:endnote w:type="continuationNotice" w:id="1">
    <w:p w14:paraId="0F639375" w14:textId="77777777" w:rsidR="009174D4" w:rsidRDefault="009174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0F535" w14:textId="77777777" w:rsidR="00434C18" w:rsidRPr="00813655" w:rsidRDefault="00434C18" w:rsidP="000A1DBB">
    <w:pPr>
      <w:pStyle w:val="Piedepgina"/>
      <w:framePr w:wrap="around" w:vAnchor="text" w:hAnchor="margin" w:xAlign="outside" w:y="1"/>
      <w:jc w:val="both"/>
      <w:rPr>
        <w:rStyle w:val="Nmerodepgina"/>
        <w:rFonts w:ascii="Arial" w:hAnsi="Arial" w:cs="Arial"/>
        <w:sz w:val="24"/>
        <w:szCs w:val="24"/>
      </w:rPr>
    </w:pPr>
    <w:r w:rsidRPr="00813655">
      <w:rPr>
        <w:rStyle w:val="Nmerodepgina"/>
        <w:rFonts w:ascii="Arial" w:hAnsi="Arial" w:cs="Arial"/>
        <w:sz w:val="24"/>
        <w:szCs w:val="24"/>
      </w:rPr>
      <w:fldChar w:fldCharType="begin"/>
    </w:r>
    <w:r w:rsidRPr="00813655">
      <w:rPr>
        <w:rStyle w:val="Nmerodepgina"/>
        <w:rFonts w:ascii="Arial" w:hAnsi="Arial" w:cs="Arial"/>
        <w:sz w:val="24"/>
        <w:szCs w:val="24"/>
      </w:rPr>
      <w:instrText xml:space="preserve">PAGE  </w:instrText>
    </w:r>
    <w:r w:rsidRPr="00813655">
      <w:rPr>
        <w:rStyle w:val="Nmerodepgina"/>
        <w:rFonts w:ascii="Arial" w:hAnsi="Arial" w:cs="Arial"/>
        <w:sz w:val="24"/>
        <w:szCs w:val="24"/>
      </w:rPr>
      <w:fldChar w:fldCharType="separate"/>
    </w:r>
    <w:r>
      <w:rPr>
        <w:rStyle w:val="Nmerodepgina"/>
        <w:rFonts w:ascii="Arial" w:hAnsi="Arial" w:cs="Arial"/>
        <w:noProof/>
        <w:sz w:val="24"/>
        <w:szCs w:val="24"/>
      </w:rPr>
      <w:t>2</w:t>
    </w:r>
    <w:r w:rsidRPr="00813655">
      <w:rPr>
        <w:rStyle w:val="Nmerodepgina"/>
        <w:rFonts w:ascii="Arial" w:hAnsi="Arial" w:cs="Arial"/>
        <w:sz w:val="24"/>
        <w:szCs w:val="24"/>
      </w:rPr>
      <w:fldChar w:fldCharType="end"/>
    </w:r>
  </w:p>
  <w:p w14:paraId="1FDBD0E4" w14:textId="77777777" w:rsidR="00434C18" w:rsidRDefault="00434C18" w:rsidP="000A1DBB">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1094139419"/>
      <w:docPartObj>
        <w:docPartGallery w:val="Page Numbers (Bottom of Page)"/>
        <w:docPartUnique/>
      </w:docPartObj>
    </w:sdtPr>
    <w:sdtEndPr>
      <w:rPr>
        <w:b/>
        <w:bCs/>
      </w:rPr>
    </w:sdtEndPr>
    <w:sdtContent>
      <w:p w14:paraId="6E97FCB8" w14:textId="77777777" w:rsidR="00434C18" w:rsidRPr="007B0E76" w:rsidRDefault="00434C18">
        <w:pPr>
          <w:pStyle w:val="Piedepgina"/>
          <w:jc w:val="center"/>
          <w:rPr>
            <w:rFonts w:ascii="Arial" w:hAnsi="Arial" w:cs="Arial"/>
            <w:b/>
            <w:bCs/>
            <w:sz w:val="24"/>
            <w:szCs w:val="24"/>
          </w:rPr>
        </w:pPr>
        <w:r w:rsidRPr="007B0E76">
          <w:rPr>
            <w:rFonts w:ascii="Arial" w:hAnsi="Arial" w:cs="Arial"/>
            <w:b/>
            <w:bCs/>
            <w:sz w:val="24"/>
            <w:szCs w:val="24"/>
          </w:rPr>
          <w:fldChar w:fldCharType="begin"/>
        </w:r>
        <w:r w:rsidRPr="007B0E76">
          <w:rPr>
            <w:rFonts w:ascii="Arial" w:hAnsi="Arial" w:cs="Arial"/>
            <w:b/>
            <w:bCs/>
            <w:sz w:val="24"/>
            <w:szCs w:val="24"/>
          </w:rPr>
          <w:instrText>PAGE   \* MERGEFORMAT</w:instrText>
        </w:r>
        <w:r w:rsidRPr="007B0E76">
          <w:rPr>
            <w:rFonts w:ascii="Arial" w:hAnsi="Arial" w:cs="Arial"/>
            <w:b/>
            <w:bCs/>
            <w:sz w:val="24"/>
            <w:szCs w:val="24"/>
          </w:rPr>
          <w:fldChar w:fldCharType="separate"/>
        </w:r>
        <w:r w:rsidRPr="007B0E76">
          <w:rPr>
            <w:rFonts w:ascii="Arial" w:hAnsi="Arial" w:cs="Arial"/>
            <w:b/>
            <w:bCs/>
            <w:sz w:val="24"/>
            <w:szCs w:val="24"/>
            <w:lang w:val="es-ES"/>
          </w:rPr>
          <w:t>2</w:t>
        </w:r>
        <w:r w:rsidRPr="007B0E76">
          <w:rPr>
            <w:rFonts w:ascii="Arial" w:hAnsi="Arial" w:cs="Arial"/>
            <w:b/>
            <w:bCs/>
            <w:sz w:val="24"/>
            <w:szCs w:val="24"/>
          </w:rPr>
          <w:fldChar w:fldCharType="end"/>
        </w:r>
      </w:p>
    </w:sdtContent>
  </w:sdt>
  <w:p w14:paraId="57C7050B" w14:textId="77777777" w:rsidR="00434C18" w:rsidRPr="007B0E76" w:rsidRDefault="00434C18" w:rsidP="003D546E">
    <w:pPr>
      <w:jc w:val="center"/>
      <w:rPr>
        <w:rFonts w:ascii="Arial" w:hAnsi="Arial" w:cs="Arial"/>
        <w:b/>
        <w:bC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E8E73" w14:textId="77777777" w:rsidR="00434C18" w:rsidRPr="007B0E76" w:rsidRDefault="00434C18">
    <w:pPr>
      <w:pStyle w:val="Piedepgina"/>
      <w:jc w:val="center"/>
      <w:rPr>
        <w:rFonts w:ascii="Arial" w:hAnsi="Arial" w:cs="Arial"/>
        <w:b/>
        <w:bCs/>
        <w:sz w:val="24"/>
        <w:szCs w:val="24"/>
      </w:rPr>
    </w:pPr>
    <w:r w:rsidRPr="007B0E76">
      <w:rPr>
        <w:rFonts w:ascii="Arial" w:hAnsi="Arial" w:cs="Arial"/>
        <w:b/>
        <w:bCs/>
        <w:sz w:val="24"/>
        <w:szCs w:val="24"/>
      </w:rPr>
      <w:fldChar w:fldCharType="begin"/>
    </w:r>
    <w:r w:rsidRPr="007B0E76">
      <w:rPr>
        <w:rFonts w:ascii="Arial" w:hAnsi="Arial" w:cs="Arial"/>
        <w:b/>
        <w:bCs/>
        <w:sz w:val="24"/>
        <w:szCs w:val="24"/>
      </w:rPr>
      <w:instrText>PAGE   \* MERGEFORMAT</w:instrText>
    </w:r>
    <w:r w:rsidRPr="007B0E76">
      <w:rPr>
        <w:rFonts w:ascii="Arial" w:hAnsi="Arial" w:cs="Arial"/>
        <w:b/>
        <w:bCs/>
        <w:sz w:val="24"/>
        <w:szCs w:val="24"/>
      </w:rPr>
      <w:fldChar w:fldCharType="separate"/>
    </w:r>
    <w:r w:rsidRPr="007B0E76">
      <w:rPr>
        <w:rFonts w:ascii="Arial" w:hAnsi="Arial" w:cs="Arial"/>
        <w:b/>
        <w:bCs/>
        <w:sz w:val="24"/>
        <w:szCs w:val="24"/>
        <w:lang w:val="es-ES"/>
      </w:rPr>
      <w:t>2</w:t>
    </w:r>
    <w:r w:rsidRPr="007B0E76">
      <w:rPr>
        <w:rFonts w:ascii="Arial" w:hAnsi="Arial" w:cs="Arial"/>
        <w:b/>
        <w:bCs/>
        <w:sz w:val="24"/>
        <w:szCs w:val="24"/>
      </w:rPr>
      <w:fldChar w:fldCharType="end"/>
    </w:r>
  </w:p>
  <w:p w14:paraId="5F0BD294" w14:textId="77777777" w:rsidR="00434C18" w:rsidRPr="007B0E76" w:rsidRDefault="00434C18" w:rsidP="0007502F">
    <w:pPr>
      <w:pStyle w:val="Piedepgina"/>
      <w:jc w:val="center"/>
      <w:rPr>
        <w:rFonts w:ascii="Arial" w:hAnsi="Arial" w:cs="Arial"/>
        <w:b/>
        <w:bCs/>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24414" w14:textId="77777777" w:rsidR="00E32F7E" w:rsidRPr="0007502F" w:rsidRDefault="00E32F7E">
    <w:pPr>
      <w:pStyle w:val="Piedepgina"/>
      <w:jc w:val="center"/>
      <w:rPr>
        <w:rFonts w:ascii="Arial" w:hAnsi="Arial" w:cs="Arial"/>
        <w:sz w:val="24"/>
        <w:szCs w:val="24"/>
      </w:rPr>
    </w:pPr>
  </w:p>
  <w:p w14:paraId="29EA9340" w14:textId="77777777" w:rsidR="00E32F7E" w:rsidRPr="007B0E76" w:rsidRDefault="00E32F7E" w:rsidP="0007502F">
    <w:pPr>
      <w:pStyle w:val="Piedepgina"/>
      <w:jc w:val="center"/>
      <w:rPr>
        <w:rFonts w:ascii="Arial" w:hAnsi="Arial" w:cs="Arial"/>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7B7BB" w14:textId="77777777" w:rsidR="009174D4" w:rsidRDefault="009174D4" w:rsidP="00434C18">
      <w:r>
        <w:separator/>
      </w:r>
    </w:p>
  </w:footnote>
  <w:footnote w:type="continuationSeparator" w:id="0">
    <w:p w14:paraId="2B9CFFE6" w14:textId="77777777" w:rsidR="009174D4" w:rsidRDefault="009174D4" w:rsidP="00434C18">
      <w:r>
        <w:continuationSeparator/>
      </w:r>
    </w:p>
  </w:footnote>
  <w:footnote w:type="continuationNotice" w:id="1">
    <w:p w14:paraId="661C37EB" w14:textId="77777777" w:rsidR="009174D4" w:rsidRDefault="009174D4"/>
  </w:footnote>
  <w:footnote w:id="2">
    <w:p w14:paraId="05526A84" w14:textId="6F414949" w:rsidR="00537363" w:rsidRPr="00E9559C" w:rsidRDefault="00537363" w:rsidP="00150338">
      <w:pPr>
        <w:pStyle w:val="Textonotapie"/>
        <w:spacing w:after="60"/>
        <w:jc w:val="both"/>
        <w:rPr>
          <w:rFonts w:ascii="Arial" w:hAnsi="Arial" w:cs="Arial"/>
          <w:sz w:val="24"/>
          <w:szCs w:val="24"/>
        </w:rPr>
      </w:pPr>
      <w:r w:rsidRPr="00E9559C">
        <w:rPr>
          <w:rStyle w:val="Refdenotaalpie"/>
          <w:rFonts w:ascii="Arial" w:hAnsi="Arial" w:cs="Arial"/>
          <w:sz w:val="24"/>
          <w:szCs w:val="24"/>
        </w:rPr>
        <w:footnoteRef/>
      </w:r>
      <w:r w:rsidRPr="00E9559C">
        <w:rPr>
          <w:rFonts w:ascii="Arial" w:hAnsi="Arial" w:cs="Arial"/>
          <w:sz w:val="24"/>
          <w:szCs w:val="24"/>
        </w:rPr>
        <w:t xml:space="preserve"> Consultable en el Sistema Integral de Seguimiento de Expediente (SISE), cuya existencia constituye un hecho, lo que se sustenta en la jurisprudencia P./J. 16/2018 (10a.), de rubro: “</w:t>
      </w:r>
      <w:r w:rsidRPr="00E9559C">
        <w:rPr>
          <w:rFonts w:ascii="Arial" w:hAnsi="Arial" w:cs="Arial"/>
          <w:b/>
          <w:bCs/>
          <w:sz w:val="24"/>
          <w:szCs w:val="24"/>
        </w:rPr>
        <w:t>HECHOS NOTORIOS. TIENEN ESE CARÁCTER LAS VERSIONES ELECTRÓNICAS DE LAS SENTENCIAS ALMACENADAS Y CAPTURADAS EN EL SISTEMA INTEGRAL DE SEGUIMIENTO DE EXPEDIENTES (SISE)</w:t>
      </w:r>
      <w:r w:rsidRPr="00E9559C">
        <w:rPr>
          <w:rFonts w:ascii="Arial" w:hAnsi="Arial" w:cs="Arial"/>
          <w:sz w:val="24"/>
          <w:szCs w:val="24"/>
        </w:rPr>
        <w:t>.”</w:t>
      </w:r>
      <w:r w:rsidR="00076544" w:rsidRPr="00E9559C">
        <w:rPr>
          <w:rFonts w:ascii="Arial" w:hAnsi="Arial" w:cs="Arial"/>
          <w:sz w:val="24"/>
          <w:szCs w:val="24"/>
        </w:rPr>
        <w:t>, publicada en la Gaceta del Semanario Judicial de la Federación. Décima Época. Libro 55, Junio de 2018, Tomo I, página 10, registro digital 2017123.</w:t>
      </w:r>
    </w:p>
  </w:footnote>
  <w:footnote w:id="3">
    <w:p w14:paraId="0882D934" w14:textId="2EB22604" w:rsidR="00D35AD4" w:rsidRPr="00E9559C" w:rsidRDefault="00D35AD4" w:rsidP="00150338">
      <w:pPr>
        <w:pStyle w:val="Textonotapie"/>
        <w:spacing w:after="60"/>
        <w:jc w:val="both"/>
        <w:rPr>
          <w:rFonts w:ascii="Arial" w:hAnsi="Arial" w:cs="Arial"/>
          <w:sz w:val="24"/>
          <w:szCs w:val="24"/>
        </w:rPr>
      </w:pPr>
      <w:r w:rsidRPr="00E9559C">
        <w:rPr>
          <w:rStyle w:val="Refdenotaalpie"/>
          <w:rFonts w:ascii="Arial" w:hAnsi="Arial" w:cs="Arial"/>
          <w:sz w:val="24"/>
          <w:szCs w:val="24"/>
        </w:rPr>
        <w:footnoteRef/>
      </w:r>
      <w:r w:rsidRPr="00E9559C">
        <w:rPr>
          <w:rFonts w:ascii="Arial" w:hAnsi="Arial" w:cs="Arial"/>
          <w:sz w:val="24"/>
          <w:szCs w:val="24"/>
        </w:rPr>
        <w:t xml:space="preserve"> </w:t>
      </w:r>
      <w:r w:rsidR="00FE5B00" w:rsidRPr="00E9559C">
        <w:rPr>
          <w:rFonts w:ascii="Arial" w:hAnsi="Arial" w:cs="Arial"/>
          <w:sz w:val="24"/>
          <w:szCs w:val="24"/>
        </w:rPr>
        <w:t>A través de</w:t>
      </w:r>
      <w:r w:rsidR="00D4158C" w:rsidRPr="00E9559C">
        <w:rPr>
          <w:rFonts w:ascii="Arial" w:hAnsi="Arial" w:cs="Arial"/>
          <w:sz w:val="24"/>
          <w:szCs w:val="24"/>
        </w:rPr>
        <w:t xml:space="preserve">l </w:t>
      </w:r>
      <w:r w:rsidR="00934F84" w:rsidRPr="00E9559C">
        <w:rPr>
          <w:rFonts w:ascii="Arial" w:hAnsi="Arial" w:cs="Arial"/>
          <w:sz w:val="24"/>
          <w:szCs w:val="24"/>
        </w:rPr>
        <w:t xml:space="preserve">Sistema </w:t>
      </w:r>
      <w:r w:rsidR="00FE4BF5" w:rsidRPr="00E9559C">
        <w:rPr>
          <w:rFonts w:ascii="Arial" w:hAnsi="Arial" w:cs="Arial"/>
          <w:sz w:val="24"/>
          <w:szCs w:val="24"/>
        </w:rPr>
        <w:t>Electrónico del Portal de Servicios en Línea del</w:t>
      </w:r>
      <w:r w:rsidR="00934F84" w:rsidRPr="00E9559C">
        <w:rPr>
          <w:rFonts w:ascii="Arial" w:hAnsi="Arial" w:cs="Arial"/>
          <w:sz w:val="24"/>
          <w:szCs w:val="24"/>
        </w:rPr>
        <w:t xml:space="preserve"> Poder Judicial de la Federación</w:t>
      </w:r>
      <w:r w:rsidRPr="00E9559C">
        <w:rPr>
          <w:rFonts w:ascii="Arial" w:hAnsi="Arial" w:cs="Arial"/>
          <w:sz w:val="24"/>
          <w:szCs w:val="24"/>
        </w:rPr>
        <w:t>.</w:t>
      </w:r>
    </w:p>
  </w:footnote>
  <w:footnote w:id="4">
    <w:p w14:paraId="1C849FD3" w14:textId="7CA8E5EC" w:rsidR="00D61BD1" w:rsidRPr="00E9559C" w:rsidRDefault="00D61BD1" w:rsidP="00D61BD1">
      <w:pPr>
        <w:pStyle w:val="Textonotapie"/>
        <w:spacing w:after="60"/>
        <w:jc w:val="both"/>
        <w:rPr>
          <w:rFonts w:ascii="Arial" w:hAnsi="Arial" w:cs="Arial"/>
          <w:sz w:val="24"/>
          <w:szCs w:val="24"/>
        </w:rPr>
      </w:pPr>
      <w:r w:rsidRPr="00E9559C">
        <w:rPr>
          <w:rStyle w:val="Refdenotaalpie"/>
          <w:rFonts w:ascii="Arial" w:hAnsi="Arial" w:cs="Arial"/>
          <w:sz w:val="24"/>
          <w:szCs w:val="24"/>
        </w:rPr>
        <w:footnoteRef/>
      </w:r>
      <w:r w:rsidRPr="00E9559C">
        <w:rPr>
          <w:rFonts w:ascii="Arial" w:hAnsi="Arial" w:cs="Arial"/>
          <w:sz w:val="24"/>
          <w:szCs w:val="24"/>
        </w:rPr>
        <w:t xml:space="preserve"> </w:t>
      </w:r>
      <w:r>
        <w:rPr>
          <w:rFonts w:ascii="Arial" w:hAnsi="Arial" w:cs="Arial"/>
          <w:sz w:val="24"/>
          <w:szCs w:val="24"/>
        </w:rPr>
        <w:t>S</w:t>
      </w:r>
      <w:r w:rsidRPr="00D61BD1">
        <w:rPr>
          <w:rFonts w:ascii="Arial" w:hAnsi="Arial" w:cs="Arial"/>
          <w:sz w:val="24"/>
          <w:szCs w:val="24"/>
        </w:rPr>
        <w:t>olo se har</w:t>
      </w:r>
      <w:r>
        <w:rPr>
          <w:rFonts w:ascii="Arial" w:hAnsi="Arial" w:cs="Arial"/>
          <w:sz w:val="24"/>
          <w:szCs w:val="24"/>
        </w:rPr>
        <w:t>á</w:t>
      </w:r>
      <w:r w:rsidRPr="00D61BD1">
        <w:rPr>
          <w:rFonts w:ascii="Arial" w:hAnsi="Arial" w:cs="Arial"/>
          <w:sz w:val="24"/>
          <w:szCs w:val="24"/>
        </w:rPr>
        <w:t xml:space="preserve"> referencia al </w:t>
      </w:r>
      <w:r>
        <w:rPr>
          <w:rFonts w:ascii="Arial" w:hAnsi="Arial" w:cs="Arial"/>
          <w:sz w:val="24"/>
          <w:szCs w:val="24"/>
        </w:rPr>
        <w:t>primer concepto de violación</w:t>
      </w:r>
      <w:r w:rsidR="003A1AD3">
        <w:rPr>
          <w:rFonts w:ascii="Arial" w:hAnsi="Arial" w:cs="Arial"/>
          <w:sz w:val="24"/>
          <w:szCs w:val="24"/>
        </w:rPr>
        <w:t xml:space="preserve"> al referirse a un tema propiamente constitucional </w:t>
      </w:r>
      <w:r w:rsidR="00E24D3B">
        <w:rPr>
          <w:rFonts w:ascii="Arial" w:hAnsi="Arial" w:cs="Arial"/>
          <w:sz w:val="24"/>
          <w:szCs w:val="24"/>
        </w:rPr>
        <w:t xml:space="preserve">y que será </w:t>
      </w:r>
      <w:r w:rsidR="001949FF">
        <w:rPr>
          <w:rFonts w:ascii="Arial" w:hAnsi="Arial" w:cs="Arial"/>
          <w:sz w:val="24"/>
          <w:szCs w:val="24"/>
        </w:rPr>
        <w:t xml:space="preserve">objeto de </w:t>
      </w:r>
      <w:r w:rsidRPr="00D61BD1">
        <w:rPr>
          <w:rFonts w:ascii="Arial" w:hAnsi="Arial" w:cs="Arial"/>
          <w:sz w:val="24"/>
          <w:szCs w:val="24"/>
        </w:rPr>
        <w:t xml:space="preserve">estudio en este recurso (competencia de </w:t>
      </w:r>
      <w:r w:rsidR="005F15AD">
        <w:rPr>
          <w:rFonts w:ascii="Arial" w:hAnsi="Arial" w:cs="Arial"/>
          <w:sz w:val="24"/>
          <w:szCs w:val="24"/>
        </w:rPr>
        <w:t>esta Suprema Corte de Justicia de la Nación</w:t>
      </w:r>
      <w:r w:rsidRPr="00D61BD1">
        <w:rPr>
          <w:rFonts w:ascii="Arial" w:hAnsi="Arial" w:cs="Arial"/>
          <w:sz w:val="24"/>
          <w:szCs w:val="24"/>
        </w:rPr>
        <w:t>)</w:t>
      </w:r>
      <w:r w:rsidR="001949FF">
        <w:rPr>
          <w:rFonts w:ascii="Arial" w:hAnsi="Arial" w:cs="Arial"/>
          <w:sz w:val="24"/>
          <w:szCs w:val="24"/>
        </w:rPr>
        <w:t xml:space="preserve">. Por lo tanto, </w:t>
      </w:r>
      <w:r w:rsidRPr="00D61BD1">
        <w:rPr>
          <w:rFonts w:ascii="Arial" w:hAnsi="Arial" w:cs="Arial"/>
          <w:sz w:val="24"/>
          <w:szCs w:val="24"/>
        </w:rPr>
        <w:t xml:space="preserve">los demás </w:t>
      </w:r>
      <w:r w:rsidR="001949FF">
        <w:rPr>
          <w:rFonts w:ascii="Arial" w:hAnsi="Arial" w:cs="Arial"/>
          <w:sz w:val="24"/>
          <w:szCs w:val="24"/>
        </w:rPr>
        <w:t xml:space="preserve">conceptos de violación </w:t>
      </w:r>
      <w:r w:rsidRPr="00D61BD1">
        <w:rPr>
          <w:rFonts w:ascii="Arial" w:hAnsi="Arial" w:cs="Arial"/>
          <w:sz w:val="24"/>
          <w:szCs w:val="24"/>
        </w:rPr>
        <w:t>no se sintetizarán</w:t>
      </w:r>
      <w:r w:rsidR="001949FF">
        <w:rPr>
          <w:rFonts w:ascii="Arial" w:hAnsi="Arial" w:cs="Arial"/>
          <w:sz w:val="24"/>
          <w:szCs w:val="24"/>
        </w:rPr>
        <w:t xml:space="preserve">, </w:t>
      </w:r>
      <w:r w:rsidR="00E24D3B">
        <w:rPr>
          <w:rFonts w:ascii="Arial" w:hAnsi="Arial" w:cs="Arial"/>
          <w:sz w:val="24"/>
          <w:szCs w:val="24"/>
        </w:rPr>
        <w:t xml:space="preserve">al </w:t>
      </w:r>
      <w:r w:rsidR="001949FF">
        <w:rPr>
          <w:rFonts w:ascii="Arial" w:hAnsi="Arial" w:cs="Arial"/>
          <w:sz w:val="24"/>
          <w:szCs w:val="24"/>
        </w:rPr>
        <w:t>relaciona</w:t>
      </w:r>
      <w:r w:rsidR="00E24D3B">
        <w:rPr>
          <w:rFonts w:ascii="Arial" w:hAnsi="Arial" w:cs="Arial"/>
          <w:sz w:val="24"/>
          <w:szCs w:val="24"/>
        </w:rPr>
        <w:t xml:space="preserve">rse </w:t>
      </w:r>
      <w:r w:rsidR="001949FF">
        <w:rPr>
          <w:rFonts w:ascii="Arial" w:hAnsi="Arial" w:cs="Arial"/>
          <w:sz w:val="24"/>
          <w:szCs w:val="24"/>
        </w:rPr>
        <w:t xml:space="preserve">con </w:t>
      </w:r>
      <w:r w:rsidRPr="00D61BD1">
        <w:rPr>
          <w:rFonts w:ascii="Arial" w:hAnsi="Arial" w:cs="Arial"/>
          <w:sz w:val="24"/>
          <w:szCs w:val="24"/>
        </w:rPr>
        <w:t xml:space="preserve">aspectos de </w:t>
      </w:r>
      <w:r w:rsidR="00E24D3B">
        <w:rPr>
          <w:rFonts w:ascii="Arial" w:hAnsi="Arial" w:cs="Arial"/>
          <w:sz w:val="24"/>
          <w:szCs w:val="24"/>
        </w:rPr>
        <w:t xml:space="preserve">mera </w:t>
      </w:r>
      <w:r w:rsidRPr="00D61BD1">
        <w:rPr>
          <w:rFonts w:ascii="Arial" w:hAnsi="Arial" w:cs="Arial"/>
          <w:sz w:val="24"/>
          <w:szCs w:val="24"/>
        </w:rPr>
        <w:t>legalidad</w:t>
      </w:r>
      <w:r w:rsidRPr="00E9559C">
        <w:rPr>
          <w:rFonts w:ascii="Arial" w:hAnsi="Arial" w:cs="Arial"/>
          <w:sz w:val="24"/>
          <w:szCs w:val="24"/>
        </w:rPr>
        <w:t>.</w:t>
      </w:r>
    </w:p>
  </w:footnote>
  <w:footnote w:id="5">
    <w:p w14:paraId="6DA81BCF" w14:textId="5CBF17E1" w:rsidR="00CB0A08" w:rsidRPr="00E9559C" w:rsidRDefault="00CB0A08" w:rsidP="00150338">
      <w:pPr>
        <w:pStyle w:val="Textonotapie"/>
        <w:spacing w:after="60"/>
        <w:jc w:val="both"/>
        <w:rPr>
          <w:rFonts w:ascii="Arial" w:hAnsi="Arial" w:cs="Arial"/>
          <w:sz w:val="24"/>
          <w:szCs w:val="24"/>
        </w:rPr>
      </w:pPr>
      <w:r w:rsidRPr="00E9559C">
        <w:rPr>
          <w:rStyle w:val="Refdenotaalpie"/>
          <w:rFonts w:ascii="Arial" w:hAnsi="Arial" w:cs="Arial"/>
          <w:sz w:val="24"/>
          <w:szCs w:val="24"/>
        </w:rPr>
        <w:footnoteRef/>
      </w:r>
      <w:r w:rsidRPr="00E9559C">
        <w:rPr>
          <w:rFonts w:ascii="Arial" w:hAnsi="Arial" w:cs="Arial"/>
          <w:sz w:val="24"/>
          <w:szCs w:val="24"/>
        </w:rPr>
        <w:t xml:space="preserve"> A través del </w:t>
      </w:r>
      <w:r w:rsidR="00FE4BF5" w:rsidRPr="00E9559C">
        <w:rPr>
          <w:rFonts w:ascii="Arial" w:hAnsi="Arial" w:cs="Arial"/>
          <w:sz w:val="24"/>
          <w:szCs w:val="24"/>
        </w:rPr>
        <w:t>Sistema Electrónico del Portal de Servicios en Línea del Poder Judicial de la Federación</w:t>
      </w:r>
      <w:r w:rsidRPr="00E9559C">
        <w:rPr>
          <w:rFonts w:ascii="Arial" w:hAnsi="Arial" w:cs="Arial"/>
          <w:sz w:val="24"/>
          <w:szCs w:val="24"/>
        </w:rPr>
        <w:t>.</w:t>
      </w:r>
    </w:p>
  </w:footnote>
  <w:footnote w:id="6">
    <w:p w14:paraId="22667FE2" w14:textId="2654E162" w:rsidR="004761C9" w:rsidRPr="00E9559C" w:rsidRDefault="004761C9" w:rsidP="00150338">
      <w:pPr>
        <w:pStyle w:val="Textonotapie"/>
        <w:spacing w:after="60"/>
        <w:jc w:val="both"/>
        <w:rPr>
          <w:rFonts w:ascii="Arial" w:hAnsi="Arial" w:cs="Arial"/>
          <w:sz w:val="24"/>
          <w:szCs w:val="24"/>
        </w:rPr>
      </w:pPr>
      <w:r w:rsidRPr="00E9559C">
        <w:rPr>
          <w:rStyle w:val="Refdenotaalpie"/>
          <w:rFonts w:ascii="Arial" w:hAnsi="Arial" w:cs="Arial"/>
          <w:sz w:val="24"/>
          <w:szCs w:val="24"/>
        </w:rPr>
        <w:footnoteRef/>
      </w:r>
      <w:r w:rsidRPr="00E9559C">
        <w:rPr>
          <w:rFonts w:ascii="Arial" w:hAnsi="Arial" w:cs="Arial"/>
          <w:sz w:val="24"/>
          <w:szCs w:val="24"/>
        </w:rPr>
        <w:t xml:space="preserve"> </w:t>
      </w:r>
      <w:r w:rsidR="00BA1304" w:rsidRPr="00E9559C">
        <w:rPr>
          <w:rFonts w:ascii="Arial" w:hAnsi="Arial" w:cs="Arial"/>
          <w:sz w:val="24"/>
          <w:szCs w:val="24"/>
        </w:rPr>
        <w:t xml:space="preserve">El quejoso </w:t>
      </w:r>
      <w:r w:rsidR="00A21887" w:rsidRPr="00E9559C">
        <w:rPr>
          <w:rFonts w:ascii="Arial" w:hAnsi="Arial" w:cs="Arial"/>
          <w:sz w:val="24"/>
          <w:szCs w:val="24"/>
        </w:rPr>
        <w:t xml:space="preserve">señaló </w:t>
      </w:r>
      <w:proofErr w:type="gramStart"/>
      <w:r w:rsidR="00A21887" w:rsidRPr="00E9559C">
        <w:rPr>
          <w:rFonts w:ascii="Arial" w:hAnsi="Arial" w:cs="Arial"/>
          <w:sz w:val="24"/>
          <w:szCs w:val="24"/>
        </w:rPr>
        <w:t>que</w:t>
      </w:r>
      <w:proofErr w:type="gramEnd"/>
      <w:r w:rsidR="00A21887" w:rsidRPr="00E9559C">
        <w:rPr>
          <w:rFonts w:ascii="Arial" w:hAnsi="Arial" w:cs="Arial"/>
          <w:sz w:val="24"/>
          <w:szCs w:val="24"/>
        </w:rPr>
        <w:t xml:space="preserve"> </w:t>
      </w:r>
      <w:r w:rsidR="000B52CD" w:rsidRPr="00E9559C">
        <w:rPr>
          <w:rFonts w:ascii="Arial" w:hAnsi="Arial" w:cs="Arial"/>
          <w:sz w:val="24"/>
          <w:szCs w:val="24"/>
        </w:rPr>
        <w:t xml:space="preserve">de los </w:t>
      </w:r>
      <w:r w:rsidR="00A21887" w:rsidRPr="00E9559C">
        <w:rPr>
          <w:rFonts w:ascii="Arial" w:hAnsi="Arial" w:cs="Arial"/>
          <w:sz w:val="24"/>
          <w:szCs w:val="24"/>
        </w:rPr>
        <w:t xml:space="preserve">informes justificados rendidos por el </w:t>
      </w:r>
      <w:r w:rsidR="00C24760" w:rsidRPr="00E9559C">
        <w:rPr>
          <w:rFonts w:ascii="Arial" w:hAnsi="Arial" w:cs="Arial"/>
          <w:sz w:val="24"/>
          <w:szCs w:val="24"/>
        </w:rPr>
        <w:t>Gerente de Recursos Materiale</w:t>
      </w:r>
      <w:r w:rsidR="00E40DC9" w:rsidRPr="00E9559C">
        <w:rPr>
          <w:rFonts w:ascii="Arial" w:hAnsi="Arial" w:cs="Arial"/>
          <w:sz w:val="24"/>
          <w:szCs w:val="24"/>
        </w:rPr>
        <w:t xml:space="preserve">s, por el </w:t>
      </w:r>
      <w:r w:rsidR="0029200B" w:rsidRPr="00E9559C">
        <w:rPr>
          <w:rFonts w:ascii="Arial" w:hAnsi="Arial" w:cs="Arial"/>
          <w:sz w:val="24"/>
          <w:szCs w:val="24"/>
        </w:rPr>
        <w:t xml:space="preserve">Jefe de Proyectos “A” de Administración y por el Director de Área de Administración, todos de la </w:t>
      </w:r>
      <w:r w:rsidR="00C24760" w:rsidRPr="00E9559C">
        <w:rPr>
          <w:rFonts w:ascii="Arial" w:hAnsi="Arial" w:cs="Arial"/>
          <w:sz w:val="24"/>
          <w:szCs w:val="24"/>
        </w:rPr>
        <w:t>Comisión Nacional del Agua,</w:t>
      </w:r>
      <w:r w:rsidR="000B52CD" w:rsidRPr="00E9559C">
        <w:rPr>
          <w:rFonts w:ascii="Arial" w:hAnsi="Arial" w:cs="Arial"/>
          <w:sz w:val="24"/>
          <w:szCs w:val="24"/>
        </w:rPr>
        <w:t xml:space="preserve"> se desprendía </w:t>
      </w:r>
      <w:r w:rsidR="007D463F" w:rsidRPr="00E9559C">
        <w:rPr>
          <w:rFonts w:ascii="Arial" w:hAnsi="Arial" w:cs="Arial"/>
          <w:sz w:val="24"/>
          <w:szCs w:val="24"/>
        </w:rPr>
        <w:t>información de la que no tenía conocimiento</w:t>
      </w:r>
      <w:r w:rsidR="00BA1304" w:rsidRPr="00E9559C">
        <w:rPr>
          <w:rFonts w:ascii="Arial" w:hAnsi="Arial" w:cs="Arial"/>
          <w:sz w:val="24"/>
          <w:szCs w:val="24"/>
        </w:rPr>
        <w:t xml:space="preserve">, tal como la </w:t>
      </w:r>
      <w:r w:rsidR="000B52CD" w:rsidRPr="00E9559C">
        <w:rPr>
          <w:rFonts w:ascii="Arial" w:hAnsi="Arial" w:cs="Arial"/>
          <w:sz w:val="24"/>
          <w:szCs w:val="24"/>
        </w:rPr>
        <w:t>justificación del porqu</w:t>
      </w:r>
      <w:r w:rsidR="00586B9B">
        <w:rPr>
          <w:rFonts w:ascii="Arial" w:hAnsi="Arial" w:cs="Arial"/>
          <w:sz w:val="24"/>
          <w:szCs w:val="24"/>
        </w:rPr>
        <w:t>é</w:t>
      </w:r>
      <w:r w:rsidR="000B52CD" w:rsidRPr="00E9559C">
        <w:rPr>
          <w:rFonts w:ascii="Arial" w:hAnsi="Arial" w:cs="Arial"/>
          <w:sz w:val="24"/>
          <w:szCs w:val="24"/>
        </w:rPr>
        <w:t xml:space="preserve"> </w:t>
      </w:r>
      <w:r w:rsidR="00BA1304" w:rsidRPr="00E9559C">
        <w:rPr>
          <w:rFonts w:ascii="Arial" w:hAnsi="Arial" w:cs="Arial"/>
          <w:sz w:val="24"/>
          <w:szCs w:val="24"/>
        </w:rPr>
        <w:t xml:space="preserve">su </w:t>
      </w:r>
      <w:r w:rsidR="000B52CD" w:rsidRPr="00E9559C">
        <w:rPr>
          <w:rFonts w:ascii="Arial" w:hAnsi="Arial" w:cs="Arial"/>
          <w:sz w:val="24"/>
          <w:szCs w:val="24"/>
        </w:rPr>
        <w:t xml:space="preserve">propuesta económica </w:t>
      </w:r>
      <w:r w:rsidR="007D463F" w:rsidRPr="00E9559C">
        <w:rPr>
          <w:rFonts w:ascii="Arial" w:hAnsi="Arial" w:cs="Arial"/>
          <w:sz w:val="24"/>
          <w:szCs w:val="24"/>
        </w:rPr>
        <w:t xml:space="preserve">incumplía con las bases de la convocatoria de la licitación pública, </w:t>
      </w:r>
      <w:r w:rsidR="00A767C9" w:rsidRPr="00E9559C">
        <w:rPr>
          <w:rFonts w:ascii="Arial" w:hAnsi="Arial" w:cs="Arial"/>
          <w:sz w:val="24"/>
          <w:szCs w:val="24"/>
        </w:rPr>
        <w:t>razón por la cual formulaba ampliación de demanda.</w:t>
      </w:r>
    </w:p>
  </w:footnote>
  <w:footnote w:id="7">
    <w:p w14:paraId="0DEC8CE8" w14:textId="77777777" w:rsidR="00E10F18" w:rsidRDefault="00553AA9" w:rsidP="00553AA9">
      <w:pPr>
        <w:pStyle w:val="Textonotapie"/>
        <w:jc w:val="both"/>
      </w:pPr>
      <w:r w:rsidRPr="00E10F18">
        <w:rPr>
          <w:rStyle w:val="Refdenotaalpie"/>
          <w:rFonts w:ascii="Arial" w:hAnsi="Arial" w:cs="Arial"/>
          <w:sz w:val="24"/>
          <w:szCs w:val="24"/>
        </w:rPr>
        <w:footnoteRef/>
      </w:r>
      <w:r w:rsidRPr="00E10F18">
        <w:rPr>
          <w:rFonts w:ascii="Arial" w:hAnsi="Arial" w:cs="Arial"/>
          <w:sz w:val="24"/>
          <w:szCs w:val="24"/>
        </w:rPr>
        <w:t xml:space="preserve"> </w:t>
      </w:r>
      <w:r w:rsidR="00E10F18" w:rsidRPr="00E10F18">
        <w:rPr>
          <w:rFonts w:ascii="Arial" w:hAnsi="Arial" w:cs="Arial"/>
          <w:sz w:val="24"/>
          <w:szCs w:val="24"/>
        </w:rPr>
        <w:t>En esencia, argumentó lo siguiente</w:t>
      </w:r>
      <w:r w:rsidR="00E10F18">
        <w:t xml:space="preserve">: </w:t>
      </w:r>
    </w:p>
    <w:p w14:paraId="794E9D2C" w14:textId="68F514E0" w:rsidR="00553AA9" w:rsidRPr="00553AA9" w:rsidRDefault="00553AA9" w:rsidP="00E10F18">
      <w:pPr>
        <w:pStyle w:val="Textonotapie"/>
        <w:jc w:val="both"/>
        <w:rPr>
          <w:rFonts w:ascii="Arial" w:hAnsi="Arial" w:cs="Arial"/>
          <w:sz w:val="24"/>
          <w:szCs w:val="24"/>
        </w:rPr>
      </w:pPr>
      <w:r w:rsidRPr="00553AA9">
        <w:rPr>
          <w:rFonts w:ascii="Arial" w:hAnsi="Arial" w:cs="Arial"/>
          <w:b/>
          <w:bCs/>
          <w:sz w:val="24"/>
          <w:szCs w:val="24"/>
        </w:rPr>
        <w:t>Primero</w:t>
      </w:r>
      <w:r w:rsidRPr="00553AA9">
        <w:rPr>
          <w:rFonts w:ascii="Arial" w:hAnsi="Arial" w:cs="Arial"/>
          <w:sz w:val="24"/>
          <w:szCs w:val="24"/>
        </w:rPr>
        <w:t>. Previo a establecer que los documentos presentados duplican el monto de una actividad ocasionando pago en exceso, afectando la solvencia económica de la proposición, debió seguir el procedimiento que marca la normativa.</w:t>
      </w:r>
    </w:p>
    <w:p w14:paraId="57F08F47" w14:textId="4FBB70F3" w:rsidR="00553AA9" w:rsidRPr="00553AA9" w:rsidRDefault="00553AA9" w:rsidP="00553AA9">
      <w:pPr>
        <w:pStyle w:val="Textonotapie"/>
        <w:jc w:val="both"/>
        <w:rPr>
          <w:rFonts w:ascii="Arial" w:hAnsi="Arial" w:cs="Arial"/>
          <w:sz w:val="24"/>
          <w:szCs w:val="24"/>
        </w:rPr>
      </w:pPr>
      <w:r w:rsidRPr="00553AA9">
        <w:rPr>
          <w:rFonts w:ascii="Arial" w:hAnsi="Arial" w:cs="Arial"/>
          <w:b/>
          <w:bCs/>
          <w:sz w:val="24"/>
          <w:szCs w:val="24"/>
        </w:rPr>
        <w:t>Segundo</w:t>
      </w:r>
      <w:r w:rsidRPr="00553AA9">
        <w:rPr>
          <w:rFonts w:ascii="Arial" w:hAnsi="Arial" w:cs="Arial"/>
          <w:sz w:val="24"/>
          <w:szCs w:val="24"/>
        </w:rPr>
        <w:t>. Las autoridades responsables indebidamente y violentando los derechos a la legalidad, certeza y seguridad jurídica, establecen que las actividades son iguales y por lo tanto al considerarlas en la proposición económica provocan una duplicidad en el monto, sin embargo, las actividades son independientes unas de otras, por lo cual es correcto que en la propuesta se considerara un monto independiente para cada una de ellas ya que claramente se hace referencia a un servicio totalmente diferente.</w:t>
      </w:r>
    </w:p>
    <w:p w14:paraId="5D7027AD" w14:textId="64E90CFE" w:rsidR="00553AA9" w:rsidRPr="00553AA9" w:rsidRDefault="00553AA9" w:rsidP="00553AA9">
      <w:pPr>
        <w:pStyle w:val="Textonotapie"/>
        <w:jc w:val="both"/>
        <w:rPr>
          <w:rFonts w:ascii="Arial" w:hAnsi="Arial" w:cs="Arial"/>
          <w:sz w:val="24"/>
          <w:szCs w:val="24"/>
        </w:rPr>
      </w:pPr>
      <w:r w:rsidRPr="00553AA9">
        <w:rPr>
          <w:rFonts w:ascii="Arial" w:hAnsi="Arial" w:cs="Arial"/>
          <w:b/>
          <w:bCs/>
          <w:sz w:val="24"/>
          <w:szCs w:val="24"/>
        </w:rPr>
        <w:t>Tercero</w:t>
      </w:r>
      <w:r w:rsidRPr="00553AA9">
        <w:rPr>
          <w:rFonts w:ascii="Arial" w:hAnsi="Arial" w:cs="Arial"/>
          <w:sz w:val="24"/>
          <w:szCs w:val="24"/>
        </w:rPr>
        <w:t>. En el informe justificado la autoridad responsable realiza una nueva argumentación para el desechamiento de la proposición económica, al considerar que el costo de la mano de obra y de materiales se encuentra duplicado y realiza una valoración en la cantidad de pruebas de compactación, la cual estima incorrecta. Siendo que resultan inconstitucionales las nuevas justificaciones ya que no se duplicaron gastos en ningún concepto y las cuestiones técnicas no pueden hacerse valer para desacreditar la propuesta económica, pues para ello necesitan ser los especialistas que determinen dicha circunstancia, lo cual no ocurre en el caso, aunado a que el quejoso ha realizado los mismos trabajos en otras obras, con lo cual se acredita la viabilidad de la propuesta.</w:t>
      </w:r>
    </w:p>
  </w:footnote>
  <w:footnote w:id="8">
    <w:p w14:paraId="109172D9" w14:textId="369B6699" w:rsidR="00F26995" w:rsidRPr="005437B2" w:rsidRDefault="00F26995">
      <w:pPr>
        <w:pStyle w:val="Textonotapie"/>
        <w:rPr>
          <w:rFonts w:ascii="Arial" w:hAnsi="Arial" w:cs="Arial"/>
          <w:sz w:val="24"/>
          <w:szCs w:val="24"/>
        </w:rPr>
      </w:pPr>
      <w:r w:rsidRPr="005437B2">
        <w:rPr>
          <w:rStyle w:val="Refdenotaalpie"/>
          <w:rFonts w:ascii="Arial" w:hAnsi="Arial" w:cs="Arial"/>
          <w:sz w:val="24"/>
          <w:szCs w:val="24"/>
        </w:rPr>
        <w:footnoteRef/>
      </w:r>
      <w:r w:rsidRPr="005437B2">
        <w:rPr>
          <w:rFonts w:ascii="Arial" w:hAnsi="Arial" w:cs="Arial"/>
          <w:sz w:val="24"/>
          <w:szCs w:val="24"/>
        </w:rPr>
        <w:t xml:space="preserve"> Ganadora de</w:t>
      </w:r>
      <w:r w:rsidR="007E2B36">
        <w:rPr>
          <w:rFonts w:ascii="Arial" w:hAnsi="Arial" w:cs="Arial"/>
          <w:sz w:val="24"/>
          <w:szCs w:val="24"/>
        </w:rPr>
        <w:t xml:space="preserve"> procedimiento de</w:t>
      </w:r>
      <w:r w:rsidRPr="005437B2">
        <w:rPr>
          <w:rFonts w:ascii="Arial" w:hAnsi="Arial" w:cs="Arial"/>
          <w:sz w:val="24"/>
          <w:szCs w:val="24"/>
        </w:rPr>
        <w:t xml:space="preserve"> licitación materia de la litis. </w:t>
      </w:r>
    </w:p>
  </w:footnote>
  <w:footnote w:id="9">
    <w:p w14:paraId="6E5B334C" w14:textId="1CC090FC" w:rsidR="006D6AC6" w:rsidRPr="00E9559C" w:rsidRDefault="0084793C" w:rsidP="00150338">
      <w:pPr>
        <w:pStyle w:val="Textonotapie"/>
        <w:spacing w:after="60"/>
        <w:jc w:val="both"/>
        <w:rPr>
          <w:rFonts w:ascii="Arial" w:hAnsi="Arial" w:cs="Arial"/>
          <w:sz w:val="24"/>
          <w:szCs w:val="24"/>
        </w:rPr>
      </w:pPr>
      <w:r w:rsidRPr="00E9559C">
        <w:rPr>
          <w:rStyle w:val="Refdenotaalpie"/>
          <w:rFonts w:ascii="Arial" w:hAnsi="Arial" w:cs="Arial"/>
          <w:sz w:val="24"/>
          <w:szCs w:val="24"/>
        </w:rPr>
        <w:footnoteRef/>
      </w:r>
      <w:r w:rsidRPr="00E9559C">
        <w:rPr>
          <w:rFonts w:ascii="Arial" w:hAnsi="Arial" w:cs="Arial"/>
          <w:sz w:val="24"/>
          <w:szCs w:val="24"/>
        </w:rPr>
        <w:t xml:space="preserve"> </w:t>
      </w:r>
      <w:r w:rsidR="00193954" w:rsidRPr="00E9559C">
        <w:rPr>
          <w:rFonts w:ascii="Arial" w:hAnsi="Arial" w:cs="Arial"/>
          <w:sz w:val="24"/>
          <w:szCs w:val="24"/>
        </w:rPr>
        <w:t>“</w:t>
      </w:r>
      <w:r w:rsidR="006D6AC6" w:rsidRPr="00E9559C">
        <w:rPr>
          <w:rFonts w:ascii="Arial" w:hAnsi="Arial" w:cs="Arial"/>
          <w:b/>
          <w:bCs/>
          <w:sz w:val="24"/>
          <w:szCs w:val="24"/>
        </w:rPr>
        <w:t>Artículo 61</w:t>
      </w:r>
      <w:r w:rsidR="006D6AC6" w:rsidRPr="00E9559C">
        <w:rPr>
          <w:rFonts w:ascii="Arial" w:hAnsi="Arial" w:cs="Arial"/>
          <w:sz w:val="24"/>
          <w:szCs w:val="24"/>
        </w:rPr>
        <w:t>. El juicio de amparo es improcedente:</w:t>
      </w:r>
    </w:p>
    <w:p w14:paraId="73C7F4DB" w14:textId="09672A9F" w:rsidR="006D6AC6" w:rsidRPr="00E9559C" w:rsidRDefault="00193954" w:rsidP="00150338">
      <w:pPr>
        <w:pStyle w:val="Textonotapie"/>
        <w:spacing w:after="60"/>
        <w:jc w:val="both"/>
        <w:rPr>
          <w:rFonts w:ascii="Arial" w:hAnsi="Arial" w:cs="Arial"/>
          <w:sz w:val="24"/>
          <w:szCs w:val="24"/>
        </w:rPr>
      </w:pPr>
      <w:r w:rsidRPr="00E9559C">
        <w:rPr>
          <w:rFonts w:ascii="Arial" w:hAnsi="Arial" w:cs="Arial"/>
          <w:sz w:val="24"/>
          <w:szCs w:val="24"/>
        </w:rPr>
        <w:t>[</w:t>
      </w:r>
      <w:r w:rsidR="006D6AC6" w:rsidRPr="00E9559C">
        <w:rPr>
          <w:rFonts w:ascii="Arial" w:hAnsi="Arial" w:cs="Arial"/>
          <w:sz w:val="24"/>
          <w:szCs w:val="24"/>
        </w:rPr>
        <w:t>…</w:t>
      </w:r>
      <w:r w:rsidRPr="00E9559C">
        <w:rPr>
          <w:rFonts w:ascii="Arial" w:hAnsi="Arial" w:cs="Arial"/>
          <w:sz w:val="24"/>
          <w:szCs w:val="24"/>
        </w:rPr>
        <w:t>]</w:t>
      </w:r>
    </w:p>
    <w:p w14:paraId="5B086449" w14:textId="77777777" w:rsidR="00063198" w:rsidRPr="00E9559C" w:rsidRDefault="00063198" w:rsidP="00150338">
      <w:pPr>
        <w:pStyle w:val="Textonotapie"/>
        <w:spacing w:after="60"/>
        <w:jc w:val="both"/>
        <w:rPr>
          <w:rFonts w:ascii="Arial" w:hAnsi="Arial" w:cs="Arial"/>
          <w:sz w:val="24"/>
          <w:szCs w:val="24"/>
        </w:rPr>
      </w:pPr>
      <w:r w:rsidRPr="00E9559C">
        <w:rPr>
          <w:rFonts w:ascii="Arial" w:hAnsi="Arial" w:cs="Arial"/>
          <w:sz w:val="24"/>
          <w:szCs w:val="24"/>
        </w:rPr>
        <w:t>XX. Contra actos de autoridades distintas de los tribunales judiciales, administrativos o del trabajo, que deban ser revisados de oficio, conforme a las leyes que los rijan, o proceda contra ellos algún juicio, recurso o medio de defensa legal por virtud del cual puedan ser modificados, revocados o nulificados, siempre que conforme a las mismas leyes se suspendan los efectos de dichos actos de oficio o mediante la interposición del juicio, recurso o medio de defensa legal que haga valer el quejoso, con los mismos alcances que los que prevé esta Ley y sin exigir mayores requisitos que los que la misma consigna para conceder la suspensión definitiva, ni plazo mayor que el que establece para el otorgamiento de la suspensión provisional, independientemente de que el acto en sí mismo considerado sea o no susceptible de ser suspendido de acuerdo con esta Ley.</w:t>
      </w:r>
    </w:p>
    <w:p w14:paraId="41A1470B" w14:textId="77777777" w:rsidR="00063198" w:rsidRPr="00E9559C" w:rsidRDefault="00063198" w:rsidP="00150338">
      <w:pPr>
        <w:pStyle w:val="Textonotapie"/>
        <w:spacing w:after="60"/>
        <w:jc w:val="both"/>
        <w:rPr>
          <w:rFonts w:ascii="Arial" w:hAnsi="Arial" w:cs="Arial"/>
          <w:sz w:val="24"/>
          <w:szCs w:val="24"/>
        </w:rPr>
      </w:pPr>
      <w:r w:rsidRPr="00E9559C">
        <w:rPr>
          <w:rFonts w:ascii="Arial" w:hAnsi="Arial" w:cs="Arial"/>
          <w:sz w:val="24"/>
          <w:szCs w:val="24"/>
        </w:rPr>
        <w:t>No existe obligación de agotar tales recursos o medios de defensa, si el acto reclamado carece de fundamentación, cuando sólo se aleguen violaciones directas a la Constitución o cuando el recurso o medio de defensa se encuentre previsto en un reglamento sin que la ley aplicable contemple su existencia.</w:t>
      </w:r>
    </w:p>
    <w:p w14:paraId="320D37A1" w14:textId="27EF4A12" w:rsidR="0084793C" w:rsidRPr="00E9559C" w:rsidRDefault="00063198" w:rsidP="00150338">
      <w:pPr>
        <w:pStyle w:val="Textonotapie"/>
        <w:spacing w:after="60"/>
        <w:jc w:val="both"/>
        <w:rPr>
          <w:rFonts w:ascii="Arial" w:hAnsi="Arial" w:cs="Arial"/>
          <w:sz w:val="24"/>
          <w:szCs w:val="24"/>
        </w:rPr>
      </w:pPr>
      <w:r w:rsidRPr="00E9559C">
        <w:rPr>
          <w:rFonts w:ascii="Arial" w:hAnsi="Arial" w:cs="Arial"/>
          <w:sz w:val="24"/>
          <w:szCs w:val="24"/>
        </w:rPr>
        <w:t>Si en el informe justificado la autoridad responsable señala la fundamentación y motivación del acto reclamado, operará la excepción al principio de definitividad contenida en el párrafo anterior;</w:t>
      </w:r>
    </w:p>
    <w:p w14:paraId="48132D16" w14:textId="09DB43F8" w:rsidR="00193954" w:rsidRPr="00E9559C" w:rsidRDefault="00193954" w:rsidP="00150338">
      <w:pPr>
        <w:pStyle w:val="Textonotapie"/>
        <w:spacing w:after="60"/>
        <w:jc w:val="both"/>
        <w:rPr>
          <w:rFonts w:ascii="Arial" w:hAnsi="Arial" w:cs="Arial"/>
          <w:sz w:val="24"/>
          <w:szCs w:val="24"/>
        </w:rPr>
      </w:pPr>
      <w:r w:rsidRPr="00E9559C">
        <w:rPr>
          <w:rFonts w:ascii="Arial" w:hAnsi="Arial" w:cs="Arial"/>
          <w:sz w:val="24"/>
          <w:szCs w:val="24"/>
        </w:rPr>
        <w:t>[…]”</w:t>
      </w:r>
    </w:p>
  </w:footnote>
  <w:footnote w:id="10">
    <w:p w14:paraId="75D170A2" w14:textId="29284C3C" w:rsidR="007569A4" w:rsidRPr="00E9559C" w:rsidRDefault="007569A4" w:rsidP="007569A4">
      <w:pPr>
        <w:pStyle w:val="Textonotapie"/>
        <w:spacing w:after="60"/>
        <w:jc w:val="both"/>
        <w:rPr>
          <w:rFonts w:ascii="Arial" w:hAnsi="Arial" w:cs="Arial"/>
          <w:sz w:val="24"/>
          <w:szCs w:val="24"/>
        </w:rPr>
      </w:pPr>
      <w:r w:rsidRPr="00E9559C">
        <w:rPr>
          <w:rStyle w:val="Refdenotaalpie"/>
          <w:rFonts w:ascii="Arial" w:hAnsi="Arial" w:cs="Arial"/>
          <w:sz w:val="24"/>
          <w:szCs w:val="24"/>
        </w:rPr>
        <w:footnoteRef/>
      </w:r>
      <w:r w:rsidRPr="00E9559C">
        <w:rPr>
          <w:rFonts w:ascii="Arial" w:hAnsi="Arial" w:cs="Arial"/>
          <w:sz w:val="24"/>
          <w:szCs w:val="24"/>
        </w:rPr>
        <w:t xml:space="preserve"> </w:t>
      </w:r>
      <w:r w:rsidR="00263D85">
        <w:rPr>
          <w:rFonts w:ascii="Arial" w:hAnsi="Arial" w:cs="Arial"/>
          <w:sz w:val="24"/>
          <w:szCs w:val="24"/>
        </w:rPr>
        <w:t>En la cual s</w:t>
      </w:r>
      <w:r w:rsidRPr="00E9559C">
        <w:rPr>
          <w:rFonts w:ascii="Arial" w:hAnsi="Arial" w:cs="Arial"/>
          <w:sz w:val="24"/>
          <w:szCs w:val="24"/>
        </w:rPr>
        <w:t xml:space="preserve">e hicieron valer seis agravios, </w:t>
      </w:r>
      <w:r w:rsidR="00263D85">
        <w:rPr>
          <w:rFonts w:ascii="Arial" w:hAnsi="Arial" w:cs="Arial"/>
          <w:sz w:val="24"/>
          <w:szCs w:val="24"/>
        </w:rPr>
        <w:t xml:space="preserve">aduciendo, </w:t>
      </w:r>
      <w:r w:rsidRPr="00E9559C">
        <w:rPr>
          <w:rFonts w:ascii="Arial" w:hAnsi="Arial" w:cs="Arial"/>
          <w:sz w:val="24"/>
          <w:szCs w:val="24"/>
        </w:rPr>
        <w:t>en esencia: (i) Que el acto de aplicación del artículo 38 de la Ley de Obras Públicas y Servicios Relacionados con las Mismas, no constituye una resolución definitiva, por lo que es improcedente el juicio de amparo términos del artículo 61, fracción XX, de la ley de la materia; (ii) Que se debe confirmar la sentencia recurrida, debido a que no opera ninguna de las excepciones al principio de definitividad; (iii) Que el fallo de la licitación pública de carácter nacional electrónica no constituye una declaración definitiva para efectos del juicio de amparo; (iv) Que se actualiza el supuesto de improcedencia contenido en la fracción XII del artículo 61 de la Ley de Amparo, debido a que el artículo reclamado le constituye al quejoso un perjuicio económico y no jurídico; y, (v) Que no le asiste la razón al quejoso recurrente al señalar que la audiencia constitucional debe revocarse al no tenerse en consideración las manifestaciones que en vía de alegatos presentó ante la a quo.</w:t>
      </w:r>
    </w:p>
  </w:footnote>
  <w:footnote w:id="11">
    <w:p w14:paraId="3B3EDA4A" w14:textId="665DC987" w:rsidR="00FC3704" w:rsidRDefault="00FC3704" w:rsidP="00FC3704">
      <w:pPr>
        <w:pStyle w:val="Textonotapie"/>
        <w:spacing w:after="60"/>
        <w:jc w:val="both"/>
        <w:rPr>
          <w:rFonts w:ascii="Arial" w:hAnsi="Arial" w:cs="Arial"/>
          <w:sz w:val="24"/>
          <w:szCs w:val="24"/>
        </w:rPr>
      </w:pPr>
      <w:r w:rsidRPr="00E9559C">
        <w:rPr>
          <w:rStyle w:val="Refdenotaalpie"/>
          <w:rFonts w:ascii="Arial" w:hAnsi="Arial" w:cs="Arial"/>
          <w:sz w:val="24"/>
          <w:szCs w:val="24"/>
        </w:rPr>
        <w:footnoteRef/>
      </w:r>
      <w:r w:rsidRPr="00E9559C">
        <w:rPr>
          <w:rFonts w:ascii="Arial" w:hAnsi="Arial" w:cs="Arial"/>
          <w:sz w:val="24"/>
          <w:szCs w:val="24"/>
        </w:rPr>
        <w:t xml:space="preserve"> </w:t>
      </w:r>
      <w:r w:rsidR="00D7523B">
        <w:rPr>
          <w:rFonts w:ascii="Arial" w:hAnsi="Arial" w:cs="Arial"/>
          <w:sz w:val="24"/>
          <w:szCs w:val="24"/>
        </w:rPr>
        <w:t xml:space="preserve">Al respecto la parte quejosa expuso que </w:t>
      </w:r>
      <w:r w:rsidR="00DA6652">
        <w:rPr>
          <w:rFonts w:ascii="Arial" w:hAnsi="Arial" w:cs="Arial"/>
          <w:sz w:val="24"/>
          <w:szCs w:val="24"/>
        </w:rPr>
        <w:t>no podían analizarse de forma aislada los actos reclamados consistentes en la convocatoria</w:t>
      </w:r>
      <w:r w:rsidR="007C5EE9">
        <w:rPr>
          <w:rFonts w:ascii="Arial" w:hAnsi="Arial" w:cs="Arial"/>
          <w:sz w:val="24"/>
          <w:szCs w:val="24"/>
        </w:rPr>
        <w:t xml:space="preserve">, </w:t>
      </w:r>
      <w:r w:rsidR="007F3A14">
        <w:rPr>
          <w:rFonts w:ascii="Arial" w:hAnsi="Arial" w:cs="Arial"/>
          <w:sz w:val="24"/>
          <w:szCs w:val="24"/>
        </w:rPr>
        <w:t xml:space="preserve">la </w:t>
      </w:r>
      <w:r w:rsidR="007C5EE9">
        <w:rPr>
          <w:rFonts w:ascii="Arial" w:hAnsi="Arial" w:cs="Arial"/>
          <w:sz w:val="24"/>
          <w:szCs w:val="24"/>
        </w:rPr>
        <w:t xml:space="preserve">evaluación técnica y </w:t>
      </w:r>
      <w:r w:rsidR="007F3A14">
        <w:rPr>
          <w:rFonts w:ascii="Arial" w:hAnsi="Arial" w:cs="Arial"/>
          <w:sz w:val="24"/>
          <w:szCs w:val="24"/>
        </w:rPr>
        <w:t xml:space="preserve">la </w:t>
      </w:r>
      <w:r w:rsidR="007C5EE9">
        <w:rPr>
          <w:rFonts w:ascii="Arial" w:hAnsi="Arial" w:cs="Arial"/>
          <w:sz w:val="24"/>
          <w:szCs w:val="24"/>
        </w:rPr>
        <w:t xml:space="preserve">revisión de ésta, ya que se </w:t>
      </w:r>
      <w:r w:rsidR="00A67D44">
        <w:rPr>
          <w:rFonts w:ascii="Arial" w:hAnsi="Arial" w:cs="Arial"/>
          <w:sz w:val="24"/>
          <w:szCs w:val="24"/>
        </w:rPr>
        <w:t xml:space="preserve">reclamaron al ser el sustento toral del fallo de la licitación pública, en la que a partir de éstos se fundamentó y motivó la autoridad responsable </w:t>
      </w:r>
      <w:r w:rsidR="004B77AD">
        <w:rPr>
          <w:rFonts w:ascii="Arial" w:hAnsi="Arial" w:cs="Arial"/>
          <w:sz w:val="24"/>
          <w:szCs w:val="24"/>
        </w:rPr>
        <w:t>para determinar que su proposición no era la mejor opción para que se le adjudicara el contrato licitado</w:t>
      </w:r>
      <w:r w:rsidR="00D242DD">
        <w:rPr>
          <w:rFonts w:ascii="Arial" w:hAnsi="Arial" w:cs="Arial"/>
          <w:sz w:val="24"/>
          <w:szCs w:val="24"/>
        </w:rPr>
        <w:t xml:space="preserve">. Por tanto, que </w:t>
      </w:r>
      <w:r w:rsidR="00011451">
        <w:rPr>
          <w:rFonts w:ascii="Arial" w:hAnsi="Arial" w:cs="Arial"/>
          <w:sz w:val="24"/>
          <w:szCs w:val="24"/>
        </w:rPr>
        <w:t xml:space="preserve">era parte de la litis constitucional verificar si existió con dichos actos </w:t>
      </w:r>
      <w:r w:rsidR="00D01561">
        <w:rPr>
          <w:rFonts w:ascii="Arial" w:hAnsi="Arial" w:cs="Arial"/>
          <w:sz w:val="24"/>
          <w:szCs w:val="24"/>
        </w:rPr>
        <w:t>violaciones a sus derechos fundamentales, lo cual no se podría hacer en un momento previo al estudio del fondo del asunto</w:t>
      </w:r>
      <w:r w:rsidR="004D5CFC">
        <w:rPr>
          <w:rFonts w:ascii="Arial" w:hAnsi="Arial" w:cs="Arial"/>
          <w:sz w:val="24"/>
          <w:szCs w:val="24"/>
        </w:rPr>
        <w:t>.</w:t>
      </w:r>
    </w:p>
    <w:p w14:paraId="25BDD8BC" w14:textId="2B72D691" w:rsidR="004D5CFC" w:rsidRDefault="004D5CFC" w:rsidP="00FC3704">
      <w:pPr>
        <w:pStyle w:val="Textonotapie"/>
        <w:spacing w:after="60"/>
        <w:jc w:val="both"/>
        <w:rPr>
          <w:rFonts w:ascii="Arial" w:hAnsi="Arial" w:cs="Arial"/>
          <w:sz w:val="24"/>
          <w:szCs w:val="24"/>
        </w:rPr>
      </w:pPr>
      <w:r>
        <w:rPr>
          <w:rFonts w:ascii="Arial" w:hAnsi="Arial" w:cs="Arial"/>
          <w:sz w:val="24"/>
          <w:szCs w:val="24"/>
        </w:rPr>
        <w:t xml:space="preserve">Asimismo, argumentó que </w:t>
      </w:r>
      <w:r w:rsidR="00046F38">
        <w:rPr>
          <w:rFonts w:ascii="Arial" w:hAnsi="Arial" w:cs="Arial"/>
          <w:sz w:val="24"/>
          <w:szCs w:val="24"/>
        </w:rPr>
        <w:t xml:space="preserve">al haberse impugnado un procedimiento de licitación en su fallo final en la vía de amparo indirecto, mientras éste resulte procedente, </w:t>
      </w:r>
      <w:r w:rsidR="00A42E12">
        <w:rPr>
          <w:rFonts w:ascii="Arial" w:hAnsi="Arial" w:cs="Arial"/>
          <w:sz w:val="24"/>
          <w:szCs w:val="24"/>
        </w:rPr>
        <w:t xml:space="preserve">podía </w:t>
      </w:r>
      <w:r w:rsidR="00046F38">
        <w:rPr>
          <w:rFonts w:ascii="Arial" w:hAnsi="Arial" w:cs="Arial"/>
          <w:sz w:val="24"/>
          <w:szCs w:val="24"/>
        </w:rPr>
        <w:t xml:space="preserve">reclamar todos los actos que en dicho procedimiento acontecieron y que </w:t>
      </w:r>
      <w:r w:rsidR="00A42E12">
        <w:rPr>
          <w:rFonts w:ascii="Arial" w:hAnsi="Arial" w:cs="Arial"/>
          <w:sz w:val="24"/>
          <w:szCs w:val="24"/>
        </w:rPr>
        <w:t xml:space="preserve">estimaba </w:t>
      </w:r>
      <w:r w:rsidR="00D36771">
        <w:rPr>
          <w:rFonts w:ascii="Arial" w:hAnsi="Arial" w:cs="Arial"/>
          <w:sz w:val="24"/>
          <w:szCs w:val="24"/>
        </w:rPr>
        <w:t>violatorios de sus derechos fundamentales, ya que considerar lo contrario lo dejaría en estado de indefensión, pues no podría promover amparo indirecto por el fallo y juicio de nulidad</w:t>
      </w:r>
      <w:r w:rsidR="007100DA">
        <w:rPr>
          <w:rFonts w:ascii="Arial" w:hAnsi="Arial" w:cs="Arial"/>
          <w:sz w:val="24"/>
          <w:szCs w:val="24"/>
        </w:rPr>
        <w:t xml:space="preserve"> por la convocatoria, la evaluación económica de la parte quejosa y revisión de ésta.</w:t>
      </w:r>
    </w:p>
    <w:p w14:paraId="7097B542" w14:textId="45EF7E1D" w:rsidR="00820424" w:rsidRPr="00E9559C" w:rsidRDefault="00820424" w:rsidP="00FC3704">
      <w:pPr>
        <w:pStyle w:val="Textonotapie"/>
        <w:spacing w:after="60"/>
        <w:jc w:val="both"/>
        <w:rPr>
          <w:rFonts w:ascii="Arial" w:hAnsi="Arial" w:cs="Arial"/>
          <w:sz w:val="24"/>
          <w:szCs w:val="24"/>
        </w:rPr>
      </w:pPr>
      <w:r>
        <w:rPr>
          <w:rFonts w:ascii="Arial" w:hAnsi="Arial" w:cs="Arial"/>
          <w:sz w:val="24"/>
          <w:szCs w:val="24"/>
        </w:rPr>
        <w:t xml:space="preserve">Finalmente, señaló que </w:t>
      </w:r>
      <w:r w:rsidR="002A717B">
        <w:rPr>
          <w:rFonts w:ascii="Arial" w:hAnsi="Arial" w:cs="Arial"/>
          <w:sz w:val="24"/>
          <w:szCs w:val="24"/>
        </w:rPr>
        <w:t xml:space="preserve">en caso de que se considere </w:t>
      </w:r>
      <w:r w:rsidR="00AC0333">
        <w:rPr>
          <w:rFonts w:ascii="Arial" w:hAnsi="Arial" w:cs="Arial"/>
          <w:sz w:val="24"/>
          <w:szCs w:val="24"/>
        </w:rPr>
        <w:t xml:space="preserve">actualizada la causal de improcedencia respecto de la Convocatoria, la evaluación económica y </w:t>
      </w:r>
      <w:r w:rsidR="00A42E12">
        <w:rPr>
          <w:rFonts w:ascii="Arial" w:hAnsi="Arial" w:cs="Arial"/>
          <w:sz w:val="24"/>
          <w:szCs w:val="24"/>
        </w:rPr>
        <w:t xml:space="preserve">la </w:t>
      </w:r>
      <w:r w:rsidR="00AC0333">
        <w:rPr>
          <w:rFonts w:ascii="Arial" w:hAnsi="Arial" w:cs="Arial"/>
          <w:sz w:val="24"/>
          <w:szCs w:val="24"/>
        </w:rPr>
        <w:t xml:space="preserve">revisión de ésta, era importante que los conceptos de violación referidos a esos actos se tomaran en consideración para analizar la constitucionalidad del fallo </w:t>
      </w:r>
      <w:r w:rsidR="00466772">
        <w:rPr>
          <w:rFonts w:ascii="Arial" w:hAnsi="Arial" w:cs="Arial"/>
          <w:sz w:val="24"/>
          <w:szCs w:val="24"/>
        </w:rPr>
        <w:t>de la licitación pública reclamado, a partir del análisis toral de la demanda y su ampliación.</w:t>
      </w:r>
    </w:p>
  </w:footnote>
  <w:footnote w:id="12">
    <w:p w14:paraId="0D4D4059" w14:textId="77777777" w:rsidR="00D96EC3" w:rsidRPr="00E9559C" w:rsidRDefault="00D96EC3" w:rsidP="00150338">
      <w:pPr>
        <w:pStyle w:val="Textonotapie"/>
        <w:spacing w:after="60"/>
        <w:jc w:val="both"/>
        <w:rPr>
          <w:rFonts w:ascii="Arial" w:hAnsi="Arial" w:cs="Arial"/>
          <w:sz w:val="24"/>
          <w:szCs w:val="24"/>
        </w:rPr>
      </w:pPr>
      <w:r w:rsidRPr="00E9559C">
        <w:rPr>
          <w:rStyle w:val="Refdenotaalpie"/>
          <w:rFonts w:ascii="Arial" w:hAnsi="Arial" w:cs="Arial"/>
          <w:sz w:val="24"/>
          <w:szCs w:val="24"/>
        </w:rPr>
        <w:footnoteRef/>
      </w:r>
      <w:r w:rsidRPr="00E9559C">
        <w:rPr>
          <w:rFonts w:ascii="Arial" w:hAnsi="Arial" w:cs="Arial"/>
          <w:sz w:val="24"/>
          <w:szCs w:val="24"/>
        </w:rPr>
        <w:t xml:space="preserve"> Modificado por el Instrumento Normativo de diez de abril de dos mil veintitrés.</w:t>
      </w:r>
    </w:p>
  </w:footnote>
  <w:footnote w:id="13">
    <w:p w14:paraId="69C6A81E" w14:textId="3D4B752F" w:rsidR="00BB56AA" w:rsidRPr="00E9559C" w:rsidRDefault="00BB56AA" w:rsidP="00150338">
      <w:pPr>
        <w:pStyle w:val="Textonotapie"/>
        <w:spacing w:after="60"/>
        <w:jc w:val="both"/>
        <w:rPr>
          <w:rFonts w:ascii="Arial" w:hAnsi="Arial" w:cs="Arial"/>
          <w:sz w:val="24"/>
          <w:szCs w:val="24"/>
        </w:rPr>
      </w:pPr>
      <w:r w:rsidRPr="00E9559C">
        <w:rPr>
          <w:rStyle w:val="Refdenotaalpie"/>
          <w:rFonts w:ascii="Arial" w:hAnsi="Arial" w:cs="Arial"/>
          <w:sz w:val="24"/>
          <w:szCs w:val="24"/>
        </w:rPr>
        <w:footnoteRef/>
      </w:r>
      <w:r w:rsidRPr="00E9559C">
        <w:rPr>
          <w:rFonts w:ascii="Arial" w:hAnsi="Arial" w:cs="Arial"/>
          <w:sz w:val="24"/>
          <w:szCs w:val="24"/>
        </w:rPr>
        <w:t xml:space="preserve"> En los considerandos segundo y tercero de la resolución del toca RA </w:t>
      </w:r>
      <w:r w:rsidR="00E30410" w:rsidRPr="00E9559C">
        <w:rPr>
          <w:rFonts w:ascii="Arial" w:hAnsi="Arial" w:cs="Arial"/>
          <w:sz w:val="24"/>
          <w:szCs w:val="24"/>
        </w:rPr>
        <w:t>231</w:t>
      </w:r>
      <w:r w:rsidRPr="00E9559C">
        <w:rPr>
          <w:rFonts w:ascii="Arial" w:hAnsi="Arial" w:cs="Arial"/>
          <w:sz w:val="24"/>
          <w:szCs w:val="24"/>
        </w:rPr>
        <w:t>/2023, en los que</w:t>
      </w:r>
      <w:r w:rsidR="003F5517" w:rsidRPr="00E9559C">
        <w:rPr>
          <w:rFonts w:ascii="Arial" w:hAnsi="Arial" w:cs="Arial"/>
          <w:sz w:val="24"/>
          <w:szCs w:val="24"/>
        </w:rPr>
        <w:t xml:space="preserve"> </w:t>
      </w:r>
      <w:r w:rsidRPr="00E9559C">
        <w:rPr>
          <w:rFonts w:ascii="Arial" w:hAnsi="Arial" w:cs="Arial"/>
          <w:sz w:val="24"/>
          <w:szCs w:val="24"/>
        </w:rPr>
        <w:t>estimó que l</w:t>
      </w:r>
      <w:r w:rsidR="00E30410" w:rsidRPr="00E9559C">
        <w:rPr>
          <w:rFonts w:ascii="Arial" w:hAnsi="Arial" w:cs="Arial"/>
          <w:sz w:val="24"/>
          <w:szCs w:val="24"/>
        </w:rPr>
        <w:t>os</w:t>
      </w:r>
      <w:r w:rsidRPr="00E9559C">
        <w:rPr>
          <w:rFonts w:ascii="Arial" w:hAnsi="Arial" w:cs="Arial"/>
          <w:sz w:val="24"/>
          <w:szCs w:val="24"/>
        </w:rPr>
        <w:t xml:space="preserve"> recurso</w:t>
      </w:r>
      <w:r w:rsidR="00E30410" w:rsidRPr="00E9559C">
        <w:rPr>
          <w:rFonts w:ascii="Arial" w:hAnsi="Arial" w:cs="Arial"/>
          <w:sz w:val="24"/>
          <w:szCs w:val="24"/>
        </w:rPr>
        <w:t>s</w:t>
      </w:r>
      <w:r w:rsidRPr="00E9559C">
        <w:rPr>
          <w:rFonts w:ascii="Arial" w:hAnsi="Arial" w:cs="Arial"/>
          <w:sz w:val="24"/>
          <w:szCs w:val="24"/>
        </w:rPr>
        <w:t xml:space="preserve"> de revisión </w:t>
      </w:r>
      <w:r w:rsidR="00E30410" w:rsidRPr="00E9559C">
        <w:rPr>
          <w:rFonts w:ascii="Arial" w:hAnsi="Arial" w:cs="Arial"/>
          <w:sz w:val="24"/>
          <w:szCs w:val="24"/>
        </w:rPr>
        <w:t xml:space="preserve">principal y adhesivo </w:t>
      </w:r>
      <w:r w:rsidRPr="00E9559C">
        <w:rPr>
          <w:rFonts w:ascii="Arial" w:hAnsi="Arial" w:cs="Arial"/>
          <w:sz w:val="24"/>
          <w:szCs w:val="24"/>
        </w:rPr>
        <w:t>fue</w:t>
      </w:r>
      <w:r w:rsidR="00E30410" w:rsidRPr="00E9559C">
        <w:rPr>
          <w:rFonts w:ascii="Arial" w:hAnsi="Arial" w:cs="Arial"/>
          <w:sz w:val="24"/>
          <w:szCs w:val="24"/>
        </w:rPr>
        <w:t>ron</w:t>
      </w:r>
      <w:r w:rsidRPr="00E9559C">
        <w:rPr>
          <w:rFonts w:ascii="Arial" w:hAnsi="Arial" w:cs="Arial"/>
          <w:sz w:val="24"/>
          <w:szCs w:val="24"/>
        </w:rPr>
        <w:t xml:space="preserve"> interpuesto dentro del términos de diez </w:t>
      </w:r>
      <w:r w:rsidR="001B4A45" w:rsidRPr="00E9559C">
        <w:rPr>
          <w:rFonts w:ascii="Arial" w:hAnsi="Arial" w:cs="Arial"/>
          <w:sz w:val="24"/>
          <w:szCs w:val="24"/>
        </w:rPr>
        <w:t xml:space="preserve">y cinco </w:t>
      </w:r>
      <w:r w:rsidRPr="00E9559C">
        <w:rPr>
          <w:rFonts w:ascii="Arial" w:hAnsi="Arial" w:cs="Arial"/>
          <w:sz w:val="24"/>
          <w:szCs w:val="24"/>
        </w:rPr>
        <w:t>días</w:t>
      </w:r>
      <w:r w:rsidR="003F5517" w:rsidRPr="00E9559C">
        <w:rPr>
          <w:rFonts w:ascii="Arial" w:hAnsi="Arial" w:cs="Arial"/>
          <w:sz w:val="24"/>
          <w:szCs w:val="24"/>
        </w:rPr>
        <w:t xml:space="preserve"> </w:t>
      </w:r>
      <w:r w:rsidRPr="00E9559C">
        <w:rPr>
          <w:rFonts w:ascii="Arial" w:hAnsi="Arial" w:cs="Arial"/>
          <w:sz w:val="24"/>
          <w:szCs w:val="24"/>
        </w:rPr>
        <w:t>que establece</w:t>
      </w:r>
      <w:r w:rsidR="00146DCD" w:rsidRPr="00E9559C">
        <w:rPr>
          <w:rFonts w:ascii="Arial" w:hAnsi="Arial" w:cs="Arial"/>
          <w:sz w:val="24"/>
          <w:szCs w:val="24"/>
        </w:rPr>
        <w:t>n</w:t>
      </w:r>
      <w:r w:rsidRPr="00E9559C">
        <w:rPr>
          <w:rFonts w:ascii="Arial" w:hAnsi="Arial" w:cs="Arial"/>
          <w:sz w:val="24"/>
          <w:szCs w:val="24"/>
        </w:rPr>
        <w:t xml:space="preserve"> </w:t>
      </w:r>
      <w:r w:rsidR="00146DCD" w:rsidRPr="00E9559C">
        <w:rPr>
          <w:rFonts w:ascii="Arial" w:hAnsi="Arial" w:cs="Arial"/>
          <w:sz w:val="24"/>
          <w:szCs w:val="24"/>
        </w:rPr>
        <w:t xml:space="preserve">los </w:t>
      </w:r>
      <w:r w:rsidRPr="00E9559C">
        <w:rPr>
          <w:rFonts w:ascii="Arial" w:hAnsi="Arial" w:cs="Arial"/>
          <w:sz w:val="24"/>
          <w:szCs w:val="24"/>
        </w:rPr>
        <w:t xml:space="preserve">artículo </w:t>
      </w:r>
      <w:r w:rsidR="00146DCD" w:rsidRPr="00E9559C">
        <w:rPr>
          <w:rFonts w:ascii="Arial" w:hAnsi="Arial" w:cs="Arial"/>
          <w:sz w:val="24"/>
          <w:szCs w:val="24"/>
        </w:rPr>
        <w:t xml:space="preserve">82 y </w:t>
      </w:r>
      <w:r w:rsidRPr="00E9559C">
        <w:rPr>
          <w:rFonts w:ascii="Arial" w:hAnsi="Arial" w:cs="Arial"/>
          <w:sz w:val="24"/>
          <w:szCs w:val="24"/>
        </w:rPr>
        <w:t>86 de la Ley de Amparo</w:t>
      </w:r>
      <w:r w:rsidR="003F5517" w:rsidRPr="00E9559C">
        <w:rPr>
          <w:rFonts w:ascii="Arial" w:hAnsi="Arial" w:cs="Arial"/>
          <w:sz w:val="24"/>
          <w:szCs w:val="24"/>
        </w:rPr>
        <w:t>, respectivamente</w:t>
      </w:r>
      <w:r w:rsidR="00016610" w:rsidRPr="00E9559C">
        <w:rPr>
          <w:rFonts w:ascii="Arial" w:hAnsi="Arial" w:cs="Arial"/>
          <w:sz w:val="24"/>
          <w:szCs w:val="24"/>
        </w:rPr>
        <w:t xml:space="preserve">; asimismo, </w:t>
      </w:r>
      <w:r w:rsidRPr="00E9559C">
        <w:rPr>
          <w:rFonts w:ascii="Arial" w:hAnsi="Arial" w:cs="Arial"/>
          <w:sz w:val="24"/>
          <w:szCs w:val="24"/>
        </w:rPr>
        <w:t>que fue</w:t>
      </w:r>
      <w:r w:rsidR="00DC53B2" w:rsidRPr="00E9559C">
        <w:rPr>
          <w:rFonts w:ascii="Arial" w:hAnsi="Arial" w:cs="Arial"/>
          <w:sz w:val="24"/>
          <w:szCs w:val="24"/>
        </w:rPr>
        <w:t>ron</w:t>
      </w:r>
      <w:r w:rsidRPr="00E9559C">
        <w:rPr>
          <w:rFonts w:ascii="Arial" w:hAnsi="Arial" w:cs="Arial"/>
          <w:sz w:val="24"/>
          <w:szCs w:val="24"/>
        </w:rPr>
        <w:t xml:space="preserve"> interpuesto</w:t>
      </w:r>
      <w:r w:rsidR="00DC53B2" w:rsidRPr="00E9559C">
        <w:rPr>
          <w:rFonts w:ascii="Arial" w:hAnsi="Arial" w:cs="Arial"/>
          <w:sz w:val="24"/>
          <w:szCs w:val="24"/>
        </w:rPr>
        <w:t>s</w:t>
      </w:r>
      <w:r w:rsidRPr="00E9559C">
        <w:rPr>
          <w:rFonts w:ascii="Arial" w:hAnsi="Arial" w:cs="Arial"/>
          <w:sz w:val="24"/>
          <w:szCs w:val="24"/>
        </w:rPr>
        <w:t xml:space="preserve"> por parte legítima, toda vez que</w:t>
      </w:r>
      <w:r w:rsidR="00016610" w:rsidRPr="00E9559C">
        <w:rPr>
          <w:rFonts w:ascii="Arial" w:hAnsi="Arial" w:cs="Arial"/>
          <w:sz w:val="24"/>
          <w:szCs w:val="24"/>
        </w:rPr>
        <w:t xml:space="preserve">, por una parte, </w:t>
      </w:r>
      <w:r w:rsidR="00FB799F" w:rsidRPr="00E9559C">
        <w:rPr>
          <w:rFonts w:ascii="Arial" w:hAnsi="Arial" w:cs="Arial"/>
          <w:sz w:val="24"/>
          <w:szCs w:val="24"/>
        </w:rPr>
        <w:t xml:space="preserve">Fernando Israel Echeverría Vicente </w:t>
      </w:r>
      <w:r w:rsidRPr="00E9559C">
        <w:rPr>
          <w:rFonts w:ascii="Arial" w:hAnsi="Arial" w:cs="Arial"/>
          <w:sz w:val="24"/>
          <w:szCs w:val="24"/>
        </w:rPr>
        <w:t xml:space="preserve">es </w:t>
      </w:r>
      <w:r w:rsidR="00DC53B2" w:rsidRPr="00E9559C">
        <w:rPr>
          <w:rFonts w:ascii="Arial" w:hAnsi="Arial" w:cs="Arial"/>
          <w:sz w:val="24"/>
          <w:szCs w:val="24"/>
        </w:rPr>
        <w:t xml:space="preserve">autorizado </w:t>
      </w:r>
      <w:r w:rsidR="003F5517" w:rsidRPr="00E9559C">
        <w:rPr>
          <w:rFonts w:ascii="Arial" w:hAnsi="Arial" w:cs="Arial"/>
          <w:sz w:val="24"/>
          <w:szCs w:val="24"/>
        </w:rPr>
        <w:t xml:space="preserve">del quejoso </w:t>
      </w:r>
      <w:r w:rsidR="00DC53B2" w:rsidRPr="00E9559C">
        <w:rPr>
          <w:rFonts w:ascii="Arial" w:hAnsi="Arial" w:cs="Arial"/>
          <w:sz w:val="24"/>
          <w:szCs w:val="24"/>
        </w:rPr>
        <w:t>en términos amplios del artículo 12 de la Ley de Amparo</w:t>
      </w:r>
      <w:r w:rsidRPr="00E9559C">
        <w:rPr>
          <w:rFonts w:ascii="Arial" w:hAnsi="Arial" w:cs="Arial"/>
          <w:sz w:val="24"/>
          <w:szCs w:val="24"/>
        </w:rPr>
        <w:t xml:space="preserve">, </w:t>
      </w:r>
      <w:r w:rsidR="000358A1" w:rsidRPr="00E9559C">
        <w:rPr>
          <w:rFonts w:ascii="Arial" w:hAnsi="Arial" w:cs="Arial"/>
          <w:sz w:val="24"/>
          <w:szCs w:val="24"/>
        </w:rPr>
        <w:t xml:space="preserve">carácter que </w:t>
      </w:r>
      <w:r w:rsidRPr="00E9559C">
        <w:rPr>
          <w:rFonts w:ascii="Arial" w:hAnsi="Arial" w:cs="Arial"/>
          <w:sz w:val="24"/>
          <w:szCs w:val="24"/>
        </w:rPr>
        <w:t>le había sido reconocid</w:t>
      </w:r>
      <w:r w:rsidR="000358A1" w:rsidRPr="00E9559C">
        <w:rPr>
          <w:rFonts w:ascii="Arial" w:hAnsi="Arial" w:cs="Arial"/>
          <w:sz w:val="24"/>
          <w:szCs w:val="24"/>
        </w:rPr>
        <w:t>o</w:t>
      </w:r>
      <w:r w:rsidRPr="00E9559C">
        <w:rPr>
          <w:rFonts w:ascii="Arial" w:hAnsi="Arial" w:cs="Arial"/>
          <w:sz w:val="24"/>
          <w:szCs w:val="24"/>
        </w:rPr>
        <w:t xml:space="preserve"> por el Juzgado de Distrito en el juicio de amparo indirecto de origen</w:t>
      </w:r>
      <w:r w:rsidR="00550DCC" w:rsidRPr="00E9559C">
        <w:rPr>
          <w:rFonts w:ascii="Arial" w:hAnsi="Arial" w:cs="Arial"/>
          <w:sz w:val="24"/>
          <w:szCs w:val="24"/>
        </w:rPr>
        <w:t xml:space="preserve">; y por la otra, </w:t>
      </w:r>
      <w:r w:rsidR="00AE1D2F" w:rsidRPr="00E9559C">
        <w:rPr>
          <w:rFonts w:ascii="Arial" w:hAnsi="Arial" w:cs="Arial"/>
          <w:sz w:val="24"/>
          <w:szCs w:val="24"/>
        </w:rPr>
        <w:t xml:space="preserve">que el recurso adhesivo </w:t>
      </w:r>
      <w:r w:rsidR="00671C24" w:rsidRPr="00E9559C">
        <w:rPr>
          <w:rFonts w:ascii="Arial" w:hAnsi="Arial" w:cs="Arial"/>
          <w:sz w:val="24"/>
          <w:szCs w:val="24"/>
        </w:rPr>
        <w:t>d</w:t>
      </w:r>
      <w:r w:rsidR="00AE1D2F" w:rsidRPr="00E9559C">
        <w:rPr>
          <w:rFonts w:ascii="Arial" w:hAnsi="Arial" w:cs="Arial"/>
          <w:sz w:val="24"/>
          <w:szCs w:val="24"/>
        </w:rPr>
        <w:t xml:space="preserve">el Presidente de la República, se </w:t>
      </w:r>
      <w:r w:rsidR="00671C24" w:rsidRPr="00E9559C">
        <w:rPr>
          <w:rFonts w:ascii="Arial" w:hAnsi="Arial" w:cs="Arial"/>
          <w:sz w:val="24"/>
          <w:szCs w:val="24"/>
        </w:rPr>
        <w:t>interpuso por conducto de la Su</w:t>
      </w:r>
      <w:r w:rsidR="00C94CD6" w:rsidRPr="00E9559C">
        <w:rPr>
          <w:rFonts w:ascii="Arial" w:hAnsi="Arial" w:cs="Arial"/>
          <w:sz w:val="24"/>
          <w:szCs w:val="24"/>
        </w:rPr>
        <w:t>b</w:t>
      </w:r>
      <w:r w:rsidR="00671C24" w:rsidRPr="00E9559C">
        <w:rPr>
          <w:rFonts w:ascii="Arial" w:hAnsi="Arial" w:cs="Arial"/>
          <w:sz w:val="24"/>
          <w:szCs w:val="24"/>
        </w:rPr>
        <w:t>procuradora Fiscal Federal de Amparos de la Procuraduría Fiscal de la Federación y en suplencia</w:t>
      </w:r>
      <w:r w:rsidR="00C94CD6" w:rsidRPr="00E9559C">
        <w:rPr>
          <w:rFonts w:ascii="Arial" w:hAnsi="Arial" w:cs="Arial"/>
          <w:sz w:val="24"/>
          <w:szCs w:val="24"/>
        </w:rPr>
        <w:t xml:space="preserve"> por ausencia de esta última</w:t>
      </w:r>
      <w:r w:rsidR="0049453F" w:rsidRPr="00E9559C">
        <w:rPr>
          <w:rFonts w:ascii="Arial" w:hAnsi="Arial" w:cs="Arial"/>
          <w:sz w:val="24"/>
          <w:szCs w:val="24"/>
        </w:rPr>
        <w:t xml:space="preserve"> y por ausencia del Director General de Amparo contra Leyes, la Directora General de Amparos contra Actos Administrativos.</w:t>
      </w:r>
    </w:p>
  </w:footnote>
  <w:footnote w:id="14">
    <w:p w14:paraId="39009B76" w14:textId="240454E2" w:rsidR="00BF35C6" w:rsidRPr="00E9559C" w:rsidRDefault="00BF35C6" w:rsidP="00150338">
      <w:pPr>
        <w:pStyle w:val="Textonotapie"/>
        <w:spacing w:after="60"/>
        <w:jc w:val="both"/>
        <w:rPr>
          <w:rFonts w:ascii="Arial" w:hAnsi="Arial" w:cs="Arial"/>
          <w:sz w:val="24"/>
          <w:szCs w:val="24"/>
        </w:rPr>
      </w:pPr>
      <w:r w:rsidRPr="00E9559C">
        <w:rPr>
          <w:rStyle w:val="Refdenotaalpie"/>
          <w:rFonts w:ascii="Arial" w:hAnsi="Arial" w:cs="Arial"/>
          <w:sz w:val="24"/>
          <w:szCs w:val="24"/>
        </w:rPr>
        <w:footnoteRef/>
      </w:r>
      <w:r w:rsidRPr="00E9559C">
        <w:rPr>
          <w:rFonts w:ascii="Arial" w:hAnsi="Arial" w:cs="Arial"/>
          <w:sz w:val="24"/>
          <w:szCs w:val="24"/>
        </w:rPr>
        <w:t xml:space="preserve"> </w:t>
      </w:r>
      <w:r w:rsidR="00047E7B" w:rsidRPr="00E9559C">
        <w:rPr>
          <w:rFonts w:ascii="Arial" w:hAnsi="Arial" w:cs="Arial"/>
          <w:sz w:val="24"/>
          <w:szCs w:val="24"/>
        </w:rPr>
        <w:t xml:space="preserve">Resuelto en sesión de </w:t>
      </w:r>
      <w:r w:rsidR="0058554D" w:rsidRPr="00E9559C">
        <w:rPr>
          <w:rFonts w:ascii="Arial" w:hAnsi="Arial" w:cs="Arial"/>
          <w:sz w:val="24"/>
          <w:szCs w:val="24"/>
        </w:rPr>
        <w:t>dieciocho de abril de dos mil doce</w:t>
      </w:r>
      <w:r w:rsidR="0064256E">
        <w:rPr>
          <w:rFonts w:ascii="Arial" w:hAnsi="Arial" w:cs="Arial"/>
          <w:sz w:val="24"/>
          <w:szCs w:val="24"/>
        </w:rPr>
        <w:t>,</w:t>
      </w:r>
      <w:r w:rsidR="0058554D" w:rsidRPr="00E9559C">
        <w:rPr>
          <w:rFonts w:ascii="Arial" w:hAnsi="Arial" w:cs="Arial"/>
          <w:sz w:val="24"/>
          <w:szCs w:val="24"/>
        </w:rPr>
        <w:t xml:space="preserve"> por</w:t>
      </w:r>
      <w:r w:rsidR="009820E0" w:rsidRPr="00E9559C">
        <w:rPr>
          <w:rFonts w:ascii="Arial" w:hAnsi="Arial" w:cs="Arial"/>
          <w:sz w:val="24"/>
          <w:szCs w:val="24"/>
        </w:rPr>
        <w:t xml:space="preserve"> unanimidad de cinco votos de los señores Ministros: Jorge Mario Pardo Rebolledo, José Ramón Cossío Díaz, Guillermo I. Ortiz Mayagoitia, Olga Sánchez Cordero de García Villegas y Presidente Arturo Zaldívar Lelo de Larrea (Ponente).</w:t>
      </w:r>
    </w:p>
  </w:footnote>
  <w:footnote w:id="15">
    <w:p w14:paraId="78860DCA" w14:textId="77777777" w:rsidR="00AA5320" w:rsidRPr="00E9559C" w:rsidRDefault="00AA5320" w:rsidP="00150338">
      <w:pPr>
        <w:pStyle w:val="Textonotapie"/>
        <w:spacing w:after="60"/>
        <w:jc w:val="both"/>
        <w:rPr>
          <w:rStyle w:val="Refdenotaalpie"/>
          <w:rFonts w:ascii="Arial" w:hAnsi="Arial" w:cs="Arial"/>
          <w:sz w:val="24"/>
          <w:szCs w:val="24"/>
          <w:vertAlign w:val="baseline"/>
        </w:rPr>
      </w:pPr>
      <w:r w:rsidRPr="00E9559C">
        <w:rPr>
          <w:rStyle w:val="Refdenotaalpie"/>
          <w:rFonts w:ascii="Arial" w:hAnsi="Arial" w:cs="Arial"/>
          <w:sz w:val="24"/>
          <w:szCs w:val="24"/>
        </w:rPr>
        <w:footnoteRef/>
      </w:r>
      <w:r w:rsidRPr="00E9559C">
        <w:rPr>
          <w:rStyle w:val="Refdenotaalpie"/>
          <w:rFonts w:ascii="Arial" w:hAnsi="Arial" w:cs="Arial"/>
          <w:sz w:val="24"/>
          <w:szCs w:val="24"/>
          <w:vertAlign w:val="baseline"/>
        </w:rPr>
        <w:t xml:space="preserve"> www.rae.es</w:t>
      </w:r>
    </w:p>
  </w:footnote>
  <w:footnote w:id="16">
    <w:p w14:paraId="49CC069A" w14:textId="77777777" w:rsidR="00AA5320" w:rsidRPr="00E9559C" w:rsidRDefault="00AA5320" w:rsidP="00150338">
      <w:pPr>
        <w:pStyle w:val="Textonotapie"/>
        <w:spacing w:after="60"/>
        <w:jc w:val="both"/>
        <w:rPr>
          <w:rStyle w:val="Refdenotaalpie"/>
          <w:rFonts w:ascii="Arial" w:hAnsi="Arial" w:cs="Arial"/>
          <w:sz w:val="24"/>
          <w:szCs w:val="24"/>
        </w:rPr>
      </w:pPr>
      <w:r w:rsidRPr="00E9559C">
        <w:rPr>
          <w:rStyle w:val="Refdenotaalpie"/>
          <w:rFonts w:ascii="Arial" w:hAnsi="Arial" w:cs="Arial"/>
          <w:sz w:val="24"/>
          <w:szCs w:val="24"/>
        </w:rPr>
        <w:footnoteRef/>
      </w:r>
      <w:r w:rsidRPr="00E9559C">
        <w:rPr>
          <w:rStyle w:val="Refdenotaalpie"/>
          <w:rFonts w:ascii="Arial" w:hAnsi="Arial" w:cs="Arial"/>
          <w:sz w:val="24"/>
          <w:szCs w:val="24"/>
          <w:vertAlign w:val="baseline"/>
        </w:rPr>
        <w:t xml:space="preserve"> Comentario por Nieto Castillo, Santiago en “Derechos del pueblo mexicano”, tomo XX, Séptima Edición, México, 2006, páginas 895 y 896.</w:t>
      </w:r>
    </w:p>
  </w:footnote>
  <w:footnote w:id="17">
    <w:p w14:paraId="3CCA5B43" w14:textId="0F3356A8" w:rsidR="009820E0" w:rsidRPr="00E9559C" w:rsidRDefault="009820E0" w:rsidP="00150338">
      <w:pPr>
        <w:pStyle w:val="Textonotapie"/>
        <w:spacing w:after="60"/>
        <w:jc w:val="both"/>
        <w:rPr>
          <w:rFonts w:ascii="Arial" w:hAnsi="Arial" w:cs="Arial"/>
          <w:sz w:val="24"/>
          <w:szCs w:val="24"/>
        </w:rPr>
      </w:pPr>
      <w:r w:rsidRPr="00E9559C">
        <w:rPr>
          <w:rStyle w:val="Refdenotaalpie"/>
          <w:rFonts w:ascii="Arial" w:hAnsi="Arial" w:cs="Arial"/>
          <w:sz w:val="24"/>
          <w:szCs w:val="24"/>
        </w:rPr>
        <w:footnoteRef/>
      </w:r>
      <w:r w:rsidRPr="00E9559C">
        <w:rPr>
          <w:rFonts w:ascii="Arial" w:hAnsi="Arial" w:cs="Arial"/>
          <w:sz w:val="24"/>
          <w:szCs w:val="24"/>
        </w:rPr>
        <w:t xml:space="preserve"> </w:t>
      </w:r>
      <w:r w:rsidR="006501C7" w:rsidRPr="00E9559C">
        <w:rPr>
          <w:rFonts w:ascii="Arial" w:hAnsi="Arial" w:cs="Arial"/>
          <w:sz w:val="24"/>
          <w:szCs w:val="24"/>
        </w:rPr>
        <w:t>Tesis 1a. CXLII/2012 (10a.)</w:t>
      </w:r>
      <w:r w:rsidRPr="00E9559C">
        <w:rPr>
          <w:rFonts w:ascii="Arial" w:hAnsi="Arial" w:cs="Arial"/>
          <w:sz w:val="24"/>
          <w:szCs w:val="24"/>
        </w:rPr>
        <w:t xml:space="preserve">, publicada en </w:t>
      </w:r>
      <w:r w:rsidR="00A62E25" w:rsidRPr="00E9559C">
        <w:rPr>
          <w:rFonts w:ascii="Arial" w:hAnsi="Arial" w:cs="Arial"/>
          <w:sz w:val="24"/>
          <w:szCs w:val="24"/>
        </w:rPr>
        <w:t>e</w:t>
      </w:r>
      <w:r w:rsidRPr="00E9559C">
        <w:rPr>
          <w:rFonts w:ascii="Arial" w:hAnsi="Arial" w:cs="Arial"/>
          <w:sz w:val="24"/>
          <w:szCs w:val="24"/>
        </w:rPr>
        <w:t>l Semanario Judicial de la Federación</w:t>
      </w:r>
      <w:r w:rsidR="00A62E25" w:rsidRPr="00E9559C">
        <w:rPr>
          <w:rFonts w:ascii="Arial" w:hAnsi="Arial" w:cs="Arial"/>
          <w:sz w:val="24"/>
          <w:szCs w:val="24"/>
        </w:rPr>
        <w:t xml:space="preserve"> y su Gaceta</w:t>
      </w:r>
      <w:r w:rsidRPr="00E9559C">
        <w:rPr>
          <w:rFonts w:ascii="Arial" w:hAnsi="Arial" w:cs="Arial"/>
          <w:sz w:val="24"/>
          <w:szCs w:val="24"/>
        </w:rPr>
        <w:t xml:space="preserve">. Décima Época. </w:t>
      </w:r>
      <w:r w:rsidR="00A62E25" w:rsidRPr="00E9559C">
        <w:rPr>
          <w:rFonts w:ascii="Arial" w:hAnsi="Arial" w:cs="Arial"/>
          <w:sz w:val="24"/>
          <w:szCs w:val="24"/>
        </w:rPr>
        <w:t>Libro XI, Agosto de 2012, Tomo 1, página 490</w:t>
      </w:r>
      <w:r w:rsidRPr="00E9559C">
        <w:rPr>
          <w:rFonts w:ascii="Arial" w:hAnsi="Arial" w:cs="Arial"/>
          <w:sz w:val="24"/>
          <w:szCs w:val="24"/>
        </w:rPr>
        <w:t xml:space="preserve">, registro digital </w:t>
      </w:r>
      <w:r w:rsidR="00A62E25" w:rsidRPr="00E9559C">
        <w:rPr>
          <w:rFonts w:ascii="Arial" w:hAnsi="Arial" w:cs="Arial"/>
          <w:sz w:val="24"/>
          <w:szCs w:val="24"/>
        </w:rPr>
        <w:t>2001371</w:t>
      </w:r>
      <w:r w:rsidRPr="00E9559C">
        <w:rPr>
          <w:rFonts w:ascii="Arial" w:hAnsi="Arial" w:cs="Arial"/>
          <w:sz w:val="24"/>
          <w:szCs w:val="24"/>
        </w:rPr>
        <w:t>.</w:t>
      </w:r>
    </w:p>
  </w:footnote>
  <w:footnote w:id="18">
    <w:p w14:paraId="587EACA0" w14:textId="77777777" w:rsidR="00750663" w:rsidRDefault="00DE43D6" w:rsidP="00150338">
      <w:pPr>
        <w:spacing w:after="60"/>
        <w:jc w:val="both"/>
        <w:rPr>
          <w:rFonts w:ascii="Arial" w:hAnsi="Arial" w:cs="Arial"/>
          <w:sz w:val="24"/>
          <w:szCs w:val="24"/>
        </w:rPr>
      </w:pPr>
      <w:r w:rsidRPr="00E9559C">
        <w:rPr>
          <w:rStyle w:val="Refdenotaalpie"/>
          <w:rFonts w:ascii="Arial" w:hAnsi="Arial" w:cs="Arial"/>
          <w:sz w:val="24"/>
          <w:szCs w:val="24"/>
        </w:rPr>
        <w:footnoteRef/>
      </w:r>
      <w:r w:rsidRPr="00E9559C">
        <w:rPr>
          <w:rFonts w:ascii="Arial" w:hAnsi="Arial" w:cs="Arial"/>
          <w:sz w:val="24"/>
          <w:szCs w:val="24"/>
        </w:rPr>
        <w:t xml:space="preserve"> </w:t>
      </w:r>
      <w:r w:rsidRPr="00750F04">
        <w:rPr>
          <w:rFonts w:ascii="Arial" w:hAnsi="Arial" w:cs="Arial"/>
          <w:sz w:val="24"/>
          <w:szCs w:val="24"/>
        </w:rPr>
        <w:t>Esta consideración la ha sostenido tanto la Primera como la Segunda Salas de esta Suprema Corte de Justicia</w:t>
      </w:r>
      <w:r w:rsidR="00CD72F5" w:rsidRPr="00750F04">
        <w:rPr>
          <w:rFonts w:ascii="Arial" w:hAnsi="Arial" w:cs="Arial"/>
          <w:sz w:val="24"/>
          <w:szCs w:val="24"/>
        </w:rPr>
        <w:t xml:space="preserve"> de la Nación</w:t>
      </w:r>
      <w:r w:rsidRPr="00750F04">
        <w:rPr>
          <w:rFonts w:ascii="Arial" w:hAnsi="Arial" w:cs="Arial"/>
          <w:sz w:val="24"/>
          <w:szCs w:val="24"/>
        </w:rPr>
        <w:t>.</w:t>
      </w:r>
      <w:r w:rsidR="00750663">
        <w:rPr>
          <w:rFonts w:ascii="Arial" w:hAnsi="Arial" w:cs="Arial"/>
          <w:sz w:val="24"/>
          <w:szCs w:val="24"/>
        </w:rPr>
        <w:t xml:space="preserve"> </w:t>
      </w:r>
    </w:p>
    <w:p w14:paraId="419DE52B" w14:textId="5DEC978C" w:rsidR="00DE43D6" w:rsidRPr="00750F04" w:rsidRDefault="00750663" w:rsidP="00150338">
      <w:pPr>
        <w:spacing w:after="60"/>
        <w:jc w:val="both"/>
        <w:rPr>
          <w:rFonts w:ascii="Arial" w:hAnsi="Arial" w:cs="Arial"/>
          <w:sz w:val="24"/>
          <w:szCs w:val="24"/>
          <w:lang w:val="es-ES_tradnl"/>
        </w:rPr>
      </w:pPr>
      <w:r>
        <w:rPr>
          <w:rFonts w:ascii="Arial" w:hAnsi="Arial" w:cs="Arial"/>
          <w:sz w:val="24"/>
          <w:szCs w:val="24"/>
        </w:rPr>
        <w:t xml:space="preserve">Por su parte, la </w:t>
      </w:r>
      <w:r w:rsidR="00991FF8" w:rsidRPr="00750F04">
        <w:rPr>
          <w:rFonts w:ascii="Arial" w:hAnsi="Arial" w:cs="Arial"/>
          <w:sz w:val="24"/>
          <w:szCs w:val="24"/>
        </w:rPr>
        <w:t xml:space="preserve">Primera Sala </w:t>
      </w:r>
      <w:r w:rsidR="00DE43D6" w:rsidRPr="00750F04">
        <w:rPr>
          <w:rFonts w:ascii="Arial" w:hAnsi="Arial" w:cs="Arial"/>
          <w:sz w:val="24"/>
          <w:szCs w:val="24"/>
        </w:rPr>
        <w:t xml:space="preserve">al resolver el </w:t>
      </w:r>
      <w:r w:rsidR="00DE43D6" w:rsidRPr="00750F04">
        <w:rPr>
          <w:rFonts w:ascii="Arial" w:hAnsi="Arial" w:cs="Arial"/>
          <w:b/>
          <w:bCs/>
          <w:sz w:val="24"/>
          <w:szCs w:val="24"/>
        </w:rPr>
        <w:t>amparo en revisión</w:t>
      </w:r>
      <w:r w:rsidR="00DE43D6" w:rsidRPr="00750F04">
        <w:rPr>
          <w:rFonts w:ascii="Arial" w:hAnsi="Arial" w:cs="Arial"/>
          <w:sz w:val="24"/>
          <w:szCs w:val="24"/>
        </w:rPr>
        <w:t xml:space="preserve"> </w:t>
      </w:r>
      <w:r w:rsidR="00DE43D6" w:rsidRPr="00750F04">
        <w:rPr>
          <w:rFonts w:ascii="Arial" w:hAnsi="Arial" w:cs="Arial"/>
          <w:b/>
          <w:bCs/>
          <w:sz w:val="24"/>
          <w:szCs w:val="24"/>
        </w:rPr>
        <w:t>1389/2006</w:t>
      </w:r>
      <w:r w:rsidR="00DE43D6" w:rsidRPr="00750F04">
        <w:rPr>
          <w:rFonts w:ascii="Arial" w:hAnsi="Arial" w:cs="Arial"/>
          <w:sz w:val="24"/>
          <w:szCs w:val="24"/>
        </w:rPr>
        <w:t xml:space="preserve">, </w:t>
      </w:r>
      <w:r w:rsidR="00DE43D6" w:rsidRPr="00750F04">
        <w:rPr>
          <w:rFonts w:ascii="Arial" w:hAnsi="Arial" w:cs="Arial"/>
          <w:sz w:val="24"/>
          <w:szCs w:val="24"/>
          <w:lang w:val="es-ES_tradnl"/>
        </w:rPr>
        <w:t>en sesión de trece de octubre de dos mil seis</w:t>
      </w:r>
      <w:r w:rsidR="00991FF8" w:rsidRPr="00750F04">
        <w:rPr>
          <w:rFonts w:ascii="Arial" w:hAnsi="Arial" w:cs="Arial"/>
          <w:sz w:val="24"/>
          <w:szCs w:val="24"/>
          <w:lang w:val="es-ES_tradnl"/>
        </w:rPr>
        <w:t>, por</w:t>
      </w:r>
      <w:r w:rsidR="00DE43D6" w:rsidRPr="00750F04">
        <w:rPr>
          <w:rFonts w:ascii="Arial" w:hAnsi="Arial" w:cs="Arial"/>
          <w:sz w:val="24"/>
          <w:szCs w:val="24"/>
          <w:lang w:val="es-ES_tradnl"/>
        </w:rPr>
        <w:t xml:space="preserve"> unanimidad de cinco votos de la ministra y los ministros Gudiño Pelayo, Valls Hernández (ponente), Silva Meza, Sánchez Cordero de García Villegas y Cossío Díaz (presidente)</w:t>
      </w:r>
      <w:r w:rsidR="00991FF8" w:rsidRPr="00750F04">
        <w:rPr>
          <w:rFonts w:ascii="Arial" w:hAnsi="Arial" w:cs="Arial"/>
          <w:sz w:val="24"/>
          <w:szCs w:val="24"/>
          <w:lang w:val="es-ES_tradnl"/>
        </w:rPr>
        <w:t xml:space="preserve">, </w:t>
      </w:r>
      <w:r w:rsidR="00991FF8" w:rsidRPr="00750F04">
        <w:rPr>
          <w:rFonts w:ascii="Arial" w:hAnsi="Arial" w:cs="Arial"/>
          <w:sz w:val="24"/>
          <w:szCs w:val="24"/>
        </w:rPr>
        <w:t xml:space="preserve">sostuvo que </w:t>
      </w:r>
      <w:r w:rsidR="00991FF8" w:rsidRPr="00750F04">
        <w:rPr>
          <w:rFonts w:ascii="Arial" w:hAnsi="Arial" w:cs="Arial"/>
          <w:i/>
          <w:iCs/>
          <w:sz w:val="24"/>
          <w:szCs w:val="24"/>
        </w:rPr>
        <w:t>“</w:t>
      </w:r>
      <w:r w:rsidR="00991FF8" w:rsidRPr="00750F04">
        <w:rPr>
          <w:rFonts w:ascii="Arial" w:hAnsi="Arial" w:cs="Arial"/>
          <w:i/>
          <w:iCs/>
          <w:sz w:val="24"/>
          <w:szCs w:val="24"/>
          <w:lang w:val="es-ES_tradnl"/>
        </w:rPr>
        <w:t xml:space="preserve">[el] </w:t>
      </w:r>
      <w:r w:rsidR="00991FF8" w:rsidRPr="00750F04">
        <w:rPr>
          <w:rFonts w:ascii="Arial" w:hAnsi="Arial" w:cs="Arial"/>
          <w:i/>
          <w:iCs/>
          <w:sz w:val="24"/>
          <w:szCs w:val="24"/>
          <w:u w:val="single"/>
          <w:lang w:val="es-ES_tradnl"/>
        </w:rPr>
        <w:t>párrafo tercero [párrafo cuarto vigente] del numeral 134 constitucional</w:t>
      </w:r>
      <w:r w:rsidR="00991FF8" w:rsidRPr="00750F04">
        <w:rPr>
          <w:rFonts w:ascii="Arial" w:hAnsi="Arial" w:cs="Arial"/>
          <w:i/>
          <w:iCs/>
          <w:sz w:val="24"/>
          <w:szCs w:val="24"/>
          <w:lang w:val="es-ES_tradnl"/>
        </w:rPr>
        <w:t xml:space="preserve">, al establecer que, en materia de licitaciones públicas, las leyes establecerán las bases, procedimientos, reglas, requisitos y demás elementos para acreditar la economía, eficacia, eficiencia, imparcialidad y honradez que aseguren las mejores condiciones para el Estado, </w:t>
      </w:r>
      <w:r w:rsidR="00991FF8" w:rsidRPr="00750F04">
        <w:rPr>
          <w:rFonts w:ascii="Arial" w:hAnsi="Arial" w:cs="Arial"/>
          <w:i/>
          <w:iCs/>
          <w:sz w:val="24"/>
          <w:szCs w:val="24"/>
          <w:u w:val="single"/>
          <w:lang w:val="es-ES_tradnl"/>
        </w:rPr>
        <w:t>está reconociendo expresamente la facultad de los órganos legislativos, según el ámbito de competencia en que actúan, para regular las adquisiciones, arrendamientos y enajenación de todo tipo de bienes, y prestación de servicios de cualquier naturaleza</w:t>
      </w:r>
      <w:r w:rsidR="00991FF8" w:rsidRPr="00750F04">
        <w:rPr>
          <w:rFonts w:ascii="Arial" w:hAnsi="Arial" w:cs="Arial"/>
          <w:i/>
          <w:iCs/>
          <w:sz w:val="24"/>
          <w:szCs w:val="24"/>
          <w:lang w:val="es-ES_tradnl"/>
        </w:rPr>
        <w:t>. […].”</w:t>
      </w:r>
      <w:r w:rsidR="00991FF8" w:rsidRPr="00750F04">
        <w:rPr>
          <w:rFonts w:ascii="Arial" w:hAnsi="Arial" w:cs="Arial"/>
          <w:sz w:val="24"/>
          <w:szCs w:val="24"/>
          <w:lang w:val="es-ES_tradnl"/>
        </w:rPr>
        <w:t xml:space="preserve">. </w:t>
      </w:r>
      <w:r w:rsidR="00DE43D6" w:rsidRPr="00750F04">
        <w:rPr>
          <w:rFonts w:ascii="Arial" w:hAnsi="Arial" w:cs="Arial"/>
          <w:sz w:val="24"/>
          <w:szCs w:val="24"/>
          <w:lang w:val="es-ES_tradnl"/>
        </w:rPr>
        <w:t xml:space="preserve">De este asunto derivó la </w:t>
      </w:r>
      <w:r w:rsidR="00DE43D6" w:rsidRPr="00750F04">
        <w:rPr>
          <w:rFonts w:ascii="Arial" w:hAnsi="Arial" w:cs="Arial"/>
          <w:b/>
          <w:bCs/>
          <w:sz w:val="24"/>
          <w:szCs w:val="24"/>
          <w:lang w:val="es-ES_tradnl"/>
        </w:rPr>
        <w:t xml:space="preserve">tesis </w:t>
      </w:r>
      <w:r w:rsidR="00DE43D6" w:rsidRPr="00750F04">
        <w:rPr>
          <w:rFonts w:ascii="Arial" w:hAnsi="Arial" w:cs="Arial"/>
          <w:b/>
          <w:bCs/>
          <w:sz w:val="24"/>
          <w:szCs w:val="24"/>
        </w:rPr>
        <w:t>1a. IV/2007</w:t>
      </w:r>
      <w:r w:rsidR="00DE43D6" w:rsidRPr="00750F04">
        <w:rPr>
          <w:rFonts w:ascii="Arial" w:hAnsi="Arial" w:cs="Arial"/>
          <w:sz w:val="24"/>
          <w:szCs w:val="24"/>
        </w:rPr>
        <w:t xml:space="preserve"> de rubro: </w:t>
      </w:r>
      <w:r w:rsidR="00991FF8" w:rsidRPr="00750F04">
        <w:rPr>
          <w:rFonts w:ascii="Arial" w:hAnsi="Arial" w:cs="Arial"/>
          <w:sz w:val="24"/>
          <w:szCs w:val="24"/>
        </w:rPr>
        <w:t>“</w:t>
      </w:r>
      <w:r w:rsidR="00DE43D6" w:rsidRPr="00750663">
        <w:rPr>
          <w:rFonts w:ascii="Arial" w:hAnsi="Arial" w:cs="Arial"/>
          <w:b/>
          <w:bCs/>
          <w:sz w:val="24"/>
          <w:szCs w:val="24"/>
        </w:rPr>
        <w:t>ADQUISICIONES, ARRENDAMIENTOS Y SERVICIOS DEL SECTOR PÚBLICO. LOS ARTÍCULOS 59 Y 60, PRIMER PÁRRAFO Y FRACCIÓN IV DE ESTE ÚLTIMO, DE LA LEY RELATIVA RESPETAN EL PRINCIPIO DE DIVISIÓN DE PODERES</w:t>
      </w:r>
      <w:r w:rsidR="00DE43D6" w:rsidRPr="00750F04">
        <w:rPr>
          <w:rFonts w:ascii="Arial" w:hAnsi="Arial" w:cs="Arial"/>
          <w:sz w:val="24"/>
          <w:szCs w:val="24"/>
        </w:rPr>
        <w:t>.</w:t>
      </w:r>
      <w:r w:rsidR="00991FF8" w:rsidRPr="00750F04">
        <w:rPr>
          <w:rFonts w:ascii="Arial" w:hAnsi="Arial" w:cs="Arial"/>
          <w:sz w:val="24"/>
          <w:szCs w:val="24"/>
        </w:rPr>
        <w:t>”</w:t>
      </w:r>
      <w:r w:rsidR="00F20727" w:rsidRPr="00750F04">
        <w:rPr>
          <w:rFonts w:ascii="Arial" w:hAnsi="Arial" w:cs="Arial"/>
          <w:sz w:val="24"/>
          <w:szCs w:val="24"/>
        </w:rPr>
        <w:t>, co</w:t>
      </w:r>
      <w:r w:rsidR="00DE43D6" w:rsidRPr="00750F04">
        <w:rPr>
          <w:rFonts w:ascii="Arial" w:hAnsi="Arial" w:cs="Arial"/>
          <w:sz w:val="24"/>
          <w:szCs w:val="24"/>
        </w:rPr>
        <w:t xml:space="preserve">nsultable en </w:t>
      </w:r>
      <w:r w:rsidR="00F20727" w:rsidRPr="00750F04">
        <w:rPr>
          <w:rFonts w:ascii="Arial" w:hAnsi="Arial" w:cs="Arial"/>
          <w:sz w:val="24"/>
          <w:szCs w:val="24"/>
        </w:rPr>
        <w:t xml:space="preserve">el </w:t>
      </w:r>
      <w:r w:rsidR="00DE43D6" w:rsidRPr="00750F04">
        <w:rPr>
          <w:rFonts w:ascii="Arial" w:hAnsi="Arial" w:cs="Arial"/>
          <w:sz w:val="24"/>
          <w:szCs w:val="24"/>
        </w:rPr>
        <w:t xml:space="preserve">Semanario Judicial de la Federación y su Gaceta, </w:t>
      </w:r>
      <w:r w:rsidR="00F20727" w:rsidRPr="00750F04">
        <w:rPr>
          <w:rFonts w:ascii="Arial" w:hAnsi="Arial" w:cs="Arial"/>
          <w:sz w:val="24"/>
          <w:szCs w:val="24"/>
        </w:rPr>
        <w:t>Novena Época</w:t>
      </w:r>
      <w:r w:rsidR="00F9327D" w:rsidRPr="00750F04">
        <w:rPr>
          <w:rFonts w:ascii="Arial" w:hAnsi="Arial" w:cs="Arial"/>
          <w:sz w:val="24"/>
          <w:szCs w:val="24"/>
        </w:rPr>
        <w:t>,</w:t>
      </w:r>
      <w:r w:rsidR="00F20727" w:rsidRPr="00750F04">
        <w:rPr>
          <w:rFonts w:ascii="Arial" w:hAnsi="Arial" w:cs="Arial"/>
          <w:sz w:val="24"/>
          <w:szCs w:val="24"/>
        </w:rPr>
        <w:t xml:space="preserve"> </w:t>
      </w:r>
      <w:r w:rsidR="00F9327D" w:rsidRPr="00750F04">
        <w:rPr>
          <w:rFonts w:ascii="Arial" w:eastAsiaTheme="majorEastAsia" w:hAnsi="Arial" w:cs="Arial"/>
          <w:sz w:val="24"/>
          <w:szCs w:val="24"/>
        </w:rPr>
        <w:t xml:space="preserve">Tomo </w:t>
      </w:r>
      <w:r w:rsidR="00DE43D6" w:rsidRPr="00750F04">
        <w:rPr>
          <w:rFonts w:ascii="Arial" w:eastAsiaTheme="majorEastAsia" w:hAnsi="Arial" w:cs="Arial"/>
          <w:sz w:val="24"/>
          <w:szCs w:val="24"/>
        </w:rPr>
        <w:t xml:space="preserve">XXV, </w:t>
      </w:r>
      <w:r w:rsidR="00F9327D" w:rsidRPr="00750F04">
        <w:rPr>
          <w:rFonts w:ascii="Arial" w:eastAsiaTheme="majorEastAsia" w:hAnsi="Arial" w:cs="Arial"/>
          <w:sz w:val="24"/>
          <w:szCs w:val="24"/>
        </w:rPr>
        <w:t xml:space="preserve">Enero </w:t>
      </w:r>
      <w:r w:rsidR="00DE43D6" w:rsidRPr="00750F04">
        <w:rPr>
          <w:rFonts w:ascii="Arial" w:eastAsiaTheme="majorEastAsia" w:hAnsi="Arial" w:cs="Arial"/>
          <w:sz w:val="24"/>
          <w:szCs w:val="24"/>
        </w:rPr>
        <w:t>de 2007, página 472</w:t>
      </w:r>
      <w:r w:rsidR="00F9327D" w:rsidRPr="00750F04">
        <w:rPr>
          <w:rFonts w:ascii="Arial" w:eastAsiaTheme="majorEastAsia" w:hAnsi="Arial" w:cs="Arial"/>
          <w:sz w:val="24"/>
          <w:szCs w:val="24"/>
        </w:rPr>
        <w:t xml:space="preserve">. </w:t>
      </w:r>
      <w:r w:rsidR="00F9327D" w:rsidRPr="00750F04">
        <w:rPr>
          <w:rFonts w:ascii="Arial" w:hAnsi="Arial" w:cs="Arial"/>
          <w:sz w:val="24"/>
          <w:szCs w:val="24"/>
        </w:rPr>
        <w:t xml:space="preserve">Registro </w:t>
      </w:r>
      <w:r w:rsidR="00DE43D6" w:rsidRPr="00750F04">
        <w:rPr>
          <w:rFonts w:ascii="Arial" w:hAnsi="Arial" w:cs="Arial"/>
          <w:sz w:val="24"/>
          <w:szCs w:val="24"/>
        </w:rPr>
        <w:t>digital 173631</w:t>
      </w:r>
      <w:r w:rsidR="00F9327D" w:rsidRPr="00750F04">
        <w:rPr>
          <w:rFonts w:ascii="Arial" w:hAnsi="Arial" w:cs="Arial"/>
          <w:sz w:val="24"/>
          <w:szCs w:val="24"/>
        </w:rPr>
        <w:t>.</w:t>
      </w:r>
    </w:p>
    <w:p w14:paraId="616D6EF9" w14:textId="13196A20" w:rsidR="00DE43D6" w:rsidRPr="00750F04" w:rsidRDefault="00750663" w:rsidP="00150338">
      <w:pPr>
        <w:spacing w:after="60"/>
        <w:jc w:val="both"/>
        <w:rPr>
          <w:rFonts w:ascii="Arial" w:hAnsi="Arial" w:cs="Arial"/>
          <w:sz w:val="24"/>
          <w:szCs w:val="24"/>
          <w:lang w:val="es-ES_tradnl"/>
        </w:rPr>
      </w:pPr>
      <w:r>
        <w:rPr>
          <w:rFonts w:ascii="Arial" w:hAnsi="Arial" w:cs="Arial"/>
          <w:sz w:val="24"/>
          <w:szCs w:val="24"/>
        </w:rPr>
        <w:t>Por otro lado, e</w:t>
      </w:r>
      <w:r w:rsidR="00DE43D6" w:rsidRPr="00750F04">
        <w:rPr>
          <w:rFonts w:ascii="Arial" w:hAnsi="Arial" w:cs="Arial"/>
          <w:sz w:val="24"/>
          <w:szCs w:val="24"/>
        </w:rPr>
        <w:t xml:space="preserve">n similares términos, </w:t>
      </w:r>
      <w:r w:rsidR="00F9327D" w:rsidRPr="00750F04">
        <w:rPr>
          <w:rFonts w:ascii="Arial" w:hAnsi="Arial" w:cs="Arial"/>
          <w:sz w:val="24"/>
          <w:szCs w:val="24"/>
        </w:rPr>
        <w:t xml:space="preserve">la Segunda Sala </w:t>
      </w:r>
      <w:r w:rsidR="00DE43D6" w:rsidRPr="00750F04">
        <w:rPr>
          <w:rFonts w:ascii="Arial" w:hAnsi="Arial" w:cs="Arial"/>
          <w:sz w:val="24"/>
          <w:szCs w:val="24"/>
        </w:rPr>
        <w:t xml:space="preserve">al resolver el </w:t>
      </w:r>
      <w:r w:rsidR="00DE43D6" w:rsidRPr="00750F04">
        <w:rPr>
          <w:rFonts w:ascii="Arial" w:hAnsi="Arial" w:cs="Arial"/>
          <w:b/>
          <w:bCs/>
          <w:sz w:val="24"/>
          <w:szCs w:val="24"/>
        </w:rPr>
        <w:t>amparo en revisión 272/2007</w:t>
      </w:r>
      <w:r w:rsidR="00DE43D6" w:rsidRPr="00750F04">
        <w:rPr>
          <w:rFonts w:ascii="Arial" w:hAnsi="Arial" w:cs="Arial"/>
          <w:sz w:val="24"/>
          <w:szCs w:val="24"/>
        </w:rPr>
        <w:t xml:space="preserve">, </w:t>
      </w:r>
      <w:r w:rsidR="00F9327D" w:rsidRPr="00750F04">
        <w:rPr>
          <w:rFonts w:ascii="Arial" w:hAnsi="Arial" w:cs="Arial"/>
          <w:sz w:val="24"/>
          <w:szCs w:val="24"/>
          <w:lang w:val="es-ES_tradnl"/>
        </w:rPr>
        <w:t xml:space="preserve">en sesión de veintitrés de mayo de dos mil siete por unanimidad de cinco votos de la señora y los señores ministros Azuela Güitrón, Góngora Pimentel, Aguirre Anguiano (ponente), Franco González Salas y Luna Ramos (presidenta), </w:t>
      </w:r>
      <w:r w:rsidR="00DE43D6" w:rsidRPr="00750F04">
        <w:rPr>
          <w:rFonts w:ascii="Arial" w:hAnsi="Arial" w:cs="Arial"/>
          <w:sz w:val="24"/>
          <w:szCs w:val="24"/>
        </w:rPr>
        <w:t xml:space="preserve">sostuvo que </w:t>
      </w:r>
      <w:r w:rsidR="00DE43D6" w:rsidRPr="00750F04">
        <w:rPr>
          <w:rFonts w:ascii="Arial" w:hAnsi="Arial" w:cs="Arial"/>
          <w:i/>
          <w:iCs/>
          <w:sz w:val="24"/>
          <w:szCs w:val="24"/>
        </w:rPr>
        <w:t xml:space="preserve">“[…] </w:t>
      </w:r>
      <w:r w:rsidR="00DE43D6" w:rsidRPr="00750F04">
        <w:rPr>
          <w:rFonts w:ascii="Arial" w:hAnsi="Arial" w:cs="Arial"/>
          <w:i/>
          <w:iCs/>
          <w:sz w:val="24"/>
          <w:szCs w:val="24"/>
          <w:u w:val="single"/>
          <w:lang w:val="es-ES_tradnl"/>
        </w:rPr>
        <w:t xml:space="preserve">en congruencia con el señalado artículo 134 constitucional, cuyo fin es el de asegurar que las adquisiciones, arrendamientos y enajenación de todo tipo de bienes, </w:t>
      </w:r>
      <w:r w:rsidR="00DE43D6" w:rsidRPr="00D16F2C">
        <w:rPr>
          <w:rFonts w:ascii="Arial" w:hAnsi="Arial" w:cs="Arial"/>
          <w:b/>
          <w:bCs/>
          <w:i/>
          <w:iCs/>
          <w:sz w:val="24"/>
          <w:szCs w:val="24"/>
          <w:u w:val="single"/>
          <w:lang w:val="es-ES_tradnl"/>
        </w:rPr>
        <w:t>sean idóneas para conseguir las mejores condiciones posibles para el Estado,</w:t>
      </w:r>
      <w:r w:rsidR="00DE43D6" w:rsidRPr="00750F04">
        <w:rPr>
          <w:rFonts w:ascii="Arial" w:hAnsi="Arial" w:cs="Arial"/>
          <w:i/>
          <w:iCs/>
          <w:sz w:val="24"/>
          <w:szCs w:val="24"/>
          <w:u w:val="single"/>
          <w:lang w:val="es-ES_tradnl"/>
        </w:rPr>
        <w:t xml:space="preserve"> el legislador ordinario se encuentra obligado a establecer en las leyes las bases, procedimientos, reglas, requisitos y demás elementos para acreditar la economía, eficacia, eficiencia, imparcialidad y honradez que aseguren dichas condiciones</w:t>
      </w:r>
      <w:r w:rsidR="00DE43D6" w:rsidRPr="00750F04">
        <w:rPr>
          <w:rFonts w:ascii="Arial" w:hAnsi="Arial" w:cs="Arial"/>
          <w:i/>
          <w:iCs/>
          <w:sz w:val="24"/>
          <w:szCs w:val="24"/>
          <w:lang w:val="es-ES_tradnl"/>
        </w:rPr>
        <w:t>, […].”</w:t>
      </w:r>
      <w:r w:rsidR="00DE43D6" w:rsidRPr="00750F04">
        <w:rPr>
          <w:rFonts w:ascii="Arial" w:hAnsi="Arial" w:cs="Arial"/>
          <w:sz w:val="24"/>
          <w:szCs w:val="24"/>
          <w:lang w:val="es-ES_tradnl"/>
        </w:rPr>
        <w:t>.</w:t>
      </w:r>
    </w:p>
    <w:p w14:paraId="3E4723D1" w14:textId="5109199A" w:rsidR="00DE43D6" w:rsidRPr="00E9559C" w:rsidRDefault="00DE43D6" w:rsidP="00150338">
      <w:pPr>
        <w:spacing w:after="60"/>
        <w:jc w:val="both"/>
        <w:rPr>
          <w:rFonts w:ascii="Arial" w:hAnsi="Arial" w:cs="Arial"/>
          <w:sz w:val="24"/>
          <w:szCs w:val="24"/>
          <w:lang w:val="es-ES_tradnl"/>
        </w:rPr>
      </w:pPr>
      <w:r w:rsidRPr="00750F04">
        <w:rPr>
          <w:rFonts w:ascii="Arial" w:hAnsi="Arial" w:cs="Arial"/>
          <w:sz w:val="24"/>
          <w:szCs w:val="24"/>
          <w:lang w:val="es-ES_tradnl"/>
        </w:rPr>
        <w:t xml:space="preserve">Finalmente, </w:t>
      </w:r>
      <w:r w:rsidR="00F9327D" w:rsidRPr="00750F04">
        <w:rPr>
          <w:rFonts w:ascii="Arial" w:hAnsi="Arial" w:cs="Arial"/>
          <w:sz w:val="24"/>
          <w:szCs w:val="24"/>
          <w:lang w:val="es-ES_tradnl"/>
        </w:rPr>
        <w:t xml:space="preserve">la Primera Sala </w:t>
      </w:r>
      <w:r w:rsidRPr="00750F04">
        <w:rPr>
          <w:rFonts w:ascii="Arial" w:hAnsi="Arial" w:cs="Arial"/>
          <w:sz w:val="24"/>
          <w:szCs w:val="24"/>
          <w:lang w:val="es-ES_tradnl"/>
        </w:rPr>
        <w:t xml:space="preserve">al resolver el </w:t>
      </w:r>
      <w:r w:rsidRPr="00750F04">
        <w:rPr>
          <w:rFonts w:ascii="Arial" w:hAnsi="Arial" w:cs="Arial"/>
          <w:b/>
          <w:bCs/>
          <w:sz w:val="24"/>
          <w:szCs w:val="24"/>
          <w:lang w:val="es-ES_tradnl"/>
        </w:rPr>
        <w:t>amparo en revisión 192/2014</w:t>
      </w:r>
      <w:r w:rsidRPr="00750F04">
        <w:rPr>
          <w:rFonts w:ascii="Arial" w:hAnsi="Arial" w:cs="Arial"/>
          <w:sz w:val="24"/>
          <w:szCs w:val="24"/>
          <w:lang w:val="es-ES_tradnl"/>
        </w:rPr>
        <w:t xml:space="preserve">, </w:t>
      </w:r>
      <w:r w:rsidR="005C2E93" w:rsidRPr="00750F04">
        <w:rPr>
          <w:rFonts w:ascii="Arial" w:hAnsi="Arial" w:cs="Arial"/>
          <w:sz w:val="24"/>
          <w:szCs w:val="24"/>
          <w:lang w:val="es-ES_tradnl"/>
        </w:rPr>
        <w:t xml:space="preserve">en </w:t>
      </w:r>
      <w:r w:rsidR="00F9327D" w:rsidRPr="00750F04">
        <w:rPr>
          <w:rFonts w:ascii="Arial" w:hAnsi="Arial" w:cs="Arial"/>
          <w:sz w:val="24"/>
          <w:szCs w:val="24"/>
          <w:lang w:val="es-ES_tradnl"/>
        </w:rPr>
        <w:t>sesión de catorce de enero de dos mil quince</w:t>
      </w:r>
      <w:r w:rsidR="00750663">
        <w:rPr>
          <w:rFonts w:ascii="Arial" w:hAnsi="Arial" w:cs="Arial"/>
          <w:sz w:val="24"/>
          <w:szCs w:val="24"/>
          <w:lang w:val="es-ES_tradnl"/>
        </w:rPr>
        <w:t>,</w:t>
      </w:r>
      <w:r w:rsidR="005C2E93" w:rsidRPr="00750F04">
        <w:rPr>
          <w:rFonts w:ascii="Arial" w:hAnsi="Arial" w:cs="Arial"/>
          <w:sz w:val="24"/>
          <w:szCs w:val="24"/>
          <w:lang w:val="es-ES_tradnl"/>
        </w:rPr>
        <w:t xml:space="preserve"> por </w:t>
      </w:r>
      <w:r w:rsidR="00F9327D" w:rsidRPr="00750F04">
        <w:rPr>
          <w:rFonts w:ascii="Arial" w:hAnsi="Arial" w:cs="Arial"/>
          <w:sz w:val="24"/>
          <w:szCs w:val="24"/>
          <w:lang w:val="es-ES_tradnl"/>
        </w:rPr>
        <w:t>unanimidad de cinco votos de la ministra y los ministros Zaldívar Lelo de Larrea, Cossío Díaz, Pardo Rebolledo, Sánchez Cordero de García Villegas y Gutiérrez Ortiz Mena (ponente y presidente)</w:t>
      </w:r>
      <w:r w:rsidR="005C2E93" w:rsidRPr="00750F04">
        <w:rPr>
          <w:rFonts w:ascii="Arial" w:hAnsi="Arial" w:cs="Arial"/>
          <w:sz w:val="24"/>
          <w:szCs w:val="24"/>
          <w:lang w:val="es-ES_tradnl"/>
        </w:rPr>
        <w:t xml:space="preserve">, </w:t>
      </w:r>
      <w:r w:rsidRPr="00750F04">
        <w:rPr>
          <w:rFonts w:ascii="Arial" w:hAnsi="Arial" w:cs="Arial"/>
          <w:sz w:val="24"/>
          <w:szCs w:val="24"/>
          <w:lang w:val="es-ES_tradnl"/>
        </w:rPr>
        <w:t xml:space="preserve">determinó que </w:t>
      </w:r>
      <w:r w:rsidRPr="00750F04">
        <w:rPr>
          <w:rFonts w:ascii="Arial" w:hAnsi="Arial" w:cs="Arial"/>
          <w:i/>
          <w:iCs/>
          <w:sz w:val="24"/>
          <w:szCs w:val="24"/>
          <w:lang w:val="es-ES_tradnl"/>
        </w:rPr>
        <w:t xml:space="preserve">“[…] la norma constitucional [el </w:t>
      </w:r>
      <w:r w:rsidRPr="00750F04">
        <w:rPr>
          <w:rFonts w:ascii="Arial" w:hAnsi="Arial" w:cs="Arial"/>
          <w:i/>
          <w:iCs/>
          <w:sz w:val="24"/>
          <w:szCs w:val="24"/>
          <w:u w:val="single"/>
          <w:lang w:val="es-ES_tradnl"/>
        </w:rPr>
        <w:t>artículo 134</w:t>
      </w:r>
      <w:r w:rsidRPr="00750F04">
        <w:rPr>
          <w:rFonts w:ascii="Arial" w:hAnsi="Arial" w:cs="Arial"/>
          <w:i/>
          <w:iCs/>
          <w:sz w:val="24"/>
          <w:szCs w:val="24"/>
          <w:lang w:val="es-ES_tradnl"/>
        </w:rPr>
        <w:t xml:space="preserve">] no se dirige a un solo legislador, sino a una pluralidad de ellos, pues otorga competencia a los distintos niveles de gobierno: tanto </w:t>
      </w:r>
      <w:r w:rsidRPr="00750F04">
        <w:rPr>
          <w:rFonts w:ascii="Arial" w:hAnsi="Arial" w:cs="Arial"/>
          <w:i/>
          <w:iCs/>
          <w:sz w:val="24"/>
          <w:szCs w:val="24"/>
          <w:u w:val="single"/>
          <w:lang w:val="es-ES_tradnl"/>
        </w:rPr>
        <w:t>la federación, los estados y el Distrito Federal. Todos estos niveles de gobierno, mediante sus órganos legislativos, deben reglamentar la norma constitucional</w:t>
      </w:r>
      <w:r w:rsidRPr="00750F04">
        <w:rPr>
          <w:rFonts w:ascii="Arial" w:hAnsi="Arial" w:cs="Arial"/>
          <w:i/>
          <w:iCs/>
          <w:sz w:val="24"/>
          <w:szCs w:val="24"/>
          <w:lang w:val="es-ES_tradnl"/>
        </w:rPr>
        <w:t>, por lo que el Constituyente no pudo prever que sólo existiera una legislación en la materia, sino una pluralidad de ellas con distintos ámbitos espaciales de validez.”</w:t>
      </w:r>
      <w:r w:rsidRPr="00750F04">
        <w:rPr>
          <w:rFonts w:ascii="Arial" w:hAnsi="Arial" w:cs="Arial"/>
          <w:sz w:val="24"/>
          <w:szCs w:val="24"/>
          <w:lang w:val="es-ES_tradnl"/>
        </w:rPr>
        <w:t xml:space="preserve">. De este asunto derivó la </w:t>
      </w:r>
      <w:r w:rsidRPr="00750F04">
        <w:rPr>
          <w:rFonts w:ascii="Arial" w:hAnsi="Arial" w:cs="Arial"/>
          <w:b/>
          <w:bCs/>
          <w:sz w:val="24"/>
          <w:szCs w:val="24"/>
          <w:lang w:val="es-ES_tradnl"/>
        </w:rPr>
        <w:t xml:space="preserve">tesis </w:t>
      </w:r>
      <w:r w:rsidRPr="00750F04">
        <w:rPr>
          <w:rFonts w:ascii="Arial" w:hAnsi="Arial" w:cs="Arial"/>
          <w:b/>
          <w:bCs/>
          <w:sz w:val="24"/>
          <w:szCs w:val="24"/>
        </w:rPr>
        <w:t>1a. CCXXXVIII/2015</w:t>
      </w:r>
      <w:r w:rsidRPr="00750F04">
        <w:rPr>
          <w:rFonts w:ascii="Arial" w:hAnsi="Arial" w:cs="Arial"/>
          <w:sz w:val="24"/>
          <w:szCs w:val="24"/>
        </w:rPr>
        <w:t xml:space="preserve"> de rubro: </w:t>
      </w:r>
      <w:r w:rsidR="005C2E93" w:rsidRPr="00750F04">
        <w:rPr>
          <w:rFonts w:ascii="Arial" w:hAnsi="Arial" w:cs="Arial"/>
          <w:sz w:val="24"/>
          <w:szCs w:val="24"/>
        </w:rPr>
        <w:t>“</w:t>
      </w:r>
      <w:r w:rsidRPr="00062F30">
        <w:rPr>
          <w:rFonts w:ascii="Arial" w:hAnsi="Arial" w:cs="Arial"/>
          <w:b/>
          <w:bCs/>
          <w:sz w:val="24"/>
          <w:szCs w:val="24"/>
        </w:rPr>
        <w:t>RÉGIMEN CONTRACTUAL DEL ESTADO. DEL ARTÍCULO 134 DE LA CONSTITUCIÓN FEDERAL DERIVA UNA FACULTAD REGLAMENTARIA DEL LEGISLADOR SECUNDARIO QUE ABARCA TODO EL ÁMBITO MATERIAL DE AQUÉL</w:t>
      </w:r>
      <w:r w:rsidRPr="00750F04">
        <w:rPr>
          <w:rFonts w:ascii="Arial" w:hAnsi="Arial" w:cs="Arial"/>
          <w:sz w:val="24"/>
          <w:szCs w:val="24"/>
        </w:rPr>
        <w:t>.</w:t>
      </w:r>
      <w:r w:rsidR="005C2E93" w:rsidRPr="00750F04">
        <w:rPr>
          <w:rFonts w:ascii="Arial" w:hAnsi="Arial" w:cs="Arial"/>
          <w:sz w:val="24"/>
          <w:szCs w:val="24"/>
        </w:rPr>
        <w:t>”</w:t>
      </w:r>
      <w:r w:rsidR="003C181A" w:rsidRPr="00750F04">
        <w:rPr>
          <w:rFonts w:ascii="Arial" w:hAnsi="Arial" w:cs="Arial"/>
          <w:sz w:val="24"/>
          <w:szCs w:val="24"/>
          <w:lang w:val="es-ES_tradnl"/>
        </w:rPr>
        <w:t xml:space="preserve">, publicada en la </w:t>
      </w:r>
      <w:r w:rsidRPr="00750F04">
        <w:rPr>
          <w:rFonts w:ascii="Arial" w:hAnsi="Arial" w:cs="Arial"/>
          <w:sz w:val="24"/>
          <w:szCs w:val="24"/>
        </w:rPr>
        <w:t xml:space="preserve">Gaceta del Semanario Judicial de la Federación, </w:t>
      </w:r>
      <w:r w:rsidR="003C181A" w:rsidRPr="00750F04">
        <w:rPr>
          <w:rFonts w:ascii="Arial" w:hAnsi="Arial" w:cs="Arial"/>
          <w:sz w:val="24"/>
          <w:szCs w:val="24"/>
        </w:rPr>
        <w:t xml:space="preserve">Décima Época, </w:t>
      </w:r>
      <w:r w:rsidRPr="00750F04">
        <w:rPr>
          <w:rFonts w:ascii="Arial" w:eastAsiaTheme="majorEastAsia" w:hAnsi="Arial" w:cs="Arial"/>
          <w:sz w:val="24"/>
          <w:szCs w:val="24"/>
        </w:rPr>
        <w:t>Libro 21, Agosto de 2015, Tomo I, página 477</w:t>
      </w:r>
      <w:r w:rsidR="003C181A" w:rsidRPr="00750F04">
        <w:rPr>
          <w:rFonts w:ascii="Arial" w:eastAsiaTheme="majorEastAsia" w:hAnsi="Arial" w:cs="Arial"/>
          <w:sz w:val="24"/>
          <w:szCs w:val="24"/>
        </w:rPr>
        <w:t xml:space="preserve">. </w:t>
      </w:r>
      <w:r w:rsidRPr="00750F04">
        <w:rPr>
          <w:rFonts w:ascii="Arial" w:eastAsiaTheme="majorEastAsia" w:hAnsi="Arial" w:cs="Arial"/>
          <w:sz w:val="24"/>
          <w:szCs w:val="24"/>
        </w:rPr>
        <w:t xml:space="preserve">Registro </w:t>
      </w:r>
      <w:r w:rsidRPr="00750F04">
        <w:rPr>
          <w:rFonts w:ascii="Arial" w:hAnsi="Arial" w:cs="Arial"/>
          <w:sz w:val="24"/>
          <w:szCs w:val="24"/>
        </w:rPr>
        <w:t>digital 2009728.</w:t>
      </w:r>
    </w:p>
  </w:footnote>
  <w:footnote w:id="19">
    <w:p w14:paraId="019A528C" w14:textId="4C8D5EA1" w:rsidR="00526C56" w:rsidRPr="00E9559C" w:rsidRDefault="00526C56" w:rsidP="00150338">
      <w:pPr>
        <w:pStyle w:val="Textonotapie"/>
        <w:spacing w:after="60"/>
        <w:jc w:val="both"/>
        <w:rPr>
          <w:rFonts w:ascii="Arial" w:hAnsi="Arial" w:cs="Arial"/>
          <w:sz w:val="24"/>
          <w:szCs w:val="24"/>
        </w:rPr>
      </w:pPr>
      <w:r w:rsidRPr="00E9559C">
        <w:rPr>
          <w:rStyle w:val="Refdenotaalpie"/>
          <w:rFonts w:ascii="Arial" w:hAnsi="Arial" w:cs="Arial"/>
          <w:sz w:val="24"/>
          <w:szCs w:val="24"/>
        </w:rPr>
        <w:footnoteRef/>
      </w:r>
      <w:r w:rsidRPr="00E9559C">
        <w:rPr>
          <w:rFonts w:ascii="Arial" w:hAnsi="Arial" w:cs="Arial"/>
          <w:sz w:val="24"/>
          <w:szCs w:val="24"/>
        </w:rPr>
        <w:t xml:space="preserve"> </w:t>
      </w:r>
      <w:r>
        <w:rPr>
          <w:rFonts w:ascii="Arial" w:hAnsi="Arial" w:cs="Arial"/>
          <w:sz w:val="24"/>
          <w:szCs w:val="24"/>
        </w:rPr>
        <w:t xml:space="preserve">Jurisprudencia </w:t>
      </w:r>
      <w:r w:rsidR="001C2ABB" w:rsidRPr="001C2ABB">
        <w:rPr>
          <w:rFonts w:ascii="Arial" w:hAnsi="Arial" w:cs="Arial"/>
          <w:sz w:val="24"/>
          <w:szCs w:val="24"/>
        </w:rPr>
        <w:t>P./J. 106/2010</w:t>
      </w:r>
      <w:r w:rsidRPr="00E9559C">
        <w:rPr>
          <w:rFonts w:ascii="Arial" w:hAnsi="Arial" w:cs="Arial"/>
          <w:sz w:val="24"/>
          <w:szCs w:val="24"/>
        </w:rPr>
        <w:t xml:space="preserve">, </w:t>
      </w:r>
      <w:r w:rsidR="001C2ABB">
        <w:rPr>
          <w:rFonts w:ascii="Arial" w:hAnsi="Arial" w:cs="Arial"/>
          <w:sz w:val="24"/>
          <w:szCs w:val="24"/>
        </w:rPr>
        <w:t xml:space="preserve">consultable en el </w:t>
      </w:r>
      <w:r w:rsidRPr="00E9559C">
        <w:rPr>
          <w:rFonts w:ascii="Arial" w:hAnsi="Arial" w:cs="Arial"/>
          <w:sz w:val="24"/>
          <w:szCs w:val="24"/>
        </w:rPr>
        <w:t xml:space="preserve">Semanario Judicial de la Federación y su Gaceta. </w:t>
      </w:r>
      <w:r w:rsidR="001C2ABB">
        <w:rPr>
          <w:rFonts w:ascii="Arial" w:hAnsi="Arial" w:cs="Arial"/>
          <w:sz w:val="24"/>
          <w:szCs w:val="24"/>
        </w:rPr>
        <w:t xml:space="preserve">Novena </w:t>
      </w:r>
      <w:r w:rsidRPr="00E9559C">
        <w:rPr>
          <w:rFonts w:ascii="Arial" w:hAnsi="Arial" w:cs="Arial"/>
          <w:sz w:val="24"/>
          <w:szCs w:val="24"/>
        </w:rPr>
        <w:t xml:space="preserve">Época. </w:t>
      </w:r>
      <w:r w:rsidR="001C2ABB" w:rsidRPr="001C2ABB">
        <w:rPr>
          <w:rFonts w:ascii="Arial" w:hAnsi="Arial" w:cs="Arial"/>
          <w:sz w:val="24"/>
          <w:szCs w:val="24"/>
        </w:rPr>
        <w:t>Tomo XXXII, Noviembre de 2010, página 1211</w:t>
      </w:r>
      <w:r w:rsidR="001C2ABB">
        <w:rPr>
          <w:rFonts w:ascii="Arial" w:hAnsi="Arial" w:cs="Arial"/>
          <w:sz w:val="24"/>
          <w:szCs w:val="24"/>
        </w:rPr>
        <w:t>.</w:t>
      </w:r>
      <w:r w:rsidRPr="00E9559C">
        <w:rPr>
          <w:rFonts w:ascii="Arial" w:hAnsi="Arial" w:cs="Arial"/>
          <w:sz w:val="24"/>
          <w:szCs w:val="24"/>
        </w:rPr>
        <w:t xml:space="preserve"> </w:t>
      </w:r>
      <w:r w:rsidR="001C2ABB" w:rsidRPr="00E9559C">
        <w:rPr>
          <w:rFonts w:ascii="Arial" w:hAnsi="Arial" w:cs="Arial"/>
          <w:sz w:val="24"/>
          <w:szCs w:val="24"/>
        </w:rPr>
        <w:t xml:space="preserve">Registro </w:t>
      </w:r>
      <w:r w:rsidRPr="00E9559C">
        <w:rPr>
          <w:rFonts w:ascii="Arial" w:hAnsi="Arial" w:cs="Arial"/>
          <w:sz w:val="24"/>
          <w:szCs w:val="24"/>
        </w:rPr>
        <w:t xml:space="preserve">digital </w:t>
      </w:r>
      <w:r w:rsidR="001C2ABB">
        <w:rPr>
          <w:rFonts w:ascii="Arial" w:hAnsi="Arial" w:cs="Arial"/>
          <w:sz w:val="24"/>
          <w:szCs w:val="24"/>
        </w:rPr>
        <w:t>163442</w:t>
      </w:r>
      <w:r w:rsidRPr="00E9559C">
        <w:rPr>
          <w:rFonts w:ascii="Arial" w:hAnsi="Arial" w:cs="Arial"/>
          <w:sz w:val="24"/>
          <w:szCs w:val="24"/>
        </w:rPr>
        <w:t>.</w:t>
      </w:r>
    </w:p>
  </w:footnote>
  <w:footnote w:id="20">
    <w:p w14:paraId="7CD3E5A0" w14:textId="77777777" w:rsidR="004273C6" w:rsidRPr="00E9559C" w:rsidRDefault="004273C6" w:rsidP="00150338">
      <w:pPr>
        <w:pStyle w:val="Textonotapie"/>
        <w:spacing w:after="60"/>
        <w:jc w:val="both"/>
        <w:rPr>
          <w:rFonts w:ascii="Arial" w:hAnsi="Arial" w:cs="Arial"/>
          <w:sz w:val="24"/>
          <w:szCs w:val="24"/>
        </w:rPr>
      </w:pPr>
      <w:r w:rsidRPr="00E9559C">
        <w:rPr>
          <w:rStyle w:val="Refdenotaalpie"/>
          <w:rFonts w:ascii="Arial" w:hAnsi="Arial" w:cs="Arial"/>
          <w:sz w:val="24"/>
          <w:szCs w:val="24"/>
        </w:rPr>
        <w:footnoteRef/>
      </w:r>
      <w:r w:rsidRPr="00E9559C">
        <w:rPr>
          <w:rFonts w:ascii="Arial" w:hAnsi="Arial" w:cs="Arial"/>
          <w:sz w:val="24"/>
          <w:szCs w:val="24"/>
        </w:rPr>
        <w:t xml:space="preserve"> </w:t>
      </w:r>
      <w:r>
        <w:rPr>
          <w:rFonts w:ascii="Arial" w:hAnsi="Arial" w:cs="Arial"/>
          <w:sz w:val="24"/>
          <w:szCs w:val="24"/>
        </w:rPr>
        <w:t>“</w:t>
      </w:r>
      <w:r w:rsidRPr="00492D77">
        <w:rPr>
          <w:rFonts w:ascii="Arial" w:hAnsi="Arial" w:cs="Arial"/>
          <w:sz w:val="24"/>
          <w:szCs w:val="24"/>
        </w:rPr>
        <w:t xml:space="preserve">Las adquisiciones, arrendamientos y enajenaciones de todo tipo de bienes, prestación de servicios de cualquier naturaleza y la </w:t>
      </w:r>
      <w:r w:rsidRPr="00492D77">
        <w:rPr>
          <w:rFonts w:ascii="Arial" w:hAnsi="Arial" w:cs="Arial"/>
          <w:b/>
          <w:bCs/>
          <w:sz w:val="24"/>
          <w:szCs w:val="24"/>
        </w:rPr>
        <w:t>contratación de obra</w:t>
      </w:r>
      <w:r w:rsidRPr="00492D77">
        <w:rPr>
          <w:rFonts w:ascii="Arial" w:hAnsi="Arial" w:cs="Arial"/>
          <w:sz w:val="24"/>
          <w:szCs w:val="24"/>
        </w:rPr>
        <w:t xml:space="preserve"> que realicen,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w:t>
      </w:r>
      <w:r>
        <w:rPr>
          <w:rFonts w:ascii="Arial" w:hAnsi="Arial" w:cs="Arial"/>
          <w:sz w:val="24"/>
          <w:szCs w:val="24"/>
        </w:rPr>
        <w:t xml:space="preserve">” </w:t>
      </w:r>
    </w:p>
  </w:footnote>
  <w:footnote w:id="21">
    <w:p w14:paraId="504ECA64" w14:textId="21C572F9" w:rsidR="006049B4" w:rsidRPr="00E9559C" w:rsidRDefault="006049B4" w:rsidP="00150338">
      <w:pPr>
        <w:pStyle w:val="Textonotapie"/>
        <w:spacing w:after="60"/>
        <w:jc w:val="both"/>
        <w:rPr>
          <w:rFonts w:ascii="Arial" w:hAnsi="Arial" w:cs="Arial"/>
          <w:sz w:val="24"/>
          <w:szCs w:val="24"/>
        </w:rPr>
      </w:pPr>
      <w:r w:rsidRPr="00E9559C">
        <w:rPr>
          <w:rStyle w:val="Refdenotaalpie"/>
          <w:rFonts w:ascii="Arial" w:hAnsi="Arial" w:cs="Arial"/>
          <w:sz w:val="24"/>
          <w:szCs w:val="24"/>
        </w:rPr>
        <w:footnoteRef/>
      </w:r>
      <w:r w:rsidRPr="00E9559C">
        <w:rPr>
          <w:rFonts w:ascii="Arial" w:hAnsi="Arial" w:cs="Arial"/>
          <w:sz w:val="24"/>
          <w:szCs w:val="24"/>
        </w:rPr>
        <w:t xml:space="preserve"> </w:t>
      </w:r>
      <w:r>
        <w:rPr>
          <w:rFonts w:ascii="Arial" w:hAnsi="Arial" w:cs="Arial"/>
          <w:sz w:val="24"/>
          <w:szCs w:val="24"/>
        </w:rPr>
        <w:t>“</w:t>
      </w:r>
      <w:r w:rsidR="00012BAE" w:rsidRPr="00012BAE">
        <w:rPr>
          <w:rFonts w:ascii="Arial" w:hAnsi="Arial" w:cs="Arial"/>
          <w:sz w:val="24"/>
          <w:szCs w:val="24"/>
        </w:rPr>
        <w:t>Cuando las licitaciones a que hace referencia el párrafo anterior no sean idóneas para asegurar dichas condiciones, las leyes establecerán las bases, procedimientos, reglas, requisitos y demás elementos para acreditar la economía, eficacia, eficiencia, imparcialidad y honradez que aseguren las mejores condiciones para el Estado.</w:t>
      </w:r>
      <w:r>
        <w:rPr>
          <w:rFonts w:ascii="Arial" w:hAnsi="Arial" w:cs="Arial"/>
          <w:sz w:val="24"/>
          <w:szCs w:val="24"/>
        </w:rPr>
        <w:t xml:space="preserve">” </w:t>
      </w:r>
    </w:p>
  </w:footnote>
  <w:footnote w:id="22">
    <w:p w14:paraId="4FB35534" w14:textId="77777777" w:rsidR="00B420A3" w:rsidRPr="00D224E0" w:rsidRDefault="00B420A3" w:rsidP="00B420A3">
      <w:pPr>
        <w:pStyle w:val="Textonotapie"/>
        <w:spacing w:after="60"/>
        <w:jc w:val="both"/>
        <w:rPr>
          <w:rFonts w:ascii="Arial" w:hAnsi="Arial" w:cs="Arial"/>
          <w:sz w:val="24"/>
          <w:szCs w:val="24"/>
        </w:rPr>
      </w:pPr>
      <w:r w:rsidRPr="00E9559C">
        <w:rPr>
          <w:rStyle w:val="Refdenotaalpie"/>
          <w:rFonts w:ascii="Arial" w:hAnsi="Arial" w:cs="Arial"/>
          <w:sz w:val="24"/>
          <w:szCs w:val="24"/>
        </w:rPr>
        <w:footnoteRef/>
      </w:r>
      <w:r w:rsidRPr="00E9559C">
        <w:rPr>
          <w:rFonts w:ascii="Arial" w:hAnsi="Arial" w:cs="Arial"/>
          <w:sz w:val="24"/>
          <w:szCs w:val="24"/>
        </w:rPr>
        <w:t xml:space="preserve"> </w:t>
      </w:r>
      <w:r>
        <w:rPr>
          <w:rFonts w:ascii="Arial" w:hAnsi="Arial" w:cs="Arial"/>
          <w:sz w:val="24"/>
          <w:szCs w:val="24"/>
        </w:rPr>
        <w:t>“</w:t>
      </w:r>
      <w:r w:rsidRPr="00150338">
        <w:rPr>
          <w:rFonts w:ascii="Arial" w:hAnsi="Arial" w:cs="Arial"/>
          <w:b/>
          <w:bCs/>
          <w:sz w:val="24"/>
          <w:szCs w:val="24"/>
        </w:rPr>
        <w:t>Artículo 27.-</w:t>
      </w:r>
      <w:r w:rsidRPr="00D224E0">
        <w:rPr>
          <w:rFonts w:ascii="Arial" w:hAnsi="Arial" w:cs="Arial"/>
          <w:sz w:val="24"/>
          <w:szCs w:val="24"/>
        </w:rPr>
        <w:t xml:space="preserve"> Las dependencias y entidades seleccionarán de entre los procedimientos que a continuación se señalan, aquél que de acuerdo con la naturaleza de la contratación asegure al Estado las mejores condiciones disponibles en cuanto a precio, calidad, financiamiento, oportunidad y demás circunstancias pertinentes:</w:t>
      </w:r>
    </w:p>
    <w:p w14:paraId="2DD88AA4" w14:textId="77777777" w:rsidR="00B420A3" w:rsidRDefault="00B420A3" w:rsidP="00B420A3">
      <w:pPr>
        <w:pStyle w:val="Textonotapie"/>
        <w:spacing w:after="60"/>
        <w:jc w:val="both"/>
        <w:rPr>
          <w:rFonts w:ascii="Arial" w:hAnsi="Arial" w:cs="Arial"/>
          <w:sz w:val="24"/>
          <w:szCs w:val="24"/>
        </w:rPr>
      </w:pPr>
      <w:r w:rsidRPr="00D224E0">
        <w:rPr>
          <w:rFonts w:ascii="Arial" w:hAnsi="Arial" w:cs="Arial"/>
          <w:sz w:val="24"/>
          <w:szCs w:val="24"/>
        </w:rPr>
        <w:t>I. Licitación pública;</w:t>
      </w:r>
    </w:p>
    <w:p w14:paraId="674B702C" w14:textId="77777777" w:rsidR="00B420A3" w:rsidRPr="00F371AD" w:rsidRDefault="00B420A3" w:rsidP="00B420A3">
      <w:pPr>
        <w:pStyle w:val="Textonotapie"/>
        <w:spacing w:after="60"/>
        <w:jc w:val="both"/>
        <w:rPr>
          <w:rFonts w:ascii="Arial" w:hAnsi="Arial" w:cs="Arial"/>
          <w:sz w:val="24"/>
          <w:szCs w:val="24"/>
        </w:rPr>
      </w:pPr>
      <w:r w:rsidRPr="00F371AD">
        <w:rPr>
          <w:rFonts w:ascii="Arial" w:hAnsi="Arial" w:cs="Arial"/>
          <w:sz w:val="24"/>
          <w:szCs w:val="24"/>
        </w:rPr>
        <w:t>II. Invitación a cuando menos tres personas, o</w:t>
      </w:r>
    </w:p>
    <w:p w14:paraId="541B2379" w14:textId="77777777" w:rsidR="00B420A3" w:rsidRPr="00F371AD" w:rsidRDefault="00B420A3" w:rsidP="00B420A3">
      <w:pPr>
        <w:pStyle w:val="Textonotapie"/>
        <w:spacing w:after="60"/>
        <w:jc w:val="both"/>
        <w:rPr>
          <w:rFonts w:ascii="Arial" w:hAnsi="Arial" w:cs="Arial"/>
          <w:sz w:val="24"/>
          <w:szCs w:val="24"/>
        </w:rPr>
      </w:pPr>
      <w:r w:rsidRPr="00F371AD">
        <w:rPr>
          <w:rFonts w:ascii="Arial" w:hAnsi="Arial" w:cs="Arial"/>
          <w:sz w:val="24"/>
          <w:szCs w:val="24"/>
        </w:rPr>
        <w:t>III. Adjudicación directa.</w:t>
      </w:r>
    </w:p>
    <w:p w14:paraId="302CAA7B" w14:textId="77777777" w:rsidR="00B420A3" w:rsidRPr="009B64D9" w:rsidRDefault="00B420A3" w:rsidP="00B420A3">
      <w:pPr>
        <w:pStyle w:val="Textonotapie"/>
        <w:spacing w:after="60"/>
        <w:jc w:val="both"/>
        <w:rPr>
          <w:rFonts w:ascii="Arial" w:hAnsi="Arial" w:cs="Arial"/>
          <w:sz w:val="24"/>
          <w:szCs w:val="24"/>
        </w:rPr>
      </w:pPr>
      <w:r w:rsidRPr="009B64D9">
        <w:rPr>
          <w:rFonts w:ascii="Arial" w:hAnsi="Arial" w:cs="Arial"/>
          <w:sz w:val="24"/>
          <w:szCs w:val="24"/>
        </w:rPr>
        <w:t>Los contratos de obras públicas y los servicios relacionados con las mismas se adjudicarán, por regla general, a través de licitaciones públicas, mediante convocatoria pública, para que libremente se presenten proposiciones solventes en sobre cerrado, que será abierto públicamente.</w:t>
      </w:r>
    </w:p>
    <w:p w14:paraId="3C94FC23" w14:textId="77777777" w:rsidR="00B420A3" w:rsidRPr="009B64D9" w:rsidRDefault="00B420A3" w:rsidP="00B420A3">
      <w:pPr>
        <w:pStyle w:val="Textonotapie"/>
        <w:spacing w:after="60"/>
        <w:jc w:val="both"/>
        <w:rPr>
          <w:rFonts w:ascii="Arial" w:hAnsi="Arial" w:cs="Arial"/>
          <w:sz w:val="24"/>
          <w:szCs w:val="24"/>
        </w:rPr>
      </w:pPr>
      <w:r w:rsidRPr="009B64D9">
        <w:rPr>
          <w:rFonts w:ascii="Arial" w:hAnsi="Arial" w:cs="Arial"/>
          <w:sz w:val="24"/>
          <w:szCs w:val="24"/>
        </w:rPr>
        <w:t>En los procedimientos de contratación deberán establecerse los mismos requisitos y condiciones para todos los participantes, debiendo las dependencias y entidades proporcionar a todos los interesados igual acceso a la información relacionada con dichos procedimientos, a fin de evitar favorecer a algún participante.</w:t>
      </w:r>
    </w:p>
    <w:p w14:paraId="3A99A12F" w14:textId="77777777" w:rsidR="00B420A3" w:rsidRPr="009B64D9" w:rsidRDefault="00B420A3" w:rsidP="00B420A3">
      <w:pPr>
        <w:pStyle w:val="Textonotapie"/>
        <w:spacing w:after="60"/>
        <w:jc w:val="both"/>
        <w:rPr>
          <w:rFonts w:ascii="Arial" w:hAnsi="Arial" w:cs="Arial"/>
          <w:sz w:val="24"/>
          <w:szCs w:val="24"/>
        </w:rPr>
      </w:pPr>
      <w:r w:rsidRPr="009B64D9">
        <w:rPr>
          <w:rFonts w:ascii="Arial" w:hAnsi="Arial" w:cs="Arial"/>
          <w:sz w:val="24"/>
          <w:szCs w:val="24"/>
        </w:rPr>
        <w:t>Las condiciones contenidas en la convocatoria a la licitación e invitación a cuando menos tres personas y en las proposiciones presentadas por los licitantes no podrán ser negociadas, sin perjuicio de que la convocante pueda solicitar a los licitantes aclaraciones o información adicional en los términos del artículo 38 de esta Ley.</w:t>
      </w:r>
    </w:p>
    <w:p w14:paraId="7084F949" w14:textId="77777777" w:rsidR="00B420A3" w:rsidRPr="009B64D9" w:rsidRDefault="00B420A3" w:rsidP="00B420A3">
      <w:pPr>
        <w:pStyle w:val="Textonotapie"/>
        <w:spacing w:after="60"/>
        <w:jc w:val="both"/>
        <w:rPr>
          <w:rFonts w:ascii="Arial" w:hAnsi="Arial" w:cs="Arial"/>
          <w:sz w:val="24"/>
          <w:szCs w:val="24"/>
        </w:rPr>
      </w:pPr>
      <w:r w:rsidRPr="009B64D9">
        <w:rPr>
          <w:rFonts w:ascii="Arial" w:hAnsi="Arial" w:cs="Arial"/>
          <w:sz w:val="24"/>
          <w:szCs w:val="24"/>
        </w:rPr>
        <w:t>La licitación pública inicia con la publicación de la convocatoria y, en el caso de invitación a cuando menos tres personas, con la entrega de la primera invitación; ambos procedimientos concluyen con la emisión del fallo y la firma del contrato o, en su caso, con la cancelación del procedimiento respectivo.</w:t>
      </w:r>
    </w:p>
    <w:p w14:paraId="4772ED19" w14:textId="1200996B" w:rsidR="00B420A3" w:rsidRPr="00E9559C" w:rsidRDefault="00B420A3" w:rsidP="00B420A3">
      <w:pPr>
        <w:pStyle w:val="Textonotapie"/>
        <w:spacing w:after="60"/>
        <w:jc w:val="both"/>
        <w:rPr>
          <w:rFonts w:ascii="Arial" w:hAnsi="Arial" w:cs="Arial"/>
          <w:sz w:val="24"/>
          <w:szCs w:val="24"/>
        </w:rPr>
      </w:pPr>
      <w:r>
        <w:rPr>
          <w:rFonts w:ascii="Arial" w:hAnsi="Arial" w:cs="Arial"/>
          <w:sz w:val="24"/>
          <w:szCs w:val="24"/>
        </w:rPr>
        <w:t>[…]”</w:t>
      </w:r>
    </w:p>
  </w:footnote>
  <w:footnote w:id="23">
    <w:p w14:paraId="68FA1E59" w14:textId="25FE2CC1" w:rsidR="00C4156D" w:rsidRPr="00E9559C" w:rsidRDefault="00C4156D" w:rsidP="00444CE2">
      <w:pPr>
        <w:pStyle w:val="Textonotapie"/>
        <w:spacing w:after="60"/>
        <w:jc w:val="both"/>
        <w:rPr>
          <w:rFonts w:ascii="Arial" w:hAnsi="Arial" w:cs="Arial"/>
          <w:sz w:val="24"/>
          <w:szCs w:val="24"/>
        </w:rPr>
      </w:pPr>
      <w:r w:rsidRPr="00E9559C">
        <w:rPr>
          <w:rStyle w:val="Refdenotaalpie"/>
          <w:rFonts w:ascii="Arial" w:hAnsi="Arial" w:cs="Arial"/>
          <w:sz w:val="24"/>
          <w:szCs w:val="24"/>
        </w:rPr>
        <w:footnoteRef/>
      </w:r>
      <w:r w:rsidR="00D00E2F">
        <w:rPr>
          <w:rFonts w:ascii="Arial" w:hAnsi="Arial" w:cs="Arial"/>
          <w:sz w:val="24"/>
          <w:szCs w:val="24"/>
        </w:rPr>
        <w:t xml:space="preserve"> </w:t>
      </w:r>
      <w:r w:rsidR="00D82146">
        <w:rPr>
          <w:rFonts w:ascii="Arial" w:hAnsi="Arial" w:cs="Arial"/>
          <w:sz w:val="24"/>
          <w:szCs w:val="24"/>
        </w:rPr>
        <w:t>“</w:t>
      </w:r>
      <w:r w:rsidR="00D82146" w:rsidRPr="00D82146">
        <w:rPr>
          <w:rFonts w:ascii="Arial" w:hAnsi="Arial" w:cs="Arial"/>
          <w:b/>
          <w:bCs/>
          <w:sz w:val="24"/>
          <w:szCs w:val="24"/>
        </w:rPr>
        <w:t>Artículo 31.</w:t>
      </w:r>
      <w:r w:rsidR="00D82146" w:rsidRPr="00D82146">
        <w:rPr>
          <w:rFonts w:ascii="Arial" w:hAnsi="Arial" w:cs="Arial"/>
          <w:sz w:val="24"/>
          <w:szCs w:val="24"/>
        </w:rPr>
        <w:t xml:space="preserve"> La convocatoria a la licitación pública, en la cual se establecerán las bases en que se desarrollará el procedimiento y en las cuales se describirán los requisitos de participación, deberá contener: I. El nombre, denominación o razón social de la dependencia o entidad convocante; […] III. La descripción general de la obra o del servicio y el lugar en donde se llevarán a cabo los trabajos; […] V. Plazo de ejecución de los trabajos determinado en días naturales, indicando la fecha estimada de inicio de </w:t>
      </w:r>
      <w:proofErr w:type="gramStart"/>
      <w:r w:rsidR="00D82146" w:rsidRPr="00D82146">
        <w:rPr>
          <w:rFonts w:ascii="Arial" w:hAnsi="Arial" w:cs="Arial"/>
          <w:sz w:val="24"/>
          <w:szCs w:val="24"/>
        </w:rPr>
        <w:t>los mismos</w:t>
      </w:r>
      <w:proofErr w:type="gramEnd"/>
      <w:r w:rsidR="00D82146" w:rsidRPr="00D82146">
        <w:rPr>
          <w:rFonts w:ascii="Arial" w:hAnsi="Arial" w:cs="Arial"/>
          <w:sz w:val="24"/>
          <w:szCs w:val="24"/>
        </w:rPr>
        <w:t>; […] X. La fecha, hora y lugar de la primera junta de aclaraciones a la convocatoria de la licitación, siendo optativa la asistencia a las reuniones que, en su caso, se realicen; XI. Las fechas, horas y lugares de celebración del acto de presentación y apertura de proposiciones; comunicación del fallo y firma del contrato; […] XXIII. Criterios claros y detallados para la evaluación de las proposiciones y la adjudicación de los contratos, de conformidad con lo establecido por el artículo 38 de esta Ley; XXIV. Señalamiento de las causas expresas de desechamiento, que afecten directamente la solvencia de las proposiciones, entre las que se incluirá la comprobación de que algún licitante ha acordado con otro u otros elevar el costo de los trabajos, o cualquier otro acuerdo que tenga como fin obtener una ventaja sobre los demás licitantes; […] XXIX. Atendiendo al tipo de contrato, la información necesaria para que los licitantes integren sus proposiciones técnica y económica. En caso de que exista información que no pueda ser proporcionada a través de CompraNet, la indicación de que la misma estará a disposición de los interesados en el domicilio que se señale por la convocante; XXX. La relación de documentos que los licitantes deberán integrar a sus proposiciones, atendiendo al tipo de contrato, así como a las características, magnitud y complejidad de los trabajos; […] Para la participación, adjudicación o contratación de obras públicas o servicios relacionados con las mismas no podrán establecerse requisitos que tengan por objeto o efecto limitar el proceso de competencia y libre concurrencia. En ningún caso se deberán establecer requisitos o condiciones imposibles de cumplir. La dependencia o entidad convocante tomará en cuenta las recomendaciones previas que, en su caso, emita la Comisión Federal de Competencia, en términos de la Ley Federal de Competencia Económica. […]”</w:t>
      </w:r>
    </w:p>
  </w:footnote>
  <w:footnote w:id="24">
    <w:p w14:paraId="485B173B" w14:textId="41D89C0A" w:rsidR="0078740E" w:rsidRPr="0078740E" w:rsidRDefault="00CF0229" w:rsidP="0078740E">
      <w:pPr>
        <w:pStyle w:val="Textonotapie"/>
        <w:spacing w:after="60"/>
        <w:jc w:val="both"/>
        <w:rPr>
          <w:rFonts w:ascii="Arial" w:hAnsi="Arial" w:cs="Arial"/>
          <w:sz w:val="24"/>
          <w:szCs w:val="24"/>
        </w:rPr>
      </w:pPr>
      <w:r w:rsidRPr="00E9559C">
        <w:rPr>
          <w:rStyle w:val="Refdenotaalpie"/>
          <w:rFonts w:ascii="Arial" w:hAnsi="Arial" w:cs="Arial"/>
          <w:sz w:val="24"/>
          <w:szCs w:val="24"/>
        </w:rPr>
        <w:footnoteRef/>
      </w:r>
      <w:r>
        <w:rPr>
          <w:rFonts w:ascii="Arial" w:hAnsi="Arial" w:cs="Arial"/>
          <w:sz w:val="24"/>
          <w:szCs w:val="24"/>
        </w:rPr>
        <w:t xml:space="preserve"> “</w:t>
      </w:r>
      <w:r w:rsidRPr="00D82146">
        <w:rPr>
          <w:rFonts w:ascii="Arial" w:hAnsi="Arial" w:cs="Arial"/>
          <w:b/>
          <w:bCs/>
          <w:sz w:val="24"/>
          <w:szCs w:val="24"/>
        </w:rPr>
        <w:t xml:space="preserve">Artículo </w:t>
      </w:r>
      <w:r>
        <w:rPr>
          <w:rFonts w:ascii="Arial" w:hAnsi="Arial" w:cs="Arial"/>
          <w:b/>
          <w:bCs/>
          <w:sz w:val="24"/>
          <w:szCs w:val="24"/>
        </w:rPr>
        <w:t>63</w:t>
      </w:r>
      <w:r w:rsidRPr="00D82146">
        <w:rPr>
          <w:rFonts w:ascii="Arial" w:hAnsi="Arial" w:cs="Arial"/>
          <w:b/>
          <w:bCs/>
          <w:sz w:val="24"/>
          <w:szCs w:val="24"/>
        </w:rPr>
        <w:t>.</w:t>
      </w:r>
      <w:r w:rsidR="0078740E">
        <w:rPr>
          <w:rFonts w:ascii="Arial" w:hAnsi="Arial" w:cs="Arial"/>
          <w:b/>
          <w:bCs/>
          <w:sz w:val="24"/>
          <w:szCs w:val="24"/>
        </w:rPr>
        <w:t xml:space="preserve"> </w:t>
      </w:r>
      <w:r w:rsidR="0078740E" w:rsidRPr="0078740E">
        <w:rPr>
          <w:rFonts w:ascii="Arial" w:hAnsi="Arial" w:cs="Arial"/>
          <w:sz w:val="24"/>
          <w:szCs w:val="24"/>
        </w:rPr>
        <w:t>Para la evaluación de la solvencia de las proposiciones se aplicarán los siguientes mecanismos:</w:t>
      </w:r>
    </w:p>
    <w:p w14:paraId="69970647" w14:textId="77777777" w:rsidR="0078740E" w:rsidRPr="0078740E" w:rsidRDefault="0078740E" w:rsidP="0078740E">
      <w:pPr>
        <w:pStyle w:val="Textonotapie"/>
        <w:spacing w:after="60"/>
        <w:jc w:val="both"/>
        <w:rPr>
          <w:rFonts w:ascii="Arial" w:hAnsi="Arial" w:cs="Arial"/>
          <w:sz w:val="24"/>
          <w:szCs w:val="24"/>
        </w:rPr>
      </w:pPr>
      <w:r w:rsidRPr="0078740E">
        <w:rPr>
          <w:rFonts w:ascii="Arial" w:hAnsi="Arial" w:cs="Arial"/>
          <w:sz w:val="24"/>
          <w:szCs w:val="24"/>
        </w:rPr>
        <w:t>I. Binario: consiste en determinar la solvencia de las proposiciones a partir de verificar el cumplimiento de las condiciones legales, técnicas y económicas requeridas por la convocante.</w:t>
      </w:r>
    </w:p>
    <w:p w14:paraId="61D8B572" w14:textId="77777777" w:rsidR="0078740E" w:rsidRPr="0078740E" w:rsidRDefault="0078740E" w:rsidP="0078740E">
      <w:pPr>
        <w:pStyle w:val="Textonotapie"/>
        <w:spacing w:after="60"/>
        <w:jc w:val="both"/>
        <w:rPr>
          <w:rFonts w:ascii="Arial" w:hAnsi="Arial" w:cs="Arial"/>
          <w:sz w:val="24"/>
          <w:szCs w:val="24"/>
        </w:rPr>
      </w:pPr>
      <w:r w:rsidRPr="0078740E">
        <w:rPr>
          <w:rFonts w:ascii="Arial" w:hAnsi="Arial" w:cs="Arial"/>
          <w:sz w:val="24"/>
          <w:szCs w:val="24"/>
        </w:rPr>
        <w:t>Este mecanismo podrá aplicarse en los siguientes supuestos:</w:t>
      </w:r>
    </w:p>
    <w:p w14:paraId="51B5C695" w14:textId="77777777" w:rsidR="0078740E" w:rsidRPr="0078740E" w:rsidRDefault="0078740E" w:rsidP="0078740E">
      <w:pPr>
        <w:pStyle w:val="Textonotapie"/>
        <w:spacing w:after="60"/>
        <w:jc w:val="both"/>
        <w:rPr>
          <w:rFonts w:ascii="Arial" w:hAnsi="Arial" w:cs="Arial"/>
          <w:sz w:val="24"/>
          <w:szCs w:val="24"/>
        </w:rPr>
      </w:pPr>
      <w:r w:rsidRPr="0078740E">
        <w:rPr>
          <w:rFonts w:ascii="Arial" w:hAnsi="Arial" w:cs="Arial"/>
          <w:sz w:val="24"/>
          <w:szCs w:val="24"/>
        </w:rPr>
        <w:t>a) Cuando las dependencias y entidades que contraten de manera ocasional obras y servicios no cuenten con áreas o estructuras especializadas para tal fin;</w:t>
      </w:r>
    </w:p>
    <w:p w14:paraId="459018BF" w14:textId="77777777" w:rsidR="0078740E" w:rsidRPr="0078740E" w:rsidRDefault="0078740E" w:rsidP="0078740E">
      <w:pPr>
        <w:pStyle w:val="Textonotapie"/>
        <w:spacing w:after="60"/>
        <w:jc w:val="both"/>
        <w:rPr>
          <w:rFonts w:ascii="Arial" w:hAnsi="Arial" w:cs="Arial"/>
          <w:sz w:val="24"/>
          <w:szCs w:val="24"/>
        </w:rPr>
      </w:pPr>
      <w:r w:rsidRPr="0078740E">
        <w:rPr>
          <w:rFonts w:ascii="Arial" w:hAnsi="Arial" w:cs="Arial"/>
          <w:sz w:val="24"/>
          <w:szCs w:val="24"/>
        </w:rPr>
        <w:t>b) En caso de obras y servicios cuyo monto máximo presupuestado no exceda del valor de diez mil veces la UMA vigente elevado al mes, y</w:t>
      </w:r>
    </w:p>
    <w:p w14:paraId="44123054" w14:textId="77777777" w:rsidR="0078740E" w:rsidRPr="0078740E" w:rsidRDefault="0078740E" w:rsidP="0078740E">
      <w:pPr>
        <w:pStyle w:val="Textonotapie"/>
        <w:spacing w:after="60"/>
        <w:jc w:val="both"/>
        <w:rPr>
          <w:rFonts w:ascii="Arial" w:hAnsi="Arial" w:cs="Arial"/>
          <w:sz w:val="24"/>
          <w:szCs w:val="24"/>
        </w:rPr>
      </w:pPr>
      <w:r w:rsidRPr="0078740E">
        <w:rPr>
          <w:rFonts w:ascii="Arial" w:hAnsi="Arial" w:cs="Arial"/>
          <w:sz w:val="24"/>
          <w:szCs w:val="24"/>
        </w:rPr>
        <w:t xml:space="preserve">c) En los casos en </w:t>
      </w:r>
      <w:proofErr w:type="gramStart"/>
      <w:r w:rsidRPr="0078740E">
        <w:rPr>
          <w:rFonts w:ascii="Arial" w:hAnsi="Arial" w:cs="Arial"/>
          <w:sz w:val="24"/>
          <w:szCs w:val="24"/>
        </w:rPr>
        <w:t>que</w:t>
      </w:r>
      <w:proofErr w:type="gramEnd"/>
      <w:r w:rsidRPr="0078740E">
        <w:rPr>
          <w:rFonts w:ascii="Arial" w:hAnsi="Arial" w:cs="Arial"/>
          <w:sz w:val="24"/>
          <w:szCs w:val="24"/>
        </w:rPr>
        <w:t xml:space="preserve"> atendiendo a las características, complejidad y magnitud de los trabajos, el Área responsable de la contratación justifique la conveniencia de aplicar este mecanismo, dejando constancia en el expediente del procedimiento de contratación, y</w:t>
      </w:r>
    </w:p>
    <w:p w14:paraId="08D4D14C" w14:textId="77777777" w:rsidR="0078740E" w:rsidRPr="0078740E" w:rsidRDefault="0078740E" w:rsidP="0078740E">
      <w:pPr>
        <w:pStyle w:val="Textonotapie"/>
        <w:spacing w:after="60"/>
        <w:jc w:val="both"/>
        <w:rPr>
          <w:rFonts w:ascii="Arial" w:hAnsi="Arial" w:cs="Arial"/>
          <w:sz w:val="24"/>
          <w:szCs w:val="24"/>
        </w:rPr>
      </w:pPr>
      <w:r w:rsidRPr="0078740E">
        <w:rPr>
          <w:rFonts w:ascii="Arial" w:hAnsi="Arial" w:cs="Arial"/>
          <w:sz w:val="24"/>
          <w:szCs w:val="24"/>
        </w:rPr>
        <w:t>II. De puntos o porcentajes: que consiste en determinar la solvencia de las proposiciones, a partir del número de puntos o unidades porcentuales que obtengan las proposiciones conforme a la puntuación o ponderación establecida en la convocatoria a la licitación pública.</w:t>
      </w:r>
    </w:p>
    <w:p w14:paraId="676E0EB9" w14:textId="77777777" w:rsidR="0078740E" w:rsidRPr="0078740E" w:rsidRDefault="0078740E" w:rsidP="0078740E">
      <w:pPr>
        <w:pStyle w:val="Textonotapie"/>
        <w:spacing w:after="60"/>
        <w:jc w:val="both"/>
        <w:rPr>
          <w:rFonts w:ascii="Arial" w:hAnsi="Arial" w:cs="Arial"/>
          <w:sz w:val="24"/>
          <w:szCs w:val="24"/>
        </w:rPr>
      </w:pPr>
      <w:r w:rsidRPr="0078740E">
        <w:rPr>
          <w:rFonts w:ascii="Arial" w:hAnsi="Arial" w:cs="Arial"/>
          <w:sz w:val="24"/>
          <w:szCs w:val="24"/>
        </w:rPr>
        <w:t>En la convocatoria a licitación pública deberán establecerse los rubros y subrubros de las propuestas técnica y económica que integran la proposición; la calificación numérica o de ponderación que puede alcanzarse u obtenerse con cada uno de ellos; el mínimo de puntaje o porcentaje que los licitantes deberán obtener en la evaluación de la propuesta técnica para continuar con la evaluación de la propuesta económica, y la forma en que deberán acreditar el cumplimiento de los aspectos requeridos por la convocante en cada rubro o subrubro para la obtención de puntos o unidades porcentuales.</w:t>
      </w:r>
    </w:p>
    <w:p w14:paraId="0437BF4E" w14:textId="77777777" w:rsidR="0078740E" w:rsidRPr="0078740E" w:rsidRDefault="0078740E" w:rsidP="0078740E">
      <w:pPr>
        <w:pStyle w:val="Textonotapie"/>
        <w:spacing w:after="60"/>
        <w:jc w:val="both"/>
        <w:rPr>
          <w:rFonts w:ascii="Arial" w:hAnsi="Arial" w:cs="Arial"/>
          <w:sz w:val="24"/>
          <w:szCs w:val="24"/>
        </w:rPr>
      </w:pPr>
      <w:r w:rsidRPr="0078740E">
        <w:rPr>
          <w:rFonts w:ascii="Arial" w:hAnsi="Arial" w:cs="Arial"/>
          <w:sz w:val="24"/>
          <w:szCs w:val="24"/>
        </w:rPr>
        <w:t>Los rubros y subrubros referidos en el párrafo anterior, así como su ponderación, deberán ser fijados por la convocante de conformidad con los lineamientos que para el efecto emita la Secretaría de la Función Pública.</w:t>
      </w:r>
    </w:p>
    <w:p w14:paraId="69B2BC9F" w14:textId="77777777" w:rsidR="0078740E" w:rsidRPr="0078740E" w:rsidRDefault="0078740E" w:rsidP="0078740E">
      <w:pPr>
        <w:pStyle w:val="Textonotapie"/>
        <w:spacing w:after="60"/>
        <w:jc w:val="both"/>
        <w:rPr>
          <w:rFonts w:ascii="Arial" w:hAnsi="Arial" w:cs="Arial"/>
          <w:sz w:val="24"/>
          <w:szCs w:val="24"/>
        </w:rPr>
      </w:pPr>
      <w:r w:rsidRPr="0078740E">
        <w:rPr>
          <w:rFonts w:ascii="Arial" w:hAnsi="Arial" w:cs="Arial"/>
          <w:sz w:val="24"/>
          <w:szCs w:val="24"/>
        </w:rPr>
        <w:t xml:space="preserve">A los licitantes que se comprometan a subcontratar MIPYMES para la ejecución de los trabajos que se determine en la convocatoria a la licitación pública, se les otorgarán puntos o unidades porcentuales </w:t>
      </w:r>
      <w:proofErr w:type="gramStart"/>
      <w:r w:rsidRPr="0078740E">
        <w:rPr>
          <w:rFonts w:ascii="Arial" w:hAnsi="Arial" w:cs="Arial"/>
          <w:sz w:val="24"/>
          <w:szCs w:val="24"/>
        </w:rPr>
        <w:t>de acuerdo a</w:t>
      </w:r>
      <w:proofErr w:type="gramEnd"/>
      <w:r w:rsidRPr="0078740E">
        <w:rPr>
          <w:rFonts w:ascii="Arial" w:hAnsi="Arial" w:cs="Arial"/>
          <w:sz w:val="24"/>
          <w:szCs w:val="24"/>
        </w:rPr>
        <w:t xml:space="preserve"> los lineamientos señalados en el párrafo anterior.</w:t>
      </w:r>
    </w:p>
    <w:p w14:paraId="08FAFCD4" w14:textId="77777777" w:rsidR="0078740E" w:rsidRPr="0078740E" w:rsidRDefault="0078740E" w:rsidP="0078740E">
      <w:pPr>
        <w:pStyle w:val="Textonotapie"/>
        <w:spacing w:after="60"/>
        <w:jc w:val="both"/>
        <w:rPr>
          <w:rFonts w:ascii="Arial" w:hAnsi="Arial" w:cs="Arial"/>
          <w:sz w:val="24"/>
          <w:szCs w:val="24"/>
        </w:rPr>
      </w:pPr>
      <w:r w:rsidRPr="0078740E">
        <w:rPr>
          <w:rFonts w:ascii="Arial" w:hAnsi="Arial" w:cs="Arial"/>
          <w:sz w:val="24"/>
          <w:szCs w:val="24"/>
        </w:rPr>
        <w:t xml:space="preserve">La evaluación de las proposiciones en los procedimientos de contratación para la ejecución de obras públicas asociadas a proyectos de </w:t>
      </w:r>
      <w:proofErr w:type="gramStart"/>
      <w:r w:rsidRPr="0078740E">
        <w:rPr>
          <w:rFonts w:ascii="Arial" w:hAnsi="Arial" w:cs="Arial"/>
          <w:sz w:val="24"/>
          <w:szCs w:val="24"/>
        </w:rPr>
        <w:t>infraestructura,</w:t>
      </w:r>
      <w:proofErr w:type="gramEnd"/>
      <w:r w:rsidRPr="0078740E">
        <w:rPr>
          <w:rFonts w:ascii="Arial" w:hAnsi="Arial" w:cs="Arial"/>
          <w:sz w:val="24"/>
          <w:szCs w:val="24"/>
        </w:rPr>
        <w:t xml:space="preserve"> se llevará a cabo invariablemente a través del mecanismo de puntos o porcentajes.</w:t>
      </w:r>
    </w:p>
    <w:p w14:paraId="796C3C05" w14:textId="2DE6FB95" w:rsidR="00CF0229" w:rsidRPr="00E9559C" w:rsidRDefault="0078740E" w:rsidP="0078740E">
      <w:pPr>
        <w:pStyle w:val="Textonotapie"/>
        <w:spacing w:after="60"/>
        <w:jc w:val="both"/>
        <w:rPr>
          <w:rFonts w:ascii="Arial" w:hAnsi="Arial" w:cs="Arial"/>
          <w:sz w:val="24"/>
          <w:szCs w:val="24"/>
        </w:rPr>
      </w:pPr>
      <w:r w:rsidRPr="0078740E">
        <w:rPr>
          <w:rFonts w:ascii="Arial" w:hAnsi="Arial" w:cs="Arial"/>
          <w:sz w:val="24"/>
          <w:szCs w:val="24"/>
        </w:rPr>
        <w:t>Los mecanismos para evaluar la solvencia de las proposiciones deberán guardar relación con cada uno de los requisitos y especificaciones señalados para la presentación de las proposiciones en la convocatoria a la licitación pública, de conformidad con lo dispuesto en el primer párrafo del artículo 38 de la Ley. En la convocatoria a la licitación pública se deberán establecer los aspectos que serán evaluados por la convocante para cada uno de los requisitos previstos en la misma.</w:t>
      </w:r>
      <w:r w:rsidR="00CF0229" w:rsidRPr="00D82146">
        <w:rPr>
          <w:rFonts w:ascii="Arial" w:hAnsi="Arial" w:cs="Arial"/>
          <w:sz w:val="24"/>
          <w:szCs w:val="24"/>
        </w:rPr>
        <w:t>”</w:t>
      </w:r>
    </w:p>
  </w:footnote>
  <w:footnote w:id="25">
    <w:p w14:paraId="7F3E58D2" w14:textId="77777777" w:rsidR="006578A8" w:rsidRPr="00D22C0D" w:rsidRDefault="006578A8" w:rsidP="006578A8">
      <w:pPr>
        <w:pStyle w:val="corte4fondo"/>
        <w:spacing w:line="240" w:lineRule="auto"/>
        <w:ind w:firstLine="0"/>
        <w:rPr>
          <w:rFonts w:cs="Arial"/>
          <w:snapToGrid w:val="0"/>
          <w:sz w:val="24"/>
          <w:szCs w:val="24"/>
        </w:rPr>
      </w:pPr>
      <w:r w:rsidRPr="0077182C">
        <w:rPr>
          <w:rStyle w:val="Refdenotaalpie"/>
          <w:rFonts w:cs="Arial"/>
          <w:sz w:val="24"/>
          <w:szCs w:val="24"/>
        </w:rPr>
        <w:footnoteRef/>
      </w:r>
      <w:r>
        <w:rPr>
          <w:rFonts w:cs="Arial"/>
          <w:snapToGrid w:val="0"/>
          <w:sz w:val="24"/>
          <w:szCs w:val="24"/>
        </w:rPr>
        <w:t xml:space="preserve"> Publicada en el </w:t>
      </w:r>
      <w:r w:rsidRPr="0077182C">
        <w:rPr>
          <w:rFonts w:cs="Arial"/>
          <w:snapToGrid w:val="0"/>
          <w:sz w:val="24"/>
          <w:szCs w:val="24"/>
        </w:rPr>
        <w:t>Semanario Judicial de la Federación y su Gaceta,</w:t>
      </w:r>
      <w:r>
        <w:rPr>
          <w:rFonts w:cs="Arial"/>
          <w:snapToGrid w:val="0"/>
          <w:sz w:val="24"/>
          <w:szCs w:val="24"/>
        </w:rPr>
        <w:t xml:space="preserve"> </w:t>
      </w:r>
      <w:r w:rsidRPr="0077182C">
        <w:rPr>
          <w:rFonts w:cs="Arial"/>
          <w:snapToGrid w:val="0"/>
          <w:sz w:val="24"/>
          <w:szCs w:val="24"/>
        </w:rPr>
        <w:t xml:space="preserve">Novena Época, </w:t>
      </w:r>
      <w:r w:rsidRPr="00D22C0D">
        <w:rPr>
          <w:rFonts w:cs="Arial"/>
          <w:snapToGrid w:val="0"/>
          <w:sz w:val="24"/>
          <w:szCs w:val="24"/>
        </w:rPr>
        <w:t>Tomo XXVI, Octubre de 2007, Página: 246, registro digital 171136.</w:t>
      </w:r>
    </w:p>
  </w:footnote>
  <w:footnote w:id="26">
    <w:p w14:paraId="15E26508" w14:textId="77777777" w:rsidR="006578A8" w:rsidRDefault="006578A8" w:rsidP="006578A8">
      <w:pPr>
        <w:pStyle w:val="S"/>
        <w:spacing w:before="0" w:after="0" w:line="240" w:lineRule="auto"/>
        <w:ind w:firstLine="0"/>
      </w:pPr>
      <w:r w:rsidRPr="00D22C0D">
        <w:rPr>
          <w:rStyle w:val="Refdenotaalpie"/>
          <w:sz w:val="24"/>
          <w:szCs w:val="24"/>
        </w:rPr>
        <w:footnoteRef/>
      </w:r>
      <w:r w:rsidRPr="00D22C0D">
        <w:rPr>
          <w:sz w:val="24"/>
          <w:szCs w:val="24"/>
        </w:rPr>
        <w:t xml:space="preserve"> </w:t>
      </w:r>
      <w:r w:rsidRPr="00D22C0D">
        <w:rPr>
          <w:rFonts w:cs="Arial"/>
          <w:snapToGrid w:val="0"/>
          <w:sz w:val="24"/>
          <w:szCs w:val="24"/>
        </w:rPr>
        <w:t xml:space="preserve">Publicada en el Semanario Judicial de la Federación y su Gaceta. Novena Época. Tomo XXIII, Junio de 2006, página 215, registro digital 174873 </w:t>
      </w:r>
    </w:p>
  </w:footnote>
  <w:footnote w:id="27">
    <w:p w14:paraId="63FF8F65" w14:textId="16BA9B70" w:rsidR="00E75662" w:rsidRPr="009D1013" w:rsidRDefault="00E75662" w:rsidP="00E75662">
      <w:pPr>
        <w:tabs>
          <w:tab w:val="left" w:pos="0"/>
        </w:tabs>
        <w:ind w:right="51"/>
        <w:jc w:val="both"/>
        <w:rPr>
          <w:rFonts w:ascii="Arial" w:hAnsi="Arial" w:cs="Arial"/>
          <w:sz w:val="24"/>
          <w:szCs w:val="24"/>
        </w:rPr>
      </w:pPr>
      <w:r w:rsidRPr="009D1013">
        <w:rPr>
          <w:rStyle w:val="Refdenotaalpie"/>
          <w:rFonts w:ascii="Arial" w:hAnsi="Arial" w:cs="Arial"/>
          <w:sz w:val="24"/>
          <w:szCs w:val="24"/>
        </w:rPr>
        <w:footnoteRef/>
      </w:r>
      <w:r w:rsidRPr="009D1013">
        <w:rPr>
          <w:rFonts w:ascii="Arial" w:hAnsi="Arial" w:cs="Arial"/>
          <w:sz w:val="24"/>
          <w:szCs w:val="24"/>
        </w:rPr>
        <w:t xml:space="preserve"> </w:t>
      </w:r>
      <w:r w:rsidR="004A6E27">
        <w:rPr>
          <w:rFonts w:ascii="Arial" w:hAnsi="Arial" w:cs="Arial"/>
          <w:sz w:val="24"/>
          <w:szCs w:val="24"/>
        </w:rPr>
        <w:t xml:space="preserve">Jurisprudencia </w:t>
      </w:r>
      <w:r w:rsidR="004A6E27" w:rsidRPr="004A6E27">
        <w:rPr>
          <w:rFonts w:ascii="Arial" w:hAnsi="Arial" w:cs="Arial"/>
          <w:sz w:val="24"/>
          <w:szCs w:val="24"/>
        </w:rPr>
        <w:t>2a./J. 88/2003</w:t>
      </w:r>
      <w:r w:rsidR="004A6E27">
        <w:rPr>
          <w:rFonts w:ascii="Arial" w:hAnsi="Arial" w:cs="Arial"/>
          <w:sz w:val="24"/>
          <w:szCs w:val="24"/>
        </w:rPr>
        <w:t>, p</w:t>
      </w:r>
      <w:r w:rsidRPr="009D1013">
        <w:rPr>
          <w:rFonts w:ascii="Arial" w:hAnsi="Arial" w:cs="Arial"/>
          <w:sz w:val="24"/>
          <w:szCs w:val="24"/>
        </w:rPr>
        <w:t>ublicada en el Semanario Judicial de la Federación y su Gaceta. Novena Época. Tomo XVIII, Octubre de 2003, página 43. Registro digital: 183118.</w:t>
      </w:r>
    </w:p>
  </w:footnote>
  <w:footnote w:id="28">
    <w:p w14:paraId="46E100C1" w14:textId="188016E4" w:rsidR="00D75FCF" w:rsidRPr="00BF3641" w:rsidRDefault="00D75FCF" w:rsidP="00D75FCF">
      <w:pPr>
        <w:jc w:val="both"/>
        <w:rPr>
          <w:rFonts w:ascii="Arial" w:hAnsi="Arial" w:cs="Arial"/>
          <w:sz w:val="24"/>
          <w:szCs w:val="24"/>
        </w:rPr>
      </w:pPr>
      <w:r w:rsidRPr="00BF3641">
        <w:rPr>
          <w:rStyle w:val="Refdenotaalpie"/>
          <w:rFonts w:cs="Arial"/>
          <w:sz w:val="24"/>
          <w:szCs w:val="24"/>
        </w:rPr>
        <w:footnoteRef/>
      </w:r>
      <w:r w:rsidRPr="00BF3641">
        <w:rPr>
          <w:rFonts w:ascii="Arial" w:hAnsi="Arial" w:cs="Arial"/>
          <w:sz w:val="24"/>
          <w:szCs w:val="24"/>
        </w:rPr>
        <w:t xml:space="preserve"> </w:t>
      </w:r>
      <w:r w:rsidR="00723520">
        <w:rPr>
          <w:rFonts w:ascii="Arial" w:hAnsi="Arial" w:cs="Arial"/>
          <w:sz w:val="24"/>
          <w:szCs w:val="24"/>
        </w:rPr>
        <w:t xml:space="preserve">Jurisprudencia </w:t>
      </w:r>
      <w:r w:rsidR="00231DE0" w:rsidRPr="00231DE0">
        <w:rPr>
          <w:rFonts w:ascii="Arial" w:hAnsi="Arial" w:cs="Arial"/>
          <w:sz w:val="24"/>
          <w:szCs w:val="24"/>
        </w:rPr>
        <w:t>1a./J. 12/2013 (10a.)</w:t>
      </w:r>
      <w:r w:rsidR="00231DE0">
        <w:rPr>
          <w:rFonts w:ascii="Arial" w:hAnsi="Arial" w:cs="Arial"/>
          <w:sz w:val="24"/>
          <w:szCs w:val="24"/>
        </w:rPr>
        <w:t xml:space="preserve">, de rubro: </w:t>
      </w:r>
      <w:r w:rsidRPr="00231DE0">
        <w:rPr>
          <w:rFonts w:ascii="Arial" w:hAnsi="Arial" w:cs="Arial"/>
          <w:sz w:val="24"/>
          <w:szCs w:val="24"/>
        </w:rPr>
        <w:t>“REVISIÓN EN AMPARO INDIRECTO. CUANDO QUEDEN PENDIENTES CUESTIONES DE LEGALIDAD CUYO ESTUDIO, POR RAZÓN DE MÉTODO, SEA ULTERIOR AL PROPIAMENTE CONSTITUCIONAL Y DE LA COMPETENCIA EXCLUSIVA DE LOS TRIBUNALES COLEGIADOS DE CIRCUITO, EL RECURSO DEBERÁ DEVOLVERSE AL ÓRGANO QUE PREVINO (INTERPRETACIÓN DEL ARTÍCULO 92 DE LA LEY DE AMPARO)”</w:t>
      </w:r>
      <w:r w:rsidR="00231DE0">
        <w:rPr>
          <w:rFonts w:ascii="Arial" w:hAnsi="Arial" w:cs="Arial"/>
          <w:sz w:val="24"/>
          <w:szCs w:val="24"/>
        </w:rPr>
        <w:t xml:space="preserve">, publicada </w:t>
      </w:r>
      <w:r w:rsidR="00231DE0" w:rsidRPr="00BF3641">
        <w:rPr>
          <w:rFonts w:ascii="Arial" w:hAnsi="Arial" w:cs="Arial"/>
          <w:sz w:val="24"/>
          <w:szCs w:val="24"/>
        </w:rPr>
        <w:t>en el Semanario Judicial de la Federación y su Gaceta, Décima Época, Libro XVII, Febrero de 2013, Tomo 1, página 320, Registro</w:t>
      </w:r>
      <w:r w:rsidR="00231DE0">
        <w:rPr>
          <w:rFonts w:ascii="Arial" w:hAnsi="Arial" w:cs="Arial"/>
          <w:sz w:val="24"/>
          <w:szCs w:val="24"/>
        </w:rPr>
        <w:t xml:space="preserve"> digital</w:t>
      </w:r>
      <w:r w:rsidR="00231DE0" w:rsidRPr="00BF3641">
        <w:rPr>
          <w:rFonts w:ascii="Arial" w:hAnsi="Arial" w:cs="Arial"/>
          <w:sz w:val="24"/>
          <w:szCs w:val="24"/>
        </w:rPr>
        <w:t xml:space="preserve"> 2002910</w:t>
      </w:r>
      <w:r w:rsidR="00231DE0">
        <w:rPr>
          <w:rFonts w:ascii="Arial" w:hAnsi="Arial" w:cs="Arial"/>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B5895" w14:textId="052BF35E" w:rsidR="00434C18" w:rsidRDefault="00434C18" w:rsidP="000A1DBB">
    <w:pPr>
      <w:pStyle w:val="Encabezado"/>
      <w:tabs>
        <w:tab w:val="clear" w:pos="8504"/>
      </w:tabs>
    </w:pPr>
    <w:r>
      <w:rPr>
        <w:noProof/>
      </w:rPr>
      <mc:AlternateContent>
        <mc:Choice Requires="wps">
          <w:drawing>
            <wp:anchor distT="0" distB="0" distL="114300" distR="114300" simplePos="0" relativeHeight="251656192" behindDoc="1" locked="0" layoutInCell="0" allowOverlap="1" wp14:anchorId="178ACD38" wp14:editId="536C84B5">
              <wp:simplePos x="0" y="0"/>
              <wp:positionH relativeFrom="margin">
                <wp:align>center</wp:align>
              </wp:positionH>
              <wp:positionV relativeFrom="margin">
                <wp:align>center</wp:align>
              </wp:positionV>
              <wp:extent cx="6331585" cy="1582420"/>
              <wp:effectExtent l="0" t="1724025" r="0" b="171323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31585"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19B9FE" w14:textId="77777777" w:rsidR="00434C18" w:rsidRDefault="00434C18" w:rsidP="00434C18">
                          <w:pPr>
                            <w:jc w:val="center"/>
                            <w:rPr>
                              <w:rFonts w:ascii="Arial Narrow" w:hAnsi="Arial Narrow"/>
                              <w:color w:val="C0C0C0"/>
                              <w:sz w:val="2"/>
                              <w:szCs w:val="2"/>
                              <w14:textFill>
                                <w14:solidFill>
                                  <w14:srgbClr w14:val="C0C0C0">
                                    <w14:alpha w14:val="50000"/>
                                  </w14:srgbClr>
                                </w14:solidFill>
                              </w14:textFill>
                            </w:rPr>
                          </w:pPr>
                          <w:r>
                            <w:rPr>
                              <w:rFonts w:ascii="Arial Narrow" w:hAnsi="Arial Narrow"/>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78ACD38" id="_x0000_t202" coordsize="21600,21600" o:spt="202" path="m,l,21600r21600,l21600,xe">
              <v:stroke joinstyle="miter"/>
              <v:path gradientshapeok="t" o:connecttype="rect"/>
            </v:shapetype>
            <v:shape id="Cuadro de texto 5" o:spid="_x0000_s1026" type="#_x0000_t202" style="position:absolute;margin-left:0;margin-top:0;width:498.55pt;height:124.6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" o:allowincell="f" filled="f" stroked="f">
              <v:stroke joinstyle="round"/>
              <o:lock v:ext="edit" shapetype="t"/>
              <v:textbox style="mso-fit-shape-to-text:t">
                <w:txbxContent>
                  <w:p w14:paraId="7D19B9FE" w14:textId="77777777" w:rsidR="00434C18" w:rsidRDefault="00434C18" w:rsidP="00434C18">
                    <w:pPr>
                      <w:jc w:val="center"/>
                      <w:rPr>
                        <w:rFonts w:ascii="Arial Narrow" w:hAnsi="Arial Narrow"/>
                        <w:color w:val="C0C0C0"/>
                        <w:sz w:val="2"/>
                        <w:szCs w:val="2"/>
                        <w14:textFill>
                          <w14:solidFill>
                            <w14:srgbClr w14:val="C0C0C0">
                              <w14:alpha w14:val="50000"/>
                            </w14:srgbClr>
                          </w14:solidFill>
                        </w14:textFill>
                      </w:rPr>
                    </w:pPr>
                    <w:r>
                      <w:rPr>
                        <w:rFonts w:ascii="Arial Narrow" w:hAnsi="Arial Narrow"/>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Pr>
        <w:rFonts w:ascii="Arial" w:hAnsi="Arial" w:cs="Arial"/>
        <w:b/>
        <w:bCs/>
        <w:sz w:val="24"/>
        <w:szCs w:val="24"/>
      </w:rPr>
      <w:t>AMPARO DIRECTO EN REVISIÓN 1678/2009.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07E5A" w14:textId="30BF59D9" w:rsidR="00434C18" w:rsidRDefault="00434C18" w:rsidP="003E4CAB">
    <w:pPr>
      <w:pStyle w:val="Encabezado"/>
      <w:tabs>
        <w:tab w:val="clear" w:pos="8504"/>
      </w:tabs>
      <w:spacing w:before="60" w:after="60"/>
      <w:ind w:right="249"/>
      <w:jc w:val="center"/>
      <w:rPr>
        <w:rFonts w:ascii="Arial" w:hAnsi="Arial" w:cs="Arial"/>
        <w:b/>
        <w:sz w:val="28"/>
        <w:szCs w:val="28"/>
      </w:rPr>
    </w:pPr>
  </w:p>
  <w:p w14:paraId="613C3376" w14:textId="77777777" w:rsidR="00434C18" w:rsidRDefault="00434C18" w:rsidP="003E4CAB">
    <w:pPr>
      <w:pStyle w:val="Encabezado"/>
      <w:tabs>
        <w:tab w:val="clear" w:pos="8504"/>
      </w:tabs>
      <w:spacing w:before="60" w:after="60"/>
      <w:ind w:right="249"/>
      <w:jc w:val="center"/>
      <w:rPr>
        <w:rFonts w:ascii="Arial" w:hAnsi="Arial" w:cs="Arial"/>
        <w:b/>
        <w:sz w:val="28"/>
        <w:szCs w:val="28"/>
      </w:rPr>
    </w:pPr>
  </w:p>
  <w:p w14:paraId="5D8F1DDE" w14:textId="68C23395" w:rsidR="00434C18" w:rsidRPr="0053717F" w:rsidRDefault="00434C18" w:rsidP="001B3402">
    <w:pPr>
      <w:pStyle w:val="Encabezado"/>
      <w:tabs>
        <w:tab w:val="clear" w:pos="8504"/>
      </w:tabs>
      <w:spacing w:before="60" w:after="60"/>
      <w:ind w:right="249"/>
      <w:jc w:val="right"/>
      <w:rPr>
        <w:rFonts w:ascii="Arial" w:hAnsi="Arial" w:cs="Arial"/>
        <w:b/>
        <w:sz w:val="24"/>
        <w:szCs w:val="24"/>
      </w:rPr>
    </w:pPr>
    <w:r w:rsidRPr="0053717F">
      <w:rPr>
        <w:rFonts w:ascii="Arial" w:hAnsi="Arial" w:cs="Arial"/>
        <w:b/>
        <w:sz w:val="24"/>
        <w:szCs w:val="24"/>
      </w:rPr>
      <w:t>AMPARO EN REVISIÓN</w:t>
    </w:r>
    <w:r>
      <w:rPr>
        <w:rFonts w:ascii="Arial" w:hAnsi="Arial" w:cs="Arial"/>
        <w:b/>
        <w:sz w:val="24"/>
        <w:szCs w:val="24"/>
      </w:rPr>
      <w:t xml:space="preserve"> </w:t>
    </w:r>
    <w:r w:rsidR="001B3402">
      <w:rPr>
        <w:rFonts w:ascii="Arial" w:hAnsi="Arial" w:cs="Arial"/>
        <w:b/>
        <w:sz w:val="24"/>
        <w:szCs w:val="24"/>
      </w:rPr>
      <w:t>457</w:t>
    </w:r>
    <w:r w:rsidR="00CA3CFD">
      <w:rPr>
        <w:rFonts w:ascii="Arial" w:hAnsi="Arial" w:cs="Arial"/>
        <w:b/>
        <w:sz w:val="24"/>
        <w:szCs w:val="24"/>
      </w:rPr>
      <w:t>/202</w:t>
    </w:r>
    <w:r w:rsidR="001B3402">
      <w:rPr>
        <w:rFonts w:ascii="Arial" w:hAnsi="Arial" w:cs="Arial"/>
        <w:b/>
        <w:sz w:val="24"/>
        <w:szCs w:val="24"/>
      </w:rPr>
      <w:t>4</w:t>
    </w:r>
  </w:p>
  <w:p w14:paraId="5679ABFB" w14:textId="77777777" w:rsidR="00434C18" w:rsidRDefault="00434C18" w:rsidP="003E4CAB">
    <w:pPr>
      <w:pStyle w:val="Encabezado"/>
      <w:tabs>
        <w:tab w:val="clear" w:pos="8504"/>
      </w:tabs>
      <w:spacing w:before="60" w:after="60"/>
      <w:ind w:right="249"/>
      <w:jc w:val="center"/>
      <w:rPr>
        <w:rFonts w:ascii="Arial" w:hAnsi="Arial" w:cs="Arial"/>
        <w:b/>
        <w:sz w:val="28"/>
        <w:szCs w:val="28"/>
      </w:rPr>
    </w:pPr>
  </w:p>
  <w:p w14:paraId="14C7B053" w14:textId="77777777" w:rsidR="00434C18" w:rsidRPr="00AC6F62" w:rsidRDefault="00434C18" w:rsidP="003E4CAB">
    <w:pPr>
      <w:pStyle w:val="Encabezado"/>
      <w:tabs>
        <w:tab w:val="clear" w:pos="8504"/>
      </w:tabs>
      <w:spacing w:before="60" w:after="60"/>
      <w:ind w:right="249"/>
      <w:jc w:val="center"/>
      <w:rPr>
        <w:rFonts w:ascii="Arial" w:hAnsi="Arial" w:cs="Arial"/>
        <w:b/>
        <w:bCs/>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A413D" w14:textId="5B568744" w:rsidR="00434C18" w:rsidRPr="00C61BAA" w:rsidRDefault="00434C18" w:rsidP="0007502F">
    <w:pPr>
      <w:pStyle w:val="Encabezado"/>
      <w:jc w:val="center"/>
      <w:rPr>
        <w:rFonts w:ascii="Arial" w:hAnsi="Arial" w:cs="Arial"/>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E9CFF" w14:textId="7B4B822C" w:rsidR="00E32F7E" w:rsidRDefault="00434C18">
    <w:pPr>
      <w:pStyle w:val="Encabezado"/>
    </w:pPr>
    <w:r>
      <w:rPr>
        <w:noProof/>
      </w:rPr>
      <mc:AlternateContent>
        <mc:Choice Requires="wps">
          <w:drawing>
            <wp:anchor distT="0" distB="0" distL="114300" distR="114300" simplePos="0" relativeHeight="251657216" behindDoc="1" locked="0" layoutInCell="0" allowOverlap="1" wp14:anchorId="339DE8F2" wp14:editId="4C949601">
              <wp:simplePos x="0" y="0"/>
              <wp:positionH relativeFrom="margin">
                <wp:align>center</wp:align>
              </wp:positionH>
              <wp:positionV relativeFrom="margin">
                <wp:align>center</wp:align>
              </wp:positionV>
              <wp:extent cx="6331585" cy="1582420"/>
              <wp:effectExtent l="0" t="1724025" r="0" b="171323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31585"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51BDC9" w14:textId="77777777" w:rsidR="00434C18" w:rsidRDefault="00434C18" w:rsidP="00434C18">
                          <w:pPr>
                            <w:jc w:val="center"/>
                            <w:rPr>
                              <w:rFonts w:ascii="Arial Narrow" w:hAnsi="Arial Narrow"/>
                              <w:color w:val="C0C0C0"/>
                              <w:sz w:val="2"/>
                              <w:szCs w:val="2"/>
                              <w14:textFill>
                                <w14:solidFill>
                                  <w14:srgbClr w14:val="C0C0C0">
                                    <w14:alpha w14:val="50000"/>
                                  </w14:srgbClr>
                                </w14:solidFill>
                              </w14:textFill>
                            </w:rPr>
                          </w:pPr>
                          <w:r>
                            <w:rPr>
                              <w:rFonts w:ascii="Arial Narrow" w:hAnsi="Arial Narrow"/>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39DE8F2" id="_x0000_t202" coordsize="21600,21600" o:spt="202" path="m,l,21600r21600,l21600,xe">
              <v:stroke joinstyle="miter"/>
              <v:path gradientshapeok="t" o:connecttype="rect"/>
            </v:shapetype>
            <v:shape id="Cuadro de texto 3" o:spid="_x0000_s1027" type="#_x0000_t202" style="position:absolute;margin-left:0;margin-top:0;width:498.55pt;height:124.6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" o:allowincell="f" filled="f" stroked="f">
              <v:stroke joinstyle="round"/>
              <o:lock v:ext="edit" shapetype="t"/>
              <v:textbox style="mso-fit-shape-to-text:t">
                <w:txbxContent>
                  <w:p w14:paraId="5451BDC9" w14:textId="77777777" w:rsidR="00434C18" w:rsidRDefault="00434C18" w:rsidP="00434C18">
                    <w:pPr>
                      <w:jc w:val="center"/>
                      <w:rPr>
                        <w:rFonts w:ascii="Arial Narrow" w:hAnsi="Arial Narrow"/>
                        <w:color w:val="C0C0C0"/>
                        <w:sz w:val="2"/>
                        <w:szCs w:val="2"/>
                        <w14:textFill>
                          <w14:solidFill>
                            <w14:srgbClr w14:val="C0C0C0">
                              <w14:alpha w14:val="50000"/>
                            </w14:srgbClr>
                          </w14:solidFill>
                        </w14:textFill>
                      </w:rPr>
                    </w:pPr>
                    <w:r>
                      <w:rPr>
                        <w:rFonts w:ascii="Arial Narrow" w:hAnsi="Arial Narrow"/>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0F88C" w14:textId="77777777" w:rsidR="001B3402" w:rsidRDefault="001B3402" w:rsidP="001B3402">
    <w:pPr>
      <w:pStyle w:val="Encabezado"/>
      <w:tabs>
        <w:tab w:val="clear" w:pos="8504"/>
      </w:tabs>
      <w:spacing w:before="60" w:after="60"/>
      <w:ind w:right="249"/>
      <w:jc w:val="center"/>
      <w:rPr>
        <w:rFonts w:ascii="Arial" w:hAnsi="Arial" w:cs="Arial"/>
        <w:b/>
        <w:sz w:val="28"/>
        <w:szCs w:val="28"/>
      </w:rPr>
    </w:pPr>
  </w:p>
  <w:p w14:paraId="655BFF21" w14:textId="77777777" w:rsidR="001B3402" w:rsidRDefault="001B3402" w:rsidP="001B3402">
    <w:pPr>
      <w:pStyle w:val="Encabezado"/>
      <w:tabs>
        <w:tab w:val="clear" w:pos="8504"/>
      </w:tabs>
      <w:spacing w:before="60" w:after="60"/>
      <w:ind w:right="249"/>
      <w:jc w:val="center"/>
      <w:rPr>
        <w:rFonts w:ascii="Arial" w:hAnsi="Arial" w:cs="Arial"/>
        <w:b/>
        <w:sz w:val="28"/>
        <w:szCs w:val="28"/>
      </w:rPr>
    </w:pPr>
  </w:p>
  <w:p w14:paraId="155780E3" w14:textId="77777777" w:rsidR="001B3402" w:rsidRPr="0053717F" w:rsidRDefault="001B3402" w:rsidP="001B3402">
    <w:pPr>
      <w:pStyle w:val="Encabezado"/>
      <w:tabs>
        <w:tab w:val="clear" w:pos="8504"/>
      </w:tabs>
      <w:spacing w:before="60" w:after="60"/>
      <w:ind w:right="249"/>
      <w:jc w:val="right"/>
      <w:rPr>
        <w:rFonts w:ascii="Arial" w:hAnsi="Arial" w:cs="Arial"/>
        <w:b/>
        <w:sz w:val="24"/>
        <w:szCs w:val="24"/>
      </w:rPr>
    </w:pPr>
    <w:r w:rsidRPr="0053717F">
      <w:rPr>
        <w:rFonts w:ascii="Arial" w:hAnsi="Arial" w:cs="Arial"/>
        <w:b/>
        <w:sz w:val="24"/>
        <w:szCs w:val="24"/>
      </w:rPr>
      <w:t>AMPARO EN REVISIÓN</w:t>
    </w:r>
    <w:r>
      <w:rPr>
        <w:rFonts w:ascii="Arial" w:hAnsi="Arial" w:cs="Arial"/>
        <w:b/>
        <w:sz w:val="24"/>
        <w:szCs w:val="24"/>
      </w:rPr>
      <w:t xml:space="preserve"> 457/2024</w:t>
    </w:r>
  </w:p>
  <w:p w14:paraId="58F84D85" w14:textId="77777777" w:rsidR="001B3402" w:rsidRDefault="001B3402" w:rsidP="001B3402">
    <w:pPr>
      <w:pStyle w:val="Encabezado"/>
      <w:tabs>
        <w:tab w:val="clear" w:pos="8504"/>
      </w:tabs>
      <w:spacing w:before="60" w:after="60"/>
      <w:ind w:right="249"/>
      <w:jc w:val="center"/>
      <w:rPr>
        <w:rFonts w:ascii="Arial" w:hAnsi="Arial" w:cs="Arial"/>
        <w:b/>
        <w:sz w:val="28"/>
        <w:szCs w:val="28"/>
      </w:rPr>
    </w:pPr>
  </w:p>
  <w:p w14:paraId="48C2C4FA" w14:textId="77777777" w:rsidR="001B3402" w:rsidRPr="00AC6F62" w:rsidRDefault="001B3402" w:rsidP="001B3402">
    <w:pPr>
      <w:pStyle w:val="Encabezado"/>
      <w:tabs>
        <w:tab w:val="clear" w:pos="8504"/>
      </w:tabs>
      <w:spacing w:before="60" w:after="60"/>
      <w:ind w:right="249"/>
      <w:jc w:val="center"/>
      <w:rPr>
        <w:rFonts w:ascii="Arial" w:hAnsi="Arial" w:cs="Arial"/>
        <w:b/>
        <w:bCs/>
        <w:sz w:val="28"/>
        <w:szCs w:val="28"/>
      </w:rPr>
    </w:pPr>
  </w:p>
  <w:p w14:paraId="4FC9E368" w14:textId="37E6B0C0" w:rsidR="00E32F7E" w:rsidRDefault="00E32F7E">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17E0A" w14:textId="28178434" w:rsidR="00E32F7E" w:rsidRDefault="00E32F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25FAA"/>
    <w:multiLevelType w:val="hybridMultilevel"/>
    <w:tmpl w:val="792885FC"/>
    <w:lvl w:ilvl="0" w:tplc="9064E01C">
      <w:start w:val="4"/>
      <w:numFmt w:val="upperRoman"/>
      <w:lvlText w:val="(%1)"/>
      <w:lvlJc w:val="left"/>
      <w:pPr>
        <w:ind w:left="1080" w:hanging="720"/>
      </w:pPr>
      <w:rPr>
        <w:rFonts w:hint="default"/>
        <w:b/>
        <w:i w:val="0"/>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227310"/>
    <w:multiLevelType w:val="hybridMultilevel"/>
    <w:tmpl w:val="C3ECA996"/>
    <w:lvl w:ilvl="0" w:tplc="080A0001">
      <w:numFmt w:val="bullet"/>
      <w:lvlText w:val=""/>
      <w:lvlJc w:val="left"/>
      <w:pPr>
        <w:ind w:left="720" w:hanging="360"/>
      </w:pPr>
      <w:rPr>
        <w:rFonts w:ascii="Symbol" w:eastAsia="Times New Roman" w:hAnsi="Symbol" w:cs="Times New Roman"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AF45D1"/>
    <w:multiLevelType w:val="hybridMultilevel"/>
    <w:tmpl w:val="785A90D6"/>
    <w:lvl w:ilvl="0" w:tplc="5798E57C">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3942C6"/>
    <w:multiLevelType w:val="hybridMultilevel"/>
    <w:tmpl w:val="D728B372"/>
    <w:lvl w:ilvl="0" w:tplc="8D162C96">
      <w:start w:val="1"/>
      <w:numFmt w:val="bullet"/>
      <w:lvlText w:val=""/>
      <w:lvlJc w:val="left"/>
      <w:pPr>
        <w:ind w:left="1020" w:hanging="360"/>
      </w:pPr>
      <w:rPr>
        <w:rFonts w:ascii="Symbol" w:hAnsi="Symbol"/>
      </w:rPr>
    </w:lvl>
    <w:lvl w:ilvl="1" w:tplc="C186C65E">
      <w:start w:val="1"/>
      <w:numFmt w:val="bullet"/>
      <w:lvlText w:val=""/>
      <w:lvlJc w:val="left"/>
      <w:pPr>
        <w:ind w:left="1020" w:hanging="360"/>
      </w:pPr>
      <w:rPr>
        <w:rFonts w:ascii="Symbol" w:hAnsi="Symbol"/>
      </w:rPr>
    </w:lvl>
    <w:lvl w:ilvl="2" w:tplc="9D7C2ADA">
      <w:start w:val="1"/>
      <w:numFmt w:val="bullet"/>
      <w:lvlText w:val=""/>
      <w:lvlJc w:val="left"/>
      <w:pPr>
        <w:ind w:left="1020" w:hanging="360"/>
      </w:pPr>
      <w:rPr>
        <w:rFonts w:ascii="Symbol" w:hAnsi="Symbol"/>
      </w:rPr>
    </w:lvl>
    <w:lvl w:ilvl="3" w:tplc="4F04B50E">
      <w:start w:val="1"/>
      <w:numFmt w:val="bullet"/>
      <w:lvlText w:val=""/>
      <w:lvlJc w:val="left"/>
      <w:pPr>
        <w:ind w:left="1020" w:hanging="360"/>
      </w:pPr>
      <w:rPr>
        <w:rFonts w:ascii="Symbol" w:hAnsi="Symbol"/>
      </w:rPr>
    </w:lvl>
    <w:lvl w:ilvl="4" w:tplc="61463034">
      <w:start w:val="1"/>
      <w:numFmt w:val="bullet"/>
      <w:lvlText w:val=""/>
      <w:lvlJc w:val="left"/>
      <w:pPr>
        <w:ind w:left="1020" w:hanging="360"/>
      </w:pPr>
      <w:rPr>
        <w:rFonts w:ascii="Symbol" w:hAnsi="Symbol"/>
      </w:rPr>
    </w:lvl>
    <w:lvl w:ilvl="5" w:tplc="C37630A2">
      <w:start w:val="1"/>
      <w:numFmt w:val="bullet"/>
      <w:lvlText w:val=""/>
      <w:lvlJc w:val="left"/>
      <w:pPr>
        <w:ind w:left="1020" w:hanging="360"/>
      </w:pPr>
      <w:rPr>
        <w:rFonts w:ascii="Symbol" w:hAnsi="Symbol"/>
      </w:rPr>
    </w:lvl>
    <w:lvl w:ilvl="6" w:tplc="43C8BF06">
      <w:start w:val="1"/>
      <w:numFmt w:val="bullet"/>
      <w:lvlText w:val=""/>
      <w:lvlJc w:val="left"/>
      <w:pPr>
        <w:ind w:left="1020" w:hanging="360"/>
      </w:pPr>
      <w:rPr>
        <w:rFonts w:ascii="Symbol" w:hAnsi="Symbol"/>
      </w:rPr>
    </w:lvl>
    <w:lvl w:ilvl="7" w:tplc="D4A2E28A">
      <w:start w:val="1"/>
      <w:numFmt w:val="bullet"/>
      <w:lvlText w:val=""/>
      <w:lvlJc w:val="left"/>
      <w:pPr>
        <w:ind w:left="1020" w:hanging="360"/>
      </w:pPr>
      <w:rPr>
        <w:rFonts w:ascii="Symbol" w:hAnsi="Symbol"/>
      </w:rPr>
    </w:lvl>
    <w:lvl w:ilvl="8" w:tplc="57E44D82">
      <w:start w:val="1"/>
      <w:numFmt w:val="bullet"/>
      <w:lvlText w:val=""/>
      <w:lvlJc w:val="left"/>
      <w:pPr>
        <w:ind w:left="1020" w:hanging="360"/>
      </w:pPr>
      <w:rPr>
        <w:rFonts w:ascii="Symbol" w:hAnsi="Symbol"/>
      </w:rPr>
    </w:lvl>
  </w:abstractNum>
  <w:abstractNum w:abstractNumId="4" w15:restartNumberingAfterBreak="0">
    <w:nsid w:val="1AAD06E5"/>
    <w:multiLevelType w:val="hybridMultilevel"/>
    <w:tmpl w:val="56D2105A"/>
    <w:lvl w:ilvl="0" w:tplc="EBF6BCE0">
      <w:start w:val="3"/>
      <w:numFmt w:val="bullet"/>
      <w:lvlText w:val="-"/>
      <w:lvlJc w:val="left"/>
      <w:pPr>
        <w:ind w:left="1353" w:hanging="360"/>
      </w:pPr>
      <w:rPr>
        <w:rFonts w:ascii="Arial" w:eastAsia="Times New Roman" w:hAnsi="Arial" w:cs="Arial"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5" w15:restartNumberingAfterBreak="0">
    <w:nsid w:val="1CB038FD"/>
    <w:multiLevelType w:val="hybridMultilevel"/>
    <w:tmpl w:val="A4EC9E0E"/>
    <w:lvl w:ilvl="0" w:tplc="98C8D172">
      <w:start w:val="1"/>
      <w:numFmt w:val="decimal"/>
      <w:lvlText w:val="%1."/>
      <w:lvlJc w:val="left"/>
      <w:pPr>
        <w:ind w:left="720" w:hanging="360"/>
      </w:pPr>
      <w:rPr>
        <w:b/>
        <w:bCs/>
      </w:rPr>
    </w:lvl>
    <w:lvl w:ilvl="1" w:tplc="4A006C56">
      <w:start w:val="1"/>
      <w:numFmt w:val="lowerLetter"/>
      <w:lvlText w:val="%2."/>
      <w:lvlJc w:val="left"/>
      <w:pPr>
        <w:ind w:left="1440" w:hanging="360"/>
      </w:pPr>
      <w:rPr>
        <w:b/>
        <w:bCs/>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8A35F1"/>
    <w:multiLevelType w:val="hybridMultilevel"/>
    <w:tmpl w:val="13B6953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15:restartNumberingAfterBreak="0">
    <w:nsid w:val="2EBE68DF"/>
    <w:multiLevelType w:val="hybridMultilevel"/>
    <w:tmpl w:val="3692D3A6"/>
    <w:lvl w:ilvl="0" w:tplc="2A76457E">
      <w:start w:val="1"/>
      <w:numFmt w:val="upperLetter"/>
      <w:pStyle w:val="Subttulopers"/>
      <w:lvlText w:val="%1."/>
      <w:lvlJc w:val="left"/>
      <w:pPr>
        <w:ind w:left="720" w:hanging="360"/>
      </w:pPr>
      <w:rPr>
        <w:b/>
        <w:bCs w:val="0"/>
        <w:smallCap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13320F8"/>
    <w:multiLevelType w:val="hybridMultilevel"/>
    <w:tmpl w:val="A8EE2166"/>
    <w:lvl w:ilvl="0" w:tplc="85DE1FF8">
      <w:start w:val="18"/>
      <w:numFmt w:val="decimal"/>
      <w:lvlText w:val="%1."/>
      <w:lvlJc w:val="left"/>
      <w:pPr>
        <w:ind w:left="546" w:hanging="569"/>
      </w:pPr>
      <w:rPr>
        <w:rFonts w:ascii="Arial" w:eastAsia="Arial" w:hAnsi="Arial" w:cs="Arial" w:hint="default"/>
        <w:b w:val="0"/>
        <w:bCs w:val="0"/>
        <w:spacing w:val="0"/>
        <w:w w:val="100"/>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332195"/>
    <w:multiLevelType w:val="hybridMultilevel"/>
    <w:tmpl w:val="80C81B82"/>
    <w:lvl w:ilvl="0" w:tplc="080A0001">
      <w:numFmt w:val="bullet"/>
      <w:lvlText w:val=""/>
      <w:lvlJc w:val="left"/>
      <w:pPr>
        <w:ind w:left="720" w:hanging="360"/>
      </w:pPr>
      <w:rPr>
        <w:rFonts w:ascii="Symbol" w:eastAsia="Times New Roman" w:hAnsi="Symbol" w:cs="Times New Roman"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A3B217B"/>
    <w:multiLevelType w:val="hybridMultilevel"/>
    <w:tmpl w:val="66E4BE8E"/>
    <w:lvl w:ilvl="0" w:tplc="B400E602">
      <w:start w:val="3"/>
      <w:numFmt w:val="upperRoman"/>
      <w:lvlText w:val="(%1)"/>
      <w:lvlJc w:val="left"/>
      <w:pPr>
        <w:ind w:left="1080" w:hanging="720"/>
      </w:pPr>
      <w:rPr>
        <w:rFonts w:hint="default"/>
        <w:b/>
        <w:i w:val="0"/>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C1D64AF"/>
    <w:multiLevelType w:val="hybridMultilevel"/>
    <w:tmpl w:val="C80AD3B8"/>
    <w:lvl w:ilvl="0" w:tplc="F258DBEE">
      <w:start w:val="1"/>
      <w:numFmt w:val="bullet"/>
      <w:lvlText w:val=""/>
      <w:lvlJc w:val="left"/>
      <w:pPr>
        <w:ind w:left="1020" w:hanging="360"/>
      </w:pPr>
      <w:rPr>
        <w:rFonts w:ascii="Symbol" w:hAnsi="Symbol"/>
      </w:rPr>
    </w:lvl>
    <w:lvl w:ilvl="1" w:tplc="C6265DD4">
      <w:start w:val="1"/>
      <w:numFmt w:val="bullet"/>
      <w:lvlText w:val=""/>
      <w:lvlJc w:val="left"/>
      <w:pPr>
        <w:ind w:left="1020" w:hanging="360"/>
      </w:pPr>
      <w:rPr>
        <w:rFonts w:ascii="Symbol" w:hAnsi="Symbol"/>
      </w:rPr>
    </w:lvl>
    <w:lvl w:ilvl="2" w:tplc="2BA2625A">
      <w:start w:val="1"/>
      <w:numFmt w:val="bullet"/>
      <w:lvlText w:val=""/>
      <w:lvlJc w:val="left"/>
      <w:pPr>
        <w:ind w:left="1020" w:hanging="360"/>
      </w:pPr>
      <w:rPr>
        <w:rFonts w:ascii="Symbol" w:hAnsi="Symbol"/>
      </w:rPr>
    </w:lvl>
    <w:lvl w:ilvl="3" w:tplc="83BE7A84">
      <w:start w:val="1"/>
      <w:numFmt w:val="bullet"/>
      <w:lvlText w:val=""/>
      <w:lvlJc w:val="left"/>
      <w:pPr>
        <w:ind w:left="1020" w:hanging="360"/>
      </w:pPr>
      <w:rPr>
        <w:rFonts w:ascii="Symbol" w:hAnsi="Symbol"/>
      </w:rPr>
    </w:lvl>
    <w:lvl w:ilvl="4" w:tplc="BA3C484A">
      <w:start w:val="1"/>
      <w:numFmt w:val="bullet"/>
      <w:lvlText w:val=""/>
      <w:lvlJc w:val="left"/>
      <w:pPr>
        <w:ind w:left="1020" w:hanging="360"/>
      </w:pPr>
      <w:rPr>
        <w:rFonts w:ascii="Symbol" w:hAnsi="Symbol"/>
      </w:rPr>
    </w:lvl>
    <w:lvl w:ilvl="5" w:tplc="8C2CF536">
      <w:start w:val="1"/>
      <w:numFmt w:val="bullet"/>
      <w:lvlText w:val=""/>
      <w:lvlJc w:val="left"/>
      <w:pPr>
        <w:ind w:left="1020" w:hanging="360"/>
      </w:pPr>
      <w:rPr>
        <w:rFonts w:ascii="Symbol" w:hAnsi="Symbol"/>
      </w:rPr>
    </w:lvl>
    <w:lvl w:ilvl="6" w:tplc="C5248E36">
      <w:start w:val="1"/>
      <w:numFmt w:val="bullet"/>
      <w:lvlText w:val=""/>
      <w:lvlJc w:val="left"/>
      <w:pPr>
        <w:ind w:left="1020" w:hanging="360"/>
      </w:pPr>
      <w:rPr>
        <w:rFonts w:ascii="Symbol" w:hAnsi="Symbol"/>
      </w:rPr>
    </w:lvl>
    <w:lvl w:ilvl="7" w:tplc="2878CEF2">
      <w:start w:val="1"/>
      <w:numFmt w:val="bullet"/>
      <w:lvlText w:val=""/>
      <w:lvlJc w:val="left"/>
      <w:pPr>
        <w:ind w:left="1020" w:hanging="360"/>
      </w:pPr>
      <w:rPr>
        <w:rFonts w:ascii="Symbol" w:hAnsi="Symbol"/>
      </w:rPr>
    </w:lvl>
    <w:lvl w:ilvl="8" w:tplc="9CCE0824">
      <w:start w:val="1"/>
      <w:numFmt w:val="bullet"/>
      <w:lvlText w:val=""/>
      <w:lvlJc w:val="left"/>
      <w:pPr>
        <w:ind w:left="1020" w:hanging="360"/>
      </w:pPr>
      <w:rPr>
        <w:rFonts w:ascii="Symbol" w:hAnsi="Symbol"/>
      </w:rPr>
    </w:lvl>
  </w:abstractNum>
  <w:abstractNum w:abstractNumId="12" w15:restartNumberingAfterBreak="0">
    <w:nsid w:val="424B089C"/>
    <w:multiLevelType w:val="multilevel"/>
    <w:tmpl w:val="7BB2E074"/>
    <w:lvl w:ilvl="0">
      <w:start w:val="1"/>
      <w:numFmt w:val="decimal"/>
      <w:lvlText w:val="%1."/>
      <w:lvlJc w:val="left"/>
      <w:pPr>
        <w:ind w:left="786" w:hanging="360"/>
      </w:pPr>
      <w:rPr>
        <w:rFonts w:ascii="Arial" w:hAnsi="Arial"/>
        <w:b/>
        <w:i w:val="0"/>
        <w:sz w:val="26"/>
      </w:rPr>
    </w:lvl>
    <w:lvl w:ilvl="1">
      <w:start w:val="1"/>
      <w:numFmt w:val="lowerLetter"/>
      <w:lvlText w:val="%2)"/>
      <w:lvlJc w:val="left"/>
      <w:pPr>
        <w:ind w:left="1440" w:hanging="360"/>
      </w:pPr>
      <w:rPr>
        <w:b w:val="0"/>
      </w:rPr>
    </w:lvl>
    <w:lvl w:ilvl="2">
      <w:start w:val="1"/>
      <w:numFmt w:val="upperRoman"/>
      <w:lvlText w:val="%3."/>
      <w:lvlJc w:val="left"/>
      <w:pPr>
        <w:ind w:left="2700" w:hanging="720"/>
      </w:pPr>
    </w:lvl>
    <w:lvl w:ilvl="3">
      <w:start w:val="1"/>
      <w:numFmt w:val="upp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9C3D00"/>
    <w:multiLevelType w:val="multilevel"/>
    <w:tmpl w:val="65284006"/>
    <w:styleLink w:val="Listaactual1"/>
    <w:lvl w:ilvl="0">
      <w:start w:val="1"/>
      <w:numFmt w:val="decimal"/>
      <w:lvlText w:val="%1."/>
      <w:lvlJc w:val="left"/>
      <w:pPr>
        <w:ind w:left="502" w:hanging="360"/>
      </w:pPr>
      <w:rPr>
        <w:rFonts w:ascii="Arial" w:hAnsi="Arial" w:cs="Arial" w:hint="default"/>
        <w:b w:val="0"/>
        <w:i w:val="0"/>
        <w:color w:val="000000" w:themeColor="text1"/>
      </w:rPr>
    </w:lvl>
    <w:lvl w:ilvl="1">
      <w:start w:val="1"/>
      <w:numFmt w:val="lowerRoman"/>
      <w:isLgl/>
      <w:lvlText w:val="%2)"/>
      <w:lvlJc w:val="left"/>
      <w:pPr>
        <w:ind w:left="1004" w:hanging="720"/>
      </w:pPr>
      <w:rPr>
        <w:rFonts w:ascii="Arial" w:eastAsia="Times New Roman" w:hAnsi="Arial" w:cs="Arial"/>
        <w:b w:val="0"/>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23750A7"/>
    <w:multiLevelType w:val="hybridMultilevel"/>
    <w:tmpl w:val="0172EAA6"/>
    <w:lvl w:ilvl="0" w:tplc="77D83C8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52D57FC2"/>
    <w:multiLevelType w:val="hybridMultilevel"/>
    <w:tmpl w:val="192CF660"/>
    <w:lvl w:ilvl="0" w:tplc="4D648672">
      <w:start w:val="1"/>
      <w:numFmt w:val="bullet"/>
      <w:lvlText w:val=""/>
      <w:lvlJc w:val="left"/>
      <w:pPr>
        <w:ind w:left="720" w:hanging="360"/>
      </w:pPr>
      <w:rPr>
        <w:rFonts w:ascii="Symbol" w:hAnsi="Symbol"/>
      </w:rPr>
    </w:lvl>
    <w:lvl w:ilvl="1" w:tplc="42EA7062">
      <w:start w:val="1"/>
      <w:numFmt w:val="bullet"/>
      <w:lvlText w:val=""/>
      <w:lvlJc w:val="left"/>
      <w:pPr>
        <w:ind w:left="720" w:hanging="360"/>
      </w:pPr>
      <w:rPr>
        <w:rFonts w:ascii="Symbol" w:hAnsi="Symbol"/>
      </w:rPr>
    </w:lvl>
    <w:lvl w:ilvl="2" w:tplc="DE749C7E">
      <w:start w:val="1"/>
      <w:numFmt w:val="bullet"/>
      <w:lvlText w:val=""/>
      <w:lvlJc w:val="left"/>
      <w:pPr>
        <w:ind w:left="720" w:hanging="360"/>
      </w:pPr>
      <w:rPr>
        <w:rFonts w:ascii="Symbol" w:hAnsi="Symbol"/>
      </w:rPr>
    </w:lvl>
    <w:lvl w:ilvl="3" w:tplc="08DC482E">
      <w:start w:val="1"/>
      <w:numFmt w:val="bullet"/>
      <w:lvlText w:val=""/>
      <w:lvlJc w:val="left"/>
      <w:pPr>
        <w:ind w:left="720" w:hanging="360"/>
      </w:pPr>
      <w:rPr>
        <w:rFonts w:ascii="Symbol" w:hAnsi="Symbol"/>
      </w:rPr>
    </w:lvl>
    <w:lvl w:ilvl="4" w:tplc="6504D348">
      <w:start w:val="1"/>
      <w:numFmt w:val="bullet"/>
      <w:lvlText w:val=""/>
      <w:lvlJc w:val="left"/>
      <w:pPr>
        <w:ind w:left="720" w:hanging="360"/>
      </w:pPr>
      <w:rPr>
        <w:rFonts w:ascii="Symbol" w:hAnsi="Symbol"/>
      </w:rPr>
    </w:lvl>
    <w:lvl w:ilvl="5" w:tplc="21922156">
      <w:start w:val="1"/>
      <w:numFmt w:val="bullet"/>
      <w:lvlText w:val=""/>
      <w:lvlJc w:val="left"/>
      <w:pPr>
        <w:ind w:left="720" w:hanging="360"/>
      </w:pPr>
      <w:rPr>
        <w:rFonts w:ascii="Symbol" w:hAnsi="Symbol"/>
      </w:rPr>
    </w:lvl>
    <w:lvl w:ilvl="6" w:tplc="2092F4A2">
      <w:start w:val="1"/>
      <w:numFmt w:val="bullet"/>
      <w:lvlText w:val=""/>
      <w:lvlJc w:val="left"/>
      <w:pPr>
        <w:ind w:left="720" w:hanging="360"/>
      </w:pPr>
      <w:rPr>
        <w:rFonts w:ascii="Symbol" w:hAnsi="Symbol"/>
      </w:rPr>
    </w:lvl>
    <w:lvl w:ilvl="7" w:tplc="9FA865B0">
      <w:start w:val="1"/>
      <w:numFmt w:val="bullet"/>
      <w:lvlText w:val=""/>
      <w:lvlJc w:val="left"/>
      <w:pPr>
        <w:ind w:left="720" w:hanging="360"/>
      </w:pPr>
      <w:rPr>
        <w:rFonts w:ascii="Symbol" w:hAnsi="Symbol"/>
      </w:rPr>
    </w:lvl>
    <w:lvl w:ilvl="8" w:tplc="6CBCDB3A">
      <w:start w:val="1"/>
      <w:numFmt w:val="bullet"/>
      <w:lvlText w:val=""/>
      <w:lvlJc w:val="left"/>
      <w:pPr>
        <w:ind w:left="720" w:hanging="360"/>
      </w:pPr>
      <w:rPr>
        <w:rFonts w:ascii="Symbol" w:hAnsi="Symbol"/>
      </w:rPr>
    </w:lvl>
  </w:abstractNum>
  <w:abstractNum w:abstractNumId="16" w15:restartNumberingAfterBreak="0">
    <w:nsid w:val="5B371835"/>
    <w:multiLevelType w:val="hybridMultilevel"/>
    <w:tmpl w:val="F2DC9E30"/>
    <w:lvl w:ilvl="0" w:tplc="497EE466">
      <w:start w:val="1"/>
      <w:numFmt w:val="lowerLetter"/>
      <w:pStyle w:val="Sub-subtitul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B9F1F1B"/>
    <w:multiLevelType w:val="hybridMultilevel"/>
    <w:tmpl w:val="15B293DC"/>
    <w:lvl w:ilvl="0" w:tplc="080A0013">
      <w:start w:val="1"/>
      <w:numFmt w:val="upperRoman"/>
      <w:lvlText w:val="%1."/>
      <w:lvlJc w:val="right"/>
      <w:pPr>
        <w:ind w:left="1145" w:hanging="360"/>
      </w:pPr>
    </w:lvl>
    <w:lvl w:ilvl="1" w:tplc="080A0019" w:tentative="1">
      <w:start w:val="1"/>
      <w:numFmt w:val="lowerLetter"/>
      <w:lvlText w:val="%2."/>
      <w:lvlJc w:val="left"/>
      <w:pPr>
        <w:ind w:left="1865" w:hanging="360"/>
      </w:pPr>
    </w:lvl>
    <w:lvl w:ilvl="2" w:tplc="080A001B" w:tentative="1">
      <w:start w:val="1"/>
      <w:numFmt w:val="lowerRoman"/>
      <w:lvlText w:val="%3."/>
      <w:lvlJc w:val="right"/>
      <w:pPr>
        <w:ind w:left="2585" w:hanging="180"/>
      </w:pPr>
    </w:lvl>
    <w:lvl w:ilvl="3" w:tplc="080A000F" w:tentative="1">
      <w:start w:val="1"/>
      <w:numFmt w:val="decimal"/>
      <w:lvlText w:val="%4."/>
      <w:lvlJc w:val="left"/>
      <w:pPr>
        <w:ind w:left="3305" w:hanging="360"/>
      </w:pPr>
    </w:lvl>
    <w:lvl w:ilvl="4" w:tplc="080A0019" w:tentative="1">
      <w:start w:val="1"/>
      <w:numFmt w:val="lowerLetter"/>
      <w:lvlText w:val="%5."/>
      <w:lvlJc w:val="left"/>
      <w:pPr>
        <w:ind w:left="4025" w:hanging="360"/>
      </w:pPr>
    </w:lvl>
    <w:lvl w:ilvl="5" w:tplc="080A001B" w:tentative="1">
      <w:start w:val="1"/>
      <w:numFmt w:val="lowerRoman"/>
      <w:lvlText w:val="%6."/>
      <w:lvlJc w:val="right"/>
      <w:pPr>
        <w:ind w:left="4745" w:hanging="180"/>
      </w:pPr>
    </w:lvl>
    <w:lvl w:ilvl="6" w:tplc="080A000F" w:tentative="1">
      <w:start w:val="1"/>
      <w:numFmt w:val="decimal"/>
      <w:lvlText w:val="%7."/>
      <w:lvlJc w:val="left"/>
      <w:pPr>
        <w:ind w:left="5465" w:hanging="360"/>
      </w:pPr>
    </w:lvl>
    <w:lvl w:ilvl="7" w:tplc="080A0019" w:tentative="1">
      <w:start w:val="1"/>
      <w:numFmt w:val="lowerLetter"/>
      <w:lvlText w:val="%8."/>
      <w:lvlJc w:val="left"/>
      <w:pPr>
        <w:ind w:left="6185" w:hanging="360"/>
      </w:pPr>
    </w:lvl>
    <w:lvl w:ilvl="8" w:tplc="080A001B" w:tentative="1">
      <w:start w:val="1"/>
      <w:numFmt w:val="lowerRoman"/>
      <w:lvlText w:val="%9."/>
      <w:lvlJc w:val="right"/>
      <w:pPr>
        <w:ind w:left="6905" w:hanging="180"/>
      </w:pPr>
    </w:lvl>
  </w:abstractNum>
  <w:abstractNum w:abstractNumId="18" w15:restartNumberingAfterBreak="0">
    <w:nsid w:val="5E941B77"/>
    <w:multiLevelType w:val="hybridMultilevel"/>
    <w:tmpl w:val="A1084BB0"/>
    <w:lvl w:ilvl="0" w:tplc="129E827C">
      <w:start w:val="1"/>
      <w:numFmt w:val="lowerLetter"/>
      <w:lvlText w:val="%1)"/>
      <w:lvlJc w:val="left"/>
      <w:pPr>
        <w:ind w:left="1069" w:hanging="360"/>
      </w:pPr>
      <w:rPr>
        <w:rFonts w:hint="default"/>
        <w:b/>
        <w:bCs/>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1C75684"/>
    <w:multiLevelType w:val="hybridMultilevel"/>
    <w:tmpl w:val="7F44ED76"/>
    <w:lvl w:ilvl="0" w:tplc="5BD2E02E">
      <w:start w:val="1"/>
      <w:numFmt w:val="decimal"/>
      <w:lvlText w:val="%1."/>
      <w:lvlJc w:val="left"/>
      <w:pPr>
        <w:ind w:left="720" w:hanging="360"/>
      </w:pPr>
      <w:rPr>
        <w:rFonts w:ascii="Arial" w:eastAsia="Times New Roman" w:hAnsi="Arial" w:cs="Arial"/>
        <w:b w:val="0"/>
        <w:bCs/>
        <w:i w:val="0"/>
        <w:i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8986B6E"/>
    <w:multiLevelType w:val="hybridMultilevel"/>
    <w:tmpl w:val="3A60EFD0"/>
    <w:lvl w:ilvl="0" w:tplc="9762160E">
      <w:start w:val="2"/>
      <w:numFmt w:val="upperRoman"/>
      <w:lvlText w:val="(%1)"/>
      <w:lvlJc w:val="left"/>
      <w:pPr>
        <w:ind w:left="1080" w:hanging="720"/>
      </w:pPr>
      <w:rPr>
        <w:rFonts w:hint="default"/>
        <w:b/>
        <w:i w:val="0"/>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9885FAF"/>
    <w:multiLevelType w:val="hybridMultilevel"/>
    <w:tmpl w:val="8E4C7436"/>
    <w:lvl w:ilvl="0" w:tplc="A4CCA414">
      <w:start w:val="1"/>
      <w:numFmt w:val="upperRoman"/>
      <w:pStyle w:val="Ttulo3"/>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E8E12CE"/>
    <w:multiLevelType w:val="hybridMultilevel"/>
    <w:tmpl w:val="E11C7B3C"/>
    <w:lvl w:ilvl="0" w:tplc="336631CC">
      <w:numFmt w:val="bullet"/>
      <w:lvlText w:val="-"/>
      <w:lvlJc w:val="left"/>
      <w:pPr>
        <w:ind w:left="720" w:hanging="360"/>
      </w:pPr>
      <w:rPr>
        <w:rFonts w:ascii="Arial" w:eastAsia="Arial Unicode MS"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3D45367"/>
    <w:multiLevelType w:val="hybridMultilevel"/>
    <w:tmpl w:val="E3501C72"/>
    <w:lvl w:ilvl="0" w:tplc="080A0001">
      <w:numFmt w:val="bullet"/>
      <w:lvlText w:val=""/>
      <w:lvlJc w:val="left"/>
      <w:pPr>
        <w:ind w:left="720" w:hanging="360"/>
      </w:pPr>
      <w:rPr>
        <w:rFonts w:ascii="Symbol" w:eastAsia="Times New Roman" w:hAnsi="Symbol" w:cs="Times New Roman"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8355322"/>
    <w:multiLevelType w:val="hybridMultilevel"/>
    <w:tmpl w:val="5D0280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A9B540A"/>
    <w:multiLevelType w:val="hybridMultilevel"/>
    <w:tmpl w:val="3790F538"/>
    <w:lvl w:ilvl="0" w:tplc="080A0001">
      <w:start w:val="1"/>
      <w:numFmt w:val="bullet"/>
      <w:lvlText w:val=""/>
      <w:lvlJc w:val="left"/>
      <w:pPr>
        <w:ind w:left="1364" w:hanging="360"/>
      </w:pPr>
      <w:rPr>
        <w:rFonts w:ascii="Symbol" w:hAnsi="Symbol" w:hint="default"/>
      </w:rPr>
    </w:lvl>
    <w:lvl w:ilvl="1" w:tplc="080A000B">
      <w:start w:val="1"/>
      <w:numFmt w:val="bullet"/>
      <w:lvlText w:val=""/>
      <w:lvlJc w:val="left"/>
      <w:pPr>
        <w:ind w:left="2084" w:hanging="360"/>
      </w:pPr>
      <w:rPr>
        <w:rFonts w:ascii="Wingdings" w:hAnsi="Wingdings" w:hint="default"/>
      </w:rPr>
    </w:lvl>
    <w:lvl w:ilvl="2" w:tplc="FFFFFFFF" w:tentative="1">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26" w15:restartNumberingAfterBreak="0">
    <w:nsid w:val="7CA81A54"/>
    <w:multiLevelType w:val="hybridMultilevel"/>
    <w:tmpl w:val="1DBE5C20"/>
    <w:lvl w:ilvl="0" w:tplc="C9AED714">
      <w:start w:val="1"/>
      <w:numFmt w:val="upperRoman"/>
      <w:lvlText w:val="(%1)"/>
      <w:lvlJc w:val="left"/>
      <w:pPr>
        <w:ind w:left="1429" w:hanging="720"/>
      </w:pPr>
      <w:rPr>
        <w:rFonts w:hint="default"/>
        <w:b/>
        <w:i w:val="0"/>
        <w:iCs/>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16cid:durableId="268197691">
    <w:abstractNumId w:val="17"/>
  </w:num>
  <w:num w:numId="2" w16cid:durableId="369956670">
    <w:abstractNumId w:val="21"/>
  </w:num>
  <w:num w:numId="3" w16cid:durableId="1430350790">
    <w:abstractNumId w:val="19"/>
  </w:num>
  <w:num w:numId="4" w16cid:durableId="1165363286">
    <w:abstractNumId w:val="25"/>
  </w:num>
  <w:num w:numId="5" w16cid:durableId="1207523906">
    <w:abstractNumId w:val="6"/>
  </w:num>
  <w:num w:numId="6" w16cid:durableId="1935748742">
    <w:abstractNumId w:val="22"/>
  </w:num>
  <w:num w:numId="7" w16cid:durableId="651714453">
    <w:abstractNumId w:val="7"/>
  </w:num>
  <w:num w:numId="8" w16cid:durableId="800536034">
    <w:abstractNumId w:val="16"/>
  </w:num>
  <w:num w:numId="9" w16cid:durableId="465320488">
    <w:abstractNumId w:val="26"/>
  </w:num>
  <w:num w:numId="10" w16cid:durableId="428894137">
    <w:abstractNumId w:val="13"/>
  </w:num>
  <w:num w:numId="11" w16cid:durableId="872890548">
    <w:abstractNumId w:val="20"/>
  </w:num>
  <w:num w:numId="12" w16cid:durableId="1597517320">
    <w:abstractNumId w:val="15"/>
  </w:num>
  <w:num w:numId="13" w16cid:durableId="1120613470">
    <w:abstractNumId w:val="2"/>
  </w:num>
  <w:num w:numId="14" w16cid:durableId="1340308923">
    <w:abstractNumId w:val="10"/>
  </w:num>
  <w:num w:numId="15" w16cid:durableId="309528312">
    <w:abstractNumId w:val="0"/>
  </w:num>
  <w:num w:numId="16" w16cid:durableId="614825064">
    <w:abstractNumId w:val="4"/>
  </w:num>
  <w:num w:numId="17" w16cid:durableId="472454142">
    <w:abstractNumId w:val="24"/>
  </w:num>
  <w:num w:numId="18" w16cid:durableId="1918242904">
    <w:abstractNumId w:val="14"/>
  </w:num>
  <w:num w:numId="19" w16cid:durableId="656493787">
    <w:abstractNumId w:val="18"/>
  </w:num>
  <w:num w:numId="20" w16cid:durableId="822813666">
    <w:abstractNumId w:val="12"/>
  </w:num>
  <w:num w:numId="21" w16cid:durableId="1908035081">
    <w:abstractNumId w:val="5"/>
  </w:num>
  <w:num w:numId="22" w16cid:durableId="89468125">
    <w:abstractNumId w:val="3"/>
  </w:num>
  <w:num w:numId="23" w16cid:durableId="1472406620">
    <w:abstractNumId w:val="11"/>
  </w:num>
  <w:num w:numId="24" w16cid:durableId="1390298042">
    <w:abstractNumId w:val="23"/>
  </w:num>
  <w:num w:numId="25" w16cid:durableId="1373310447">
    <w:abstractNumId w:val="9"/>
  </w:num>
  <w:num w:numId="26" w16cid:durableId="1433168371">
    <w:abstractNumId w:val="1"/>
  </w:num>
  <w:num w:numId="27" w16cid:durableId="449663417">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C18"/>
    <w:rsid w:val="00000261"/>
    <w:rsid w:val="0000037F"/>
    <w:rsid w:val="000003DB"/>
    <w:rsid w:val="00000B67"/>
    <w:rsid w:val="00000BEA"/>
    <w:rsid w:val="00000F51"/>
    <w:rsid w:val="00001492"/>
    <w:rsid w:val="000014BE"/>
    <w:rsid w:val="00001869"/>
    <w:rsid w:val="0000189B"/>
    <w:rsid w:val="0000217F"/>
    <w:rsid w:val="00002B90"/>
    <w:rsid w:val="00002DF8"/>
    <w:rsid w:val="00003BBE"/>
    <w:rsid w:val="00004098"/>
    <w:rsid w:val="000040B8"/>
    <w:rsid w:val="0000428F"/>
    <w:rsid w:val="00004359"/>
    <w:rsid w:val="000044E5"/>
    <w:rsid w:val="00004D63"/>
    <w:rsid w:val="00004DA1"/>
    <w:rsid w:val="000050FC"/>
    <w:rsid w:val="00005B4E"/>
    <w:rsid w:val="000061A0"/>
    <w:rsid w:val="00006539"/>
    <w:rsid w:val="000066D6"/>
    <w:rsid w:val="000069A3"/>
    <w:rsid w:val="00006A41"/>
    <w:rsid w:val="00006AD5"/>
    <w:rsid w:val="00007035"/>
    <w:rsid w:val="00007143"/>
    <w:rsid w:val="00007246"/>
    <w:rsid w:val="00011019"/>
    <w:rsid w:val="00011451"/>
    <w:rsid w:val="00011701"/>
    <w:rsid w:val="0001248B"/>
    <w:rsid w:val="0001263F"/>
    <w:rsid w:val="00012852"/>
    <w:rsid w:val="00012BAE"/>
    <w:rsid w:val="0001376F"/>
    <w:rsid w:val="00013950"/>
    <w:rsid w:val="000143CE"/>
    <w:rsid w:val="000144E9"/>
    <w:rsid w:val="00014708"/>
    <w:rsid w:val="000147BF"/>
    <w:rsid w:val="00015D6A"/>
    <w:rsid w:val="000160A8"/>
    <w:rsid w:val="00016610"/>
    <w:rsid w:val="00016B7F"/>
    <w:rsid w:val="0001707D"/>
    <w:rsid w:val="00017260"/>
    <w:rsid w:val="00017336"/>
    <w:rsid w:val="000211D2"/>
    <w:rsid w:val="00021431"/>
    <w:rsid w:val="00021BDC"/>
    <w:rsid w:val="00022028"/>
    <w:rsid w:val="00022D94"/>
    <w:rsid w:val="00022D9E"/>
    <w:rsid w:val="00023FF7"/>
    <w:rsid w:val="00024DE7"/>
    <w:rsid w:val="0002523C"/>
    <w:rsid w:val="000258D6"/>
    <w:rsid w:val="0002623A"/>
    <w:rsid w:val="00026B56"/>
    <w:rsid w:val="00027087"/>
    <w:rsid w:val="0002708D"/>
    <w:rsid w:val="000279FE"/>
    <w:rsid w:val="00027BEA"/>
    <w:rsid w:val="00027F73"/>
    <w:rsid w:val="0003007C"/>
    <w:rsid w:val="00030313"/>
    <w:rsid w:val="000303B9"/>
    <w:rsid w:val="00031541"/>
    <w:rsid w:val="00031DC2"/>
    <w:rsid w:val="00031FBF"/>
    <w:rsid w:val="000327C6"/>
    <w:rsid w:val="00032882"/>
    <w:rsid w:val="00032FB1"/>
    <w:rsid w:val="00033EB9"/>
    <w:rsid w:val="0003406C"/>
    <w:rsid w:val="00034FB0"/>
    <w:rsid w:val="0003556D"/>
    <w:rsid w:val="000358A1"/>
    <w:rsid w:val="00035C14"/>
    <w:rsid w:val="0003659C"/>
    <w:rsid w:val="00036C90"/>
    <w:rsid w:val="00037783"/>
    <w:rsid w:val="00037C7E"/>
    <w:rsid w:val="00037D40"/>
    <w:rsid w:val="00037E19"/>
    <w:rsid w:val="00040100"/>
    <w:rsid w:val="00040736"/>
    <w:rsid w:val="00040797"/>
    <w:rsid w:val="00040A79"/>
    <w:rsid w:val="00041983"/>
    <w:rsid w:val="00041A38"/>
    <w:rsid w:val="00041B27"/>
    <w:rsid w:val="00041CB2"/>
    <w:rsid w:val="00041D67"/>
    <w:rsid w:val="000422FE"/>
    <w:rsid w:val="0004237E"/>
    <w:rsid w:val="00042A5F"/>
    <w:rsid w:val="00042D91"/>
    <w:rsid w:val="000438E4"/>
    <w:rsid w:val="0004412A"/>
    <w:rsid w:val="00044209"/>
    <w:rsid w:val="000444F1"/>
    <w:rsid w:val="000454A7"/>
    <w:rsid w:val="000465B5"/>
    <w:rsid w:val="00046B59"/>
    <w:rsid w:val="00046F38"/>
    <w:rsid w:val="00047CA5"/>
    <w:rsid w:val="00047E7B"/>
    <w:rsid w:val="00050498"/>
    <w:rsid w:val="0005078D"/>
    <w:rsid w:val="000508BF"/>
    <w:rsid w:val="00050D78"/>
    <w:rsid w:val="00050E11"/>
    <w:rsid w:val="000518E3"/>
    <w:rsid w:val="0005263A"/>
    <w:rsid w:val="00052863"/>
    <w:rsid w:val="0005378D"/>
    <w:rsid w:val="00053E26"/>
    <w:rsid w:val="000543A1"/>
    <w:rsid w:val="00054782"/>
    <w:rsid w:val="00054C5C"/>
    <w:rsid w:val="00055193"/>
    <w:rsid w:val="000555B3"/>
    <w:rsid w:val="000557A9"/>
    <w:rsid w:val="000558CC"/>
    <w:rsid w:val="0005599E"/>
    <w:rsid w:val="00055DDF"/>
    <w:rsid w:val="0005634A"/>
    <w:rsid w:val="00056526"/>
    <w:rsid w:val="00056F67"/>
    <w:rsid w:val="00057012"/>
    <w:rsid w:val="00057288"/>
    <w:rsid w:val="00057547"/>
    <w:rsid w:val="00057625"/>
    <w:rsid w:val="00057916"/>
    <w:rsid w:val="00057C83"/>
    <w:rsid w:val="00057EDF"/>
    <w:rsid w:val="000600B1"/>
    <w:rsid w:val="000600CD"/>
    <w:rsid w:val="0006035F"/>
    <w:rsid w:val="000606B5"/>
    <w:rsid w:val="000608EF"/>
    <w:rsid w:val="00060DB3"/>
    <w:rsid w:val="00061402"/>
    <w:rsid w:val="00061BDC"/>
    <w:rsid w:val="00061DA9"/>
    <w:rsid w:val="00062276"/>
    <w:rsid w:val="000623E5"/>
    <w:rsid w:val="00062468"/>
    <w:rsid w:val="00062733"/>
    <w:rsid w:val="00062A09"/>
    <w:rsid w:val="00062F30"/>
    <w:rsid w:val="00062FC6"/>
    <w:rsid w:val="00063198"/>
    <w:rsid w:val="000635BA"/>
    <w:rsid w:val="00064014"/>
    <w:rsid w:val="00064711"/>
    <w:rsid w:val="000649B0"/>
    <w:rsid w:val="00064C91"/>
    <w:rsid w:val="00064E86"/>
    <w:rsid w:val="00065D49"/>
    <w:rsid w:val="000669C1"/>
    <w:rsid w:val="00066E33"/>
    <w:rsid w:val="000676B7"/>
    <w:rsid w:val="000678B1"/>
    <w:rsid w:val="00067D02"/>
    <w:rsid w:val="00070F4E"/>
    <w:rsid w:val="00071AC3"/>
    <w:rsid w:val="00072341"/>
    <w:rsid w:val="00072D75"/>
    <w:rsid w:val="000730B8"/>
    <w:rsid w:val="0007366D"/>
    <w:rsid w:val="0007371E"/>
    <w:rsid w:val="00073B56"/>
    <w:rsid w:val="00073D3C"/>
    <w:rsid w:val="00073DB0"/>
    <w:rsid w:val="00073DB3"/>
    <w:rsid w:val="00073FDA"/>
    <w:rsid w:val="0007425D"/>
    <w:rsid w:val="0007452F"/>
    <w:rsid w:val="00074559"/>
    <w:rsid w:val="00074626"/>
    <w:rsid w:val="00074A15"/>
    <w:rsid w:val="00074D98"/>
    <w:rsid w:val="00074DFF"/>
    <w:rsid w:val="00074FB7"/>
    <w:rsid w:val="00075495"/>
    <w:rsid w:val="00075857"/>
    <w:rsid w:val="00075BFE"/>
    <w:rsid w:val="00075D2F"/>
    <w:rsid w:val="00076062"/>
    <w:rsid w:val="000760B1"/>
    <w:rsid w:val="00076544"/>
    <w:rsid w:val="00076D45"/>
    <w:rsid w:val="00076E4C"/>
    <w:rsid w:val="00076F66"/>
    <w:rsid w:val="0007710D"/>
    <w:rsid w:val="000772A8"/>
    <w:rsid w:val="0007739C"/>
    <w:rsid w:val="000773A0"/>
    <w:rsid w:val="00080319"/>
    <w:rsid w:val="0008062C"/>
    <w:rsid w:val="000809BD"/>
    <w:rsid w:val="00081071"/>
    <w:rsid w:val="00081126"/>
    <w:rsid w:val="0008241F"/>
    <w:rsid w:val="000829A6"/>
    <w:rsid w:val="00082CE7"/>
    <w:rsid w:val="000837C7"/>
    <w:rsid w:val="00083C72"/>
    <w:rsid w:val="00083DBD"/>
    <w:rsid w:val="00084324"/>
    <w:rsid w:val="00084807"/>
    <w:rsid w:val="0008487F"/>
    <w:rsid w:val="00084B07"/>
    <w:rsid w:val="00084D63"/>
    <w:rsid w:val="00085451"/>
    <w:rsid w:val="00085801"/>
    <w:rsid w:val="00085CAE"/>
    <w:rsid w:val="00085EC5"/>
    <w:rsid w:val="0008637E"/>
    <w:rsid w:val="000864D4"/>
    <w:rsid w:val="00086EC8"/>
    <w:rsid w:val="0008712E"/>
    <w:rsid w:val="00087407"/>
    <w:rsid w:val="00087A95"/>
    <w:rsid w:val="00090B62"/>
    <w:rsid w:val="00090C84"/>
    <w:rsid w:val="00090D36"/>
    <w:rsid w:val="00090DAC"/>
    <w:rsid w:val="00091064"/>
    <w:rsid w:val="00091B31"/>
    <w:rsid w:val="00091B7A"/>
    <w:rsid w:val="000930BB"/>
    <w:rsid w:val="00093660"/>
    <w:rsid w:val="000936AF"/>
    <w:rsid w:val="000940BA"/>
    <w:rsid w:val="0009489D"/>
    <w:rsid w:val="000948C5"/>
    <w:rsid w:val="0009512B"/>
    <w:rsid w:val="00095311"/>
    <w:rsid w:val="000954DC"/>
    <w:rsid w:val="00095851"/>
    <w:rsid w:val="00096100"/>
    <w:rsid w:val="00096B7C"/>
    <w:rsid w:val="00096DBE"/>
    <w:rsid w:val="00097745"/>
    <w:rsid w:val="000A07F9"/>
    <w:rsid w:val="000A08D4"/>
    <w:rsid w:val="000A0F93"/>
    <w:rsid w:val="000A1465"/>
    <w:rsid w:val="000A1E9E"/>
    <w:rsid w:val="000A2FCC"/>
    <w:rsid w:val="000A3124"/>
    <w:rsid w:val="000A3151"/>
    <w:rsid w:val="000A3374"/>
    <w:rsid w:val="000A3403"/>
    <w:rsid w:val="000A3B60"/>
    <w:rsid w:val="000A43F0"/>
    <w:rsid w:val="000A46D6"/>
    <w:rsid w:val="000A5224"/>
    <w:rsid w:val="000A56DF"/>
    <w:rsid w:val="000A7070"/>
    <w:rsid w:val="000A79AE"/>
    <w:rsid w:val="000B19ED"/>
    <w:rsid w:val="000B1B9F"/>
    <w:rsid w:val="000B209A"/>
    <w:rsid w:val="000B2CE0"/>
    <w:rsid w:val="000B2E61"/>
    <w:rsid w:val="000B2E92"/>
    <w:rsid w:val="000B3EF0"/>
    <w:rsid w:val="000B3F62"/>
    <w:rsid w:val="000B4029"/>
    <w:rsid w:val="000B4F71"/>
    <w:rsid w:val="000B5243"/>
    <w:rsid w:val="000B52CD"/>
    <w:rsid w:val="000B5BC4"/>
    <w:rsid w:val="000B69DA"/>
    <w:rsid w:val="000B6AA9"/>
    <w:rsid w:val="000B70F8"/>
    <w:rsid w:val="000B7A28"/>
    <w:rsid w:val="000B7E3E"/>
    <w:rsid w:val="000C0FB4"/>
    <w:rsid w:val="000C1EB1"/>
    <w:rsid w:val="000C228E"/>
    <w:rsid w:val="000C2857"/>
    <w:rsid w:val="000C3414"/>
    <w:rsid w:val="000C3583"/>
    <w:rsid w:val="000C3EE4"/>
    <w:rsid w:val="000C4248"/>
    <w:rsid w:val="000C45B6"/>
    <w:rsid w:val="000C47C6"/>
    <w:rsid w:val="000C49A6"/>
    <w:rsid w:val="000C5379"/>
    <w:rsid w:val="000C584F"/>
    <w:rsid w:val="000C5A72"/>
    <w:rsid w:val="000C5C71"/>
    <w:rsid w:val="000C62AA"/>
    <w:rsid w:val="000C6358"/>
    <w:rsid w:val="000C7158"/>
    <w:rsid w:val="000C71AC"/>
    <w:rsid w:val="000D07E8"/>
    <w:rsid w:val="000D0BD6"/>
    <w:rsid w:val="000D1011"/>
    <w:rsid w:val="000D10BB"/>
    <w:rsid w:val="000D1300"/>
    <w:rsid w:val="000D1340"/>
    <w:rsid w:val="000D192A"/>
    <w:rsid w:val="000D19D3"/>
    <w:rsid w:val="000D1BD4"/>
    <w:rsid w:val="000D1D5C"/>
    <w:rsid w:val="000D1F8F"/>
    <w:rsid w:val="000D3657"/>
    <w:rsid w:val="000D3C46"/>
    <w:rsid w:val="000D3D6E"/>
    <w:rsid w:val="000D3ED9"/>
    <w:rsid w:val="000D4396"/>
    <w:rsid w:val="000D445C"/>
    <w:rsid w:val="000D4AE0"/>
    <w:rsid w:val="000D54FA"/>
    <w:rsid w:val="000D564A"/>
    <w:rsid w:val="000D6A19"/>
    <w:rsid w:val="000D6CEB"/>
    <w:rsid w:val="000D6DE3"/>
    <w:rsid w:val="000D7339"/>
    <w:rsid w:val="000D7A65"/>
    <w:rsid w:val="000D7FD9"/>
    <w:rsid w:val="000E0092"/>
    <w:rsid w:val="000E036F"/>
    <w:rsid w:val="000E0B86"/>
    <w:rsid w:val="000E1614"/>
    <w:rsid w:val="000E18BB"/>
    <w:rsid w:val="000E1F52"/>
    <w:rsid w:val="000E20CC"/>
    <w:rsid w:val="000E2226"/>
    <w:rsid w:val="000E2A75"/>
    <w:rsid w:val="000E3318"/>
    <w:rsid w:val="000E35BC"/>
    <w:rsid w:val="000E3B99"/>
    <w:rsid w:val="000E4331"/>
    <w:rsid w:val="000E4881"/>
    <w:rsid w:val="000E5398"/>
    <w:rsid w:val="000E5D9A"/>
    <w:rsid w:val="000E6604"/>
    <w:rsid w:val="000E6946"/>
    <w:rsid w:val="000E6958"/>
    <w:rsid w:val="000E6CAC"/>
    <w:rsid w:val="000E714D"/>
    <w:rsid w:val="000E7D03"/>
    <w:rsid w:val="000F0176"/>
    <w:rsid w:val="000F0235"/>
    <w:rsid w:val="000F0321"/>
    <w:rsid w:val="000F0647"/>
    <w:rsid w:val="000F0DD3"/>
    <w:rsid w:val="000F1625"/>
    <w:rsid w:val="000F16DE"/>
    <w:rsid w:val="000F1AEF"/>
    <w:rsid w:val="000F1E24"/>
    <w:rsid w:val="000F228F"/>
    <w:rsid w:val="000F22F8"/>
    <w:rsid w:val="000F2399"/>
    <w:rsid w:val="000F250B"/>
    <w:rsid w:val="000F2B55"/>
    <w:rsid w:val="000F3932"/>
    <w:rsid w:val="000F3C80"/>
    <w:rsid w:val="000F46F5"/>
    <w:rsid w:val="000F4E7A"/>
    <w:rsid w:val="000F573B"/>
    <w:rsid w:val="000F59DB"/>
    <w:rsid w:val="000F5C06"/>
    <w:rsid w:val="000F6B33"/>
    <w:rsid w:val="000F6F64"/>
    <w:rsid w:val="000F7A31"/>
    <w:rsid w:val="000F7EF2"/>
    <w:rsid w:val="00100251"/>
    <w:rsid w:val="001005BF"/>
    <w:rsid w:val="00100B9C"/>
    <w:rsid w:val="00100F5D"/>
    <w:rsid w:val="0010100B"/>
    <w:rsid w:val="00101BBF"/>
    <w:rsid w:val="00101BEF"/>
    <w:rsid w:val="00101ED3"/>
    <w:rsid w:val="00102A78"/>
    <w:rsid w:val="001037C5"/>
    <w:rsid w:val="00103A1C"/>
    <w:rsid w:val="00103DBA"/>
    <w:rsid w:val="001042AC"/>
    <w:rsid w:val="00104437"/>
    <w:rsid w:val="00105042"/>
    <w:rsid w:val="0010507F"/>
    <w:rsid w:val="00105208"/>
    <w:rsid w:val="0010567D"/>
    <w:rsid w:val="001059D9"/>
    <w:rsid w:val="001063BD"/>
    <w:rsid w:val="00106400"/>
    <w:rsid w:val="00106ED7"/>
    <w:rsid w:val="0010752C"/>
    <w:rsid w:val="00107B55"/>
    <w:rsid w:val="00110B7A"/>
    <w:rsid w:val="00110BA1"/>
    <w:rsid w:val="00110F9A"/>
    <w:rsid w:val="001115D0"/>
    <w:rsid w:val="001122A5"/>
    <w:rsid w:val="0011254B"/>
    <w:rsid w:val="00112883"/>
    <w:rsid w:val="00112E28"/>
    <w:rsid w:val="00112E85"/>
    <w:rsid w:val="0011325B"/>
    <w:rsid w:val="0011371B"/>
    <w:rsid w:val="00113D87"/>
    <w:rsid w:val="00114FD0"/>
    <w:rsid w:val="00115828"/>
    <w:rsid w:val="00115E00"/>
    <w:rsid w:val="00115EB6"/>
    <w:rsid w:val="0011623C"/>
    <w:rsid w:val="00116392"/>
    <w:rsid w:val="00116DA4"/>
    <w:rsid w:val="0011741A"/>
    <w:rsid w:val="00117715"/>
    <w:rsid w:val="00120924"/>
    <w:rsid w:val="0012124A"/>
    <w:rsid w:val="00121D47"/>
    <w:rsid w:val="0012226B"/>
    <w:rsid w:val="00122626"/>
    <w:rsid w:val="0012298E"/>
    <w:rsid w:val="00122997"/>
    <w:rsid w:val="00122BB2"/>
    <w:rsid w:val="00122C3E"/>
    <w:rsid w:val="00122C3F"/>
    <w:rsid w:val="0012324C"/>
    <w:rsid w:val="00123410"/>
    <w:rsid w:val="00123A33"/>
    <w:rsid w:val="00123BC1"/>
    <w:rsid w:val="0012553A"/>
    <w:rsid w:val="00125C89"/>
    <w:rsid w:val="00125CBA"/>
    <w:rsid w:val="0012650F"/>
    <w:rsid w:val="00126734"/>
    <w:rsid w:val="001267D1"/>
    <w:rsid w:val="00126E27"/>
    <w:rsid w:val="001276A0"/>
    <w:rsid w:val="00127B56"/>
    <w:rsid w:val="00127C1E"/>
    <w:rsid w:val="0013078D"/>
    <w:rsid w:val="00131192"/>
    <w:rsid w:val="00131538"/>
    <w:rsid w:val="00131BE8"/>
    <w:rsid w:val="00131E0D"/>
    <w:rsid w:val="0013279B"/>
    <w:rsid w:val="001327D6"/>
    <w:rsid w:val="0013283B"/>
    <w:rsid w:val="00132F1D"/>
    <w:rsid w:val="001331B3"/>
    <w:rsid w:val="00133454"/>
    <w:rsid w:val="00133E49"/>
    <w:rsid w:val="0013453D"/>
    <w:rsid w:val="001350BC"/>
    <w:rsid w:val="0013560A"/>
    <w:rsid w:val="00135876"/>
    <w:rsid w:val="00135E13"/>
    <w:rsid w:val="001360CC"/>
    <w:rsid w:val="00136232"/>
    <w:rsid w:val="001367EE"/>
    <w:rsid w:val="00136871"/>
    <w:rsid w:val="00137358"/>
    <w:rsid w:val="00137611"/>
    <w:rsid w:val="00140455"/>
    <w:rsid w:val="00140EEE"/>
    <w:rsid w:val="00140F9E"/>
    <w:rsid w:val="00141AC1"/>
    <w:rsid w:val="00142A26"/>
    <w:rsid w:val="00143A4D"/>
    <w:rsid w:val="001445C5"/>
    <w:rsid w:val="001446E6"/>
    <w:rsid w:val="00144F57"/>
    <w:rsid w:val="001453D9"/>
    <w:rsid w:val="001454FD"/>
    <w:rsid w:val="00145ACF"/>
    <w:rsid w:val="00145CFC"/>
    <w:rsid w:val="001460A6"/>
    <w:rsid w:val="001465B4"/>
    <w:rsid w:val="00146671"/>
    <w:rsid w:val="00146AD3"/>
    <w:rsid w:val="00146BE7"/>
    <w:rsid w:val="00146D1B"/>
    <w:rsid w:val="00146DCD"/>
    <w:rsid w:val="00147113"/>
    <w:rsid w:val="00147196"/>
    <w:rsid w:val="001476FB"/>
    <w:rsid w:val="00147EA9"/>
    <w:rsid w:val="0015027C"/>
    <w:rsid w:val="00150325"/>
    <w:rsid w:val="00150338"/>
    <w:rsid w:val="00150712"/>
    <w:rsid w:val="00151276"/>
    <w:rsid w:val="00151D46"/>
    <w:rsid w:val="00151DDC"/>
    <w:rsid w:val="001527C1"/>
    <w:rsid w:val="00152926"/>
    <w:rsid w:val="00152927"/>
    <w:rsid w:val="00152B6C"/>
    <w:rsid w:val="00152BEA"/>
    <w:rsid w:val="00153FDE"/>
    <w:rsid w:val="001559EF"/>
    <w:rsid w:val="00155C73"/>
    <w:rsid w:val="00156A2B"/>
    <w:rsid w:val="00157232"/>
    <w:rsid w:val="0015742A"/>
    <w:rsid w:val="00157862"/>
    <w:rsid w:val="00157AE0"/>
    <w:rsid w:val="00157D4D"/>
    <w:rsid w:val="001601FF"/>
    <w:rsid w:val="001603BC"/>
    <w:rsid w:val="001606AD"/>
    <w:rsid w:val="001606B8"/>
    <w:rsid w:val="00162317"/>
    <w:rsid w:val="00162628"/>
    <w:rsid w:val="0016278E"/>
    <w:rsid w:val="00162D92"/>
    <w:rsid w:val="00162F2B"/>
    <w:rsid w:val="00162F65"/>
    <w:rsid w:val="00163667"/>
    <w:rsid w:val="00163963"/>
    <w:rsid w:val="00163D60"/>
    <w:rsid w:val="001643EB"/>
    <w:rsid w:val="0016470B"/>
    <w:rsid w:val="00165A29"/>
    <w:rsid w:val="001664C3"/>
    <w:rsid w:val="00166DFB"/>
    <w:rsid w:val="0016718E"/>
    <w:rsid w:val="0016734F"/>
    <w:rsid w:val="00167777"/>
    <w:rsid w:val="001679B2"/>
    <w:rsid w:val="00167F98"/>
    <w:rsid w:val="00170162"/>
    <w:rsid w:val="00170834"/>
    <w:rsid w:val="001715D1"/>
    <w:rsid w:val="001716DD"/>
    <w:rsid w:val="00171AC9"/>
    <w:rsid w:val="0017223F"/>
    <w:rsid w:val="00172C8C"/>
    <w:rsid w:val="00173160"/>
    <w:rsid w:val="001732A4"/>
    <w:rsid w:val="00173974"/>
    <w:rsid w:val="00174258"/>
    <w:rsid w:val="0017427A"/>
    <w:rsid w:val="0017516D"/>
    <w:rsid w:val="00175848"/>
    <w:rsid w:val="001758DC"/>
    <w:rsid w:val="0017666F"/>
    <w:rsid w:val="00176ACA"/>
    <w:rsid w:val="00176ADB"/>
    <w:rsid w:val="0017729E"/>
    <w:rsid w:val="0018020F"/>
    <w:rsid w:val="00180911"/>
    <w:rsid w:val="00180C47"/>
    <w:rsid w:val="001810A0"/>
    <w:rsid w:val="0018161C"/>
    <w:rsid w:val="00182516"/>
    <w:rsid w:val="0018301C"/>
    <w:rsid w:val="001831E5"/>
    <w:rsid w:val="00183587"/>
    <w:rsid w:val="00183728"/>
    <w:rsid w:val="00183909"/>
    <w:rsid w:val="00183946"/>
    <w:rsid w:val="0018447F"/>
    <w:rsid w:val="00184FE9"/>
    <w:rsid w:val="00185924"/>
    <w:rsid w:val="001863E6"/>
    <w:rsid w:val="00186522"/>
    <w:rsid w:val="00186B64"/>
    <w:rsid w:val="0018708C"/>
    <w:rsid w:val="0018722B"/>
    <w:rsid w:val="00187C82"/>
    <w:rsid w:val="00190440"/>
    <w:rsid w:val="0019096F"/>
    <w:rsid w:val="00190C0B"/>
    <w:rsid w:val="0019124E"/>
    <w:rsid w:val="00191C0F"/>
    <w:rsid w:val="00191C1D"/>
    <w:rsid w:val="001920CD"/>
    <w:rsid w:val="0019220D"/>
    <w:rsid w:val="00192454"/>
    <w:rsid w:val="00192D40"/>
    <w:rsid w:val="00193954"/>
    <w:rsid w:val="00193D76"/>
    <w:rsid w:val="00193D98"/>
    <w:rsid w:val="001948D4"/>
    <w:rsid w:val="001949FF"/>
    <w:rsid w:val="0019575F"/>
    <w:rsid w:val="00195ABC"/>
    <w:rsid w:val="00196344"/>
    <w:rsid w:val="0019648A"/>
    <w:rsid w:val="0019684F"/>
    <w:rsid w:val="001969A8"/>
    <w:rsid w:val="001972C4"/>
    <w:rsid w:val="0019730A"/>
    <w:rsid w:val="00197C45"/>
    <w:rsid w:val="001A07C0"/>
    <w:rsid w:val="001A0E83"/>
    <w:rsid w:val="001A0EF9"/>
    <w:rsid w:val="001A21A2"/>
    <w:rsid w:val="001A2C84"/>
    <w:rsid w:val="001A379C"/>
    <w:rsid w:val="001A3A73"/>
    <w:rsid w:val="001A41EC"/>
    <w:rsid w:val="001A454A"/>
    <w:rsid w:val="001A4982"/>
    <w:rsid w:val="001A4AAE"/>
    <w:rsid w:val="001A5C0B"/>
    <w:rsid w:val="001A5C86"/>
    <w:rsid w:val="001A5F41"/>
    <w:rsid w:val="001A6359"/>
    <w:rsid w:val="001A6482"/>
    <w:rsid w:val="001A688F"/>
    <w:rsid w:val="001A68ED"/>
    <w:rsid w:val="001A6DD4"/>
    <w:rsid w:val="001B04FD"/>
    <w:rsid w:val="001B0A84"/>
    <w:rsid w:val="001B103B"/>
    <w:rsid w:val="001B144C"/>
    <w:rsid w:val="001B14E4"/>
    <w:rsid w:val="001B1502"/>
    <w:rsid w:val="001B1827"/>
    <w:rsid w:val="001B1A8F"/>
    <w:rsid w:val="001B1C86"/>
    <w:rsid w:val="001B264A"/>
    <w:rsid w:val="001B2784"/>
    <w:rsid w:val="001B3402"/>
    <w:rsid w:val="001B3A64"/>
    <w:rsid w:val="001B3BF9"/>
    <w:rsid w:val="001B3E7F"/>
    <w:rsid w:val="001B45D2"/>
    <w:rsid w:val="001B4A45"/>
    <w:rsid w:val="001B4B92"/>
    <w:rsid w:val="001B67B9"/>
    <w:rsid w:val="001B6876"/>
    <w:rsid w:val="001B7119"/>
    <w:rsid w:val="001B7209"/>
    <w:rsid w:val="001B72BC"/>
    <w:rsid w:val="001B7E3A"/>
    <w:rsid w:val="001C004E"/>
    <w:rsid w:val="001C020F"/>
    <w:rsid w:val="001C0A16"/>
    <w:rsid w:val="001C0A2C"/>
    <w:rsid w:val="001C1248"/>
    <w:rsid w:val="001C1393"/>
    <w:rsid w:val="001C20EB"/>
    <w:rsid w:val="001C2ABB"/>
    <w:rsid w:val="001C2B12"/>
    <w:rsid w:val="001C3F5A"/>
    <w:rsid w:val="001C4754"/>
    <w:rsid w:val="001C5D8D"/>
    <w:rsid w:val="001C7258"/>
    <w:rsid w:val="001C7996"/>
    <w:rsid w:val="001C7C77"/>
    <w:rsid w:val="001D0A8A"/>
    <w:rsid w:val="001D1006"/>
    <w:rsid w:val="001D140A"/>
    <w:rsid w:val="001D16A8"/>
    <w:rsid w:val="001D1C6E"/>
    <w:rsid w:val="001D1F5E"/>
    <w:rsid w:val="001D2129"/>
    <w:rsid w:val="001D2214"/>
    <w:rsid w:val="001D29EE"/>
    <w:rsid w:val="001D2E47"/>
    <w:rsid w:val="001D2E96"/>
    <w:rsid w:val="001D31D7"/>
    <w:rsid w:val="001D368D"/>
    <w:rsid w:val="001D39DD"/>
    <w:rsid w:val="001D43E5"/>
    <w:rsid w:val="001D44E8"/>
    <w:rsid w:val="001D4E1C"/>
    <w:rsid w:val="001D5624"/>
    <w:rsid w:val="001D6003"/>
    <w:rsid w:val="001D6AC0"/>
    <w:rsid w:val="001D6D08"/>
    <w:rsid w:val="001D7115"/>
    <w:rsid w:val="001D728C"/>
    <w:rsid w:val="001D72D6"/>
    <w:rsid w:val="001D759E"/>
    <w:rsid w:val="001E1010"/>
    <w:rsid w:val="001E1B48"/>
    <w:rsid w:val="001E1DBC"/>
    <w:rsid w:val="001E238E"/>
    <w:rsid w:val="001E2474"/>
    <w:rsid w:val="001E28A8"/>
    <w:rsid w:val="001E3095"/>
    <w:rsid w:val="001E33C8"/>
    <w:rsid w:val="001E3481"/>
    <w:rsid w:val="001E3A24"/>
    <w:rsid w:val="001E4415"/>
    <w:rsid w:val="001E4D47"/>
    <w:rsid w:val="001E54DB"/>
    <w:rsid w:val="001E5611"/>
    <w:rsid w:val="001E5F10"/>
    <w:rsid w:val="001E7430"/>
    <w:rsid w:val="001E7451"/>
    <w:rsid w:val="001E75FC"/>
    <w:rsid w:val="001E7F31"/>
    <w:rsid w:val="001F05F2"/>
    <w:rsid w:val="001F0609"/>
    <w:rsid w:val="001F0C97"/>
    <w:rsid w:val="001F1623"/>
    <w:rsid w:val="001F1B72"/>
    <w:rsid w:val="001F1C70"/>
    <w:rsid w:val="001F2AAA"/>
    <w:rsid w:val="001F2BA0"/>
    <w:rsid w:val="001F3658"/>
    <w:rsid w:val="001F40AA"/>
    <w:rsid w:val="001F4820"/>
    <w:rsid w:val="001F4862"/>
    <w:rsid w:val="001F495A"/>
    <w:rsid w:val="001F4ACC"/>
    <w:rsid w:val="001F51E7"/>
    <w:rsid w:val="001F60E1"/>
    <w:rsid w:val="001F6FC6"/>
    <w:rsid w:val="001F7D19"/>
    <w:rsid w:val="002005D2"/>
    <w:rsid w:val="00200C8F"/>
    <w:rsid w:val="00200F08"/>
    <w:rsid w:val="00200F6A"/>
    <w:rsid w:val="00201725"/>
    <w:rsid w:val="00201ABF"/>
    <w:rsid w:val="002034A9"/>
    <w:rsid w:val="0020367A"/>
    <w:rsid w:val="002038F3"/>
    <w:rsid w:val="00204506"/>
    <w:rsid w:val="0020494E"/>
    <w:rsid w:val="00204A17"/>
    <w:rsid w:val="00204DDD"/>
    <w:rsid w:val="00204F04"/>
    <w:rsid w:val="002050FB"/>
    <w:rsid w:val="00205EBE"/>
    <w:rsid w:val="0020601C"/>
    <w:rsid w:val="00206378"/>
    <w:rsid w:val="00206B0D"/>
    <w:rsid w:val="00207327"/>
    <w:rsid w:val="00207549"/>
    <w:rsid w:val="00207EF0"/>
    <w:rsid w:val="00210167"/>
    <w:rsid w:val="00210446"/>
    <w:rsid w:val="00210B64"/>
    <w:rsid w:val="00210CFC"/>
    <w:rsid w:val="00211242"/>
    <w:rsid w:val="0021278B"/>
    <w:rsid w:val="00212B06"/>
    <w:rsid w:val="00214047"/>
    <w:rsid w:val="0021444B"/>
    <w:rsid w:val="00214609"/>
    <w:rsid w:val="002159B8"/>
    <w:rsid w:val="00215EB3"/>
    <w:rsid w:val="002164E9"/>
    <w:rsid w:val="0021673A"/>
    <w:rsid w:val="00217107"/>
    <w:rsid w:val="00217801"/>
    <w:rsid w:val="00217C6D"/>
    <w:rsid w:val="00217E88"/>
    <w:rsid w:val="002202E2"/>
    <w:rsid w:val="00220D69"/>
    <w:rsid w:val="002213D5"/>
    <w:rsid w:val="002228F1"/>
    <w:rsid w:val="002233AF"/>
    <w:rsid w:val="002241A0"/>
    <w:rsid w:val="0022444D"/>
    <w:rsid w:val="002245FA"/>
    <w:rsid w:val="00224FC1"/>
    <w:rsid w:val="00225071"/>
    <w:rsid w:val="002250CF"/>
    <w:rsid w:val="0022562D"/>
    <w:rsid w:val="00227416"/>
    <w:rsid w:val="002277DC"/>
    <w:rsid w:val="00230205"/>
    <w:rsid w:val="00230820"/>
    <w:rsid w:val="00230AFA"/>
    <w:rsid w:val="00230B14"/>
    <w:rsid w:val="002317A5"/>
    <w:rsid w:val="00231DE0"/>
    <w:rsid w:val="00232F6C"/>
    <w:rsid w:val="00233177"/>
    <w:rsid w:val="00233DB3"/>
    <w:rsid w:val="00233E8F"/>
    <w:rsid w:val="002341B3"/>
    <w:rsid w:val="00234D83"/>
    <w:rsid w:val="002352AC"/>
    <w:rsid w:val="00235CF9"/>
    <w:rsid w:val="00236072"/>
    <w:rsid w:val="002360B3"/>
    <w:rsid w:val="00236507"/>
    <w:rsid w:val="002365D1"/>
    <w:rsid w:val="00236B56"/>
    <w:rsid w:val="00236DC7"/>
    <w:rsid w:val="00237214"/>
    <w:rsid w:val="00237314"/>
    <w:rsid w:val="00237BE1"/>
    <w:rsid w:val="00237E60"/>
    <w:rsid w:val="00240784"/>
    <w:rsid w:val="002408BD"/>
    <w:rsid w:val="002409A4"/>
    <w:rsid w:val="00240A61"/>
    <w:rsid w:val="00241BC8"/>
    <w:rsid w:val="002429C2"/>
    <w:rsid w:val="002433FA"/>
    <w:rsid w:val="002434C9"/>
    <w:rsid w:val="00244329"/>
    <w:rsid w:val="0024480F"/>
    <w:rsid w:val="002449DF"/>
    <w:rsid w:val="00245AA4"/>
    <w:rsid w:val="00245F80"/>
    <w:rsid w:val="00246794"/>
    <w:rsid w:val="002470D8"/>
    <w:rsid w:val="0024735B"/>
    <w:rsid w:val="00247A5E"/>
    <w:rsid w:val="00250861"/>
    <w:rsid w:val="00250D59"/>
    <w:rsid w:val="00251004"/>
    <w:rsid w:val="002518C4"/>
    <w:rsid w:val="00251D22"/>
    <w:rsid w:val="00251E8A"/>
    <w:rsid w:val="002522E8"/>
    <w:rsid w:val="00252518"/>
    <w:rsid w:val="00253190"/>
    <w:rsid w:val="002532F5"/>
    <w:rsid w:val="00253F63"/>
    <w:rsid w:val="00254B4B"/>
    <w:rsid w:val="00255437"/>
    <w:rsid w:val="002554A9"/>
    <w:rsid w:val="002556F0"/>
    <w:rsid w:val="0025571E"/>
    <w:rsid w:val="00255D7C"/>
    <w:rsid w:val="002561DA"/>
    <w:rsid w:val="00256EA7"/>
    <w:rsid w:val="00256EBF"/>
    <w:rsid w:val="00257287"/>
    <w:rsid w:val="00257EDF"/>
    <w:rsid w:val="002615CA"/>
    <w:rsid w:val="00261AB9"/>
    <w:rsid w:val="00261C89"/>
    <w:rsid w:val="00261FCC"/>
    <w:rsid w:val="00262AB8"/>
    <w:rsid w:val="00262E60"/>
    <w:rsid w:val="00263618"/>
    <w:rsid w:val="0026390A"/>
    <w:rsid w:val="00263AEC"/>
    <w:rsid w:val="00263D85"/>
    <w:rsid w:val="0026401B"/>
    <w:rsid w:val="00264170"/>
    <w:rsid w:val="00264DA4"/>
    <w:rsid w:val="00265388"/>
    <w:rsid w:val="0026570C"/>
    <w:rsid w:val="00265B0E"/>
    <w:rsid w:val="00265E9F"/>
    <w:rsid w:val="0026666C"/>
    <w:rsid w:val="002668FC"/>
    <w:rsid w:val="00266A73"/>
    <w:rsid w:val="00266B35"/>
    <w:rsid w:val="00266B69"/>
    <w:rsid w:val="00266EA1"/>
    <w:rsid w:val="002679DA"/>
    <w:rsid w:val="00267B75"/>
    <w:rsid w:val="00270188"/>
    <w:rsid w:val="00271530"/>
    <w:rsid w:val="00271695"/>
    <w:rsid w:val="002719AF"/>
    <w:rsid w:val="00271DB8"/>
    <w:rsid w:val="00271E9D"/>
    <w:rsid w:val="002724DE"/>
    <w:rsid w:val="002728D4"/>
    <w:rsid w:val="00272C82"/>
    <w:rsid w:val="00272E5B"/>
    <w:rsid w:val="00273459"/>
    <w:rsid w:val="002758BE"/>
    <w:rsid w:val="00275C0A"/>
    <w:rsid w:val="00275EE6"/>
    <w:rsid w:val="002762BA"/>
    <w:rsid w:val="00276837"/>
    <w:rsid w:val="00277D0E"/>
    <w:rsid w:val="00277E6C"/>
    <w:rsid w:val="00280177"/>
    <w:rsid w:val="00280427"/>
    <w:rsid w:val="00280501"/>
    <w:rsid w:val="002806E6"/>
    <w:rsid w:val="00280D9E"/>
    <w:rsid w:val="002811B7"/>
    <w:rsid w:val="0028188D"/>
    <w:rsid w:val="00282396"/>
    <w:rsid w:val="00282A9E"/>
    <w:rsid w:val="00282D8B"/>
    <w:rsid w:val="00283602"/>
    <w:rsid w:val="00283AC6"/>
    <w:rsid w:val="002846A0"/>
    <w:rsid w:val="002846AD"/>
    <w:rsid w:val="00284822"/>
    <w:rsid w:val="00284ABD"/>
    <w:rsid w:val="00285A3A"/>
    <w:rsid w:val="00285B76"/>
    <w:rsid w:val="00287746"/>
    <w:rsid w:val="00287A75"/>
    <w:rsid w:val="002900DB"/>
    <w:rsid w:val="0029054B"/>
    <w:rsid w:val="0029061C"/>
    <w:rsid w:val="002907EE"/>
    <w:rsid w:val="0029200B"/>
    <w:rsid w:val="002920F5"/>
    <w:rsid w:val="00292105"/>
    <w:rsid w:val="002929A9"/>
    <w:rsid w:val="00292C23"/>
    <w:rsid w:val="002930D7"/>
    <w:rsid w:val="002935B4"/>
    <w:rsid w:val="002935C6"/>
    <w:rsid w:val="0029476E"/>
    <w:rsid w:val="00295512"/>
    <w:rsid w:val="0029560B"/>
    <w:rsid w:val="002958A0"/>
    <w:rsid w:val="002958B7"/>
    <w:rsid w:val="00295F7D"/>
    <w:rsid w:val="002960B9"/>
    <w:rsid w:val="0029620F"/>
    <w:rsid w:val="002964D0"/>
    <w:rsid w:val="0029672B"/>
    <w:rsid w:val="002970BB"/>
    <w:rsid w:val="002A0154"/>
    <w:rsid w:val="002A05C8"/>
    <w:rsid w:val="002A17FD"/>
    <w:rsid w:val="002A44E0"/>
    <w:rsid w:val="002A4772"/>
    <w:rsid w:val="002A4D4D"/>
    <w:rsid w:val="002A5A56"/>
    <w:rsid w:val="002A6238"/>
    <w:rsid w:val="002A6A22"/>
    <w:rsid w:val="002A6A4A"/>
    <w:rsid w:val="002A6B9D"/>
    <w:rsid w:val="002A717B"/>
    <w:rsid w:val="002A7664"/>
    <w:rsid w:val="002A7BBD"/>
    <w:rsid w:val="002B184A"/>
    <w:rsid w:val="002B18C0"/>
    <w:rsid w:val="002B2176"/>
    <w:rsid w:val="002B3354"/>
    <w:rsid w:val="002B3A7A"/>
    <w:rsid w:val="002B46CD"/>
    <w:rsid w:val="002B46EE"/>
    <w:rsid w:val="002B4A1F"/>
    <w:rsid w:val="002B4E56"/>
    <w:rsid w:val="002B50B7"/>
    <w:rsid w:val="002B5C43"/>
    <w:rsid w:val="002B61FE"/>
    <w:rsid w:val="002B679A"/>
    <w:rsid w:val="002B6DD3"/>
    <w:rsid w:val="002B70A6"/>
    <w:rsid w:val="002B7DFE"/>
    <w:rsid w:val="002B7F70"/>
    <w:rsid w:val="002C018D"/>
    <w:rsid w:val="002C0451"/>
    <w:rsid w:val="002C1342"/>
    <w:rsid w:val="002C1DCC"/>
    <w:rsid w:val="002C2071"/>
    <w:rsid w:val="002C256F"/>
    <w:rsid w:val="002C2D17"/>
    <w:rsid w:val="002C3AF4"/>
    <w:rsid w:val="002C3B83"/>
    <w:rsid w:val="002C3C0D"/>
    <w:rsid w:val="002C3E92"/>
    <w:rsid w:val="002C40E8"/>
    <w:rsid w:val="002C4D04"/>
    <w:rsid w:val="002C4D65"/>
    <w:rsid w:val="002C4FF1"/>
    <w:rsid w:val="002C566A"/>
    <w:rsid w:val="002C6A93"/>
    <w:rsid w:val="002C6D59"/>
    <w:rsid w:val="002C73C3"/>
    <w:rsid w:val="002C7800"/>
    <w:rsid w:val="002C7EF0"/>
    <w:rsid w:val="002D0972"/>
    <w:rsid w:val="002D12D2"/>
    <w:rsid w:val="002D1663"/>
    <w:rsid w:val="002D1E86"/>
    <w:rsid w:val="002D221D"/>
    <w:rsid w:val="002D2506"/>
    <w:rsid w:val="002D2871"/>
    <w:rsid w:val="002D39C1"/>
    <w:rsid w:val="002D50E2"/>
    <w:rsid w:val="002D558B"/>
    <w:rsid w:val="002D5D9E"/>
    <w:rsid w:val="002D61E0"/>
    <w:rsid w:val="002D6588"/>
    <w:rsid w:val="002D66B4"/>
    <w:rsid w:val="002D7FC9"/>
    <w:rsid w:val="002E04BF"/>
    <w:rsid w:val="002E0FB8"/>
    <w:rsid w:val="002E1238"/>
    <w:rsid w:val="002E129B"/>
    <w:rsid w:val="002E174E"/>
    <w:rsid w:val="002E1ACF"/>
    <w:rsid w:val="002E1DF0"/>
    <w:rsid w:val="002E2B09"/>
    <w:rsid w:val="002E37F9"/>
    <w:rsid w:val="002E3C9B"/>
    <w:rsid w:val="002E4301"/>
    <w:rsid w:val="002E43D6"/>
    <w:rsid w:val="002E4FD8"/>
    <w:rsid w:val="002E5F47"/>
    <w:rsid w:val="002E68C1"/>
    <w:rsid w:val="002E7728"/>
    <w:rsid w:val="002E7857"/>
    <w:rsid w:val="002E789F"/>
    <w:rsid w:val="002F01D6"/>
    <w:rsid w:val="002F0F36"/>
    <w:rsid w:val="002F1175"/>
    <w:rsid w:val="002F1707"/>
    <w:rsid w:val="002F17C8"/>
    <w:rsid w:val="002F18AE"/>
    <w:rsid w:val="002F1910"/>
    <w:rsid w:val="002F2A11"/>
    <w:rsid w:val="002F2BD2"/>
    <w:rsid w:val="002F35C7"/>
    <w:rsid w:val="002F3888"/>
    <w:rsid w:val="002F3A4B"/>
    <w:rsid w:val="002F3A69"/>
    <w:rsid w:val="002F3F8D"/>
    <w:rsid w:val="002F439E"/>
    <w:rsid w:val="002F4A5E"/>
    <w:rsid w:val="002F4C56"/>
    <w:rsid w:val="002F4E98"/>
    <w:rsid w:val="002F5925"/>
    <w:rsid w:val="002F5AA4"/>
    <w:rsid w:val="002F6BFE"/>
    <w:rsid w:val="002F72BB"/>
    <w:rsid w:val="002F7683"/>
    <w:rsid w:val="002F7A05"/>
    <w:rsid w:val="002F7CF4"/>
    <w:rsid w:val="002F7DC7"/>
    <w:rsid w:val="002F7F1C"/>
    <w:rsid w:val="00300361"/>
    <w:rsid w:val="003009C7"/>
    <w:rsid w:val="00300BA9"/>
    <w:rsid w:val="00300E5D"/>
    <w:rsid w:val="003014AE"/>
    <w:rsid w:val="003019C7"/>
    <w:rsid w:val="00302586"/>
    <w:rsid w:val="0030462C"/>
    <w:rsid w:val="00304A94"/>
    <w:rsid w:val="00305497"/>
    <w:rsid w:val="003069DA"/>
    <w:rsid w:val="00306A4C"/>
    <w:rsid w:val="00307229"/>
    <w:rsid w:val="003072FD"/>
    <w:rsid w:val="0030738C"/>
    <w:rsid w:val="00307471"/>
    <w:rsid w:val="003078B9"/>
    <w:rsid w:val="00307B8B"/>
    <w:rsid w:val="00310119"/>
    <w:rsid w:val="0031029F"/>
    <w:rsid w:val="00310712"/>
    <w:rsid w:val="00310719"/>
    <w:rsid w:val="00310F69"/>
    <w:rsid w:val="00311805"/>
    <w:rsid w:val="00311EBB"/>
    <w:rsid w:val="003122FF"/>
    <w:rsid w:val="00313972"/>
    <w:rsid w:val="003146DE"/>
    <w:rsid w:val="00315732"/>
    <w:rsid w:val="00315F06"/>
    <w:rsid w:val="00316485"/>
    <w:rsid w:val="00316523"/>
    <w:rsid w:val="00316667"/>
    <w:rsid w:val="00316D3C"/>
    <w:rsid w:val="00316DAD"/>
    <w:rsid w:val="003171C4"/>
    <w:rsid w:val="003175D0"/>
    <w:rsid w:val="00317A52"/>
    <w:rsid w:val="0032019B"/>
    <w:rsid w:val="00320600"/>
    <w:rsid w:val="0032070A"/>
    <w:rsid w:val="00320853"/>
    <w:rsid w:val="00320C38"/>
    <w:rsid w:val="00321209"/>
    <w:rsid w:val="003219B6"/>
    <w:rsid w:val="00321F1C"/>
    <w:rsid w:val="00322EA6"/>
    <w:rsid w:val="00323769"/>
    <w:rsid w:val="0032399E"/>
    <w:rsid w:val="003243E0"/>
    <w:rsid w:val="00324B33"/>
    <w:rsid w:val="003259D3"/>
    <w:rsid w:val="00325F9C"/>
    <w:rsid w:val="0032697B"/>
    <w:rsid w:val="00326FE9"/>
    <w:rsid w:val="00327AE4"/>
    <w:rsid w:val="00327F4D"/>
    <w:rsid w:val="003315E7"/>
    <w:rsid w:val="00331B73"/>
    <w:rsid w:val="00332A7B"/>
    <w:rsid w:val="00332B69"/>
    <w:rsid w:val="00333065"/>
    <w:rsid w:val="003335EF"/>
    <w:rsid w:val="00333725"/>
    <w:rsid w:val="00334670"/>
    <w:rsid w:val="00334978"/>
    <w:rsid w:val="00334A4A"/>
    <w:rsid w:val="00335F74"/>
    <w:rsid w:val="00336592"/>
    <w:rsid w:val="003406A7"/>
    <w:rsid w:val="00340AD8"/>
    <w:rsid w:val="00341069"/>
    <w:rsid w:val="00341888"/>
    <w:rsid w:val="003418B0"/>
    <w:rsid w:val="0034200F"/>
    <w:rsid w:val="00342323"/>
    <w:rsid w:val="00342717"/>
    <w:rsid w:val="00342E67"/>
    <w:rsid w:val="00343035"/>
    <w:rsid w:val="003431ED"/>
    <w:rsid w:val="003435F4"/>
    <w:rsid w:val="00344570"/>
    <w:rsid w:val="003445CE"/>
    <w:rsid w:val="00344D8D"/>
    <w:rsid w:val="003454E3"/>
    <w:rsid w:val="003455FF"/>
    <w:rsid w:val="00345A4F"/>
    <w:rsid w:val="003466F2"/>
    <w:rsid w:val="0034670D"/>
    <w:rsid w:val="00346C05"/>
    <w:rsid w:val="00347514"/>
    <w:rsid w:val="0034776A"/>
    <w:rsid w:val="0035118A"/>
    <w:rsid w:val="0035160B"/>
    <w:rsid w:val="00351DDE"/>
    <w:rsid w:val="0035241B"/>
    <w:rsid w:val="003529B6"/>
    <w:rsid w:val="00352F68"/>
    <w:rsid w:val="00353118"/>
    <w:rsid w:val="00353268"/>
    <w:rsid w:val="0035346F"/>
    <w:rsid w:val="003537DE"/>
    <w:rsid w:val="00354262"/>
    <w:rsid w:val="0035457A"/>
    <w:rsid w:val="00354A59"/>
    <w:rsid w:val="00354ABA"/>
    <w:rsid w:val="00354E85"/>
    <w:rsid w:val="00355346"/>
    <w:rsid w:val="00355349"/>
    <w:rsid w:val="003553E7"/>
    <w:rsid w:val="00355484"/>
    <w:rsid w:val="003557CF"/>
    <w:rsid w:val="00355C9D"/>
    <w:rsid w:val="0035644E"/>
    <w:rsid w:val="003564FC"/>
    <w:rsid w:val="00356F50"/>
    <w:rsid w:val="00357886"/>
    <w:rsid w:val="00360020"/>
    <w:rsid w:val="00360101"/>
    <w:rsid w:val="003602AD"/>
    <w:rsid w:val="00360346"/>
    <w:rsid w:val="003609EC"/>
    <w:rsid w:val="00361B9C"/>
    <w:rsid w:val="00361C21"/>
    <w:rsid w:val="00362270"/>
    <w:rsid w:val="003622EC"/>
    <w:rsid w:val="0036302A"/>
    <w:rsid w:val="003631AA"/>
    <w:rsid w:val="00363523"/>
    <w:rsid w:val="00363746"/>
    <w:rsid w:val="0036420D"/>
    <w:rsid w:val="0036437F"/>
    <w:rsid w:val="00365867"/>
    <w:rsid w:val="00365940"/>
    <w:rsid w:val="00365B03"/>
    <w:rsid w:val="00365E8B"/>
    <w:rsid w:val="0036634D"/>
    <w:rsid w:val="0036719B"/>
    <w:rsid w:val="003673F9"/>
    <w:rsid w:val="00367646"/>
    <w:rsid w:val="003677B7"/>
    <w:rsid w:val="003700B2"/>
    <w:rsid w:val="0037020F"/>
    <w:rsid w:val="00370324"/>
    <w:rsid w:val="003705E6"/>
    <w:rsid w:val="0037088B"/>
    <w:rsid w:val="00370ED5"/>
    <w:rsid w:val="0037110A"/>
    <w:rsid w:val="00371125"/>
    <w:rsid w:val="003721AB"/>
    <w:rsid w:val="003729B8"/>
    <w:rsid w:val="00373F27"/>
    <w:rsid w:val="003743A3"/>
    <w:rsid w:val="003755F9"/>
    <w:rsid w:val="003757BA"/>
    <w:rsid w:val="00375C0E"/>
    <w:rsid w:val="003768BC"/>
    <w:rsid w:val="00376E0F"/>
    <w:rsid w:val="00377099"/>
    <w:rsid w:val="0037741D"/>
    <w:rsid w:val="003774EB"/>
    <w:rsid w:val="00377578"/>
    <w:rsid w:val="00377686"/>
    <w:rsid w:val="00380983"/>
    <w:rsid w:val="003809A1"/>
    <w:rsid w:val="00380FF6"/>
    <w:rsid w:val="00381849"/>
    <w:rsid w:val="00381CA6"/>
    <w:rsid w:val="00381EAB"/>
    <w:rsid w:val="00382A41"/>
    <w:rsid w:val="003836E6"/>
    <w:rsid w:val="00383C21"/>
    <w:rsid w:val="00383DBC"/>
    <w:rsid w:val="003854DE"/>
    <w:rsid w:val="00385824"/>
    <w:rsid w:val="0038635E"/>
    <w:rsid w:val="0038668C"/>
    <w:rsid w:val="003866B1"/>
    <w:rsid w:val="00386BBD"/>
    <w:rsid w:val="00387882"/>
    <w:rsid w:val="00390400"/>
    <w:rsid w:val="00390932"/>
    <w:rsid w:val="00390E67"/>
    <w:rsid w:val="003910CA"/>
    <w:rsid w:val="00391931"/>
    <w:rsid w:val="00391BE7"/>
    <w:rsid w:val="00391CF4"/>
    <w:rsid w:val="00393060"/>
    <w:rsid w:val="003930CC"/>
    <w:rsid w:val="0039353D"/>
    <w:rsid w:val="0039360C"/>
    <w:rsid w:val="00393693"/>
    <w:rsid w:val="00393804"/>
    <w:rsid w:val="00393BCF"/>
    <w:rsid w:val="00394304"/>
    <w:rsid w:val="00394AB6"/>
    <w:rsid w:val="00395824"/>
    <w:rsid w:val="003958B5"/>
    <w:rsid w:val="00395C52"/>
    <w:rsid w:val="0039626F"/>
    <w:rsid w:val="0039666E"/>
    <w:rsid w:val="00396791"/>
    <w:rsid w:val="00397611"/>
    <w:rsid w:val="00397638"/>
    <w:rsid w:val="00397661"/>
    <w:rsid w:val="0039768A"/>
    <w:rsid w:val="003A0852"/>
    <w:rsid w:val="003A09DE"/>
    <w:rsid w:val="003A0B8F"/>
    <w:rsid w:val="003A153F"/>
    <w:rsid w:val="003A17A9"/>
    <w:rsid w:val="003A1959"/>
    <w:rsid w:val="003A1A9C"/>
    <w:rsid w:val="003A1AD3"/>
    <w:rsid w:val="003A2207"/>
    <w:rsid w:val="003A240D"/>
    <w:rsid w:val="003A24B2"/>
    <w:rsid w:val="003A2679"/>
    <w:rsid w:val="003A282A"/>
    <w:rsid w:val="003A2B0B"/>
    <w:rsid w:val="003A2E09"/>
    <w:rsid w:val="003A2EB8"/>
    <w:rsid w:val="003A3639"/>
    <w:rsid w:val="003A371B"/>
    <w:rsid w:val="003A3725"/>
    <w:rsid w:val="003A3F54"/>
    <w:rsid w:val="003A40F4"/>
    <w:rsid w:val="003A4CA1"/>
    <w:rsid w:val="003A5753"/>
    <w:rsid w:val="003A5804"/>
    <w:rsid w:val="003A5926"/>
    <w:rsid w:val="003A5CF8"/>
    <w:rsid w:val="003A611E"/>
    <w:rsid w:val="003A6B70"/>
    <w:rsid w:val="003A71E0"/>
    <w:rsid w:val="003A77EC"/>
    <w:rsid w:val="003A7E47"/>
    <w:rsid w:val="003B0066"/>
    <w:rsid w:val="003B04C4"/>
    <w:rsid w:val="003B09DA"/>
    <w:rsid w:val="003B09F5"/>
    <w:rsid w:val="003B0FDF"/>
    <w:rsid w:val="003B118D"/>
    <w:rsid w:val="003B1696"/>
    <w:rsid w:val="003B17CB"/>
    <w:rsid w:val="003B18FD"/>
    <w:rsid w:val="003B2819"/>
    <w:rsid w:val="003B2870"/>
    <w:rsid w:val="003B319F"/>
    <w:rsid w:val="003B3436"/>
    <w:rsid w:val="003B3722"/>
    <w:rsid w:val="003B41EF"/>
    <w:rsid w:val="003B4D07"/>
    <w:rsid w:val="003B62AF"/>
    <w:rsid w:val="003B6C85"/>
    <w:rsid w:val="003B6ED0"/>
    <w:rsid w:val="003B7464"/>
    <w:rsid w:val="003B7519"/>
    <w:rsid w:val="003B7BA3"/>
    <w:rsid w:val="003B7CB9"/>
    <w:rsid w:val="003B7CC4"/>
    <w:rsid w:val="003C008E"/>
    <w:rsid w:val="003C0953"/>
    <w:rsid w:val="003C0D52"/>
    <w:rsid w:val="003C129C"/>
    <w:rsid w:val="003C138B"/>
    <w:rsid w:val="003C138E"/>
    <w:rsid w:val="003C181A"/>
    <w:rsid w:val="003C18E5"/>
    <w:rsid w:val="003C1934"/>
    <w:rsid w:val="003C1DDE"/>
    <w:rsid w:val="003C238F"/>
    <w:rsid w:val="003C25CC"/>
    <w:rsid w:val="003C2733"/>
    <w:rsid w:val="003C2AA1"/>
    <w:rsid w:val="003C32DB"/>
    <w:rsid w:val="003C4791"/>
    <w:rsid w:val="003C4BAF"/>
    <w:rsid w:val="003C510E"/>
    <w:rsid w:val="003C526F"/>
    <w:rsid w:val="003C5455"/>
    <w:rsid w:val="003C6629"/>
    <w:rsid w:val="003C6E4A"/>
    <w:rsid w:val="003C71E1"/>
    <w:rsid w:val="003C7238"/>
    <w:rsid w:val="003D00D3"/>
    <w:rsid w:val="003D0AEE"/>
    <w:rsid w:val="003D1DE5"/>
    <w:rsid w:val="003D1E0A"/>
    <w:rsid w:val="003D216E"/>
    <w:rsid w:val="003D24F5"/>
    <w:rsid w:val="003D25B9"/>
    <w:rsid w:val="003D2BFA"/>
    <w:rsid w:val="003D2D39"/>
    <w:rsid w:val="003D2FCC"/>
    <w:rsid w:val="003D356C"/>
    <w:rsid w:val="003D38D0"/>
    <w:rsid w:val="003D3A5A"/>
    <w:rsid w:val="003D4008"/>
    <w:rsid w:val="003D411B"/>
    <w:rsid w:val="003D4570"/>
    <w:rsid w:val="003D4D36"/>
    <w:rsid w:val="003D4DAA"/>
    <w:rsid w:val="003D4DDE"/>
    <w:rsid w:val="003D4FB3"/>
    <w:rsid w:val="003D53B3"/>
    <w:rsid w:val="003D580B"/>
    <w:rsid w:val="003D67BB"/>
    <w:rsid w:val="003D6F31"/>
    <w:rsid w:val="003D77B8"/>
    <w:rsid w:val="003E0861"/>
    <w:rsid w:val="003E0C43"/>
    <w:rsid w:val="003E0FFD"/>
    <w:rsid w:val="003E1DA5"/>
    <w:rsid w:val="003E1DED"/>
    <w:rsid w:val="003E25A8"/>
    <w:rsid w:val="003E2B21"/>
    <w:rsid w:val="003E2CAF"/>
    <w:rsid w:val="003E2DC1"/>
    <w:rsid w:val="003E2E18"/>
    <w:rsid w:val="003E2F0E"/>
    <w:rsid w:val="003E3A6C"/>
    <w:rsid w:val="003E47A9"/>
    <w:rsid w:val="003E4E21"/>
    <w:rsid w:val="003E5257"/>
    <w:rsid w:val="003E5283"/>
    <w:rsid w:val="003E536B"/>
    <w:rsid w:val="003E5397"/>
    <w:rsid w:val="003E5775"/>
    <w:rsid w:val="003E5B7A"/>
    <w:rsid w:val="003E5F94"/>
    <w:rsid w:val="003E6431"/>
    <w:rsid w:val="003E65D9"/>
    <w:rsid w:val="003F0A74"/>
    <w:rsid w:val="003F0E10"/>
    <w:rsid w:val="003F0E12"/>
    <w:rsid w:val="003F0F71"/>
    <w:rsid w:val="003F1090"/>
    <w:rsid w:val="003F10F6"/>
    <w:rsid w:val="003F1D63"/>
    <w:rsid w:val="003F272C"/>
    <w:rsid w:val="003F2CF3"/>
    <w:rsid w:val="003F2F13"/>
    <w:rsid w:val="003F3320"/>
    <w:rsid w:val="003F3C41"/>
    <w:rsid w:val="003F3E1B"/>
    <w:rsid w:val="003F457E"/>
    <w:rsid w:val="003F52CD"/>
    <w:rsid w:val="003F54E3"/>
    <w:rsid w:val="003F5513"/>
    <w:rsid w:val="003F5517"/>
    <w:rsid w:val="003F5902"/>
    <w:rsid w:val="003F5912"/>
    <w:rsid w:val="003F6BC2"/>
    <w:rsid w:val="003F70D2"/>
    <w:rsid w:val="003F72BF"/>
    <w:rsid w:val="003F7CEA"/>
    <w:rsid w:val="00400AA9"/>
    <w:rsid w:val="0040117D"/>
    <w:rsid w:val="0040133C"/>
    <w:rsid w:val="00401792"/>
    <w:rsid w:val="00401EBD"/>
    <w:rsid w:val="00402A48"/>
    <w:rsid w:val="00402BB5"/>
    <w:rsid w:val="00402EC7"/>
    <w:rsid w:val="00403181"/>
    <w:rsid w:val="004032FA"/>
    <w:rsid w:val="00404058"/>
    <w:rsid w:val="0040443B"/>
    <w:rsid w:val="0040474A"/>
    <w:rsid w:val="004048B0"/>
    <w:rsid w:val="00404906"/>
    <w:rsid w:val="004055A9"/>
    <w:rsid w:val="00405C57"/>
    <w:rsid w:val="004067EA"/>
    <w:rsid w:val="00406846"/>
    <w:rsid w:val="00407BA0"/>
    <w:rsid w:val="00407E97"/>
    <w:rsid w:val="004105C8"/>
    <w:rsid w:val="004111F1"/>
    <w:rsid w:val="00411437"/>
    <w:rsid w:val="004116F2"/>
    <w:rsid w:val="00411728"/>
    <w:rsid w:val="0041196A"/>
    <w:rsid w:val="00411C21"/>
    <w:rsid w:val="00411D81"/>
    <w:rsid w:val="00411D90"/>
    <w:rsid w:val="00413A14"/>
    <w:rsid w:val="004143BD"/>
    <w:rsid w:val="0041445C"/>
    <w:rsid w:val="004147D8"/>
    <w:rsid w:val="004149BA"/>
    <w:rsid w:val="004150FE"/>
    <w:rsid w:val="00415666"/>
    <w:rsid w:val="00415B81"/>
    <w:rsid w:val="004170C8"/>
    <w:rsid w:val="00417308"/>
    <w:rsid w:val="00417506"/>
    <w:rsid w:val="00417D87"/>
    <w:rsid w:val="00417E29"/>
    <w:rsid w:val="00417EAB"/>
    <w:rsid w:val="00417EB8"/>
    <w:rsid w:val="0042017A"/>
    <w:rsid w:val="00420213"/>
    <w:rsid w:val="00420525"/>
    <w:rsid w:val="004206DB"/>
    <w:rsid w:val="00420D5F"/>
    <w:rsid w:val="00420EF4"/>
    <w:rsid w:val="00420F73"/>
    <w:rsid w:val="00420FB9"/>
    <w:rsid w:val="00421A2F"/>
    <w:rsid w:val="00421C13"/>
    <w:rsid w:val="00422318"/>
    <w:rsid w:val="004223F0"/>
    <w:rsid w:val="004226A1"/>
    <w:rsid w:val="00422C6E"/>
    <w:rsid w:val="00422D31"/>
    <w:rsid w:val="00422F46"/>
    <w:rsid w:val="0042322E"/>
    <w:rsid w:val="004233EA"/>
    <w:rsid w:val="00424434"/>
    <w:rsid w:val="0042467A"/>
    <w:rsid w:val="00424D25"/>
    <w:rsid w:val="004254D3"/>
    <w:rsid w:val="004256E5"/>
    <w:rsid w:val="00425A52"/>
    <w:rsid w:val="0042603B"/>
    <w:rsid w:val="004273C6"/>
    <w:rsid w:val="004275EF"/>
    <w:rsid w:val="00427628"/>
    <w:rsid w:val="004277D6"/>
    <w:rsid w:val="004279ED"/>
    <w:rsid w:val="004279F3"/>
    <w:rsid w:val="00427D7C"/>
    <w:rsid w:val="004300E3"/>
    <w:rsid w:val="004308CE"/>
    <w:rsid w:val="004324CE"/>
    <w:rsid w:val="00432688"/>
    <w:rsid w:val="00432A2F"/>
    <w:rsid w:val="00432A86"/>
    <w:rsid w:val="00433034"/>
    <w:rsid w:val="004332F0"/>
    <w:rsid w:val="004335C2"/>
    <w:rsid w:val="00433940"/>
    <w:rsid w:val="00433CD7"/>
    <w:rsid w:val="0043434D"/>
    <w:rsid w:val="0043468B"/>
    <w:rsid w:val="00434A10"/>
    <w:rsid w:val="00434C18"/>
    <w:rsid w:val="00434EEE"/>
    <w:rsid w:val="00435FE5"/>
    <w:rsid w:val="00436194"/>
    <w:rsid w:val="0043640C"/>
    <w:rsid w:val="00436554"/>
    <w:rsid w:val="00436951"/>
    <w:rsid w:val="00436DD8"/>
    <w:rsid w:val="0043746F"/>
    <w:rsid w:val="004374AB"/>
    <w:rsid w:val="00437FC5"/>
    <w:rsid w:val="00440312"/>
    <w:rsid w:val="00440972"/>
    <w:rsid w:val="00440A67"/>
    <w:rsid w:val="004413AF"/>
    <w:rsid w:val="00441738"/>
    <w:rsid w:val="00441DCD"/>
    <w:rsid w:val="00442283"/>
    <w:rsid w:val="00442401"/>
    <w:rsid w:val="004425F7"/>
    <w:rsid w:val="00442A1F"/>
    <w:rsid w:val="004431C8"/>
    <w:rsid w:val="004435E1"/>
    <w:rsid w:val="004439E9"/>
    <w:rsid w:val="004442F7"/>
    <w:rsid w:val="0044436D"/>
    <w:rsid w:val="0044440C"/>
    <w:rsid w:val="004447ED"/>
    <w:rsid w:val="00444CE2"/>
    <w:rsid w:val="00445F90"/>
    <w:rsid w:val="004461E3"/>
    <w:rsid w:val="00446856"/>
    <w:rsid w:val="004469D0"/>
    <w:rsid w:val="00446C53"/>
    <w:rsid w:val="00446D67"/>
    <w:rsid w:val="00446F89"/>
    <w:rsid w:val="0044740A"/>
    <w:rsid w:val="004476CF"/>
    <w:rsid w:val="00447B55"/>
    <w:rsid w:val="00447DC9"/>
    <w:rsid w:val="00450005"/>
    <w:rsid w:val="00450ABB"/>
    <w:rsid w:val="00450C7C"/>
    <w:rsid w:val="00450CA5"/>
    <w:rsid w:val="00450D58"/>
    <w:rsid w:val="0045159A"/>
    <w:rsid w:val="0045195E"/>
    <w:rsid w:val="00451B29"/>
    <w:rsid w:val="00452C79"/>
    <w:rsid w:val="00453312"/>
    <w:rsid w:val="004539E0"/>
    <w:rsid w:val="00454332"/>
    <w:rsid w:val="00454DCD"/>
    <w:rsid w:val="00455187"/>
    <w:rsid w:val="004553D9"/>
    <w:rsid w:val="004559AA"/>
    <w:rsid w:val="00455D3D"/>
    <w:rsid w:val="00456C6D"/>
    <w:rsid w:val="00457665"/>
    <w:rsid w:val="00457853"/>
    <w:rsid w:val="00457C69"/>
    <w:rsid w:val="004605F8"/>
    <w:rsid w:val="00460F57"/>
    <w:rsid w:val="004610AA"/>
    <w:rsid w:val="00461248"/>
    <w:rsid w:val="00461B1D"/>
    <w:rsid w:val="00461E06"/>
    <w:rsid w:val="00461E82"/>
    <w:rsid w:val="00462856"/>
    <w:rsid w:val="004629CA"/>
    <w:rsid w:val="00462A0B"/>
    <w:rsid w:val="0046332C"/>
    <w:rsid w:val="004649C7"/>
    <w:rsid w:val="00464E98"/>
    <w:rsid w:val="0046582A"/>
    <w:rsid w:val="004666B4"/>
    <w:rsid w:val="00466772"/>
    <w:rsid w:val="004669CD"/>
    <w:rsid w:val="00466B32"/>
    <w:rsid w:val="00466DA5"/>
    <w:rsid w:val="00466E34"/>
    <w:rsid w:val="00466F08"/>
    <w:rsid w:val="00467828"/>
    <w:rsid w:val="00470160"/>
    <w:rsid w:val="00470657"/>
    <w:rsid w:val="00470944"/>
    <w:rsid w:val="00471EBF"/>
    <w:rsid w:val="004725A4"/>
    <w:rsid w:val="00472E6F"/>
    <w:rsid w:val="00472FA3"/>
    <w:rsid w:val="0047338B"/>
    <w:rsid w:val="00473A6E"/>
    <w:rsid w:val="00473B67"/>
    <w:rsid w:val="0047411B"/>
    <w:rsid w:val="004746DA"/>
    <w:rsid w:val="00474E8E"/>
    <w:rsid w:val="00474E9C"/>
    <w:rsid w:val="004752E0"/>
    <w:rsid w:val="004758AE"/>
    <w:rsid w:val="0047595F"/>
    <w:rsid w:val="004761C9"/>
    <w:rsid w:val="00476DD9"/>
    <w:rsid w:val="00477DC4"/>
    <w:rsid w:val="004802EA"/>
    <w:rsid w:val="0048031F"/>
    <w:rsid w:val="0048060A"/>
    <w:rsid w:val="00480825"/>
    <w:rsid w:val="00480A96"/>
    <w:rsid w:val="00481221"/>
    <w:rsid w:val="00481EC2"/>
    <w:rsid w:val="00482877"/>
    <w:rsid w:val="004829DD"/>
    <w:rsid w:val="00482A4A"/>
    <w:rsid w:val="00482BC9"/>
    <w:rsid w:val="00483280"/>
    <w:rsid w:val="0048363D"/>
    <w:rsid w:val="00483AF5"/>
    <w:rsid w:val="004843FB"/>
    <w:rsid w:val="004850DD"/>
    <w:rsid w:val="004852FC"/>
    <w:rsid w:val="00486059"/>
    <w:rsid w:val="00486AC5"/>
    <w:rsid w:val="00486DCA"/>
    <w:rsid w:val="0048745F"/>
    <w:rsid w:val="0048749A"/>
    <w:rsid w:val="004875EA"/>
    <w:rsid w:val="0048786C"/>
    <w:rsid w:val="00487B7B"/>
    <w:rsid w:val="004905D0"/>
    <w:rsid w:val="00490EE2"/>
    <w:rsid w:val="00491B49"/>
    <w:rsid w:val="00492361"/>
    <w:rsid w:val="004928A5"/>
    <w:rsid w:val="00492985"/>
    <w:rsid w:val="00492D77"/>
    <w:rsid w:val="00492E6B"/>
    <w:rsid w:val="004937BA"/>
    <w:rsid w:val="00494067"/>
    <w:rsid w:val="0049453F"/>
    <w:rsid w:val="00494861"/>
    <w:rsid w:val="00494D8C"/>
    <w:rsid w:val="00494ED5"/>
    <w:rsid w:val="00494EE2"/>
    <w:rsid w:val="004965DC"/>
    <w:rsid w:val="00496716"/>
    <w:rsid w:val="00496E23"/>
    <w:rsid w:val="00497025"/>
    <w:rsid w:val="0049706A"/>
    <w:rsid w:val="00497999"/>
    <w:rsid w:val="004A0425"/>
    <w:rsid w:val="004A14B0"/>
    <w:rsid w:val="004A1E0E"/>
    <w:rsid w:val="004A2C48"/>
    <w:rsid w:val="004A3101"/>
    <w:rsid w:val="004A32D5"/>
    <w:rsid w:val="004A402F"/>
    <w:rsid w:val="004A42AC"/>
    <w:rsid w:val="004A4C74"/>
    <w:rsid w:val="004A4C76"/>
    <w:rsid w:val="004A5505"/>
    <w:rsid w:val="004A589D"/>
    <w:rsid w:val="004A6420"/>
    <w:rsid w:val="004A66D3"/>
    <w:rsid w:val="004A6AE9"/>
    <w:rsid w:val="004A6B2F"/>
    <w:rsid w:val="004A6E02"/>
    <w:rsid w:val="004A6E27"/>
    <w:rsid w:val="004A78BD"/>
    <w:rsid w:val="004A790F"/>
    <w:rsid w:val="004A7F39"/>
    <w:rsid w:val="004B0232"/>
    <w:rsid w:val="004B0492"/>
    <w:rsid w:val="004B09A3"/>
    <w:rsid w:val="004B15C4"/>
    <w:rsid w:val="004B18C6"/>
    <w:rsid w:val="004B1B19"/>
    <w:rsid w:val="004B1E02"/>
    <w:rsid w:val="004B1F5C"/>
    <w:rsid w:val="004B2431"/>
    <w:rsid w:val="004B25F7"/>
    <w:rsid w:val="004B28D2"/>
    <w:rsid w:val="004B2BEF"/>
    <w:rsid w:val="004B2CCE"/>
    <w:rsid w:val="004B2FDB"/>
    <w:rsid w:val="004B350C"/>
    <w:rsid w:val="004B35E8"/>
    <w:rsid w:val="004B4230"/>
    <w:rsid w:val="004B435F"/>
    <w:rsid w:val="004B4BF6"/>
    <w:rsid w:val="004B5B61"/>
    <w:rsid w:val="004B5F0B"/>
    <w:rsid w:val="004B60FE"/>
    <w:rsid w:val="004B6428"/>
    <w:rsid w:val="004B655B"/>
    <w:rsid w:val="004B7010"/>
    <w:rsid w:val="004B71E3"/>
    <w:rsid w:val="004B72A3"/>
    <w:rsid w:val="004B77AD"/>
    <w:rsid w:val="004B786F"/>
    <w:rsid w:val="004B7DBE"/>
    <w:rsid w:val="004C0094"/>
    <w:rsid w:val="004C06DE"/>
    <w:rsid w:val="004C08AD"/>
    <w:rsid w:val="004C0E4D"/>
    <w:rsid w:val="004C11D0"/>
    <w:rsid w:val="004C174B"/>
    <w:rsid w:val="004C1D73"/>
    <w:rsid w:val="004C221B"/>
    <w:rsid w:val="004C269D"/>
    <w:rsid w:val="004C2C16"/>
    <w:rsid w:val="004C2D08"/>
    <w:rsid w:val="004C3651"/>
    <w:rsid w:val="004C3B0D"/>
    <w:rsid w:val="004C4B8A"/>
    <w:rsid w:val="004C4F9A"/>
    <w:rsid w:val="004C51E4"/>
    <w:rsid w:val="004C52D4"/>
    <w:rsid w:val="004C5573"/>
    <w:rsid w:val="004C5A56"/>
    <w:rsid w:val="004C6270"/>
    <w:rsid w:val="004C6B32"/>
    <w:rsid w:val="004C6D88"/>
    <w:rsid w:val="004C7D73"/>
    <w:rsid w:val="004C7DB8"/>
    <w:rsid w:val="004C7E13"/>
    <w:rsid w:val="004D07B6"/>
    <w:rsid w:val="004D0AB1"/>
    <w:rsid w:val="004D1F34"/>
    <w:rsid w:val="004D2253"/>
    <w:rsid w:val="004D236E"/>
    <w:rsid w:val="004D27DA"/>
    <w:rsid w:val="004D2D85"/>
    <w:rsid w:val="004D38CB"/>
    <w:rsid w:val="004D3DA2"/>
    <w:rsid w:val="004D3F10"/>
    <w:rsid w:val="004D53C9"/>
    <w:rsid w:val="004D5CFC"/>
    <w:rsid w:val="004D6BB2"/>
    <w:rsid w:val="004D6FBA"/>
    <w:rsid w:val="004D74F9"/>
    <w:rsid w:val="004D78E5"/>
    <w:rsid w:val="004E01C7"/>
    <w:rsid w:val="004E029B"/>
    <w:rsid w:val="004E046C"/>
    <w:rsid w:val="004E09D6"/>
    <w:rsid w:val="004E1189"/>
    <w:rsid w:val="004E1895"/>
    <w:rsid w:val="004E1B30"/>
    <w:rsid w:val="004E203B"/>
    <w:rsid w:val="004E2621"/>
    <w:rsid w:val="004E2C45"/>
    <w:rsid w:val="004E3020"/>
    <w:rsid w:val="004E35D2"/>
    <w:rsid w:val="004E369D"/>
    <w:rsid w:val="004E3CE4"/>
    <w:rsid w:val="004E521C"/>
    <w:rsid w:val="004E5773"/>
    <w:rsid w:val="004E60C1"/>
    <w:rsid w:val="004E61AE"/>
    <w:rsid w:val="004E637E"/>
    <w:rsid w:val="004E6A0D"/>
    <w:rsid w:val="004E6AC2"/>
    <w:rsid w:val="004E6B6C"/>
    <w:rsid w:val="004E75CC"/>
    <w:rsid w:val="004E7C54"/>
    <w:rsid w:val="004E7F59"/>
    <w:rsid w:val="004F01CF"/>
    <w:rsid w:val="004F0716"/>
    <w:rsid w:val="004F0758"/>
    <w:rsid w:val="004F0C8B"/>
    <w:rsid w:val="004F0D63"/>
    <w:rsid w:val="004F1C59"/>
    <w:rsid w:val="004F2297"/>
    <w:rsid w:val="004F25F1"/>
    <w:rsid w:val="004F2EF0"/>
    <w:rsid w:val="004F30BC"/>
    <w:rsid w:val="004F3BB5"/>
    <w:rsid w:val="004F3D22"/>
    <w:rsid w:val="004F409C"/>
    <w:rsid w:val="004F4432"/>
    <w:rsid w:val="004F4EAB"/>
    <w:rsid w:val="004F50FF"/>
    <w:rsid w:val="004F585F"/>
    <w:rsid w:val="004F5F32"/>
    <w:rsid w:val="004F636A"/>
    <w:rsid w:val="004F6FE4"/>
    <w:rsid w:val="004F77D2"/>
    <w:rsid w:val="004F7C53"/>
    <w:rsid w:val="005007F6"/>
    <w:rsid w:val="00500CD3"/>
    <w:rsid w:val="005013D5"/>
    <w:rsid w:val="005017DC"/>
    <w:rsid w:val="005019D8"/>
    <w:rsid w:val="00501B69"/>
    <w:rsid w:val="005021A4"/>
    <w:rsid w:val="00502415"/>
    <w:rsid w:val="005025EA"/>
    <w:rsid w:val="00502DB1"/>
    <w:rsid w:val="005030CF"/>
    <w:rsid w:val="00503CAC"/>
    <w:rsid w:val="005040E9"/>
    <w:rsid w:val="0050436C"/>
    <w:rsid w:val="00504E1E"/>
    <w:rsid w:val="00504E9E"/>
    <w:rsid w:val="0050536E"/>
    <w:rsid w:val="00505BE5"/>
    <w:rsid w:val="00505D12"/>
    <w:rsid w:val="00506C62"/>
    <w:rsid w:val="00506E53"/>
    <w:rsid w:val="0050749B"/>
    <w:rsid w:val="0050795A"/>
    <w:rsid w:val="005079B9"/>
    <w:rsid w:val="00507F58"/>
    <w:rsid w:val="005107A8"/>
    <w:rsid w:val="00510A44"/>
    <w:rsid w:val="00510D7E"/>
    <w:rsid w:val="005112DA"/>
    <w:rsid w:val="0051201C"/>
    <w:rsid w:val="005121C8"/>
    <w:rsid w:val="00512B85"/>
    <w:rsid w:val="00513106"/>
    <w:rsid w:val="005137D0"/>
    <w:rsid w:val="00513949"/>
    <w:rsid w:val="005148B7"/>
    <w:rsid w:val="005149A9"/>
    <w:rsid w:val="00514E56"/>
    <w:rsid w:val="0051577D"/>
    <w:rsid w:val="00515CCC"/>
    <w:rsid w:val="0051758D"/>
    <w:rsid w:val="00517B4C"/>
    <w:rsid w:val="00517B59"/>
    <w:rsid w:val="00517BFE"/>
    <w:rsid w:val="00517D25"/>
    <w:rsid w:val="00520E7E"/>
    <w:rsid w:val="00520F0E"/>
    <w:rsid w:val="005218DE"/>
    <w:rsid w:val="00521A20"/>
    <w:rsid w:val="00521B69"/>
    <w:rsid w:val="005220FE"/>
    <w:rsid w:val="0052293B"/>
    <w:rsid w:val="00522CB7"/>
    <w:rsid w:val="0052371E"/>
    <w:rsid w:val="0052451F"/>
    <w:rsid w:val="00524685"/>
    <w:rsid w:val="0052494F"/>
    <w:rsid w:val="00524A8B"/>
    <w:rsid w:val="00524DAF"/>
    <w:rsid w:val="0052582F"/>
    <w:rsid w:val="005259F4"/>
    <w:rsid w:val="00525A1B"/>
    <w:rsid w:val="00526765"/>
    <w:rsid w:val="00526C56"/>
    <w:rsid w:val="00526F8D"/>
    <w:rsid w:val="00527BDB"/>
    <w:rsid w:val="00527EB4"/>
    <w:rsid w:val="00530EDB"/>
    <w:rsid w:val="00531A21"/>
    <w:rsid w:val="00531B6A"/>
    <w:rsid w:val="00532209"/>
    <w:rsid w:val="00532616"/>
    <w:rsid w:val="00532BC8"/>
    <w:rsid w:val="00532F40"/>
    <w:rsid w:val="005332E1"/>
    <w:rsid w:val="0053333E"/>
    <w:rsid w:val="00533ECD"/>
    <w:rsid w:val="00533F25"/>
    <w:rsid w:val="0053428C"/>
    <w:rsid w:val="00534675"/>
    <w:rsid w:val="005346F8"/>
    <w:rsid w:val="0053504C"/>
    <w:rsid w:val="005357A6"/>
    <w:rsid w:val="00535E06"/>
    <w:rsid w:val="00535F4A"/>
    <w:rsid w:val="00535FE9"/>
    <w:rsid w:val="00536720"/>
    <w:rsid w:val="00536739"/>
    <w:rsid w:val="00536802"/>
    <w:rsid w:val="005368D0"/>
    <w:rsid w:val="00536D75"/>
    <w:rsid w:val="00536E3A"/>
    <w:rsid w:val="00536F06"/>
    <w:rsid w:val="00537363"/>
    <w:rsid w:val="00537624"/>
    <w:rsid w:val="00537BBF"/>
    <w:rsid w:val="00537C45"/>
    <w:rsid w:val="00540303"/>
    <w:rsid w:val="00540483"/>
    <w:rsid w:val="0054058C"/>
    <w:rsid w:val="00540867"/>
    <w:rsid w:val="00540EAE"/>
    <w:rsid w:val="0054132E"/>
    <w:rsid w:val="0054133E"/>
    <w:rsid w:val="005418EC"/>
    <w:rsid w:val="005419F1"/>
    <w:rsid w:val="00541F5B"/>
    <w:rsid w:val="0054208C"/>
    <w:rsid w:val="00542EF4"/>
    <w:rsid w:val="005437B2"/>
    <w:rsid w:val="00543B83"/>
    <w:rsid w:val="0054464C"/>
    <w:rsid w:val="005449D1"/>
    <w:rsid w:val="00544CB6"/>
    <w:rsid w:val="00544DAE"/>
    <w:rsid w:val="00545FFE"/>
    <w:rsid w:val="0054616D"/>
    <w:rsid w:val="0054618B"/>
    <w:rsid w:val="0054635B"/>
    <w:rsid w:val="005469A5"/>
    <w:rsid w:val="00546A37"/>
    <w:rsid w:val="00546B81"/>
    <w:rsid w:val="00547A9E"/>
    <w:rsid w:val="005500F6"/>
    <w:rsid w:val="00550282"/>
    <w:rsid w:val="00550DCC"/>
    <w:rsid w:val="0055149B"/>
    <w:rsid w:val="005514C9"/>
    <w:rsid w:val="005514EC"/>
    <w:rsid w:val="0055263A"/>
    <w:rsid w:val="00552D9F"/>
    <w:rsid w:val="0055355B"/>
    <w:rsid w:val="00553AA9"/>
    <w:rsid w:val="00553BD2"/>
    <w:rsid w:val="005543BC"/>
    <w:rsid w:val="005549CB"/>
    <w:rsid w:val="00556AC7"/>
    <w:rsid w:val="005572BC"/>
    <w:rsid w:val="0055777E"/>
    <w:rsid w:val="0056006A"/>
    <w:rsid w:val="005601E1"/>
    <w:rsid w:val="0056098E"/>
    <w:rsid w:val="00561464"/>
    <w:rsid w:val="00561E4C"/>
    <w:rsid w:val="0056242A"/>
    <w:rsid w:val="005628BB"/>
    <w:rsid w:val="00562FB1"/>
    <w:rsid w:val="005631A5"/>
    <w:rsid w:val="00563439"/>
    <w:rsid w:val="00563481"/>
    <w:rsid w:val="00563CA7"/>
    <w:rsid w:val="005643F0"/>
    <w:rsid w:val="00564C74"/>
    <w:rsid w:val="005651E8"/>
    <w:rsid w:val="0056574A"/>
    <w:rsid w:val="00565ADD"/>
    <w:rsid w:val="00566DF9"/>
    <w:rsid w:val="00567053"/>
    <w:rsid w:val="005672DE"/>
    <w:rsid w:val="00567BDC"/>
    <w:rsid w:val="00567EB7"/>
    <w:rsid w:val="005700F5"/>
    <w:rsid w:val="00570346"/>
    <w:rsid w:val="00570CBE"/>
    <w:rsid w:val="00571275"/>
    <w:rsid w:val="00571523"/>
    <w:rsid w:val="00571E08"/>
    <w:rsid w:val="00572608"/>
    <w:rsid w:val="00572C24"/>
    <w:rsid w:val="00573381"/>
    <w:rsid w:val="00573424"/>
    <w:rsid w:val="00574496"/>
    <w:rsid w:val="00574694"/>
    <w:rsid w:val="00575C2D"/>
    <w:rsid w:val="005763CA"/>
    <w:rsid w:val="005763E5"/>
    <w:rsid w:val="00576468"/>
    <w:rsid w:val="00576483"/>
    <w:rsid w:val="005767E6"/>
    <w:rsid w:val="00577EC5"/>
    <w:rsid w:val="00577EDA"/>
    <w:rsid w:val="0058064F"/>
    <w:rsid w:val="0058091A"/>
    <w:rsid w:val="005809C4"/>
    <w:rsid w:val="00581D84"/>
    <w:rsid w:val="00581E8E"/>
    <w:rsid w:val="00581FF0"/>
    <w:rsid w:val="00582289"/>
    <w:rsid w:val="00583B0F"/>
    <w:rsid w:val="005841E9"/>
    <w:rsid w:val="00585104"/>
    <w:rsid w:val="00585271"/>
    <w:rsid w:val="0058554D"/>
    <w:rsid w:val="00585F8E"/>
    <w:rsid w:val="005861A0"/>
    <w:rsid w:val="0058637E"/>
    <w:rsid w:val="00586B9B"/>
    <w:rsid w:val="00586F86"/>
    <w:rsid w:val="005875DE"/>
    <w:rsid w:val="0058780D"/>
    <w:rsid w:val="00590C74"/>
    <w:rsid w:val="00590CF8"/>
    <w:rsid w:val="005916A8"/>
    <w:rsid w:val="00591DD5"/>
    <w:rsid w:val="0059233A"/>
    <w:rsid w:val="00592C7C"/>
    <w:rsid w:val="00592D44"/>
    <w:rsid w:val="0059354D"/>
    <w:rsid w:val="0059362E"/>
    <w:rsid w:val="00593854"/>
    <w:rsid w:val="00593AD3"/>
    <w:rsid w:val="00593CBA"/>
    <w:rsid w:val="005947CF"/>
    <w:rsid w:val="005950F2"/>
    <w:rsid w:val="00595693"/>
    <w:rsid w:val="00596127"/>
    <w:rsid w:val="00596280"/>
    <w:rsid w:val="00596807"/>
    <w:rsid w:val="00596EDB"/>
    <w:rsid w:val="005A06DB"/>
    <w:rsid w:val="005A0E86"/>
    <w:rsid w:val="005A0EEA"/>
    <w:rsid w:val="005A159A"/>
    <w:rsid w:val="005A204D"/>
    <w:rsid w:val="005A22E6"/>
    <w:rsid w:val="005A2505"/>
    <w:rsid w:val="005A265C"/>
    <w:rsid w:val="005A3248"/>
    <w:rsid w:val="005A34C3"/>
    <w:rsid w:val="005A38B8"/>
    <w:rsid w:val="005A3A1B"/>
    <w:rsid w:val="005A3E9A"/>
    <w:rsid w:val="005A5C45"/>
    <w:rsid w:val="005A64D6"/>
    <w:rsid w:val="005A68CC"/>
    <w:rsid w:val="005A6C39"/>
    <w:rsid w:val="005B02A4"/>
    <w:rsid w:val="005B08AF"/>
    <w:rsid w:val="005B17EA"/>
    <w:rsid w:val="005B250B"/>
    <w:rsid w:val="005B343C"/>
    <w:rsid w:val="005B34D0"/>
    <w:rsid w:val="005B3808"/>
    <w:rsid w:val="005B380E"/>
    <w:rsid w:val="005B3DF0"/>
    <w:rsid w:val="005B404C"/>
    <w:rsid w:val="005B4097"/>
    <w:rsid w:val="005B4964"/>
    <w:rsid w:val="005B4983"/>
    <w:rsid w:val="005B4ACB"/>
    <w:rsid w:val="005B4ED2"/>
    <w:rsid w:val="005B596E"/>
    <w:rsid w:val="005B5E1E"/>
    <w:rsid w:val="005B5EA2"/>
    <w:rsid w:val="005B5FB3"/>
    <w:rsid w:val="005B66EB"/>
    <w:rsid w:val="005B6E7C"/>
    <w:rsid w:val="005C01F0"/>
    <w:rsid w:val="005C1B7E"/>
    <w:rsid w:val="005C1F91"/>
    <w:rsid w:val="005C20F2"/>
    <w:rsid w:val="005C2220"/>
    <w:rsid w:val="005C257D"/>
    <w:rsid w:val="005C2912"/>
    <w:rsid w:val="005C2E93"/>
    <w:rsid w:val="005C33F5"/>
    <w:rsid w:val="005C3896"/>
    <w:rsid w:val="005C3B99"/>
    <w:rsid w:val="005C3BA1"/>
    <w:rsid w:val="005C3D23"/>
    <w:rsid w:val="005C4DA6"/>
    <w:rsid w:val="005C4E61"/>
    <w:rsid w:val="005C5DA0"/>
    <w:rsid w:val="005C5E8B"/>
    <w:rsid w:val="005C61AF"/>
    <w:rsid w:val="005C62CE"/>
    <w:rsid w:val="005C63F1"/>
    <w:rsid w:val="005C6EE5"/>
    <w:rsid w:val="005C701E"/>
    <w:rsid w:val="005C7494"/>
    <w:rsid w:val="005C7639"/>
    <w:rsid w:val="005C7A90"/>
    <w:rsid w:val="005C7CFC"/>
    <w:rsid w:val="005D0134"/>
    <w:rsid w:val="005D019B"/>
    <w:rsid w:val="005D0B5D"/>
    <w:rsid w:val="005D0DF7"/>
    <w:rsid w:val="005D0F10"/>
    <w:rsid w:val="005D0F35"/>
    <w:rsid w:val="005D163A"/>
    <w:rsid w:val="005D2FA4"/>
    <w:rsid w:val="005D3050"/>
    <w:rsid w:val="005D3242"/>
    <w:rsid w:val="005D3D87"/>
    <w:rsid w:val="005D3FEE"/>
    <w:rsid w:val="005D4A87"/>
    <w:rsid w:val="005D5243"/>
    <w:rsid w:val="005D52C2"/>
    <w:rsid w:val="005D57E2"/>
    <w:rsid w:val="005D5B45"/>
    <w:rsid w:val="005D6221"/>
    <w:rsid w:val="005D6725"/>
    <w:rsid w:val="005D6ECF"/>
    <w:rsid w:val="005D71EA"/>
    <w:rsid w:val="005D73C4"/>
    <w:rsid w:val="005D78E1"/>
    <w:rsid w:val="005D7966"/>
    <w:rsid w:val="005D7E8A"/>
    <w:rsid w:val="005E02FE"/>
    <w:rsid w:val="005E082E"/>
    <w:rsid w:val="005E09A9"/>
    <w:rsid w:val="005E1374"/>
    <w:rsid w:val="005E15B7"/>
    <w:rsid w:val="005E191C"/>
    <w:rsid w:val="005E1FF1"/>
    <w:rsid w:val="005E2708"/>
    <w:rsid w:val="005E276E"/>
    <w:rsid w:val="005E2ACF"/>
    <w:rsid w:val="005E2B22"/>
    <w:rsid w:val="005E2B2F"/>
    <w:rsid w:val="005E321A"/>
    <w:rsid w:val="005E3CCE"/>
    <w:rsid w:val="005E3DC3"/>
    <w:rsid w:val="005E42A5"/>
    <w:rsid w:val="005E4A72"/>
    <w:rsid w:val="005E5681"/>
    <w:rsid w:val="005E5968"/>
    <w:rsid w:val="005E5E28"/>
    <w:rsid w:val="005E6718"/>
    <w:rsid w:val="005E703C"/>
    <w:rsid w:val="005E7095"/>
    <w:rsid w:val="005E7784"/>
    <w:rsid w:val="005E79E9"/>
    <w:rsid w:val="005E7AFD"/>
    <w:rsid w:val="005E7BE1"/>
    <w:rsid w:val="005F00A2"/>
    <w:rsid w:val="005F0293"/>
    <w:rsid w:val="005F0384"/>
    <w:rsid w:val="005F0573"/>
    <w:rsid w:val="005F071C"/>
    <w:rsid w:val="005F1097"/>
    <w:rsid w:val="005F15AD"/>
    <w:rsid w:val="005F17ED"/>
    <w:rsid w:val="005F18BF"/>
    <w:rsid w:val="005F1F98"/>
    <w:rsid w:val="005F236A"/>
    <w:rsid w:val="005F2756"/>
    <w:rsid w:val="005F2B36"/>
    <w:rsid w:val="005F2DE6"/>
    <w:rsid w:val="005F343D"/>
    <w:rsid w:val="005F3620"/>
    <w:rsid w:val="005F380E"/>
    <w:rsid w:val="005F3B3E"/>
    <w:rsid w:val="005F3F47"/>
    <w:rsid w:val="005F4AD6"/>
    <w:rsid w:val="005F4F9A"/>
    <w:rsid w:val="005F57E2"/>
    <w:rsid w:val="005F5AF3"/>
    <w:rsid w:val="005F61F4"/>
    <w:rsid w:val="005F6F7E"/>
    <w:rsid w:val="005F7560"/>
    <w:rsid w:val="005F7A37"/>
    <w:rsid w:val="0060009B"/>
    <w:rsid w:val="00600660"/>
    <w:rsid w:val="0060097D"/>
    <w:rsid w:val="00601558"/>
    <w:rsid w:val="00601632"/>
    <w:rsid w:val="006019F6"/>
    <w:rsid w:val="00602E5C"/>
    <w:rsid w:val="00603113"/>
    <w:rsid w:val="00603309"/>
    <w:rsid w:val="00603C17"/>
    <w:rsid w:val="006041BB"/>
    <w:rsid w:val="006049B4"/>
    <w:rsid w:val="00604EF6"/>
    <w:rsid w:val="00606ED1"/>
    <w:rsid w:val="006072F2"/>
    <w:rsid w:val="00610061"/>
    <w:rsid w:val="00610516"/>
    <w:rsid w:val="0061069C"/>
    <w:rsid w:val="00611605"/>
    <w:rsid w:val="00611986"/>
    <w:rsid w:val="00612076"/>
    <w:rsid w:val="006120E5"/>
    <w:rsid w:val="006125B7"/>
    <w:rsid w:val="00612E55"/>
    <w:rsid w:val="00612F57"/>
    <w:rsid w:val="006134FA"/>
    <w:rsid w:val="00613766"/>
    <w:rsid w:val="00614981"/>
    <w:rsid w:val="00614CB5"/>
    <w:rsid w:val="00614F4B"/>
    <w:rsid w:val="00615687"/>
    <w:rsid w:val="00615B98"/>
    <w:rsid w:val="006162F8"/>
    <w:rsid w:val="00616D74"/>
    <w:rsid w:val="00617F6F"/>
    <w:rsid w:val="006200EB"/>
    <w:rsid w:val="00620657"/>
    <w:rsid w:val="006206AF"/>
    <w:rsid w:val="00620A07"/>
    <w:rsid w:val="00620BF1"/>
    <w:rsid w:val="00621557"/>
    <w:rsid w:val="006217E6"/>
    <w:rsid w:val="00622221"/>
    <w:rsid w:val="00622396"/>
    <w:rsid w:val="00622452"/>
    <w:rsid w:val="006225C8"/>
    <w:rsid w:val="006225F8"/>
    <w:rsid w:val="0062297E"/>
    <w:rsid w:val="006229A3"/>
    <w:rsid w:val="006229EE"/>
    <w:rsid w:val="00622E05"/>
    <w:rsid w:val="006231BF"/>
    <w:rsid w:val="0062434B"/>
    <w:rsid w:val="00624CC0"/>
    <w:rsid w:val="006255BE"/>
    <w:rsid w:val="006255C4"/>
    <w:rsid w:val="00625C0C"/>
    <w:rsid w:val="00625CC0"/>
    <w:rsid w:val="006260E7"/>
    <w:rsid w:val="00626261"/>
    <w:rsid w:val="006262EB"/>
    <w:rsid w:val="0062671D"/>
    <w:rsid w:val="00626BB8"/>
    <w:rsid w:val="00627078"/>
    <w:rsid w:val="00627447"/>
    <w:rsid w:val="00627511"/>
    <w:rsid w:val="00627532"/>
    <w:rsid w:val="006279E3"/>
    <w:rsid w:val="006305AE"/>
    <w:rsid w:val="00630885"/>
    <w:rsid w:val="006309FD"/>
    <w:rsid w:val="00631A27"/>
    <w:rsid w:val="00632256"/>
    <w:rsid w:val="006322F8"/>
    <w:rsid w:val="006323BD"/>
    <w:rsid w:val="0063303D"/>
    <w:rsid w:val="0063336F"/>
    <w:rsid w:val="0063406B"/>
    <w:rsid w:val="0063416C"/>
    <w:rsid w:val="00634FED"/>
    <w:rsid w:val="006354CF"/>
    <w:rsid w:val="00635D89"/>
    <w:rsid w:val="006365D1"/>
    <w:rsid w:val="00636A6C"/>
    <w:rsid w:val="006373B4"/>
    <w:rsid w:val="0064026B"/>
    <w:rsid w:val="006402E0"/>
    <w:rsid w:val="00640310"/>
    <w:rsid w:val="006403CE"/>
    <w:rsid w:val="0064075C"/>
    <w:rsid w:val="00640DE3"/>
    <w:rsid w:val="00641552"/>
    <w:rsid w:val="00641717"/>
    <w:rsid w:val="00641C25"/>
    <w:rsid w:val="0064212C"/>
    <w:rsid w:val="006423B1"/>
    <w:rsid w:val="0064256E"/>
    <w:rsid w:val="00642A9B"/>
    <w:rsid w:val="00642D70"/>
    <w:rsid w:val="00642DA7"/>
    <w:rsid w:val="00644757"/>
    <w:rsid w:val="00644C0B"/>
    <w:rsid w:val="00644C57"/>
    <w:rsid w:val="00644DEC"/>
    <w:rsid w:val="00646836"/>
    <w:rsid w:val="006501C7"/>
    <w:rsid w:val="006508C6"/>
    <w:rsid w:val="00650B74"/>
    <w:rsid w:val="00650B9D"/>
    <w:rsid w:val="00650FA3"/>
    <w:rsid w:val="00651DE4"/>
    <w:rsid w:val="00651E53"/>
    <w:rsid w:val="00652034"/>
    <w:rsid w:val="006520D5"/>
    <w:rsid w:val="006521D1"/>
    <w:rsid w:val="00652CB3"/>
    <w:rsid w:val="0065315E"/>
    <w:rsid w:val="00653293"/>
    <w:rsid w:val="0065334B"/>
    <w:rsid w:val="00653718"/>
    <w:rsid w:val="00653722"/>
    <w:rsid w:val="00653F4D"/>
    <w:rsid w:val="006541A4"/>
    <w:rsid w:val="00655468"/>
    <w:rsid w:val="00655540"/>
    <w:rsid w:val="0065622B"/>
    <w:rsid w:val="00656245"/>
    <w:rsid w:val="0065667E"/>
    <w:rsid w:val="006568A5"/>
    <w:rsid w:val="00656B2B"/>
    <w:rsid w:val="00656B57"/>
    <w:rsid w:val="006575D9"/>
    <w:rsid w:val="006576DE"/>
    <w:rsid w:val="006578A8"/>
    <w:rsid w:val="00657ACA"/>
    <w:rsid w:val="00657CB2"/>
    <w:rsid w:val="00657E9B"/>
    <w:rsid w:val="00660BA1"/>
    <w:rsid w:val="00660C9F"/>
    <w:rsid w:val="0066137E"/>
    <w:rsid w:val="006617D5"/>
    <w:rsid w:val="00662619"/>
    <w:rsid w:val="00662840"/>
    <w:rsid w:val="0066381B"/>
    <w:rsid w:val="006639D2"/>
    <w:rsid w:val="00663C50"/>
    <w:rsid w:val="0066492D"/>
    <w:rsid w:val="00664C2A"/>
    <w:rsid w:val="00664CE5"/>
    <w:rsid w:val="00664E18"/>
    <w:rsid w:val="00664F77"/>
    <w:rsid w:val="00665B6F"/>
    <w:rsid w:val="00665CFD"/>
    <w:rsid w:val="00665E91"/>
    <w:rsid w:val="0066674F"/>
    <w:rsid w:val="00666CA5"/>
    <w:rsid w:val="00666DD6"/>
    <w:rsid w:val="00667722"/>
    <w:rsid w:val="006700EB"/>
    <w:rsid w:val="006709C7"/>
    <w:rsid w:val="00671C24"/>
    <w:rsid w:val="006724A0"/>
    <w:rsid w:val="00672820"/>
    <w:rsid w:val="006738F1"/>
    <w:rsid w:val="00673C42"/>
    <w:rsid w:val="00674643"/>
    <w:rsid w:val="006748CD"/>
    <w:rsid w:val="00674D47"/>
    <w:rsid w:val="006753DD"/>
    <w:rsid w:val="00675902"/>
    <w:rsid w:val="00675A86"/>
    <w:rsid w:val="00676465"/>
    <w:rsid w:val="00677685"/>
    <w:rsid w:val="00677DD5"/>
    <w:rsid w:val="00680676"/>
    <w:rsid w:val="00680C24"/>
    <w:rsid w:val="00680F1A"/>
    <w:rsid w:val="006812AF"/>
    <w:rsid w:val="006812F8"/>
    <w:rsid w:val="006817BA"/>
    <w:rsid w:val="00682232"/>
    <w:rsid w:val="006822FA"/>
    <w:rsid w:val="00682974"/>
    <w:rsid w:val="00682B78"/>
    <w:rsid w:val="0068331D"/>
    <w:rsid w:val="006836E5"/>
    <w:rsid w:val="00683D68"/>
    <w:rsid w:val="006843F4"/>
    <w:rsid w:val="0068486F"/>
    <w:rsid w:val="006848C9"/>
    <w:rsid w:val="006848E4"/>
    <w:rsid w:val="006851F4"/>
    <w:rsid w:val="00685B8B"/>
    <w:rsid w:val="00685BD3"/>
    <w:rsid w:val="00685CEE"/>
    <w:rsid w:val="00685E1F"/>
    <w:rsid w:val="006861F3"/>
    <w:rsid w:val="00686AC3"/>
    <w:rsid w:val="006876C0"/>
    <w:rsid w:val="00687E02"/>
    <w:rsid w:val="006901B8"/>
    <w:rsid w:val="00690896"/>
    <w:rsid w:val="00692138"/>
    <w:rsid w:val="0069238A"/>
    <w:rsid w:val="0069286C"/>
    <w:rsid w:val="006928C0"/>
    <w:rsid w:val="00692AFA"/>
    <w:rsid w:val="00692D11"/>
    <w:rsid w:val="00694565"/>
    <w:rsid w:val="0069472D"/>
    <w:rsid w:val="0069485E"/>
    <w:rsid w:val="00694878"/>
    <w:rsid w:val="00694ACA"/>
    <w:rsid w:val="006956AD"/>
    <w:rsid w:val="00695AE5"/>
    <w:rsid w:val="0069626D"/>
    <w:rsid w:val="006962DC"/>
    <w:rsid w:val="00696438"/>
    <w:rsid w:val="00697005"/>
    <w:rsid w:val="00697395"/>
    <w:rsid w:val="006A0085"/>
    <w:rsid w:val="006A03A7"/>
    <w:rsid w:val="006A04F3"/>
    <w:rsid w:val="006A06AE"/>
    <w:rsid w:val="006A0704"/>
    <w:rsid w:val="006A0A71"/>
    <w:rsid w:val="006A1343"/>
    <w:rsid w:val="006A2031"/>
    <w:rsid w:val="006A22CA"/>
    <w:rsid w:val="006A22D4"/>
    <w:rsid w:val="006A23FF"/>
    <w:rsid w:val="006A26B2"/>
    <w:rsid w:val="006A2AF9"/>
    <w:rsid w:val="006A2F00"/>
    <w:rsid w:val="006A3371"/>
    <w:rsid w:val="006A3571"/>
    <w:rsid w:val="006A358A"/>
    <w:rsid w:val="006A377B"/>
    <w:rsid w:val="006A39BE"/>
    <w:rsid w:val="006A50E6"/>
    <w:rsid w:val="006A53B2"/>
    <w:rsid w:val="006A5402"/>
    <w:rsid w:val="006A5662"/>
    <w:rsid w:val="006A5B9F"/>
    <w:rsid w:val="006A5C0C"/>
    <w:rsid w:val="006A6235"/>
    <w:rsid w:val="006A67FE"/>
    <w:rsid w:val="006A690F"/>
    <w:rsid w:val="006A6A6F"/>
    <w:rsid w:val="006A6ABB"/>
    <w:rsid w:val="006A7155"/>
    <w:rsid w:val="006A7835"/>
    <w:rsid w:val="006B102C"/>
    <w:rsid w:val="006B1652"/>
    <w:rsid w:val="006B1BA1"/>
    <w:rsid w:val="006B26AC"/>
    <w:rsid w:val="006B5609"/>
    <w:rsid w:val="006B5946"/>
    <w:rsid w:val="006B5FAF"/>
    <w:rsid w:val="006B633A"/>
    <w:rsid w:val="006B6A5C"/>
    <w:rsid w:val="006B760F"/>
    <w:rsid w:val="006B7904"/>
    <w:rsid w:val="006B79C2"/>
    <w:rsid w:val="006C015E"/>
    <w:rsid w:val="006C0662"/>
    <w:rsid w:val="006C0EC0"/>
    <w:rsid w:val="006C0F64"/>
    <w:rsid w:val="006C19D6"/>
    <w:rsid w:val="006C1C21"/>
    <w:rsid w:val="006C1F8C"/>
    <w:rsid w:val="006C2248"/>
    <w:rsid w:val="006C254C"/>
    <w:rsid w:val="006C2599"/>
    <w:rsid w:val="006C275E"/>
    <w:rsid w:val="006C2A08"/>
    <w:rsid w:val="006C2DE8"/>
    <w:rsid w:val="006C334F"/>
    <w:rsid w:val="006C3401"/>
    <w:rsid w:val="006C37B1"/>
    <w:rsid w:val="006C5C3C"/>
    <w:rsid w:val="006C5E8A"/>
    <w:rsid w:val="006C6B7A"/>
    <w:rsid w:val="006C6D6A"/>
    <w:rsid w:val="006C6E91"/>
    <w:rsid w:val="006D0472"/>
    <w:rsid w:val="006D0A98"/>
    <w:rsid w:val="006D1E3D"/>
    <w:rsid w:val="006D287A"/>
    <w:rsid w:val="006D2909"/>
    <w:rsid w:val="006D2D66"/>
    <w:rsid w:val="006D3023"/>
    <w:rsid w:val="006D3470"/>
    <w:rsid w:val="006D35AA"/>
    <w:rsid w:val="006D386C"/>
    <w:rsid w:val="006D44A4"/>
    <w:rsid w:val="006D631A"/>
    <w:rsid w:val="006D6645"/>
    <w:rsid w:val="006D675E"/>
    <w:rsid w:val="006D6822"/>
    <w:rsid w:val="006D694F"/>
    <w:rsid w:val="006D6A38"/>
    <w:rsid w:val="006D6AC6"/>
    <w:rsid w:val="006D6C48"/>
    <w:rsid w:val="006D6C85"/>
    <w:rsid w:val="006D7098"/>
    <w:rsid w:val="006D78F4"/>
    <w:rsid w:val="006D7986"/>
    <w:rsid w:val="006E01E1"/>
    <w:rsid w:val="006E0676"/>
    <w:rsid w:val="006E1964"/>
    <w:rsid w:val="006E254A"/>
    <w:rsid w:val="006E3CBC"/>
    <w:rsid w:val="006E3D60"/>
    <w:rsid w:val="006E3DB8"/>
    <w:rsid w:val="006E4891"/>
    <w:rsid w:val="006E4893"/>
    <w:rsid w:val="006E4FCB"/>
    <w:rsid w:val="006E66C1"/>
    <w:rsid w:val="006E7471"/>
    <w:rsid w:val="006E7A3B"/>
    <w:rsid w:val="006E7C9E"/>
    <w:rsid w:val="006F073A"/>
    <w:rsid w:val="006F1BBA"/>
    <w:rsid w:val="006F20D7"/>
    <w:rsid w:val="006F21B0"/>
    <w:rsid w:val="006F2631"/>
    <w:rsid w:val="006F2685"/>
    <w:rsid w:val="006F27FF"/>
    <w:rsid w:val="006F300D"/>
    <w:rsid w:val="006F32C9"/>
    <w:rsid w:val="006F4353"/>
    <w:rsid w:val="006F4548"/>
    <w:rsid w:val="006F49C0"/>
    <w:rsid w:val="006F563D"/>
    <w:rsid w:val="006F573D"/>
    <w:rsid w:val="006F58CB"/>
    <w:rsid w:val="006F5A0E"/>
    <w:rsid w:val="006F6310"/>
    <w:rsid w:val="006F6435"/>
    <w:rsid w:val="006F656D"/>
    <w:rsid w:val="006F65EF"/>
    <w:rsid w:val="006F682A"/>
    <w:rsid w:val="006F6C0E"/>
    <w:rsid w:val="006F70D7"/>
    <w:rsid w:val="006F73F0"/>
    <w:rsid w:val="006F7597"/>
    <w:rsid w:val="006F7A94"/>
    <w:rsid w:val="006F7F13"/>
    <w:rsid w:val="006F7FAA"/>
    <w:rsid w:val="007008A2"/>
    <w:rsid w:val="00700CE7"/>
    <w:rsid w:val="00701D16"/>
    <w:rsid w:val="0070256C"/>
    <w:rsid w:val="007026C9"/>
    <w:rsid w:val="00702862"/>
    <w:rsid w:val="0070287E"/>
    <w:rsid w:val="007028C2"/>
    <w:rsid w:val="00702B19"/>
    <w:rsid w:val="00703216"/>
    <w:rsid w:val="00703298"/>
    <w:rsid w:val="0070384F"/>
    <w:rsid w:val="00703E66"/>
    <w:rsid w:val="00703EA5"/>
    <w:rsid w:val="007043D9"/>
    <w:rsid w:val="00704874"/>
    <w:rsid w:val="007050AA"/>
    <w:rsid w:val="00705B7C"/>
    <w:rsid w:val="00706279"/>
    <w:rsid w:val="007068E9"/>
    <w:rsid w:val="00706B9D"/>
    <w:rsid w:val="00706F5F"/>
    <w:rsid w:val="007071E7"/>
    <w:rsid w:val="00707430"/>
    <w:rsid w:val="007100DA"/>
    <w:rsid w:val="00710268"/>
    <w:rsid w:val="007104A0"/>
    <w:rsid w:val="00710CE1"/>
    <w:rsid w:val="007114F0"/>
    <w:rsid w:val="007121A3"/>
    <w:rsid w:val="0071227F"/>
    <w:rsid w:val="0071233D"/>
    <w:rsid w:val="0071294B"/>
    <w:rsid w:val="00712C8B"/>
    <w:rsid w:val="00712FAA"/>
    <w:rsid w:val="007130DA"/>
    <w:rsid w:val="007132B5"/>
    <w:rsid w:val="007137E5"/>
    <w:rsid w:val="00713981"/>
    <w:rsid w:val="00713B4F"/>
    <w:rsid w:val="00714471"/>
    <w:rsid w:val="00714903"/>
    <w:rsid w:val="0071554A"/>
    <w:rsid w:val="0071557C"/>
    <w:rsid w:val="00715C18"/>
    <w:rsid w:val="00716551"/>
    <w:rsid w:val="00716558"/>
    <w:rsid w:val="007167DB"/>
    <w:rsid w:val="00716934"/>
    <w:rsid w:val="00716A62"/>
    <w:rsid w:val="00717B13"/>
    <w:rsid w:val="00717CCE"/>
    <w:rsid w:val="00720CF6"/>
    <w:rsid w:val="007210B2"/>
    <w:rsid w:val="00721165"/>
    <w:rsid w:val="0072220F"/>
    <w:rsid w:val="0072298F"/>
    <w:rsid w:val="00723202"/>
    <w:rsid w:val="00723520"/>
    <w:rsid w:val="00723A47"/>
    <w:rsid w:val="00724CC3"/>
    <w:rsid w:val="00724EBA"/>
    <w:rsid w:val="0072527B"/>
    <w:rsid w:val="00725286"/>
    <w:rsid w:val="0072563D"/>
    <w:rsid w:val="00725642"/>
    <w:rsid w:val="00725672"/>
    <w:rsid w:val="00725C40"/>
    <w:rsid w:val="0072604F"/>
    <w:rsid w:val="0072610A"/>
    <w:rsid w:val="00726604"/>
    <w:rsid w:val="00726BA8"/>
    <w:rsid w:val="00727EA8"/>
    <w:rsid w:val="00727F0E"/>
    <w:rsid w:val="00730222"/>
    <w:rsid w:val="00730413"/>
    <w:rsid w:val="00730888"/>
    <w:rsid w:val="00730979"/>
    <w:rsid w:val="0073099B"/>
    <w:rsid w:val="007311B9"/>
    <w:rsid w:val="0073143C"/>
    <w:rsid w:val="00731BD4"/>
    <w:rsid w:val="007322C4"/>
    <w:rsid w:val="00733068"/>
    <w:rsid w:val="007330CB"/>
    <w:rsid w:val="007333D8"/>
    <w:rsid w:val="007336B5"/>
    <w:rsid w:val="00733C4E"/>
    <w:rsid w:val="00733C8E"/>
    <w:rsid w:val="00733D29"/>
    <w:rsid w:val="00733F3A"/>
    <w:rsid w:val="00733F3C"/>
    <w:rsid w:val="00733FBB"/>
    <w:rsid w:val="00734652"/>
    <w:rsid w:val="00734C86"/>
    <w:rsid w:val="00734E3F"/>
    <w:rsid w:val="007357AA"/>
    <w:rsid w:val="00735D12"/>
    <w:rsid w:val="0073615B"/>
    <w:rsid w:val="0073630D"/>
    <w:rsid w:val="0073637A"/>
    <w:rsid w:val="00736625"/>
    <w:rsid w:val="00736ABA"/>
    <w:rsid w:val="00736C3B"/>
    <w:rsid w:val="00736CFB"/>
    <w:rsid w:val="00736F0B"/>
    <w:rsid w:val="007377D2"/>
    <w:rsid w:val="0074020D"/>
    <w:rsid w:val="0074030B"/>
    <w:rsid w:val="00740C8D"/>
    <w:rsid w:val="0074157F"/>
    <w:rsid w:val="0074273B"/>
    <w:rsid w:val="00742788"/>
    <w:rsid w:val="007427FA"/>
    <w:rsid w:val="007431D9"/>
    <w:rsid w:val="007434EF"/>
    <w:rsid w:val="0074400E"/>
    <w:rsid w:val="007445B8"/>
    <w:rsid w:val="00744AE0"/>
    <w:rsid w:val="007457C0"/>
    <w:rsid w:val="00745B45"/>
    <w:rsid w:val="00746C87"/>
    <w:rsid w:val="007502BE"/>
    <w:rsid w:val="00750663"/>
    <w:rsid w:val="0075091D"/>
    <w:rsid w:val="00750DB1"/>
    <w:rsid w:val="00750E41"/>
    <w:rsid w:val="00750F04"/>
    <w:rsid w:val="00751266"/>
    <w:rsid w:val="00751359"/>
    <w:rsid w:val="00751787"/>
    <w:rsid w:val="00751AE7"/>
    <w:rsid w:val="0075232E"/>
    <w:rsid w:val="00753E1E"/>
    <w:rsid w:val="007540E5"/>
    <w:rsid w:val="0075413A"/>
    <w:rsid w:val="007544CE"/>
    <w:rsid w:val="007545FD"/>
    <w:rsid w:val="007549D8"/>
    <w:rsid w:val="0075501C"/>
    <w:rsid w:val="00755715"/>
    <w:rsid w:val="0075603C"/>
    <w:rsid w:val="007561D4"/>
    <w:rsid w:val="00756485"/>
    <w:rsid w:val="007569A4"/>
    <w:rsid w:val="00757B7E"/>
    <w:rsid w:val="00760CA8"/>
    <w:rsid w:val="00760CFA"/>
    <w:rsid w:val="0076107A"/>
    <w:rsid w:val="00761783"/>
    <w:rsid w:val="007630CE"/>
    <w:rsid w:val="007634BF"/>
    <w:rsid w:val="007634F7"/>
    <w:rsid w:val="00764733"/>
    <w:rsid w:val="00764EBF"/>
    <w:rsid w:val="00765643"/>
    <w:rsid w:val="007659B2"/>
    <w:rsid w:val="0076610A"/>
    <w:rsid w:val="00766ABC"/>
    <w:rsid w:val="00766EE7"/>
    <w:rsid w:val="00767335"/>
    <w:rsid w:val="0076778A"/>
    <w:rsid w:val="0076789E"/>
    <w:rsid w:val="00767A1B"/>
    <w:rsid w:val="00770DCB"/>
    <w:rsid w:val="00771A25"/>
    <w:rsid w:val="00771BFD"/>
    <w:rsid w:val="00771D42"/>
    <w:rsid w:val="00771F48"/>
    <w:rsid w:val="007723C3"/>
    <w:rsid w:val="0077266D"/>
    <w:rsid w:val="007729D0"/>
    <w:rsid w:val="00772F7A"/>
    <w:rsid w:val="007730FF"/>
    <w:rsid w:val="0077357E"/>
    <w:rsid w:val="007736CB"/>
    <w:rsid w:val="007738BA"/>
    <w:rsid w:val="00773AA9"/>
    <w:rsid w:val="00773DDF"/>
    <w:rsid w:val="0077431E"/>
    <w:rsid w:val="007746FB"/>
    <w:rsid w:val="00774772"/>
    <w:rsid w:val="00774E82"/>
    <w:rsid w:val="0077532E"/>
    <w:rsid w:val="00775BE2"/>
    <w:rsid w:val="00776699"/>
    <w:rsid w:val="00776A56"/>
    <w:rsid w:val="00776A5C"/>
    <w:rsid w:val="00776A71"/>
    <w:rsid w:val="00776B81"/>
    <w:rsid w:val="00777633"/>
    <w:rsid w:val="00777802"/>
    <w:rsid w:val="00777C9E"/>
    <w:rsid w:val="00777E80"/>
    <w:rsid w:val="007802A9"/>
    <w:rsid w:val="007802CE"/>
    <w:rsid w:val="00780455"/>
    <w:rsid w:val="00781235"/>
    <w:rsid w:val="0078127C"/>
    <w:rsid w:val="007817D4"/>
    <w:rsid w:val="007826F1"/>
    <w:rsid w:val="00782727"/>
    <w:rsid w:val="00782DCA"/>
    <w:rsid w:val="00783AA0"/>
    <w:rsid w:val="00783DB0"/>
    <w:rsid w:val="00784036"/>
    <w:rsid w:val="0078456D"/>
    <w:rsid w:val="00784F55"/>
    <w:rsid w:val="00785264"/>
    <w:rsid w:val="00785339"/>
    <w:rsid w:val="00785E64"/>
    <w:rsid w:val="007869DD"/>
    <w:rsid w:val="00786A3D"/>
    <w:rsid w:val="00786E2C"/>
    <w:rsid w:val="00786F41"/>
    <w:rsid w:val="0078740E"/>
    <w:rsid w:val="00787579"/>
    <w:rsid w:val="007876D3"/>
    <w:rsid w:val="00787A41"/>
    <w:rsid w:val="00787AD9"/>
    <w:rsid w:val="007904DA"/>
    <w:rsid w:val="00790989"/>
    <w:rsid w:val="00791DB7"/>
    <w:rsid w:val="007920FD"/>
    <w:rsid w:val="00792433"/>
    <w:rsid w:val="007931A9"/>
    <w:rsid w:val="00794177"/>
    <w:rsid w:val="007946B2"/>
    <w:rsid w:val="007947E1"/>
    <w:rsid w:val="007948E5"/>
    <w:rsid w:val="00795143"/>
    <w:rsid w:val="0079597C"/>
    <w:rsid w:val="00795E11"/>
    <w:rsid w:val="007964BB"/>
    <w:rsid w:val="007964EC"/>
    <w:rsid w:val="00796765"/>
    <w:rsid w:val="00796B3B"/>
    <w:rsid w:val="007971D4"/>
    <w:rsid w:val="00797534"/>
    <w:rsid w:val="007A0270"/>
    <w:rsid w:val="007A0518"/>
    <w:rsid w:val="007A0BDD"/>
    <w:rsid w:val="007A21EC"/>
    <w:rsid w:val="007A2234"/>
    <w:rsid w:val="007A2543"/>
    <w:rsid w:val="007A26DF"/>
    <w:rsid w:val="007A320F"/>
    <w:rsid w:val="007A32C0"/>
    <w:rsid w:val="007A353F"/>
    <w:rsid w:val="007A3960"/>
    <w:rsid w:val="007A3A5F"/>
    <w:rsid w:val="007A3B25"/>
    <w:rsid w:val="007A4624"/>
    <w:rsid w:val="007A4837"/>
    <w:rsid w:val="007A4D1B"/>
    <w:rsid w:val="007A4E01"/>
    <w:rsid w:val="007A5051"/>
    <w:rsid w:val="007A56F4"/>
    <w:rsid w:val="007A5A1B"/>
    <w:rsid w:val="007A5BA4"/>
    <w:rsid w:val="007A5DE9"/>
    <w:rsid w:val="007A7132"/>
    <w:rsid w:val="007A773E"/>
    <w:rsid w:val="007A79E5"/>
    <w:rsid w:val="007B0A05"/>
    <w:rsid w:val="007B0D73"/>
    <w:rsid w:val="007B129F"/>
    <w:rsid w:val="007B14A8"/>
    <w:rsid w:val="007B180C"/>
    <w:rsid w:val="007B18E2"/>
    <w:rsid w:val="007B192F"/>
    <w:rsid w:val="007B1E83"/>
    <w:rsid w:val="007B1FC6"/>
    <w:rsid w:val="007B27FC"/>
    <w:rsid w:val="007B28CE"/>
    <w:rsid w:val="007B2DBE"/>
    <w:rsid w:val="007B30E5"/>
    <w:rsid w:val="007B32B9"/>
    <w:rsid w:val="007B338E"/>
    <w:rsid w:val="007B4792"/>
    <w:rsid w:val="007B53C4"/>
    <w:rsid w:val="007B5EBA"/>
    <w:rsid w:val="007B6031"/>
    <w:rsid w:val="007B6281"/>
    <w:rsid w:val="007B6AA4"/>
    <w:rsid w:val="007B7245"/>
    <w:rsid w:val="007C00B6"/>
    <w:rsid w:val="007C013C"/>
    <w:rsid w:val="007C01CD"/>
    <w:rsid w:val="007C0449"/>
    <w:rsid w:val="007C1AAF"/>
    <w:rsid w:val="007C1D7B"/>
    <w:rsid w:val="007C2091"/>
    <w:rsid w:val="007C22A1"/>
    <w:rsid w:val="007C24FD"/>
    <w:rsid w:val="007C2D6E"/>
    <w:rsid w:val="007C2F9C"/>
    <w:rsid w:val="007C3105"/>
    <w:rsid w:val="007C35B0"/>
    <w:rsid w:val="007C4136"/>
    <w:rsid w:val="007C43A5"/>
    <w:rsid w:val="007C476A"/>
    <w:rsid w:val="007C4EDF"/>
    <w:rsid w:val="007C4F55"/>
    <w:rsid w:val="007C5649"/>
    <w:rsid w:val="007C5CDE"/>
    <w:rsid w:val="007C5EE9"/>
    <w:rsid w:val="007C60F9"/>
    <w:rsid w:val="007C6358"/>
    <w:rsid w:val="007C640D"/>
    <w:rsid w:val="007C68A9"/>
    <w:rsid w:val="007C68C8"/>
    <w:rsid w:val="007C6A4A"/>
    <w:rsid w:val="007C6BEC"/>
    <w:rsid w:val="007C7ED7"/>
    <w:rsid w:val="007D0011"/>
    <w:rsid w:val="007D093E"/>
    <w:rsid w:val="007D0F44"/>
    <w:rsid w:val="007D0FEF"/>
    <w:rsid w:val="007D16CE"/>
    <w:rsid w:val="007D191F"/>
    <w:rsid w:val="007D1CCD"/>
    <w:rsid w:val="007D251A"/>
    <w:rsid w:val="007D27B1"/>
    <w:rsid w:val="007D298D"/>
    <w:rsid w:val="007D2A67"/>
    <w:rsid w:val="007D2A88"/>
    <w:rsid w:val="007D2A9B"/>
    <w:rsid w:val="007D2CA9"/>
    <w:rsid w:val="007D2E35"/>
    <w:rsid w:val="007D37AA"/>
    <w:rsid w:val="007D463F"/>
    <w:rsid w:val="007D4AEB"/>
    <w:rsid w:val="007D506E"/>
    <w:rsid w:val="007D555E"/>
    <w:rsid w:val="007D5610"/>
    <w:rsid w:val="007D56CB"/>
    <w:rsid w:val="007D5761"/>
    <w:rsid w:val="007D5AA8"/>
    <w:rsid w:val="007D5E88"/>
    <w:rsid w:val="007D5EA4"/>
    <w:rsid w:val="007D658E"/>
    <w:rsid w:val="007D7011"/>
    <w:rsid w:val="007D742F"/>
    <w:rsid w:val="007D7504"/>
    <w:rsid w:val="007D750A"/>
    <w:rsid w:val="007D7A3F"/>
    <w:rsid w:val="007E092F"/>
    <w:rsid w:val="007E095B"/>
    <w:rsid w:val="007E10EA"/>
    <w:rsid w:val="007E236E"/>
    <w:rsid w:val="007E23A5"/>
    <w:rsid w:val="007E2B36"/>
    <w:rsid w:val="007E3A71"/>
    <w:rsid w:val="007E3FA2"/>
    <w:rsid w:val="007E44CE"/>
    <w:rsid w:val="007E48F2"/>
    <w:rsid w:val="007E4B36"/>
    <w:rsid w:val="007E5A3A"/>
    <w:rsid w:val="007E6742"/>
    <w:rsid w:val="007E6B13"/>
    <w:rsid w:val="007E6F7F"/>
    <w:rsid w:val="007E7100"/>
    <w:rsid w:val="007E7151"/>
    <w:rsid w:val="007E75BB"/>
    <w:rsid w:val="007E7A72"/>
    <w:rsid w:val="007E7B49"/>
    <w:rsid w:val="007F009F"/>
    <w:rsid w:val="007F03A3"/>
    <w:rsid w:val="007F05EB"/>
    <w:rsid w:val="007F0BA7"/>
    <w:rsid w:val="007F154C"/>
    <w:rsid w:val="007F17BF"/>
    <w:rsid w:val="007F1C78"/>
    <w:rsid w:val="007F2530"/>
    <w:rsid w:val="007F2548"/>
    <w:rsid w:val="007F2A98"/>
    <w:rsid w:val="007F2C8B"/>
    <w:rsid w:val="007F3A14"/>
    <w:rsid w:val="007F3B06"/>
    <w:rsid w:val="007F4716"/>
    <w:rsid w:val="007F4F7F"/>
    <w:rsid w:val="007F5108"/>
    <w:rsid w:val="007F53E5"/>
    <w:rsid w:val="007F5B41"/>
    <w:rsid w:val="007F6474"/>
    <w:rsid w:val="007F64DC"/>
    <w:rsid w:val="007F6652"/>
    <w:rsid w:val="007F7096"/>
    <w:rsid w:val="007F7322"/>
    <w:rsid w:val="007F7478"/>
    <w:rsid w:val="007F7F75"/>
    <w:rsid w:val="008021B6"/>
    <w:rsid w:val="00802E67"/>
    <w:rsid w:val="00802E81"/>
    <w:rsid w:val="008033D8"/>
    <w:rsid w:val="008033DC"/>
    <w:rsid w:val="00803CAC"/>
    <w:rsid w:val="00803E6F"/>
    <w:rsid w:val="00803E93"/>
    <w:rsid w:val="00803EBA"/>
    <w:rsid w:val="00803FA3"/>
    <w:rsid w:val="00803FBC"/>
    <w:rsid w:val="0080471F"/>
    <w:rsid w:val="00804B43"/>
    <w:rsid w:val="00804E11"/>
    <w:rsid w:val="00804F70"/>
    <w:rsid w:val="0080503A"/>
    <w:rsid w:val="008053B5"/>
    <w:rsid w:val="008055D4"/>
    <w:rsid w:val="0080565B"/>
    <w:rsid w:val="00805DEB"/>
    <w:rsid w:val="00806354"/>
    <w:rsid w:val="00806E98"/>
    <w:rsid w:val="00807080"/>
    <w:rsid w:val="00807302"/>
    <w:rsid w:val="0080786E"/>
    <w:rsid w:val="00807D47"/>
    <w:rsid w:val="00807F91"/>
    <w:rsid w:val="00810759"/>
    <w:rsid w:val="00811253"/>
    <w:rsid w:val="008117A5"/>
    <w:rsid w:val="00811BA5"/>
    <w:rsid w:val="00811DE2"/>
    <w:rsid w:val="00811E92"/>
    <w:rsid w:val="0081202B"/>
    <w:rsid w:val="00812F55"/>
    <w:rsid w:val="008136D0"/>
    <w:rsid w:val="00813DD2"/>
    <w:rsid w:val="0081430B"/>
    <w:rsid w:val="00814456"/>
    <w:rsid w:val="00814994"/>
    <w:rsid w:val="00814B2F"/>
    <w:rsid w:val="008152BF"/>
    <w:rsid w:val="00815A6A"/>
    <w:rsid w:val="008164D0"/>
    <w:rsid w:val="00816AF4"/>
    <w:rsid w:val="00816BF5"/>
    <w:rsid w:val="00816C1E"/>
    <w:rsid w:val="00816D90"/>
    <w:rsid w:val="0081782D"/>
    <w:rsid w:val="00817A40"/>
    <w:rsid w:val="00817A78"/>
    <w:rsid w:val="00817CE1"/>
    <w:rsid w:val="008203EF"/>
    <w:rsid w:val="00820424"/>
    <w:rsid w:val="00820482"/>
    <w:rsid w:val="00820FE2"/>
    <w:rsid w:val="0082128B"/>
    <w:rsid w:val="00821DA5"/>
    <w:rsid w:val="00821E3B"/>
    <w:rsid w:val="00821EBB"/>
    <w:rsid w:val="00822038"/>
    <w:rsid w:val="00822203"/>
    <w:rsid w:val="00822AE8"/>
    <w:rsid w:val="00822B40"/>
    <w:rsid w:val="00822E27"/>
    <w:rsid w:val="008238C8"/>
    <w:rsid w:val="00823C13"/>
    <w:rsid w:val="008241F4"/>
    <w:rsid w:val="008245C9"/>
    <w:rsid w:val="00824CCB"/>
    <w:rsid w:val="008255D2"/>
    <w:rsid w:val="00825F1D"/>
    <w:rsid w:val="00826010"/>
    <w:rsid w:val="0082603E"/>
    <w:rsid w:val="008265E9"/>
    <w:rsid w:val="00827264"/>
    <w:rsid w:val="0083063C"/>
    <w:rsid w:val="00830B9F"/>
    <w:rsid w:val="008312B2"/>
    <w:rsid w:val="008316AF"/>
    <w:rsid w:val="00831AD2"/>
    <w:rsid w:val="00831C5C"/>
    <w:rsid w:val="00832CA3"/>
    <w:rsid w:val="00832FD2"/>
    <w:rsid w:val="00833070"/>
    <w:rsid w:val="008336B3"/>
    <w:rsid w:val="00833BDD"/>
    <w:rsid w:val="00833C62"/>
    <w:rsid w:val="00834BA7"/>
    <w:rsid w:val="00834BC2"/>
    <w:rsid w:val="00834DB3"/>
    <w:rsid w:val="0083545A"/>
    <w:rsid w:val="00835558"/>
    <w:rsid w:val="008357CD"/>
    <w:rsid w:val="00836B72"/>
    <w:rsid w:val="00836D41"/>
    <w:rsid w:val="00836F09"/>
    <w:rsid w:val="0083758F"/>
    <w:rsid w:val="00837E4C"/>
    <w:rsid w:val="00837E74"/>
    <w:rsid w:val="00837E9E"/>
    <w:rsid w:val="00837F13"/>
    <w:rsid w:val="00840F8C"/>
    <w:rsid w:val="00841264"/>
    <w:rsid w:val="0084155F"/>
    <w:rsid w:val="00842031"/>
    <w:rsid w:val="00842435"/>
    <w:rsid w:val="008425F9"/>
    <w:rsid w:val="00842800"/>
    <w:rsid w:val="00842C83"/>
    <w:rsid w:val="00843AC7"/>
    <w:rsid w:val="00843AE0"/>
    <w:rsid w:val="0084454D"/>
    <w:rsid w:val="00845180"/>
    <w:rsid w:val="008454ED"/>
    <w:rsid w:val="00846006"/>
    <w:rsid w:val="008470D2"/>
    <w:rsid w:val="0084793C"/>
    <w:rsid w:val="00847A95"/>
    <w:rsid w:val="00847DF1"/>
    <w:rsid w:val="0085002F"/>
    <w:rsid w:val="00850B7D"/>
    <w:rsid w:val="00852125"/>
    <w:rsid w:val="0085230C"/>
    <w:rsid w:val="00852CDE"/>
    <w:rsid w:val="00853191"/>
    <w:rsid w:val="008534F2"/>
    <w:rsid w:val="0085433D"/>
    <w:rsid w:val="008545D9"/>
    <w:rsid w:val="008553B4"/>
    <w:rsid w:val="00855443"/>
    <w:rsid w:val="00855808"/>
    <w:rsid w:val="00855EB9"/>
    <w:rsid w:val="008564E4"/>
    <w:rsid w:val="008566D9"/>
    <w:rsid w:val="00856774"/>
    <w:rsid w:val="00856B36"/>
    <w:rsid w:val="00857162"/>
    <w:rsid w:val="00857383"/>
    <w:rsid w:val="0085781B"/>
    <w:rsid w:val="00857A40"/>
    <w:rsid w:val="00857F61"/>
    <w:rsid w:val="00857F81"/>
    <w:rsid w:val="008601AB"/>
    <w:rsid w:val="00860636"/>
    <w:rsid w:val="00860898"/>
    <w:rsid w:val="00860C71"/>
    <w:rsid w:val="00860D57"/>
    <w:rsid w:val="00861CB9"/>
    <w:rsid w:val="00861E6D"/>
    <w:rsid w:val="00862714"/>
    <w:rsid w:val="00862A73"/>
    <w:rsid w:val="00862CC3"/>
    <w:rsid w:val="0086301A"/>
    <w:rsid w:val="00863691"/>
    <w:rsid w:val="00864109"/>
    <w:rsid w:val="00864EEE"/>
    <w:rsid w:val="00864F67"/>
    <w:rsid w:val="0086536F"/>
    <w:rsid w:val="00865591"/>
    <w:rsid w:val="008658FC"/>
    <w:rsid w:val="00866249"/>
    <w:rsid w:val="00866357"/>
    <w:rsid w:val="008667F1"/>
    <w:rsid w:val="00866D31"/>
    <w:rsid w:val="00866DF4"/>
    <w:rsid w:val="00866FE9"/>
    <w:rsid w:val="008671C1"/>
    <w:rsid w:val="0086744C"/>
    <w:rsid w:val="0087037A"/>
    <w:rsid w:val="008706C4"/>
    <w:rsid w:val="00870991"/>
    <w:rsid w:val="00871967"/>
    <w:rsid w:val="00871BFD"/>
    <w:rsid w:val="00871EF3"/>
    <w:rsid w:val="008721A9"/>
    <w:rsid w:val="00872637"/>
    <w:rsid w:val="00872A34"/>
    <w:rsid w:val="00872AD5"/>
    <w:rsid w:val="00872FB0"/>
    <w:rsid w:val="00873CB2"/>
    <w:rsid w:val="0087402D"/>
    <w:rsid w:val="008749B3"/>
    <w:rsid w:val="00874D8E"/>
    <w:rsid w:val="00874E14"/>
    <w:rsid w:val="0087544B"/>
    <w:rsid w:val="00875A87"/>
    <w:rsid w:val="00875C3A"/>
    <w:rsid w:val="00875D4C"/>
    <w:rsid w:val="00876826"/>
    <w:rsid w:val="0087785A"/>
    <w:rsid w:val="0088082A"/>
    <w:rsid w:val="00880B1A"/>
    <w:rsid w:val="00880F7A"/>
    <w:rsid w:val="008814F1"/>
    <w:rsid w:val="008816B1"/>
    <w:rsid w:val="00881CA2"/>
    <w:rsid w:val="0088271E"/>
    <w:rsid w:val="0088273D"/>
    <w:rsid w:val="00882845"/>
    <w:rsid w:val="00882AA4"/>
    <w:rsid w:val="008837F4"/>
    <w:rsid w:val="00883958"/>
    <w:rsid w:val="008859D8"/>
    <w:rsid w:val="00886A11"/>
    <w:rsid w:val="00886D8C"/>
    <w:rsid w:val="00886F17"/>
    <w:rsid w:val="0088775A"/>
    <w:rsid w:val="00887D1E"/>
    <w:rsid w:val="0089013D"/>
    <w:rsid w:val="0089029B"/>
    <w:rsid w:val="0089150D"/>
    <w:rsid w:val="008915D3"/>
    <w:rsid w:val="0089191D"/>
    <w:rsid w:val="00891D80"/>
    <w:rsid w:val="00893165"/>
    <w:rsid w:val="008936BE"/>
    <w:rsid w:val="00894935"/>
    <w:rsid w:val="00894AAC"/>
    <w:rsid w:val="0089580C"/>
    <w:rsid w:val="008958EF"/>
    <w:rsid w:val="008959D8"/>
    <w:rsid w:val="00895FFD"/>
    <w:rsid w:val="00896792"/>
    <w:rsid w:val="008969E1"/>
    <w:rsid w:val="008973D6"/>
    <w:rsid w:val="008979B7"/>
    <w:rsid w:val="00897AAB"/>
    <w:rsid w:val="008A016C"/>
    <w:rsid w:val="008A03CD"/>
    <w:rsid w:val="008A1917"/>
    <w:rsid w:val="008A1C0F"/>
    <w:rsid w:val="008A2896"/>
    <w:rsid w:val="008A2ABB"/>
    <w:rsid w:val="008A2E59"/>
    <w:rsid w:val="008A33C8"/>
    <w:rsid w:val="008A3BB1"/>
    <w:rsid w:val="008A3BEE"/>
    <w:rsid w:val="008A3EBA"/>
    <w:rsid w:val="008A46C5"/>
    <w:rsid w:val="008A4874"/>
    <w:rsid w:val="008A4A17"/>
    <w:rsid w:val="008A4BE0"/>
    <w:rsid w:val="008A5487"/>
    <w:rsid w:val="008A55D7"/>
    <w:rsid w:val="008A58F1"/>
    <w:rsid w:val="008A5C22"/>
    <w:rsid w:val="008A5C7C"/>
    <w:rsid w:val="008A5F0B"/>
    <w:rsid w:val="008A63D1"/>
    <w:rsid w:val="008A6EDF"/>
    <w:rsid w:val="008A70FE"/>
    <w:rsid w:val="008A7A37"/>
    <w:rsid w:val="008B00EB"/>
    <w:rsid w:val="008B0137"/>
    <w:rsid w:val="008B0216"/>
    <w:rsid w:val="008B02DB"/>
    <w:rsid w:val="008B113B"/>
    <w:rsid w:val="008B208A"/>
    <w:rsid w:val="008B2495"/>
    <w:rsid w:val="008B2779"/>
    <w:rsid w:val="008B2F9E"/>
    <w:rsid w:val="008B3735"/>
    <w:rsid w:val="008B3ABF"/>
    <w:rsid w:val="008B3EEC"/>
    <w:rsid w:val="008B4616"/>
    <w:rsid w:val="008B47CB"/>
    <w:rsid w:val="008B4AF5"/>
    <w:rsid w:val="008B4D18"/>
    <w:rsid w:val="008B4DE8"/>
    <w:rsid w:val="008B53F4"/>
    <w:rsid w:val="008B555C"/>
    <w:rsid w:val="008B5CEE"/>
    <w:rsid w:val="008B5D50"/>
    <w:rsid w:val="008B5E5F"/>
    <w:rsid w:val="008B61BD"/>
    <w:rsid w:val="008B6396"/>
    <w:rsid w:val="008B6616"/>
    <w:rsid w:val="008B711C"/>
    <w:rsid w:val="008B728D"/>
    <w:rsid w:val="008B792A"/>
    <w:rsid w:val="008B79D8"/>
    <w:rsid w:val="008B7C0B"/>
    <w:rsid w:val="008B7FCA"/>
    <w:rsid w:val="008B7FD5"/>
    <w:rsid w:val="008C0199"/>
    <w:rsid w:val="008C0870"/>
    <w:rsid w:val="008C0DFA"/>
    <w:rsid w:val="008C0FE0"/>
    <w:rsid w:val="008C1037"/>
    <w:rsid w:val="008C10E9"/>
    <w:rsid w:val="008C126A"/>
    <w:rsid w:val="008C13D8"/>
    <w:rsid w:val="008C1CDE"/>
    <w:rsid w:val="008C1E10"/>
    <w:rsid w:val="008C2743"/>
    <w:rsid w:val="008C2A23"/>
    <w:rsid w:val="008C3403"/>
    <w:rsid w:val="008C343A"/>
    <w:rsid w:val="008C3F9A"/>
    <w:rsid w:val="008C5779"/>
    <w:rsid w:val="008C5A1C"/>
    <w:rsid w:val="008C62BE"/>
    <w:rsid w:val="008C63A0"/>
    <w:rsid w:val="008C68FE"/>
    <w:rsid w:val="008C6BFC"/>
    <w:rsid w:val="008C6EB4"/>
    <w:rsid w:val="008C7077"/>
    <w:rsid w:val="008C7099"/>
    <w:rsid w:val="008C7B35"/>
    <w:rsid w:val="008C7FC8"/>
    <w:rsid w:val="008D1A5F"/>
    <w:rsid w:val="008D1E42"/>
    <w:rsid w:val="008D1F59"/>
    <w:rsid w:val="008D4045"/>
    <w:rsid w:val="008D4A2F"/>
    <w:rsid w:val="008D5E17"/>
    <w:rsid w:val="008D634B"/>
    <w:rsid w:val="008D6406"/>
    <w:rsid w:val="008D6668"/>
    <w:rsid w:val="008D6D76"/>
    <w:rsid w:val="008D7278"/>
    <w:rsid w:val="008D778C"/>
    <w:rsid w:val="008D77E2"/>
    <w:rsid w:val="008D7B80"/>
    <w:rsid w:val="008D7DEA"/>
    <w:rsid w:val="008E075E"/>
    <w:rsid w:val="008E077C"/>
    <w:rsid w:val="008E0832"/>
    <w:rsid w:val="008E0DE0"/>
    <w:rsid w:val="008E0E6A"/>
    <w:rsid w:val="008E1272"/>
    <w:rsid w:val="008E1344"/>
    <w:rsid w:val="008E279A"/>
    <w:rsid w:val="008E2A66"/>
    <w:rsid w:val="008E2E29"/>
    <w:rsid w:val="008E2E89"/>
    <w:rsid w:val="008E39AA"/>
    <w:rsid w:val="008E3B6D"/>
    <w:rsid w:val="008E4313"/>
    <w:rsid w:val="008E4B58"/>
    <w:rsid w:val="008E4D6B"/>
    <w:rsid w:val="008E527F"/>
    <w:rsid w:val="008E5D4F"/>
    <w:rsid w:val="008E5DBF"/>
    <w:rsid w:val="008E611C"/>
    <w:rsid w:val="008E742A"/>
    <w:rsid w:val="008E7589"/>
    <w:rsid w:val="008E7ACB"/>
    <w:rsid w:val="008E7C9F"/>
    <w:rsid w:val="008F0CF8"/>
    <w:rsid w:val="008F0E9E"/>
    <w:rsid w:val="008F1541"/>
    <w:rsid w:val="008F1E42"/>
    <w:rsid w:val="008F236A"/>
    <w:rsid w:val="008F2BFC"/>
    <w:rsid w:val="008F306D"/>
    <w:rsid w:val="008F30A6"/>
    <w:rsid w:val="008F3360"/>
    <w:rsid w:val="008F47E7"/>
    <w:rsid w:val="008F537B"/>
    <w:rsid w:val="008F5E06"/>
    <w:rsid w:val="008F5FC7"/>
    <w:rsid w:val="008F65E9"/>
    <w:rsid w:val="008F6EBE"/>
    <w:rsid w:val="008F7489"/>
    <w:rsid w:val="008F7712"/>
    <w:rsid w:val="008F772D"/>
    <w:rsid w:val="008F7EF5"/>
    <w:rsid w:val="009008CD"/>
    <w:rsid w:val="009011F9"/>
    <w:rsid w:val="00901ABD"/>
    <w:rsid w:val="00901EBC"/>
    <w:rsid w:val="0090243E"/>
    <w:rsid w:val="00902597"/>
    <w:rsid w:val="00902DB9"/>
    <w:rsid w:val="00902E83"/>
    <w:rsid w:val="00903B07"/>
    <w:rsid w:val="00903FDA"/>
    <w:rsid w:val="009065A5"/>
    <w:rsid w:val="009066EA"/>
    <w:rsid w:val="00907369"/>
    <w:rsid w:val="009076F2"/>
    <w:rsid w:val="00910888"/>
    <w:rsid w:val="00910DD4"/>
    <w:rsid w:val="009114C4"/>
    <w:rsid w:val="009118B7"/>
    <w:rsid w:val="00911E30"/>
    <w:rsid w:val="00912236"/>
    <w:rsid w:val="00912733"/>
    <w:rsid w:val="009129FC"/>
    <w:rsid w:val="00912F01"/>
    <w:rsid w:val="00913128"/>
    <w:rsid w:val="00913584"/>
    <w:rsid w:val="00914743"/>
    <w:rsid w:val="0091511F"/>
    <w:rsid w:val="009152A1"/>
    <w:rsid w:val="009152FE"/>
    <w:rsid w:val="00915C10"/>
    <w:rsid w:val="00915C80"/>
    <w:rsid w:val="00915CAD"/>
    <w:rsid w:val="00915CFF"/>
    <w:rsid w:val="00916EF9"/>
    <w:rsid w:val="00916F5E"/>
    <w:rsid w:val="009174D4"/>
    <w:rsid w:val="00920AF0"/>
    <w:rsid w:val="009222A2"/>
    <w:rsid w:val="00922909"/>
    <w:rsid w:val="00922CF3"/>
    <w:rsid w:val="00922EB2"/>
    <w:rsid w:val="00923755"/>
    <w:rsid w:val="009237DC"/>
    <w:rsid w:val="0092380D"/>
    <w:rsid w:val="00923890"/>
    <w:rsid w:val="00923A0C"/>
    <w:rsid w:val="00923A66"/>
    <w:rsid w:val="00923F4A"/>
    <w:rsid w:val="009242F6"/>
    <w:rsid w:val="009245D1"/>
    <w:rsid w:val="0092464A"/>
    <w:rsid w:val="009246EF"/>
    <w:rsid w:val="0092584C"/>
    <w:rsid w:val="00925F20"/>
    <w:rsid w:val="009264CF"/>
    <w:rsid w:val="00926C5F"/>
    <w:rsid w:val="00926EC8"/>
    <w:rsid w:val="0092739D"/>
    <w:rsid w:val="00927418"/>
    <w:rsid w:val="0092778F"/>
    <w:rsid w:val="009278EE"/>
    <w:rsid w:val="009303C8"/>
    <w:rsid w:val="009305D8"/>
    <w:rsid w:val="00930D40"/>
    <w:rsid w:val="009310F0"/>
    <w:rsid w:val="00931247"/>
    <w:rsid w:val="0093126A"/>
    <w:rsid w:val="0093129C"/>
    <w:rsid w:val="009321E7"/>
    <w:rsid w:val="0093347E"/>
    <w:rsid w:val="009334C4"/>
    <w:rsid w:val="00933552"/>
    <w:rsid w:val="00933D15"/>
    <w:rsid w:val="00933DCD"/>
    <w:rsid w:val="00933F98"/>
    <w:rsid w:val="0093417A"/>
    <w:rsid w:val="00934589"/>
    <w:rsid w:val="00934F84"/>
    <w:rsid w:val="00935116"/>
    <w:rsid w:val="009356BB"/>
    <w:rsid w:val="00935748"/>
    <w:rsid w:val="009358A9"/>
    <w:rsid w:val="009359E0"/>
    <w:rsid w:val="00935E0F"/>
    <w:rsid w:val="00935E12"/>
    <w:rsid w:val="009362FB"/>
    <w:rsid w:val="00937C17"/>
    <w:rsid w:val="009406C8"/>
    <w:rsid w:val="00940BB1"/>
    <w:rsid w:val="00940C4A"/>
    <w:rsid w:val="00940E5F"/>
    <w:rsid w:val="00941C5E"/>
    <w:rsid w:val="00941E4E"/>
    <w:rsid w:val="00941F70"/>
    <w:rsid w:val="009420BC"/>
    <w:rsid w:val="009420E5"/>
    <w:rsid w:val="009425AD"/>
    <w:rsid w:val="00943094"/>
    <w:rsid w:val="00943238"/>
    <w:rsid w:val="00943A7B"/>
    <w:rsid w:val="00943FF5"/>
    <w:rsid w:val="009440E3"/>
    <w:rsid w:val="00944901"/>
    <w:rsid w:val="00944BB2"/>
    <w:rsid w:val="00944D16"/>
    <w:rsid w:val="00945350"/>
    <w:rsid w:val="00945C9C"/>
    <w:rsid w:val="00945F9C"/>
    <w:rsid w:val="009468CB"/>
    <w:rsid w:val="00946DF9"/>
    <w:rsid w:val="00946F96"/>
    <w:rsid w:val="009479DB"/>
    <w:rsid w:val="00947A5F"/>
    <w:rsid w:val="00950073"/>
    <w:rsid w:val="0095039E"/>
    <w:rsid w:val="0095041E"/>
    <w:rsid w:val="0095148D"/>
    <w:rsid w:val="009515A1"/>
    <w:rsid w:val="009517F8"/>
    <w:rsid w:val="00951852"/>
    <w:rsid w:val="009522FF"/>
    <w:rsid w:val="0095252D"/>
    <w:rsid w:val="00952B54"/>
    <w:rsid w:val="00953C49"/>
    <w:rsid w:val="00953E4A"/>
    <w:rsid w:val="00954084"/>
    <w:rsid w:val="009540F4"/>
    <w:rsid w:val="009545FE"/>
    <w:rsid w:val="009546AE"/>
    <w:rsid w:val="00954F6A"/>
    <w:rsid w:val="00955BE8"/>
    <w:rsid w:val="00955E68"/>
    <w:rsid w:val="00956075"/>
    <w:rsid w:val="009568DD"/>
    <w:rsid w:val="00957B4F"/>
    <w:rsid w:val="0096006C"/>
    <w:rsid w:val="0096022C"/>
    <w:rsid w:val="0096096F"/>
    <w:rsid w:val="009609A0"/>
    <w:rsid w:val="00960D66"/>
    <w:rsid w:val="00960F9F"/>
    <w:rsid w:val="0096206D"/>
    <w:rsid w:val="009622E4"/>
    <w:rsid w:val="00962B2C"/>
    <w:rsid w:val="00962CD6"/>
    <w:rsid w:val="00962D0C"/>
    <w:rsid w:val="00962D5D"/>
    <w:rsid w:val="00962F8B"/>
    <w:rsid w:val="009635FE"/>
    <w:rsid w:val="009640AB"/>
    <w:rsid w:val="00964217"/>
    <w:rsid w:val="009643CA"/>
    <w:rsid w:val="00964518"/>
    <w:rsid w:val="00964713"/>
    <w:rsid w:val="00964A3F"/>
    <w:rsid w:val="00964FE6"/>
    <w:rsid w:val="009653AE"/>
    <w:rsid w:val="0096585A"/>
    <w:rsid w:val="00965E77"/>
    <w:rsid w:val="00966547"/>
    <w:rsid w:val="00967A51"/>
    <w:rsid w:val="0097017C"/>
    <w:rsid w:val="00971257"/>
    <w:rsid w:val="0097168F"/>
    <w:rsid w:val="00971CBE"/>
    <w:rsid w:val="00972177"/>
    <w:rsid w:val="00972479"/>
    <w:rsid w:val="009724F8"/>
    <w:rsid w:val="00972991"/>
    <w:rsid w:val="00972F46"/>
    <w:rsid w:val="00972FDA"/>
    <w:rsid w:val="009734FE"/>
    <w:rsid w:val="00974138"/>
    <w:rsid w:val="009746DE"/>
    <w:rsid w:val="009747BF"/>
    <w:rsid w:val="009755FD"/>
    <w:rsid w:val="00975C2E"/>
    <w:rsid w:val="0097602D"/>
    <w:rsid w:val="00976386"/>
    <w:rsid w:val="009764CC"/>
    <w:rsid w:val="00976DD5"/>
    <w:rsid w:val="009778BF"/>
    <w:rsid w:val="00977AE9"/>
    <w:rsid w:val="00980136"/>
    <w:rsid w:val="00980A90"/>
    <w:rsid w:val="00980E19"/>
    <w:rsid w:val="009810C7"/>
    <w:rsid w:val="00981C80"/>
    <w:rsid w:val="00981C91"/>
    <w:rsid w:val="00981E78"/>
    <w:rsid w:val="009820E0"/>
    <w:rsid w:val="009824BE"/>
    <w:rsid w:val="009830F4"/>
    <w:rsid w:val="00983387"/>
    <w:rsid w:val="0098342E"/>
    <w:rsid w:val="0098352C"/>
    <w:rsid w:val="0098393E"/>
    <w:rsid w:val="00983A1A"/>
    <w:rsid w:val="009846DB"/>
    <w:rsid w:val="00984C49"/>
    <w:rsid w:val="009854DC"/>
    <w:rsid w:val="009857F3"/>
    <w:rsid w:val="009859AE"/>
    <w:rsid w:val="00985AB5"/>
    <w:rsid w:val="00986321"/>
    <w:rsid w:val="00986766"/>
    <w:rsid w:val="0098691B"/>
    <w:rsid w:val="009875C9"/>
    <w:rsid w:val="00990C24"/>
    <w:rsid w:val="00990E4A"/>
    <w:rsid w:val="009917EC"/>
    <w:rsid w:val="009918E9"/>
    <w:rsid w:val="00991FF8"/>
    <w:rsid w:val="009924F3"/>
    <w:rsid w:val="00992FD2"/>
    <w:rsid w:val="0099303E"/>
    <w:rsid w:val="0099318B"/>
    <w:rsid w:val="009933C7"/>
    <w:rsid w:val="0099348A"/>
    <w:rsid w:val="00993FC9"/>
    <w:rsid w:val="0099421B"/>
    <w:rsid w:val="009956DD"/>
    <w:rsid w:val="00995AF2"/>
    <w:rsid w:val="00995B40"/>
    <w:rsid w:val="00996F24"/>
    <w:rsid w:val="009979A2"/>
    <w:rsid w:val="009A0123"/>
    <w:rsid w:val="009A0254"/>
    <w:rsid w:val="009A0E51"/>
    <w:rsid w:val="009A11B1"/>
    <w:rsid w:val="009A12F4"/>
    <w:rsid w:val="009A14D2"/>
    <w:rsid w:val="009A2030"/>
    <w:rsid w:val="009A2626"/>
    <w:rsid w:val="009A26CD"/>
    <w:rsid w:val="009A27ED"/>
    <w:rsid w:val="009A284D"/>
    <w:rsid w:val="009A2F37"/>
    <w:rsid w:val="009A3C34"/>
    <w:rsid w:val="009A3F5A"/>
    <w:rsid w:val="009A4184"/>
    <w:rsid w:val="009A4976"/>
    <w:rsid w:val="009A5068"/>
    <w:rsid w:val="009A5A01"/>
    <w:rsid w:val="009A6497"/>
    <w:rsid w:val="009A6BEB"/>
    <w:rsid w:val="009B022B"/>
    <w:rsid w:val="009B0BDF"/>
    <w:rsid w:val="009B0F42"/>
    <w:rsid w:val="009B1B63"/>
    <w:rsid w:val="009B2153"/>
    <w:rsid w:val="009B24CC"/>
    <w:rsid w:val="009B2CF8"/>
    <w:rsid w:val="009B3209"/>
    <w:rsid w:val="009B3592"/>
    <w:rsid w:val="009B3606"/>
    <w:rsid w:val="009B3624"/>
    <w:rsid w:val="009B3628"/>
    <w:rsid w:val="009B362A"/>
    <w:rsid w:val="009B3A2B"/>
    <w:rsid w:val="009B3A43"/>
    <w:rsid w:val="009B4975"/>
    <w:rsid w:val="009B4ADD"/>
    <w:rsid w:val="009B4FCE"/>
    <w:rsid w:val="009B506C"/>
    <w:rsid w:val="009B5571"/>
    <w:rsid w:val="009B5C8E"/>
    <w:rsid w:val="009B5DD4"/>
    <w:rsid w:val="009B64D9"/>
    <w:rsid w:val="009B6535"/>
    <w:rsid w:val="009B6605"/>
    <w:rsid w:val="009B6D8C"/>
    <w:rsid w:val="009B7078"/>
    <w:rsid w:val="009B70FD"/>
    <w:rsid w:val="009B738F"/>
    <w:rsid w:val="009B7931"/>
    <w:rsid w:val="009B7A90"/>
    <w:rsid w:val="009B7CA7"/>
    <w:rsid w:val="009B7D45"/>
    <w:rsid w:val="009C01B2"/>
    <w:rsid w:val="009C09A9"/>
    <w:rsid w:val="009C111B"/>
    <w:rsid w:val="009C25AE"/>
    <w:rsid w:val="009C2E35"/>
    <w:rsid w:val="009C3168"/>
    <w:rsid w:val="009C35FE"/>
    <w:rsid w:val="009C3B0F"/>
    <w:rsid w:val="009C3D9C"/>
    <w:rsid w:val="009C3E09"/>
    <w:rsid w:val="009C4512"/>
    <w:rsid w:val="009C4F37"/>
    <w:rsid w:val="009C56D0"/>
    <w:rsid w:val="009C58B1"/>
    <w:rsid w:val="009C5939"/>
    <w:rsid w:val="009C5F77"/>
    <w:rsid w:val="009C6AE5"/>
    <w:rsid w:val="009C7161"/>
    <w:rsid w:val="009C77B4"/>
    <w:rsid w:val="009C7CD5"/>
    <w:rsid w:val="009C7EF2"/>
    <w:rsid w:val="009D0907"/>
    <w:rsid w:val="009D0974"/>
    <w:rsid w:val="009D0EC1"/>
    <w:rsid w:val="009D0F56"/>
    <w:rsid w:val="009D16E4"/>
    <w:rsid w:val="009D1DCA"/>
    <w:rsid w:val="009D2562"/>
    <w:rsid w:val="009D2610"/>
    <w:rsid w:val="009D2BA2"/>
    <w:rsid w:val="009D2F8F"/>
    <w:rsid w:val="009D3ECE"/>
    <w:rsid w:val="009D3F2B"/>
    <w:rsid w:val="009D4190"/>
    <w:rsid w:val="009D449D"/>
    <w:rsid w:val="009D4897"/>
    <w:rsid w:val="009D48D5"/>
    <w:rsid w:val="009D4917"/>
    <w:rsid w:val="009D4CA3"/>
    <w:rsid w:val="009D4D80"/>
    <w:rsid w:val="009D4EF4"/>
    <w:rsid w:val="009D5097"/>
    <w:rsid w:val="009D58AA"/>
    <w:rsid w:val="009D5B4A"/>
    <w:rsid w:val="009D5CB8"/>
    <w:rsid w:val="009D5D11"/>
    <w:rsid w:val="009D64D2"/>
    <w:rsid w:val="009D6711"/>
    <w:rsid w:val="009D6C46"/>
    <w:rsid w:val="009D6C8B"/>
    <w:rsid w:val="009D729B"/>
    <w:rsid w:val="009D76D7"/>
    <w:rsid w:val="009D7938"/>
    <w:rsid w:val="009D7972"/>
    <w:rsid w:val="009D79AF"/>
    <w:rsid w:val="009E0266"/>
    <w:rsid w:val="009E089A"/>
    <w:rsid w:val="009E0B9E"/>
    <w:rsid w:val="009E1581"/>
    <w:rsid w:val="009E2683"/>
    <w:rsid w:val="009E286E"/>
    <w:rsid w:val="009E2E9C"/>
    <w:rsid w:val="009E452A"/>
    <w:rsid w:val="009E4654"/>
    <w:rsid w:val="009E486F"/>
    <w:rsid w:val="009E4B62"/>
    <w:rsid w:val="009E4D13"/>
    <w:rsid w:val="009E57BB"/>
    <w:rsid w:val="009E5A32"/>
    <w:rsid w:val="009E702E"/>
    <w:rsid w:val="009E7F91"/>
    <w:rsid w:val="009F00D6"/>
    <w:rsid w:val="009F0602"/>
    <w:rsid w:val="009F0896"/>
    <w:rsid w:val="009F08A5"/>
    <w:rsid w:val="009F10A2"/>
    <w:rsid w:val="009F124C"/>
    <w:rsid w:val="009F1D2A"/>
    <w:rsid w:val="009F2151"/>
    <w:rsid w:val="009F2AD5"/>
    <w:rsid w:val="009F365C"/>
    <w:rsid w:val="009F3AA9"/>
    <w:rsid w:val="009F3AE4"/>
    <w:rsid w:val="009F415D"/>
    <w:rsid w:val="009F4EC5"/>
    <w:rsid w:val="009F5CD9"/>
    <w:rsid w:val="009F602E"/>
    <w:rsid w:val="009F6103"/>
    <w:rsid w:val="009F61E6"/>
    <w:rsid w:val="009F622F"/>
    <w:rsid w:val="009F7777"/>
    <w:rsid w:val="009F7B90"/>
    <w:rsid w:val="009F7CB2"/>
    <w:rsid w:val="00A0057B"/>
    <w:rsid w:val="00A00AD0"/>
    <w:rsid w:val="00A00DF3"/>
    <w:rsid w:val="00A010A5"/>
    <w:rsid w:val="00A0206F"/>
    <w:rsid w:val="00A02642"/>
    <w:rsid w:val="00A02A40"/>
    <w:rsid w:val="00A034F6"/>
    <w:rsid w:val="00A035D3"/>
    <w:rsid w:val="00A03626"/>
    <w:rsid w:val="00A039C9"/>
    <w:rsid w:val="00A03A4F"/>
    <w:rsid w:val="00A03B49"/>
    <w:rsid w:val="00A03BDF"/>
    <w:rsid w:val="00A04F87"/>
    <w:rsid w:val="00A05610"/>
    <w:rsid w:val="00A05644"/>
    <w:rsid w:val="00A05AE1"/>
    <w:rsid w:val="00A05EBD"/>
    <w:rsid w:val="00A061A2"/>
    <w:rsid w:val="00A06566"/>
    <w:rsid w:val="00A06602"/>
    <w:rsid w:val="00A06ADD"/>
    <w:rsid w:val="00A06D47"/>
    <w:rsid w:val="00A06EA9"/>
    <w:rsid w:val="00A070C0"/>
    <w:rsid w:val="00A07A70"/>
    <w:rsid w:val="00A100A8"/>
    <w:rsid w:val="00A1051C"/>
    <w:rsid w:val="00A111B1"/>
    <w:rsid w:val="00A12204"/>
    <w:rsid w:val="00A1256B"/>
    <w:rsid w:val="00A12BEB"/>
    <w:rsid w:val="00A12E40"/>
    <w:rsid w:val="00A13647"/>
    <w:rsid w:val="00A13C67"/>
    <w:rsid w:val="00A14741"/>
    <w:rsid w:val="00A148F6"/>
    <w:rsid w:val="00A14DC1"/>
    <w:rsid w:val="00A14E3F"/>
    <w:rsid w:val="00A15A10"/>
    <w:rsid w:val="00A15FED"/>
    <w:rsid w:val="00A16127"/>
    <w:rsid w:val="00A16342"/>
    <w:rsid w:val="00A168D8"/>
    <w:rsid w:val="00A16F6D"/>
    <w:rsid w:val="00A1768C"/>
    <w:rsid w:val="00A176CC"/>
    <w:rsid w:val="00A17B41"/>
    <w:rsid w:val="00A201F6"/>
    <w:rsid w:val="00A2049D"/>
    <w:rsid w:val="00A204F8"/>
    <w:rsid w:val="00A206FD"/>
    <w:rsid w:val="00A2148E"/>
    <w:rsid w:val="00A21887"/>
    <w:rsid w:val="00A21F9F"/>
    <w:rsid w:val="00A2206D"/>
    <w:rsid w:val="00A22782"/>
    <w:rsid w:val="00A228A6"/>
    <w:rsid w:val="00A229E2"/>
    <w:rsid w:val="00A229F1"/>
    <w:rsid w:val="00A22D12"/>
    <w:rsid w:val="00A233BF"/>
    <w:rsid w:val="00A23C0B"/>
    <w:rsid w:val="00A24CEB"/>
    <w:rsid w:val="00A2594B"/>
    <w:rsid w:val="00A25A4C"/>
    <w:rsid w:val="00A25D1C"/>
    <w:rsid w:val="00A26B5D"/>
    <w:rsid w:val="00A26C12"/>
    <w:rsid w:val="00A26CCB"/>
    <w:rsid w:val="00A27099"/>
    <w:rsid w:val="00A27B2A"/>
    <w:rsid w:val="00A301F5"/>
    <w:rsid w:val="00A308BB"/>
    <w:rsid w:val="00A3201F"/>
    <w:rsid w:val="00A32682"/>
    <w:rsid w:val="00A3299C"/>
    <w:rsid w:val="00A33F72"/>
    <w:rsid w:val="00A34C05"/>
    <w:rsid w:val="00A34CCC"/>
    <w:rsid w:val="00A34FC5"/>
    <w:rsid w:val="00A35B5E"/>
    <w:rsid w:val="00A35ED4"/>
    <w:rsid w:val="00A36AAA"/>
    <w:rsid w:val="00A36C5B"/>
    <w:rsid w:val="00A37283"/>
    <w:rsid w:val="00A37550"/>
    <w:rsid w:val="00A40612"/>
    <w:rsid w:val="00A40655"/>
    <w:rsid w:val="00A4073F"/>
    <w:rsid w:val="00A4116F"/>
    <w:rsid w:val="00A419DA"/>
    <w:rsid w:val="00A41C0A"/>
    <w:rsid w:val="00A42E12"/>
    <w:rsid w:val="00A43BBC"/>
    <w:rsid w:val="00A44BB1"/>
    <w:rsid w:val="00A45B5C"/>
    <w:rsid w:val="00A46371"/>
    <w:rsid w:val="00A46C14"/>
    <w:rsid w:val="00A47489"/>
    <w:rsid w:val="00A47BA7"/>
    <w:rsid w:val="00A50608"/>
    <w:rsid w:val="00A50657"/>
    <w:rsid w:val="00A50A7C"/>
    <w:rsid w:val="00A50E93"/>
    <w:rsid w:val="00A50F4F"/>
    <w:rsid w:val="00A511ED"/>
    <w:rsid w:val="00A513AF"/>
    <w:rsid w:val="00A51563"/>
    <w:rsid w:val="00A51A89"/>
    <w:rsid w:val="00A51D81"/>
    <w:rsid w:val="00A52A1F"/>
    <w:rsid w:val="00A530E2"/>
    <w:rsid w:val="00A53386"/>
    <w:rsid w:val="00A53606"/>
    <w:rsid w:val="00A53C17"/>
    <w:rsid w:val="00A53D43"/>
    <w:rsid w:val="00A53DB3"/>
    <w:rsid w:val="00A542CC"/>
    <w:rsid w:val="00A5435F"/>
    <w:rsid w:val="00A543AC"/>
    <w:rsid w:val="00A54745"/>
    <w:rsid w:val="00A54746"/>
    <w:rsid w:val="00A55195"/>
    <w:rsid w:val="00A553E3"/>
    <w:rsid w:val="00A55C72"/>
    <w:rsid w:val="00A5653F"/>
    <w:rsid w:val="00A5729E"/>
    <w:rsid w:val="00A57AB4"/>
    <w:rsid w:val="00A57C2C"/>
    <w:rsid w:val="00A57E44"/>
    <w:rsid w:val="00A60169"/>
    <w:rsid w:val="00A6058A"/>
    <w:rsid w:val="00A61006"/>
    <w:rsid w:val="00A61661"/>
    <w:rsid w:val="00A61E77"/>
    <w:rsid w:val="00A6236A"/>
    <w:rsid w:val="00A624AE"/>
    <w:rsid w:val="00A626A5"/>
    <w:rsid w:val="00A62E25"/>
    <w:rsid w:val="00A634D5"/>
    <w:rsid w:val="00A63BC1"/>
    <w:rsid w:val="00A64C53"/>
    <w:rsid w:val="00A64D79"/>
    <w:rsid w:val="00A65042"/>
    <w:rsid w:val="00A656D4"/>
    <w:rsid w:val="00A65B82"/>
    <w:rsid w:val="00A6621D"/>
    <w:rsid w:val="00A6645B"/>
    <w:rsid w:val="00A66BB4"/>
    <w:rsid w:val="00A66BF7"/>
    <w:rsid w:val="00A66E30"/>
    <w:rsid w:val="00A671D6"/>
    <w:rsid w:val="00A672EB"/>
    <w:rsid w:val="00A67361"/>
    <w:rsid w:val="00A67D44"/>
    <w:rsid w:val="00A67F9B"/>
    <w:rsid w:val="00A70052"/>
    <w:rsid w:val="00A70218"/>
    <w:rsid w:val="00A70411"/>
    <w:rsid w:val="00A708BE"/>
    <w:rsid w:val="00A70B64"/>
    <w:rsid w:val="00A715D2"/>
    <w:rsid w:val="00A72044"/>
    <w:rsid w:val="00A72066"/>
    <w:rsid w:val="00A72627"/>
    <w:rsid w:val="00A72699"/>
    <w:rsid w:val="00A727F3"/>
    <w:rsid w:val="00A73268"/>
    <w:rsid w:val="00A73644"/>
    <w:rsid w:val="00A73979"/>
    <w:rsid w:val="00A73EB4"/>
    <w:rsid w:val="00A741F5"/>
    <w:rsid w:val="00A743EE"/>
    <w:rsid w:val="00A755E7"/>
    <w:rsid w:val="00A7565C"/>
    <w:rsid w:val="00A760E8"/>
    <w:rsid w:val="00A767C9"/>
    <w:rsid w:val="00A7699C"/>
    <w:rsid w:val="00A76B2A"/>
    <w:rsid w:val="00A77050"/>
    <w:rsid w:val="00A771BB"/>
    <w:rsid w:val="00A77E92"/>
    <w:rsid w:val="00A803EF"/>
    <w:rsid w:val="00A80D17"/>
    <w:rsid w:val="00A815C3"/>
    <w:rsid w:val="00A816EC"/>
    <w:rsid w:val="00A82591"/>
    <w:rsid w:val="00A82AE6"/>
    <w:rsid w:val="00A835CA"/>
    <w:rsid w:val="00A8365E"/>
    <w:rsid w:val="00A83DF3"/>
    <w:rsid w:val="00A83E6C"/>
    <w:rsid w:val="00A84CD1"/>
    <w:rsid w:val="00A856C8"/>
    <w:rsid w:val="00A8579C"/>
    <w:rsid w:val="00A85CB8"/>
    <w:rsid w:val="00A85F86"/>
    <w:rsid w:val="00A86033"/>
    <w:rsid w:val="00A8633D"/>
    <w:rsid w:val="00A8683F"/>
    <w:rsid w:val="00A86FBD"/>
    <w:rsid w:val="00A8722A"/>
    <w:rsid w:val="00A87616"/>
    <w:rsid w:val="00A876BC"/>
    <w:rsid w:val="00A90AC3"/>
    <w:rsid w:val="00A91D15"/>
    <w:rsid w:val="00A91D4A"/>
    <w:rsid w:val="00A91E01"/>
    <w:rsid w:val="00A927C3"/>
    <w:rsid w:val="00A930A6"/>
    <w:rsid w:val="00A93407"/>
    <w:rsid w:val="00A93B15"/>
    <w:rsid w:val="00A93E4D"/>
    <w:rsid w:val="00A94245"/>
    <w:rsid w:val="00A9473D"/>
    <w:rsid w:val="00A9487D"/>
    <w:rsid w:val="00A94A77"/>
    <w:rsid w:val="00A94B8D"/>
    <w:rsid w:val="00A95368"/>
    <w:rsid w:val="00A95F7F"/>
    <w:rsid w:val="00A97ABB"/>
    <w:rsid w:val="00A97CE9"/>
    <w:rsid w:val="00AA1F18"/>
    <w:rsid w:val="00AA27A2"/>
    <w:rsid w:val="00AA27FB"/>
    <w:rsid w:val="00AA2BB5"/>
    <w:rsid w:val="00AA2BCB"/>
    <w:rsid w:val="00AA3313"/>
    <w:rsid w:val="00AA3795"/>
    <w:rsid w:val="00AA3D8D"/>
    <w:rsid w:val="00AA439F"/>
    <w:rsid w:val="00AA4D94"/>
    <w:rsid w:val="00AA5202"/>
    <w:rsid w:val="00AA5320"/>
    <w:rsid w:val="00AA6EC6"/>
    <w:rsid w:val="00AA6EE9"/>
    <w:rsid w:val="00AA722B"/>
    <w:rsid w:val="00AA788C"/>
    <w:rsid w:val="00AB0282"/>
    <w:rsid w:val="00AB0461"/>
    <w:rsid w:val="00AB0A6C"/>
    <w:rsid w:val="00AB0F4D"/>
    <w:rsid w:val="00AB137C"/>
    <w:rsid w:val="00AB14B0"/>
    <w:rsid w:val="00AB1B5C"/>
    <w:rsid w:val="00AB1DD5"/>
    <w:rsid w:val="00AB265E"/>
    <w:rsid w:val="00AB2C08"/>
    <w:rsid w:val="00AB2C8A"/>
    <w:rsid w:val="00AB3354"/>
    <w:rsid w:val="00AB33A8"/>
    <w:rsid w:val="00AB3E22"/>
    <w:rsid w:val="00AB444C"/>
    <w:rsid w:val="00AB4796"/>
    <w:rsid w:val="00AB4FD0"/>
    <w:rsid w:val="00AB5688"/>
    <w:rsid w:val="00AB5AEA"/>
    <w:rsid w:val="00AB5B3A"/>
    <w:rsid w:val="00AB6061"/>
    <w:rsid w:val="00AB6291"/>
    <w:rsid w:val="00AB6369"/>
    <w:rsid w:val="00AB6673"/>
    <w:rsid w:val="00AB6985"/>
    <w:rsid w:val="00AB6990"/>
    <w:rsid w:val="00AB7B9A"/>
    <w:rsid w:val="00AC02EE"/>
    <w:rsid w:val="00AC031C"/>
    <w:rsid w:val="00AC0333"/>
    <w:rsid w:val="00AC1804"/>
    <w:rsid w:val="00AC1D39"/>
    <w:rsid w:val="00AC1EBA"/>
    <w:rsid w:val="00AC2AE4"/>
    <w:rsid w:val="00AC2D77"/>
    <w:rsid w:val="00AC2F70"/>
    <w:rsid w:val="00AC30AE"/>
    <w:rsid w:val="00AC34A0"/>
    <w:rsid w:val="00AC3702"/>
    <w:rsid w:val="00AC3876"/>
    <w:rsid w:val="00AC39A6"/>
    <w:rsid w:val="00AC3A4A"/>
    <w:rsid w:val="00AC3A78"/>
    <w:rsid w:val="00AC3B6F"/>
    <w:rsid w:val="00AC4B71"/>
    <w:rsid w:val="00AC53E8"/>
    <w:rsid w:val="00AC6139"/>
    <w:rsid w:val="00AC7D6D"/>
    <w:rsid w:val="00AC7EB9"/>
    <w:rsid w:val="00AD02AD"/>
    <w:rsid w:val="00AD14A1"/>
    <w:rsid w:val="00AD156D"/>
    <w:rsid w:val="00AD1BF6"/>
    <w:rsid w:val="00AD200C"/>
    <w:rsid w:val="00AD2131"/>
    <w:rsid w:val="00AD231A"/>
    <w:rsid w:val="00AD2D11"/>
    <w:rsid w:val="00AD2D18"/>
    <w:rsid w:val="00AD3058"/>
    <w:rsid w:val="00AD3940"/>
    <w:rsid w:val="00AD450F"/>
    <w:rsid w:val="00AD4627"/>
    <w:rsid w:val="00AD4ADC"/>
    <w:rsid w:val="00AD4C9D"/>
    <w:rsid w:val="00AD4E39"/>
    <w:rsid w:val="00AD5A0B"/>
    <w:rsid w:val="00AD5A19"/>
    <w:rsid w:val="00AD5A98"/>
    <w:rsid w:val="00AD5F29"/>
    <w:rsid w:val="00AD6324"/>
    <w:rsid w:val="00AD67EF"/>
    <w:rsid w:val="00AD6D64"/>
    <w:rsid w:val="00AD6D9D"/>
    <w:rsid w:val="00AD6EE9"/>
    <w:rsid w:val="00AE0714"/>
    <w:rsid w:val="00AE08FC"/>
    <w:rsid w:val="00AE1AFF"/>
    <w:rsid w:val="00AE1D2F"/>
    <w:rsid w:val="00AE27DC"/>
    <w:rsid w:val="00AE3E89"/>
    <w:rsid w:val="00AE4010"/>
    <w:rsid w:val="00AE460E"/>
    <w:rsid w:val="00AE4981"/>
    <w:rsid w:val="00AE4A15"/>
    <w:rsid w:val="00AE53EE"/>
    <w:rsid w:val="00AE600B"/>
    <w:rsid w:val="00AE69CB"/>
    <w:rsid w:val="00AE6B25"/>
    <w:rsid w:val="00AE6CB9"/>
    <w:rsid w:val="00AE75BD"/>
    <w:rsid w:val="00AE794B"/>
    <w:rsid w:val="00AF0D6A"/>
    <w:rsid w:val="00AF1311"/>
    <w:rsid w:val="00AF191D"/>
    <w:rsid w:val="00AF1A92"/>
    <w:rsid w:val="00AF1D40"/>
    <w:rsid w:val="00AF28C0"/>
    <w:rsid w:val="00AF28D7"/>
    <w:rsid w:val="00AF393F"/>
    <w:rsid w:val="00AF39BE"/>
    <w:rsid w:val="00AF3C3A"/>
    <w:rsid w:val="00AF3E0E"/>
    <w:rsid w:val="00AF4195"/>
    <w:rsid w:val="00AF422C"/>
    <w:rsid w:val="00AF465F"/>
    <w:rsid w:val="00AF4CA0"/>
    <w:rsid w:val="00AF595A"/>
    <w:rsid w:val="00AF5A34"/>
    <w:rsid w:val="00AF5D02"/>
    <w:rsid w:val="00AF601C"/>
    <w:rsid w:val="00AF67C4"/>
    <w:rsid w:val="00AF7211"/>
    <w:rsid w:val="00AF7708"/>
    <w:rsid w:val="00B001F2"/>
    <w:rsid w:val="00B00997"/>
    <w:rsid w:val="00B024DF"/>
    <w:rsid w:val="00B0315C"/>
    <w:rsid w:val="00B032DF"/>
    <w:rsid w:val="00B0330E"/>
    <w:rsid w:val="00B034BD"/>
    <w:rsid w:val="00B04547"/>
    <w:rsid w:val="00B04839"/>
    <w:rsid w:val="00B04D76"/>
    <w:rsid w:val="00B050EE"/>
    <w:rsid w:val="00B05CBB"/>
    <w:rsid w:val="00B06525"/>
    <w:rsid w:val="00B068E5"/>
    <w:rsid w:val="00B06997"/>
    <w:rsid w:val="00B06B1E"/>
    <w:rsid w:val="00B06F0D"/>
    <w:rsid w:val="00B07619"/>
    <w:rsid w:val="00B07B88"/>
    <w:rsid w:val="00B10006"/>
    <w:rsid w:val="00B100A4"/>
    <w:rsid w:val="00B10658"/>
    <w:rsid w:val="00B10A4D"/>
    <w:rsid w:val="00B11393"/>
    <w:rsid w:val="00B114F7"/>
    <w:rsid w:val="00B11825"/>
    <w:rsid w:val="00B11E37"/>
    <w:rsid w:val="00B120A6"/>
    <w:rsid w:val="00B1230D"/>
    <w:rsid w:val="00B1278F"/>
    <w:rsid w:val="00B12B3C"/>
    <w:rsid w:val="00B12ED0"/>
    <w:rsid w:val="00B13034"/>
    <w:rsid w:val="00B13078"/>
    <w:rsid w:val="00B13C2C"/>
    <w:rsid w:val="00B1415E"/>
    <w:rsid w:val="00B14A66"/>
    <w:rsid w:val="00B150BB"/>
    <w:rsid w:val="00B15126"/>
    <w:rsid w:val="00B15462"/>
    <w:rsid w:val="00B15D64"/>
    <w:rsid w:val="00B163A3"/>
    <w:rsid w:val="00B166FB"/>
    <w:rsid w:val="00B1685C"/>
    <w:rsid w:val="00B16CA5"/>
    <w:rsid w:val="00B1749D"/>
    <w:rsid w:val="00B175F6"/>
    <w:rsid w:val="00B1775E"/>
    <w:rsid w:val="00B17EEE"/>
    <w:rsid w:val="00B20286"/>
    <w:rsid w:val="00B21B25"/>
    <w:rsid w:val="00B21D84"/>
    <w:rsid w:val="00B22051"/>
    <w:rsid w:val="00B223DD"/>
    <w:rsid w:val="00B229C7"/>
    <w:rsid w:val="00B22EAE"/>
    <w:rsid w:val="00B23369"/>
    <w:rsid w:val="00B2348C"/>
    <w:rsid w:val="00B2358A"/>
    <w:rsid w:val="00B23D9B"/>
    <w:rsid w:val="00B24714"/>
    <w:rsid w:val="00B252FD"/>
    <w:rsid w:val="00B25422"/>
    <w:rsid w:val="00B25873"/>
    <w:rsid w:val="00B2643F"/>
    <w:rsid w:val="00B268B1"/>
    <w:rsid w:val="00B274A6"/>
    <w:rsid w:val="00B2755B"/>
    <w:rsid w:val="00B276F7"/>
    <w:rsid w:val="00B2796C"/>
    <w:rsid w:val="00B30B03"/>
    <w:rsid w:val="00B3109E"/>
    <w:rsid w:val="00B31166"/>
    <w:rsid w:val="00B311FB"/>
    <w:rsid w:val="00B31282"/>
    <w:rsid w:val="00B32741"/>
    <w:rsid w:val="00B32B0B"/>
    <w:rsid w:val="00B33025"/>
    <w:rsid w:val="00B33091"/>
    <w:rsid w:val="00B33CF5"/>
    <w:rsid w:val="00B34533"/>
    <w:rsid w:val="00B347F9"/>
    <w:rsid w:val="00B35559"/>
    <w:rsid w:val="00B35630"/>
    <w:rsid w:val="00B35C4E"/>
    <w:rsid w:val="00B36627"/>
    <w:rsid w:val="00B36837"/>
    <w:rsid w:val="00B36C49"/>
    <w:rsid w:val="00B36E55"/>
    <w:rsid w:val="00B36ED9"/>
    <w:rsid w:val="00B371EC"/>
    <w:rsid w:val="00B374C9"/>
    <w:rsid w:val="00B37732"/>
    <w:rsid w:val="00B37770"/>
    <w:rsid w:val="00B37A94"/>
    <w:rsid w:val="00B37EFC"/>
    <w:rsid w:val="00B40117"/>
    <w:rsid w:val="00B403D9"/>
    <w:rsid w:val="00B403FC"/>
    <w:rsid w:val="00B40494"/>
    <w:rsid w:val="00B40C83"/>
    <w:rsid w:val="00B41A2A"/>
    <w:rsid w:val="00B420A3"/>
    <w:rsid w:val="00B42AD2"/>
    <w:rsid w:val="00B42B5E"/>
    <w:rsid w:val="00B4316F"/>
    <w:rsid w:val="00B43F70"/>
    <w:rsid w:val="00B441EF"/>
    <w:rsid w:val="00B44472"/>
    <w:rsid w:val="00B444EA"/>
    <w:rsid w:val="00B44EB1"/>
    <w:rsid w:val="00B4517A"/>
    <w:rsid w:val="00B452E1"/>
    <w:rsid w:val="00B46533"/>
    <w:rsid w:val="00B46CAF"/>
    <w:rsid w:val="00B46F96"/>
    <w:rsid w:val="00B4704E"/>
    <w:rsid w:val="00B472F5"/>
    <w:rsid w:val="00B47589"/>
    <w:rsid w:val="00B47688"/>
    <w:rsid w:val="00B4768F"/>
    <w:rsid w:val="00B477FB"/>
    <w:rsid w:val="00B47E4A"/>
    <w:rsid w:val="00B47F09"/>
    <w:rsid w:val="00B50271"/>
    <w:rsid w:val="00B506E7"/>
    <w:rsid w:val="00B50E8C"/>
    <w:rsid w:val="00B50FF3"/>
    <w:rsid w:val="00B5157A"/>
    <w:rsid w:val="00B5196E"/>
    <w:rsid w:val="00B520DD"/>
    <w:rsid w:val="00B52EF7"/>
    <w:rsid w:val="00B53251"/>
    <w:rsid w:val="00B53CDC"/>
    <w:rsid w:val="00B545BE"/>
    <w:rsid w:val="00B54DD3"/>
    <w:rsid w:val="00B54FA4"/>
    <w:rsid w:val="00B55129"/>
    <w:rsid w:val="00B558FE"/>
    <w:rsid w:val="00B5620C"/>
    <w:rsid w:val="00B56B41"/>
    <w:rsid w:val="00B573F9"/>
    <w:rsid w:val="00B577CE"/>
    <w:rsid w:val="00B57B7B"/>
    <w:rsid w:val="00B57D9F"/>
    <w:rsid w:val="00B57ED6"/>
    <w:rsid w:val="00B60388"/>
    <w:rsid w:val="00B60884"/>
    <w:rsid w:val="00B609F2"/>
    <w:rsid w:val="00B60CD8"/>
    <w:rsid w:val="00B611C8"/>
    <w:rsid w:val="00B613B9"/>
    <w:rsid w:val="00B61440"/>
    <w:rsid w:val="00B6170B"/>
    <w:rsid w:val="00B61C59"/>
    <w:rsid w:val="00B62555"/>
    <w:rsid w:val="00B62845"/>
    <w:rsid w:val="00B62C88"/>
    <w:rsid w:val="00B63455"/>
    <w:rsid w:val="00B6397C"/>
    <w:rsid w:val="00B63D2E"/>
    <w:rsid w:val="00B64802"/>
    <w:rsid w:val="00B64A03"/>
    <w:rsid w:val="00B64AEB"/>
    <w:rsid w:val="00B64D98"/>
    <w:rsid w:val="00B656AC"/>
    <w:rsid w:val="00B65C00"/>
    <w:rsid w:val="00B66276"/>
    <w:rsid w:val="00B667D4"/>
    <w:rsid w:val="00B67B11"/>
    <w:rsid w:val="00B703EF"/>
    <w:rsid w:val="00B70626"/>
    <w:rsid w:val="00B70740"/>
    <w:rsid w:val="00B709F5"/>
    <w:rsid w:val="00B70A4E"/>
    <w:rsid w:val="00B70CD9"/>
    <w:rsid w:val="00B7130F"/>
    <w:rsid w:val="00B71EA2"/>
    <w:rsid w:val="00B72477"/>
    <w:rsid w:val="00B72679"/>
    <w:rsid w:val="00B730D4"/>
    <w:rsid w:val="00B7358B"/>
    <w:rsid w:val="00B74E92"/>
    <w:rsid w:val="00B75772"/>
    <w:rsid w:val="00B75FBF"/>
    <w:rsid w:val="00B762A2"/>
    <w:rsid w:val="00B7637F"/>
    <w:rsid w:val="00B808E1"/>
    <w:rsid w:val="00B80A23"/>
    <w:rsid w:val="00B81400"/>
    <w:rsid w:val="00B820FC"/>
    <w:rsid w:val="00B82311"/>
    <w:rsid w:val="00B825A0"/>
    <w:rsid w:val="00B82857"/>
    <w:rsid w:val="00B82B49"/>
    <w:rsid w:val="00B83220"/>
    <w:rsid w:val="00B8357F"/>
    <w:rsid w:val="00B83581"/>
    <w:rsid w:val="00B8396C"/>
    <w:rsid w:val="00B83C98"/>
    <w:rsid w:val="00B842D6"/>
    <w:rsid w:val="00B84839"/>
    <w:rsid w:val="00B848CD"/>
    <w:rsid w:val="00B84B6F"/>
    <w:rsid w:val="00B84F67"/>
    <w:rsid w:val="00B85CE1"/>
    <w:rsid w:val="00B85FFA"/>
    <w:rsid w:val="00B8637B"/>
    <w:rsid w:val="00B863EB"/>
    <w:rsid w:val="00B86713"/>
    <w:rsid w:val="00B867A7"/>
    <w:rsid w:val="00B86B2A"/>
    <w:rsid w:val="00B8768F"/>
    <w:rsid w:val="00B8796E"/>
    <w:rsid w:val="00B87D14"/>
    <w:rsid w:val="00B90470"/>
    <w:rsid w:val="00B90694"/>
    <w:rsid w:val="00B9077F"/>
    <w:rsid w:val="00B9085D"/>
    <w:rsid w:val="00B90D73"/>
    <w:rsid w:val="00B90DCE"/>
    <w:rsid w:val="00B923DF"/>
    <w:rsid w:val="00B92B11"/>
    <w:rsid w:val="00B9324A"/>
    <w:rsid w:val="00B93436"/>
    <w:rsid w:val="00B93D47"/>
    <w:rsid w:val="00B949BF"/>
    <w:rsid w:val="00B94B4A"/>
    <w:rsid w:val="00B9535F"/>
    <w:rsid w:val="00B95A2B"/>
    <w:rsid w:val="00B96344"/>
    <w:rsid w:val="00B963E7"/>
    <w:rsid w:val="00B9676A"/>
    <w:rsid w:val="00B968AD"/>
    <w:rsid w:val="00B96D52"/>
    <w:rsid w:val="00B971D8"/>
    <w:rsid w:val="00B9761E"/>
    <w:rsid w:val="00B97CD3"/>
    <w:rsid w:val="00BA00B0"/>
    <w:rsid w:val="00BA0622"/>
    <w:rsid w:val="00BA074E"/>
    <w:rsid w:val="00BA07A7"/>
    <w:rsid w:val="00BA0950"/>
    <w:rsid w:val="00BA126A"/>
    <w:rsid w:val="00BA1304"/>
    <w:rsid w:val="00BA1BB3"/>
    <w:rsid w:val="00BA238F"/>
    <w:rsid w:val="00BA25AD"/>
    <w:rsid w:val="00BA29EC"/>
    <w:rsid w:val="00BA2A04"/>
    <w:rsid w:val="00BA2D4D"/>
    <w:rsid w:val="00BA3102"/>
    <w:rsid w:val="00BA3833"/>
    <w:rsid w:val="00BA3CE0"/>
    <w:rsid w:val="00BA45DB"/>
    <w:rsid w:val="00BA4703"/>
    <w:rsid w:val="00BA47CA"/>
    <w:rsid w:val="00BA5383"/>
    <w:rsid w:val="00BA5710"/>
    <w:rsid w:val="00BA5BAA"/>
    <w:rsid w:val="00BA5CCB"/>
    <w:rsid w:val="00BA60C4"/>
    <w:rsid w:val="00BA6344"/>
    <w:rsid w:val="00BA6D60"/>
    <w:rsid w:val="00BA71FD"/>
    <w:rsid w:val="00BA7618"/>
    <w:rsid w:val="00BA7B50"/>
    <w:rsid w:val="00BA7C0D"/>
    <w:rsid w:val="00BA7E47"/>
    <w:rsid w:val="00BB096D"/>
    <w:rsid w:val="00BB0A49"/>
    <w:rsid w:val="00BB0C92"/>
    <w:rsid w:val="00BB10F9"/>
    <w:rsid w:val="00BB150F"/>
    <w:rsid w:val="00BB1DAF"/>
    <w:rsid w:val="00BB222C"/>
    <w:rsid w:val="00BB2972"/>
    <w:rsid w:val="00BB35BE"/>
    <w:rsid w:val="00BB3900"/>
    <w:rsid w:val="00BB399B"/>
    <w:rsid w:val="00BB50F5"/>
    <w:rsid w:val="00BB56AA"/>
    <w:rsid w:val="00BB5B5B"/>
    <w:rsid w:val="00BB6C38"/>
    <w:rsid w:val="00BB7558"/>
    <w:rsid w:val="00BB7780"/>
    <w:rsid w:val="00BB7E1C"/>
    <w:rsid w:val="00BC1FD1"/>
    <w:rsid w:val="00BC20A7"/>
    <w:rsid w:val="00BC21E7"/>
    <w:rsid w:val="00BC2611"/>
    <w:rsid w:val="00BC2889"/>
    <w:rsid w:val="00BC29BD"/>
    <w:rsid w:val="00BC2C7C"/>
    <w:rsid w:val="00BC32EC"/>
    <w:rsid w:val="00BC38A5"/>
    <w:rsid w:val="00BC3E4A"/>
    <w:rsid w:val="00BC43D5"/>
    <w:rsid w:val="00BC4B5C"/>
    <w:rsid w:val="00BC4E09"/>
    <w:rsid w:val="00BC5741"/>
    <w:rsid w:val="00BC57AC"/>
    <w:rsid w:val="00BC59AD"/>
    <w:rsid w:val="00BC63A9"/>
    <w:rsid w:val="00BC664C"/>
    <w:rsid w:val="00BC6A64"/>
    <w:rsid w:val="00BC6BFC"/>
    <w:rsid w:val="00BC700A"/>
    <w:rsid w:val="00BC71D1"/>
    <w:rsid w:val="00BC7712"/>
    <w:rsid w:val="00BC7A5F"/>
    <w:rsid w:val="00BD034C"/>
    <w:rsid w:val="00BD09F5"/>
    <w:rsid w:val="00BD0C05"/>
    <w:rsid w:val="00BD0D0F"/>
    <w:rsid w:val="00BD1E01"/>
    <w:rsid w:val="00BD232D"/>
    <w:rsid w:val="00BD32D9"/>
    <w:rsid w:val="00BD34F0"/>
    <w:rsid w:val="00BD38EA"/>
    <w:rsid w:val="00BD4863"/>
    <w:rsid w:val="00BD4A33"/>
    <w:rsid w:val="00BD4FA0"/>
    <w:rsid w:val="00BD570B"/>
    <w:rsid w:val="00BD5F65"/>
    <w:rsid w:val="00BD6191"/>
    <w:rsid w:val="00BD66B8"/>
    <w:rsid w:val="00BD6AF8"/>
    <w:rsid w:val="00BD6F71"/>
    <w:rsid w:val="00BD7152"/>
    <w:rsid w:val="00BE0808"/>
    <w:rsid w:val="00BE0D1C"/>
    <w:rsid w:val="00BE1143"/>
    <w:rsid w:val="00BE220B"/>
    <w:rsid w:val="00BE2349"/>
    <w:rsid w:val="00BE2492"/>
    <w:rsid w:val="00BE3045"/>
    <w:rsid w:val="00BE31DD"/>
    <w:rsid w:val="00BE356B"/>
    <w:rsid w:val="00BE3B0D"/>
    <w:rsid w:val="00BE3B73"/>
    <w:rsid w:val="00BE3E2E"/>
    <w:rsid w:val="00BE4DE6"/>
    <w:rsid w:val="00BE5124"/>
    <w:rsid w:val="00BE5247"/>
    <w:rsid w:val="00BE594F"/>
    <w:rsid w:val="00BE61C4"/>
    <w:rsid w:val="00BE6999"/>
    <w:rsid w:val="00BE6AB9"/>
    <w:rsid w:val="00BF07BA"/>
    <w:rsid w:val="00BF0911"/>
    <w:rsid w:val="00BF0FC9"/>
    <w:rsid w:val="00BF1ACF"/>
    <w:rsid w:val="00BF1B96"/>
    <w:rsid w:val="00BF1CB6"/>
    <w:rsid w:val="00BF20F7"/>
    <w:rsid w:val="00BF2A4B"/>
    <w:rsid w:val="00BF2C96"/>
    <w:rsid w:val="00BF35C6"/>
    <w:rsid w:val="00BF39D0"/>
    <w:rsid w:val="00BF404C"/>
    <w:rsid w:val="00BF443C"/>
    <w:rsid w:val="00BF4652"/>
    <w:rsid w:val="00BF54B1"/>
    <w:rsid w:val="00BF57E7"/>
    <w:rsid w:val="00BF626A"/>
    <w:rsid w:val="00BF6C64"/>
    <w:rsid w:val="00BF751B"/>
    <w:rsid w:val="00C00017"/>
    <w:rsid w:val="00C00130"/>
    <w:rsid w:val="00C00C2C"/>
    <w:rsid w:val="00C01988"/>
    <w:rsid w:val="00C01C89"/>
    <w:rsid w:val="00C02730"/>
    <w:rsid w:val="00C0280D"/>
    <w:rsid w:val="00C02CA5"/>
    <w:rsid w:val="00C03413"/>
    <w:rsid w:val="00C0377A"/>
    <w:rsid w:val="00C03ACF"/>
    <w:rsid w:val="00C0404E"/>
    <w:rsid w:val="00C046F5"/>
    <w:rsid w:val="00C04A9D"/>
    <w:rsid w:val="00C04CBE"/>
    <w:rsid w:val="00C05626"/>
    <w:rsid w:val="00C05795"/>
    <w:rsid w:val="00C05D79"/>
    <w:rsid w:val="00C067EF"/>
    <w:rsid w:val="00C0681D"/>
    <w:rsid w:val="00C06B9C"/>
    <w:rsid w:val="00C07084"/>
    <w:rsid w:val="00C074C6"/>
    <w:rsid w:val="00C0768E"/>
    <w:rsid w:val="00C07C73"/>
    <w:rsid w:val="00C10016"/>
    <w:rsid w:val="00C109C4"/>
    <w:rsid w:val="00C10AFB"/>
    <w:rsid w:val="00C10C2F"/>
    <w:rsid w:val="00C114D2"/>
    <w:rsid w:val="00C11859"/>
    <w:rsid w:val="00C11C2F"/>
    <w:rsid w:val="00C12037"/>
    <w:rsid w:val="00C1236B"/>
    <w:rsid w:val="00C1244A"/>
    <w:rsid w:val="00C1260B"/>
    <w:rsid w:val="00C128DD"/>
    <w:rsid w:val="00C12B90"/>
    <w:rsid w:val="00C1303D"/>
    <w:rsid w:val="00C134F4"/>
    <w:rsid w:val="00C1370C"/>
    <w:rsid w:val="00C13A35"/>
    <w:rsid w:val="00C14542"/>
    <w:rsid w:val="00C14548"/>
    <w:rsid w:val="00C14730"/>
    <w:rsid w:val="00C14E6C"/>
    <w:rsid w:val="00C157FA"/>
    <w:rsid w:val="00C1599A"/>
    <w:rsid w:val="00C16393"/>
    <w:rsid w:val="00C16527"/>
    <w:rsid w:val="00C1674A"/>
    <w:rsid w:val="00C17756"/>
    <w:rsid w:val="00C17B36"/>
    <w:rsid w:val="00C17D61"/>
    <w:rsid w:val="00C2064D"/>
    <w:rsid w:val="00C20CC0"/>
    <w:rsid w:val="00C20D25"/>
    <w:rsid w:val="00C2125F"/>
    <w:rsid w:val="00C213F0"/>
    <w:rsid w:val="00C216A6"/>
    <w:rsid w:val="00C2177C"/>
    <w:rsid w:val="00C217A4"/>
    <w:rsid w:val="00C21814"/>
    <w:rsid w:val="00C21E6B"/>
    <w:rsid w:val="00C228A9"/>
    <w:rsid w:val="00C22C6C"/>
    <w:rsid w:val="00C23A7C"/>
    <w:rsid w:val="00C23E89"/>
    <w:rsid w:val="00C243D7"/>
    <w:rsid w:val="00C24452"/>
    <w:rsid w:val="00C244A0"/>
    <w:rsid w:val="00C24698"/>
    <w:rsid w:val="00C24760"/>
    <w:rsid w:val="00C24BD2"/>
    <w:rsid w:val="00C24BEE"/>
    <w:rsid w:val="00C25078"/>
    <w:rsid w:val="00C2532B"/>
    <w:rsid w:val="00C25660"/>
    <w:rsid w:val="00C25C49"/>
    <w:rsid w:val="00C25D73"/>
    <w:rsid w:val="00C25F8C"/>
    <w:rsid w:val="00C26794"/>
    <w:rsid w:val="00C26F61"/>
    <w:rsid w:val="00C27093"/>
    <w:rsid w:val="00C27153"/>
    <w:rsid w:val="00C27904"/>
    <w:rsid w:val="00C27B38"/>
    <w:rsid w:val="00C27B3E"/>
    <w:rsid w:val="00C27FD2"/>
    <w:rsid w:val="00C30044"/>
    <w:rsid w:val="00C300C9"/>
    <w:rsid w:val="00C300F2"/>
    <w:rsid w:val="00C3011A"/>
    <w:rsid w:val="00C30271"/>
    <w:rsid w:val="00C306A1"/>
    <w:rsid w:val="00C307C4"/>
    <w:rsid w:val="00C30A68"/>
    <w:rsid w:val="00C31004"/>
    <w:rsid w:val="00C315B8"/>
    <w:rsid w:val="00C31FBE"/>
    <w:rsid w:val="00C32252"/>
    <w:rsid w:val="00C32B86"/>
    <w:rsid w:val="00C32C99"/>
    <w:rsid w:val="00C33E90"/>
    <w:rsid w:val="00C34110"/>
    <w:rsid w:val="00C35CCC"/>
    <w:rsid w:val="00C35D82"/>
    <w:rsid w:val="00C36DDB"/>
    <w:rsid w:val="00C37139"/>
    <w:rsid w:val="00C371EF"/>
    <w:rsid w:val="00C37576"/>
    <w:rsid w:val="00C37859"/>
    <w:rsid w:val="00C3788F"/>
    <w:rsid w:val="00C40A86"/>
    <w:rsid w:val="00C40D34"/>
    <w:rsid w:val="00C40E86"/>
    <w:rsid w:val="00C4156D"/>
    <w:rsid w:val="00C419CF"/>
    <w:rsid w:val="00C41DFE"/>
    <w:rsid w:val="00C42496"/>
    <w:rsid w:val="00C42AF3"/>
    <w:rsid w:val="00C436F6"/>
    <w:rsid w:val="00C43F78"/>
    <w:rsid w:val="00C443B9"/>
    <w:rsid w:val="00C44A70"/>
    <w:rsid w:val="00C44E63"/>
    <w:rsid w:val="00C45BDA"/>
    <w:rsid w:val="00C45D1C"/>
    <w:rsid w:val="00C500A6"/>
    <w:rsid w:val="00C502CF"/>
    <w:rsid w:val="00C509D3"/>
    <w:rsid w:val="00C50CC0"/>
    <w:rsid w:val="00C50EB5"/>
    <w:rsid w:val="00C50EC7"/>
    <w:rsid w:val="00C5124E"/>
    <w:rsid w:val="00C51487"/>
    <w:rsid w:val="00C516A4"/>
    <w:rsid w:val="00C521BD"/>
    <w:rsid w:val="00C525AE"/>
    <w:rsid w:val="00C526DE"/>
    <w:rsid w:val="00C5270E"/>
    <w:rsid w:val="00C532FD"/>
    <w:rsid w:val="00C53487"/>
    <w:rsid w:val="00C534E9"/>
    <w:rsid w:val="00C53C15"/>
    <w:rsid w:val="00C54280"/>
    <w:rsid w:val="00C54D80"/>
    <w:rsid w:val="00C55378"/>
    <w:rsid w:val="00C55809"/>
    <w:rsid w:val="00C559B3"/>
    <w:rsid w:val="00C55EDA"/>
    <w:rsid w:val="00C56458"/>
    <w:rsid w:val="00C5658C"/>
    <w:rsid w:val="00C56AF8"/>
    <w:rsid w:val="00C57607"/>
    <w:rsid w:val="00C578E6"/>
    <w:rsid w:val="00C60CF1"/>
    <w:rsid w:val="00C61101"/>
    <w:rsid w:val="00C615AB"/>
    <w:rsid w:val="00C61E94"/>
    <w:rsid w:val="00C624D1"/>
    <w:rsid w:val="00C62575"/>
    <w:rsid w:val="00C632DA"/>
    <w:rsid w:val="00C6347F"/>
    <w:rsid w:val="00C63940"/>
    <w:rsid w:val="00C63B84"/>
    <w:rsid w:val="00C643F6"/>
    <w:rsid w:val="00C655D9"/>
    <w:rsid w:val="00C65A21"/>
    <w:rsid w:val="00C666D6"/>
    <w:rsid w:val="00C6691C"/>
    <w:rsid w:val="00C67CAE"/>
    <w:rsid w:val="00C67E79"/>
    <w:rsid w:val="00C703F9"/>
    <w:rsid w:val="00C70A4D"/>
    <w:rsid w:val="00C712F1"/>
    <w:rsid w:val="00C7130C"/>
    <w:rsid w:val="00C714D9"/>
    <w:rsid w:val="00C718A2"/>
    <w:rsid w:val="00C72194"/>
    <w:rsid w:val="00C723B5"/>
    <w:rsid w:val="00C73156"/>
    <w:rsid w:val="00C73A2D"/>
    <w:rsid w:val="00C73A3C"/>
    <w:rsid w:val="00C741D2"/>
    <w:rsid w:val="00C7451C"/>
    <w:rsid w:val="00C74985"/>
    <w:rsid w:val="00C7537B"/>
    <w:rsid w:val="00C7609D"/>
    <w:rsid w:val="00C76377"/>
    <w:rsid w:val="00C763BA"/>
    <w:rsid w:val="00C76793"/>
    <w:rsid w:val="00C767E5"/>
    <w:rsid w:val="00C76AE5"/>
    <w:rsid w:val="00C76BC8"/>
    <w:rsid w:val="00C776CF"/>
    <w:rsid w:val="00C777AE"/>
    <w:rsid w:val="00C77C6D"/>
    <w:rsid w:val="00C77FA3"/>
    <w:rsid w:val="00C800EC"/>
    <w:rsid w:val="00C80262"/>
    <w:rsid w:val="00C8028B"/>
    <w:rsid w:val="00C80450"/>
    <w:rsid w:val="00C805BE"/>
    <w:rsid w:val="00C80623"/>
    <w:rsid w:val="00C80DAA"/>
    <w:rsid w:val="00C81530"/>
    <w:rsid w:val="00C82290"/>
    <w:rsid w:val="00C8313E"/>
    <w:rsid w:val="00C832DF"/>
    <w:rsid w:val="00C837E9"/>
    <w:rsid w:val="00C83B6D"/>
    <w:rsid w:val="00C83C6F"/>
    <w:rsid w:val="00C845C7"/>
    <w:rsid w:val="00C84C77"/>
    <w:rsid w:val="00C85C2D"/>
    <w:rsid w:val="00C86675"/>
    <w:rsid w:val="00C86731"/>
    <w:rsid w:val="00C868A0"/>
    <w:rsid w:val="00C86929"/>
    <w:rsid w:val="00C869CC"/>
    <w:rsid w:val="00C86DEE"/>
    <w:rsid w:val="00C86E6F"/>
    <w:rsid w:val="00C870BC"/>
    <w:rsid w:val="00C87A8C"/>
    <w:rsid w:val="00C87E8E"/>
    <w:rsid w:val="00C87EDC"/>
    <w:rsid w:val="00C90689"/>
    <w:rsid w:val="00C906F9"/>
    <w:rsid w:val="00C90C50"/>
    <w:rsid w:val="00C91424"/>
    <w:rsid w:val="00C91967"/>
    <w:rsid w:val="00C91A39"/>
    <w:rsid w:val="00C91EF1"/>
    <w:rsid w:val="00C91F94"/>
    <w:rsid w:val="00C922BB"/>
    <w:rsid w:val="00C928B3"/>
    <w:rsid w:val="00C9299D"/>
    <w:rsid w:val="00C92A05"/>
    <w:rsid w:val="00C92F8E"/>
    <w:rsid w:val="00C93050"/>
    <w:rsid w:val="00C93507"/>
    <w:rsid w:val="00C94661"/>
    <w:rsid w:val="00C94687"/>
    <w:rsid w:val="00C94CD6"/>
    <w:rsid w:val="00C954B7"/>
    <w:rsid w:val="00C95709"/>
    <w:rsid w:val="00C9633C"/>
    <w:rsid w:val="00C9656A"/>
    <w:rsid w:val="00C9671E"/>
    <w:rsid w:val="00C967AB"/>
    <w:rsid w:val="00C96EC5"/>
    <w:rsid w:val="00C973A8"/>
    <w:rsid w:val="00C976EF"/>
    <w:rsid w:val="00C977AE"/>
    <w:rsid w:val="00C9783B"/>
    <w:rsid w:val="00C97906"/>
    <w:rsid w:val="00CA0160"/>
    <w:rsid w:val="00CA0167"/>
    <w:rsid w:val="00CA0483"/>
    <w:rsid w:val="00CA0847"/>
    <w:rsid w:val="00CA0C3F"/>
    <w:rsid w:val="00CA0CDE"/>
    <w:rsid w:val="00CA158F"/>
    <w:rsid w:val="00CA1F04"/>
    <w:rsid w:val="00CA1FC0"/>
    <w:rsid w:val="00CA2FAB"/>
    <w:rsid w:val="00CA3444"/>
    <w:rsid w:val="00CA374B"/>
    <w:rsid w:val="00CA386C"/>
    <w:rsid w:val="00CA3CFD"/>
    <w:rsid w:val="00CA518B"/>
    <w:rsid w:val="00CA5204"/>
    <w:rsid w:val="00CA5636"/>
    <w:rsid w:val="00CA5EC7"/>
    <w:rsid w:val="00CA66E1"/>
    <w:rsid w:val="00CA69BF"/>
    <w:rsid w:val="00CA7082"/>
    <w:rsid w:val="00CA7133"/>
    <w:rsid w:val="00CA720B"/>
    <w:rsid w:val="00CA74A7"/>
    <w:rsid w:val="00CA757F"/>
    <w:rsid w:val="00CA7A02"/>
    <w:rsid w:val="00CB03AE"/>
    <w:rsid w:val="00CB0A08"/>
    <w:rsid w:val="00CB0B16"/>
    <w:rsid w:val="00CB0B4B"/>
    <w:rsid w:val="00CB0BE4"/>
    <w:rsid w:val="00CB12B4"/>
    <w:rsid w:val="00CB1357"/>
    <w:rsid w:val="00CB18E3"/>
    <w:rsid w:val="00CB1CDF"/>
    <w:rsid w:val="00CB1F84"/>
    <w:rsid w:val="00CB2150"/>
    <w:rsid w:val="00CB262A"/>
    <w:rsid w:val="00CB3237"/>
    <w:rsid w:val="00CB3EB4"/>
    <w:rsid w:val="00CB40CD"/>
    <w:rsid w:val="00CB54C1"/>
    <w:rsid w:val="00CB5A61"/>
    <w:rsid w:val="00CB61A5"/>
    <w:rsid w:val="00CB63A0"/>
    <w:rsid w:val="00CB7396"/>
    <w:rsid w:val="00CB779E"/>
    <w:rsid w:val="00CB7C16"/>
    <w:rsid w:val="00CB7C44"/>
    <w:rsid w:val="00CC068F"/>
    <w:rsid w:val="00CC0899"/>
    <w:rsid w:val="00CC0D2D"/>
    <w:rsid w:val="00CC1E6F"/>
    <w:rsid w:val="00CC2126"/>
    <w:rsid w:val="00CC2863"/>
    <w:rsid w:val="00CC2A95"/>
    <w:rsid w:val="00CC3297"/>
    <w:rsid w:val="00CC333C"/>
    <w:rsid w:val="00CC3409"/>
    <w:rsid w:val="00CC346C"/>
    <w:rsid w:val="00CC4481"/>
    <w:rsid w:val="00CC4555"/>
    <w:rsid w:val="00CC49F1"/>
    <w:rsid w:val="00CC4C7B"/>
    <w:rsid w:val="00CC5291"/>
    <w:rsid w:val="00CC5EAA"/>
    <w:rsid w:val="00CC5F7A"/>
    <w:rsid w:val="00CC5FC8"/>
    <w:rsid w:val="00CC66A4"/>
    <w:rsid w:val="00CC66BE"/>
    <w:rsid w:val="00CC698E"/>
    <w:rsid w:val="00CC6DDA"/>
    <w:rsid w:val="00CC7715"/>
    <w:rsid w:val="00CD00B4"/>
    <w:rsid w:val="00CD0295"/>
    <w:rsid w:val="00CD0B46"/>
    <w:rsid w:val="00CD12C4"/>
    <w:rsid w:val="00CD1B03"/>
    <w:rsid w:val="00CD2387"/>
    <w:rsid w:val="00CD295C"/>
    <w:rsid w:val="00CD2A37"/>
    <w:rsid w:val="00CD2B2B"/>
    <w:rsid w:val="00CD2E17"/>
    <w:rsid w:val="00CD3673"/>
    <w:rsid w:val="00CD46E2"/>
    <w:rsid w:val="00CD4EB7"/>
    <w:rsid w:val="00CD4EBA"/>
    <w:rsid w:val="00CD4FD6"/>
    <w:rsid w:val="00CD5DAC"/>
    <w:rsid w:val="00CD5DBA"/>
    <w:rsid w:val="00CD62F7"/>
    <w:rsid w:val="00CD65DC"/>
    <w:rsid w:val="00CD6A41"/>
    <w:rsid w:val="00CD71C4"/>
    <w:rsid w:val="00CD72F5"/>
    <w:rsid w:val="00CD794D"/>
    <w:rsid w:val="00CD7A5B"/>
    <w:rsid w:val="00CD7B0C"/>
    <w:rsid w:val="00CE1290"/>
    <w:rsid w:val="00CE1361"/>
    <w:rsid w:val="00CE1755"/>
    <w:rsid w:val="00CE3590"/>
    <w:rsid w:val="00CE3D03"/>
    <w:rsid w:val="00CE40E2"/>
    <w:rsid w:val="00CE4354"/>
    <w:rsid w:val="00CE46E0"/>
    <w:rsid w:val="00CE48A1"/>
    <w:rsid w:val="00CE4D17"/>
    <w:rsid w:val="00CE552D"/>
    <w:rsid w:val="00CE5E1F"/>
    <w:rsid w:val="00CE5FD9"/>
    <w:rsid w:val="00CE6F36"/>
    <w:rsid w:val="00CE70B4"/>
    <w:rsid w:val="00CE7866"/>
    <w:rsid w:val="00CE7F9C"/>
    <w:rsid w:val="00CF0229"/>
    <w:rsid w:val="00CF0C24"/>
    <w:rsid w:val="00CF1334"/>
    <w:rsid w:val="00CF144B"/>
    <w:rsid w:val="00CF1750"/>
    <w:rsid w:val="00CF200C"/>
    <w:rsid w:val="00CF29F2"/>
    <w:rsid w:val="00CF2CA8"/>
    <w:rsid w:val="00CF2F83"/>
    <w:rsid w:val="00CF3B72"/>
    <w:rsid w:val="00CF3FAD"/>
    <w:rsid w:val="00CF403A"/>
    <w:rsid w:val="00CF41BE"/>
    <w:rsid w:val="00CF42BD"/>
    <w:rsid w:val="00CF53AA"/>
    <w:rsid w:val="00CF59C4"/>
    <w:rsid w:val="00CF64C3"/>
    <w:rsid w:val="00CF67BC"/>
    <w:rsid w:val="00CF6804"/>
    <w:rsid w:val="00CF68A2"/>
    <w:rsid w:val="00CF6A40"/>
    <w:rsid w:val="00CF75FB"/>
    <w:rsid w:val="00CF7644"/>
    <w:rsid w:val="00CF7E39"/>
    <w:rsid w:val="00D00B81"/>
    <w:rsid w:val="00D00E2F"/>
    <w:rsid w:val="00D00E58"/>
    <w:rsid w:val="00D00FB7"/>
    <w:rsid w:val="00D013CC"/>
    <w:rsid w:val="00D01561"/>
    <w:rsid w:val="00D016B1"/>
    <w:rsid w:val="00D01C7C"/>
    <w:rsid w:val="00D01F99"/>
    <w:rsid w:val="00D0208D"/>
    <w:rsid w:val="00D022A4"/>
    <w:rsid w:val="00D03277"/>
    <w:rsid w:val="00D03991"/>
    <w:rsid w:val="00D03DFD"/>
    <w:rsid w:val="00D0465E"/>
    <w:rsid w:val="00D047C6"/>
    <w:rsid w:val="00D04FF2"/>
    <w:rsid w:val="00D05C40"/>
    <w:rsid w:val="00D0643C"/>
    <w:rsid w:val="00D06F30"/>
    <w:rsid w:val="00D073AE"/>
    <w:rsid w:val="00D073D5"/>
    <w:rsid w:val="00D07979"/>
    <w:rsid w:val="00D07A3C"/>
    <w:rsid w:val="00D10195"/>
    <w:rsid w:val="00D1038A"/>
    <w:rsid w:val="00D103B2"/>
    <w:rsid w:val="00D10AC9"/>
    <w:rsid w:val="00D11E34"/>
    <w:rsid w:val="00D12665"/>
    <w:rsid w:val="00D12AFB"/>
    <w:rsid w:val="00D13662"/>
    <w:rsid w:val="00D13852"/>
    <w:rsid w:val="00D141E2"/>
    <w:rsid w:val="00D147AC"/>
    <w:rsid w:val="00D1511D"/>
    <w:rsid w:val="00D160BE"/>
    <w:rsid w:val="00D16159"/>
    <w:rsid w:val="00D16F2C"/>
    <w:rsid w:val="00D171DA"/>
    <w:rsid w:val="00D17410"/>
    <w:rsid w:val="00D176D8"/>
    <w:rsid w:val="00D1776B"/>
    <w:rsid w:val="00D1792E"/>
    <w:rsid w:val="00D17BBA"/>
    <w:rsid w:val="00D20076"/>
    <w:rsid w:val="00D201D9"/>
    <w:rsid w:val="00D201F4"/>
    <w:rsid w:val="00D2034E"/>
    <w:rsid w:val="00D21AE5"/>
    <w:rsid w:val="00D21F12"/>
    <w:rsid w:val="00D224E0"/>
    <w:rsid w:val="00D22642"/>
    <w:rsid w:val="00D227E6"/>
    <w:rsid w:val="00D22BB4"/>
    <w:rsid w:val="00D22F9B"/>
    <w:rsid w:val="00D23062"/>
    <w:rsid w:val="00D242DD"/>
    <w:rsid w:val="00D245AD"/>
    <w:rsid w:val="00D24D51"/>
    <w:rsid w:val="00D24FD1"/>
    <w:rsid w:val="00D255CD"/>
    <w:rsid w:val="00D257FF"/>
    <w:rsid w:val="00D2590F"/>
    <w:rsid w:val="00D25CB0"/>
    <w:rsid w:val="00D261DE"/>
    <w:rsid w:val="00D266F1"/>
    <w:rsid w:val="00D267CD"/>
    <w:rsid w:val="00D26AB1"/>
    <w:rsid w:val="00D26FDD"/>
    <w:rsid w:val="00D2737A"/>
    <w:rsid w:val="00D2756C"/>
    <w:rsid w:val="00D275D3"/>
    <w:rsid w:val="00D27781"/>
    <w:rsid w:val="00D27B48"/>
    <w:rsid w:val="00D3051D"/>
    <w:rsid w:val="00D3065C"/>
    <w:rsid w:val="00D30F03"/>
    <w:rsid w:val="00D31645"/>
    <w:rsid w:val="00D31ED0"/>
    <w:rsid w:val="00D328AD"/>
    <w:rsid w:val="00D32B66"/>
    <w:rsid w:val="00D32B7F"/>
    <w:rsid w:val="00D33267"/>
    <w:rsid w:val="00D332EF"/>
    <w:rsid w:val="00D336D7"/>
    <w:rsid w:val="00D34588"/>
    <w:rsid w:val="00D3460A"/>
    <w:rsid w:val="00D34B1B"/>
    <w:rsid w:val="00D354F2"/>
    <w:rsid w:val="00D356A3"/>
    <w:rsid w:val="00D3577D"/>
    <w:rsid w:val="00D357AB"/>
    <w:rsid w:val="00D35AD4"/>
    <w:rsid w:val="00D35D6F"/>
    <w:rsid w:val="00D360BF"/>
    <w:rsid w:val="00D3621B"/>
    <w:rsid w:val="00D36771"/>
    <w:rsid w:val="00D36AFE"/>
    <w:rsid w:val="00D36B2B"/>
    <w:rsid w:val="00D374CB"/>
    <w:rsid w:val="00D37BF2"/>
    <w:rsid w:val="00D37C31"/>
    <w:rsid w:val="00D404E2"/>
    <w:rsid w:val="00D405EB"/>
    <w:rsid w:val="00D40F16"/>
    <w:rsid w:val="00D4158C"/>
    <w:rsid w:val="00D416D9"/>
    <w:rsid w:val="00D417C7"/>
    <w:rsid w:val="00D41928"/>
    <w:rsid w:val="00D42079"/>
    <w:rsid w:val="00D4304E"/>
    <w:rsid w:val="00D430D6"/>
    <w:rsid w:val="00D4314A"/>
    <w:rsid w:val="00D43582"/>
    <w:rsid w:val="00D436F0"/>
    <w:rsid w:val="00D439EE"/>
    <w:rsid w:val="00D43D79"/>
    <w:rsid w:val="00D43E01"/>
    <w:rsid w:val="00D43F57"/>
    <w:rsid w:val="00D4491C"/>
    <w:rsid w:val="00D455CA"/>
    <w:rsid w:val="00D45872"/>
    <w:rsid w:val="00D45A02"/>
    <w:rsid w:val="00D45C6F"/>
    <w:rsid w:val="00D462A5"/>
    <w:rsid w:val="00D4643E"/>
    <w:rsid w:val="00D4683F"/>
    <w:rsid w:val="00D46ED3"/>
    <w:rsid w:val="00D47451"/>
    <w:rsid w:val="00D47928"/>
    <w:rsid w:val="00D47A79"/>
    <w:rsid w:val="00D47C23"/>
    <w:rsid w:val="00D47EF3"/>
    <w:rsid w:val="00D500E1"/>
    <w:rsid w:val="00D5016D"/>
    <w:rsid w:val="00D50736"/>
    <w:rsid w:val="00D507B6"/>
    <w:rsid w:val="00D513E6"/>
    <w:rsid w:val="00D5176A"/>
    <w:rsid w:val="00D51AE4"/>
    <w:rsid w:val="00D52501"/>
    <w:rsid w:val="00D52DA3"/>
    <w:rsid w:val="00D53A65"/>
    <w:rsid w:val="00D53B3E"/>
    <w:rsid w:val="00D5417C"/>
    <w:rsid w:val="00D54457"/>
    <w:rsid w:val="00D54A2B"/>
    <w:rsid w:val="00D54E91"/>
    <w:rsid w:val="00D54FFC"/>
    <w:rsid w:val="00D55108"/>
    <w:rsid w:val="00D55212"/>
    <w:rsid w:val="00D56612"/>
    <w:rsid w:val="00D56B80"/>
    <w:rsid w:val="00D57781"/>
    <w:rsid w:val="00D60634"/>
    <w:rsid w:val="00D60E5F"/>
    <w:rsid w:val="00D61A80"/>
    <w:rsid w:val="00D61BD1"/>
    <w:rsid w:val="00D61C4C"/>
    <w:rsid w:val="00D62B6D"/>
    <w:rsid w:val="00D62DD6"/>
    <w:rsid w:val="00D62E4E"/>
    <w:rsid w:val="00D6340C"/>
    <w:rsid w:val="00D63B85"/>
    <w:rsid w:val="00D63CA1"/>
    <w:rsid w:val="00D63DA7"/>
    <w:rsid w:val="00D66136"/>
    <w:rsid w:val="00D6662F"/>
    <w:rsid w:val="00D666E5"/>
    <w:rsid w:val="00D66CB3"/>
    <w:rsid w:val="00D66D67"/>
    <w:rsid w:val="00D67E13"/>
    <w:rsid w:val="00D67F33"/>
    <w:rsid w:val="00D70545"/>
    <w:rsid w:val="00D7069B"/>
    <w:rsid w:val="00D70700"/>
    <w:rsid w:val="00D718B9"/>
    <w:rsid w:val="00D71AC9"/>
    <w:rsid w:val="00D7219D"/>
    <w:rsid w:val="00D72A4E"/>
    <w:rsid w:val="00D736EF"/>
    <w:rsid w:val="00D738F8"/>
    <w:rsid w:val="00D73F5B"/>
    <w:rsid w:val="00D7403F"/>
    <w:rsid w:val="00D7407E"/>
    <w:rsid w:val="00D74351"/>
    <w:rsid w:val="00D746AA"/>
    <w:rsid w:val="00D74A15"/>
    <w:rsid w:val="00D74F49"/>
    <w:rsid w:val="00D74FF2"/>
    <w:rsid w:val="00D7523B"/>
    <w:rsid w:val="00D75BAF"/>
    <w:rsid w:val="00D75FCF"/>
    <w:rsid w:val="00D768A4"/>
    <w:rsid w:val="00D7732D"/>
    <w:rsid w:val="00D80B47"/>
    <w:rsid w:val="00D817A8"/>
    <w:rsid w:val="00D81CB9"/>
    <w:rsid w:val="00D81F64"/>
    <w:rsid w:val="00D81F9F"/>
    <w:rsid w:val="00D82146"/>
    <w:rsid w:val="00D82239"/>
    <w:rsid w:val="00D83185"/>
    <w:rsid w:val="00D83BFE"/>
    <w:rsid w:val="00D83FAD"/>
    <w:rsid w:val="00D85649"/>
    <w:rsid w:val="00D856CA"/>
    <w:rsid w:val="00D858E3"/>
    <w:rsid w:val="00D859E2"/>
    <w:rsid w:val="00D864BC"/>
    <w:rsid w:val="00D86C92"/>
    <w:rsid w:val="00D8730C"/>
    <w:rsid w:val="00D874E5"/>
    <w:rsid w:val="00D87B9E"/>
    <w:rsid w:val="00D90184"/>
    <w:rsid w:val="00D903E6"/>
    <w:rsid w:val="00D9041F"/>
    <w:rsid w:val="00D90FCC"/>
    <w:rsid w:val="00D90FF3"/>
    <w:rsid w:val="00D91045"/>
    <w:rsid w:val="00D913D7"/>
    <w:rsid w:val="00D919CA"/>
    <w:rsid w:val="00D91C44"/>
    <w:rsid w:val="00D91F36"/>
    <w:rsid w:val="00D9205D"/>
    <w:rsid w:val="00D920DD"/>
    <w:rsid w:val="00D9231F"/>
    <w:rsid w:val="00D926E0"/>
    <w:rsid w:val="00D9281D"/>
    <w:rsid w:val="00D92E0D"/>
    <w:rsid w:val="00D92EC1"/>
    <w:rsid w:val="00D93424"/>
    <w:rsid w:val="00D93A9E"/>
    <w:rsid w:val="00D93E38"/>
    <w:rsid w:val="00D9454C"/>
    <w:rsid w:val="00D9494C"/>
    <w:rsid w:val="00D9496E"/>
    <w:rsid w:val="00D94996"/>
    <w:rsid w:val="00D94D34"/>
    <w:rsid w:val="00D94F21"/>
    <w:rsid w:val="00D956B5"/>
    <w:rsid w:val="00D95EC2"/>
    <w:rsid w:val="00D96425"/>
    <w:rsid w:val="00D964C1"/>
    <w:rsid w:val="00D9672B"/>
    <w:rsid w:val="00D96B4A"/>
    <w:rsid w:val="00D96EC3"/>
    <w:rsid w:val="00D975FC"/>
    <w:rsid w:val="00D97C19"/>
    <w:rsid w:val="00DA068B"/>
    <w:rsid w:val="00DA072C"/>
    <w:rsid w:val="00DA07B4"/>
    <w:rsid w:val="00DA08DB"/>
    <w:rsid w:val="00DA08F2"/>
    <w:rsid w:val="00DA0A87"/>
    <w:rsid w:val="00DA0BA7"/>
    <w:rsid w:val="00DA0D18"/>
    <w:rsid w:val="00DA0D22"/>
    <w:rsid w:val="00DA0DEE"/>
    <w:rsid w:val="00DA0EEB"/>
    <w:rsid w:val="00DA0FBD"/>
    <w:rsid w:val="00DA107A"/>
    <w:rsid w:val="00DA1EBD"/>
    <w:rsid w:val="00DA2043"/>
    <w:rsid w:val="00DA283B"/>
    <w:rsid w:val="00DA2A3C"/>
    <w:rsid w:val="00DA3366"/>
    <w:rsid w:val="00DA34E7"/>
    <w:rsid w:val="00DA3A62"/>
    <w:rsid w:val="00DA3DE4"/>
    <w:rsid w:val="00DA4063"/>
    <w:rsid w:val="00DA44E1"/>
    <w:rsid w:val="00DA49A2"/>
    <w:rsid w:val="00DA4AA2"/>
    <w:rsid w:val="00DA4CA2"/>
    <w:rsid w:val="00DA5A42"/>
    <w:rsid w:val="00DA5F44"/>
    <w:rsid w:val="00DA6534"/>
    <w:rsid w:val="00DA6652"/>
    <w:rsid w:val="00DA6DCD"/>
    <w:rsid w:val="00DA7583"/>
    <w:rsid w:val="00DA7595"/>
    <w:rsid w:val="00DA7D6A"/>
    <w:rsid w:val="00DA7F76"/>
    <w:rsid w:val="00DB0534"/>
    <w:rsid w:val="00DB05DC"/>
    <w:rsid w:val="00DB06B3"/>
    <w:rsid w:val="00DB0767"/>
    <w:rsid w:val="00DB0FA0"/>
    <w:rsid w:val="00DB1048"/>
    <w:rsid w:val="00DB20CC"/>
    <w:rsid w:val="00DB286E"/>
    <w:rsid w:val="00DB2895"/>
    <w:rsid w:val="00DB3ACA"/>
    <w:rsid w:val="00DB4162"/>
    <w:rsid w:val="00DB48A4"/>
    <w:rsid w:val="00DB6256"/>
    <w:rsid w:val="00DB6314"/>
    <w:rsid w:val="00DB63B4"/>
    <w:rsid w:val="00DB6B9B"/>
    <w:rsid w:val="00DB6C55"/>
    <w:rsid w:val="00DB6E4A"/>
    <w:rsid w:val="00DB700C"/>
    <w:rsid w:val="00DB7B54"/>
    <w:rsid w:val="00DB7C52"/>
    <w:rsid w:val="00DC0AA7"/>
    <w:rsid w:val="00DC10DA"/>
    <w:rsid w:val="00DC1647"/>
    <w:rsid w:val="00DC166A"/>
    <w:rsid w:val="00DC1FA6"/>
    <w:rsid w:val="00DC2954"/>
    <w:rsid w:val="00DC2996"/>
    <w:rsid w:val="00DC2DF7"/>
    <w:rsid w:val="00DC3367"/>
    <w:rsid w:val="00DC4383"/>
    <w:rsid w:val="00DC44A0"/>
    <w:rsid w:val="00DC463D"/>
    <w:rsid w:val="00DC483F"/>
    <w:rsid w:val="00DC53B2"/>
    <w:rsid w:val="00DC5C54"/>
    <w:rsid w:val="00DC63FC"/>
    <w:rsid w:val="00DC72F4"/>
    <w:rsid w:val="00DC7683"/>
    <w:rsid w:val="00DC7923"/>
    <w:rsid w:val="00DD08D2"/>
    <w:rsid w:val="00DD0BCD"/>
    <w:rsid w:val="00DD2030"/>
    <w:rsid w:val="00DD2136"/>
    <w:rsid w:val="00DD2380"/>
    <w:rsid w:val="00DD29CD"/>
    <w:rsid w:val="00DD2E27"/>
    <w:rsid w:val="00DD2F02"/>
    <w:rsid w:val="00DD2FF4"/>
    <w:rsid w:val="00DD307F"/>
    <w:rsid w:val="00DD32A8"/>
    <w:rsid w:val="00DD455B"/>
    <w:rsid w:val="00DD5832"/>
    <w:rsid w:val="00DD5921"/>
    <w:rsid w:val="00DD6084"/>
    <w:rsid w:val="00DD6125"/>
    <w:rsid w:val="00DD6D6B"/>
    <w:rsid w:val="00DD75CA"/>
    <w:rsid w:val="00DD79B8"/>
    <w:rsid w:val="00DD7A71"/>
    <w:rsid w:val="00DE065B"/>
    <w:rsid w:val="00DE0778"/>
    <w:rsid w:val="00DE0996"/>
    <w:rsid w:val="00DE0AA3"/>
    <w:rsid w:val="00DE0B9E"/>
    <w:rsid w:val="00DE0EB5"/>
    <w:rsid w:val="00DE1023"/>
    <w:rsid w:val="00DE1C8C"/>
    <w:rsid w:val="00DE247C"/>
    <w:rsid w:val="00DE3B2B"/>
    <w:rsid w:val="00DE3DCF"/>
    <w:rsid w:val="00DE43D6"/>
    <w:rsid w:val="00DE44F4"/>
    <w:rsid w:val="00DE472C"/>
    <w:rsid w:val="00DE51FA"/>
    <w:rsid w:val="00DE5274"/>
    <w:rsid w:val="00DE5992"/>
    <w:rsid w:val="00DE5B50"/>
    <w:rsid w:val="00DE61A0"/>
    <w:rsid w:val="00DE6E04"/>
    <w:rsid w:val="00DE7024"/>
    <w:rsid w:val="00DE71CD"/>
    <w:rsid w:val="00DE7672"/>
    <w:rsid w:val="00DE7A33"/>
    <w:rsid w:val="00DE7A46"/>
    <w:rsid w:val="00DF026D"/>
    <w:rsid w:val="00DF0371"/>
    <w:rsid w:val="00DF05BB"/>
    <w:rsid w:val="00DF083D"/>
    <w:rsid w:val="00DF0F8F"/>
    <w:rsid w:val="00DF10F1"/>
    <w:rsid w:val="00DF1250"/>
    <w:rsid w:val="00DF1DBC"/>
    <w:rsid w:val="00DF21C7"/>
    <w:rsid w:val="00DF2282"/>
    <w:rsid w:val="00DF251A"/>
    <w:rsid w:val="00DF2F53"/>
    <w:rsid w:val="00DF303A"/>
    <w:rsid w:val="00DF38A6"/>
    <w:rsid w:val="00DF3C71"/>
    <w:rsid w:val="00DF3CC0"/>
    <w:rsid w:val="00DF3E44"/>
    <w:rsid w:val="00DF40F3"/>
    <w:rsid w:val="00DF4BB3"/>
    <w:rsid w:val="00DF50B9"/>
    <w:rsid w:val="00DF5536"/>
    <w:rsid w:val="00DF5811"/>
    <w:rsid w:val="00DF6E43"/>
    <w:rsid w:val="00DF7AA2"/>
    <w:rsid w:val="00DF7C2C"/>
    <w:rsid w:val="00DF7CCC"/>
    <w:rsid w:val="00DF7FEB"/>
    <w:rsid w:val="00E00205"/>
    <w:rsid w:val="00E004BE"/>
    <w:rsid w:val="00E0071C"/>
    <w:rsid w:val="00E015EC"/>
    <w:rsid w:val="00E017C2"/>
    <w:rsid w:val="00E017F2"/>
    <w:rsid w:val="00E018AE"/>
    <w:rsid w:val="00E01C84"/>
    <w:rsid w:val="00E024D9"/>
    <w:rsid w:val="00E027DE"/>
    <w:rsid w:val="00E02D5C"/>
    <w:rsid w:val="00E03610"/>
    <w:rsid w:val="00E03B96"/>
    <w:rsid w:val="00E049CA"/>
    <w:rsid w:val="00E05D27"/>
    <w:rsid w:val="00E05EED"/>
    <w:rsid w:val="00E06059"/>
    <w:rsid w:val="00E06795"/>
    <w:rsid w:val="00E07AB0"/>
    <w:rsid w:val="00E1061B"/>
    <w:rsid w:val="00E10F18"/>
    <w:rsid w:val="00E11A91"/>
    <w:rsid w:val="00E12050"/>
    <w:rsid w:val="00E1221E"/>
    <w:rsid w:val="00E12448"/>
    <w:rsid w:val="00E12DD4"/>
    <w:rsid w:val="00E1378F"/>
    <w:rsid w:val="00E149CE"/>
    <w:rsid w:val="00E14CA6"/>
    <w:rsid w:val="00E1536B"/>
    <w:rsid w:val="00E1557F"/>
    <w:rsid w:val="00E15A3A"/>
    <w:rsid w:val="00E15AE3"/>
    <w:rsid w:val="00E15BCB"/>
    <w:rsid w:val="00E160B9"/>
    <w:rsid w:val="00E166E2"/>
    <w:rsid w:val="00E16840"/>
    <w:rsid w:val="00E17125"/>
    <w:rsid w:val="00E174E8"/>
    <w:rsid w:val="00E1791E"/>
    <w:rsid w:val="00E17996"/>
    <w:rsid w:val="00E17AA8"/>
    <w:rsid w:val="00E208E8"/>
    <w:rsid w:val="00E20A4F"/>
    <w:rsid w:val="00E20E01"/>
    <w:rsid w:val="00E20EF8"/>
    <w:rsid w:val="00E212C3"/>
    <w:rsid w:val="00E21AF5"/>
    <w:rsid w:val="00E21C50"/>
    <w:rsid w:val="00E21D0C"/>
    <w:rsid w:val="00E220F5"/>
    <w:rsid w:val="00E22787"/>
    <w:rsid w:val="00E2279A"/>
    <w:rsid w:val="00E24687"/>
    <w:rsid w:val="00E24D1A"/>
    <w:rsid w:val="00E24D3B"/>
    <w:rsid w:val="00E24F65"/>
    <w:rsid w:val="00E24F70"/>
    <w:rsid w:val="00E25284"/>
    <w:rsid w:val="00E25D38"/>
    <w:rsid w:val="00E25D4A"/>
    <w:rsid w:val="00E25F26"/>
    <w:rsid w:val="00E265DE"/>
    <w:rsid w:val="00E26DBC"/>
    <w:rsid w:val="00E27221"/>
    <w:rsid w:val="00E279A3"/>
    <w:rsid w:val="00E27F2E"/>
    <w:rsid w:val="00E30410"/>
    <w:rsid w:val="00E30EDA"/>
    <w:rsid w:val="00E3109F"/>
    <w:rsid w:val="00E316B9"/>
    <w:rsid w:val="00E318A4"/>
    <w:rsid w:val="00E32407"/>
    <w:rsid w:val="00E32808"/>
    <w:rsid w:val="00E32ACF"/>
    <w:rsid w:val="00E32F7E"/>
    <w:rsid w:val="00E33352"/>
    <w:rsid w:val="00E33766"/>
    <w:rsid w:val="00E342C3"/>
    <w:rsid w:val="00E34A27"/>
    <w:rsid w:val="00E3541E"/>
    <w:rsid w:val="00E3549D"/>
    <w:rsid w:val="00E35A98"/>
    <w:rsid w:val="00E36245"/>
    <w:rsid w:val="00E36E1C"/>
    <w:rsid w:val="00E36E3A"/>
    <w:rsid w:val="00E37638"/>
    <w:rsid w:val="00E37D69"/>
    <w:rsid w:val="00E37D72"/>
    <w:rsid w:val="00E37DE7"/>
    <w:rsid w:val="00E37F4B"/>
    <w:rsid w:val="00E40585"/>
    <w:rsid w:val="00E40DC9"/>
    <w:rsid w:val="00E40EDE"/>
    <w:rsid w:val="00E41569"/>
    <w:rsid w:val="00E41598"/>
    <w:rsid w:val="00E42281"/>
    <w:rsid w:val="00E42337"/>
    <w:rsid w:val="00E4280F"/>
    <w:rsid w:val="00E42AD0"/>
    <w:rsid w:val="00E43080"/>
    <w:rsid w:val="00E430FE"/>
    <w:rsid w:val="00E431ED"/>
    <w:rsid w:val="00E434F0"/>
    <w:rsid w:val="00E4425A"/>
    <w:rsid w:val="00E4433F"/>
    <w:rsid w:val="00E45480"/>
    <w:rsid w:val="00E456E5"/>
    <w:rsid w:val="00E45707"/>
    <w:rsid w:val="00E458AE"/>
    <w:rsid w:val="00E464BC"/>
    <w:rsid w:val="00E4688B"/>
    <w:rsid w:val="00E46A0C"/>
    <w:rsid w:val="00E46A20"/>
    <w:rsid w:val="00E46FBB"/>
    <w:rsid w:val="00E474AE"/>
    <w:rsid w:val="00E47890"/>
    <w:rsid w:val="00E47E66"/>
    <w:rsid w:val="00E47FE6"/>
    <w:rsid w:val="00E50179"/>
    <w:rsid w:val="00E50650"/>
    <w:rsid w:val="00E508A1"/>
    <w:rsid w:val="00E51453"/>
    <w:rsid w:val="00E51A88"/>
    <w:rsid w:val="00E526B6"/>
    <w:rsid w:val="00E52929"/>
    <w:rsid w:val="00E52D00"/>
    <w:rsid w:val="00E533F5"/>
    <w:rsid w:val="00E536AF"/>
    <w:rsid w:val="00E54016"/>
    <w:rsid w:val="00E548EB"/>
    <w:rsid w:val="00E54917"/>
    <w:rsid w:val="00E5580D"/>
    <w:rsid w:val="00E55BA3"/>
    <w:rsid w:val="00E55CAF"/>
    <w:rsid w:val="00E55E9B"/>
    <w:rsid w:val="00E55FB0"/>
    <w:rsid w:val="00E56886"/>
    <w:rsid w:val="00E5698D"/>
    <w:rsid w:val="00E56A8C"/>
    <w:rsid w:val="00E56B1C"/>
    <w:rsid w:val="00E57005"/>
    <w:rsid w:val="00E5733E"/>
    <w:rsid w:val="00E57940"/>
    <w:rsid w:val="00E60072"/>
    <w:rsid w:val="00E6021F"/>
    <w:rsid w:val="00E61801"/>
    <w:rsid w:val="00E62FEC"/>
    <w:rsid w:val="00E630E2"/>
    <w:rsid w:val="00E63347"/>
    <w:rsid w:val="00E637B2"/>
    <w:rsid w:val="00E63DEB"/>
    <w:rsid w:val="00E63FD1"/>
    <w:rsid w:val="00E64CFE"/>
    <w:rsid w:val="00E64D97"/>
    <w:rsid w:val="00E64F1A"/>
    <w:rsid w:val="00E65B0F"/>
    <w:rsid w:val="00E65C57"/>
    <w:rsid w:val="00E65F7C"/>
    <w:rsid w:val="00E661CE"/>
    <w:rsid w:val="00E66626"/>
    <w:rsid w:val="00E6668B"/>
    <w:rsid w:val="00E66F69"/>
    <w:rsid w:val="00E67370"/>
    <w:rsid w:val="00E67ADD"/>
    <w:rsid w:val="00E70011"/>
    <w:rsid w:val="00E702E5"/>
    <w:rsid w:val="00E70F08"/>
    <w:rsid w:val="00E715B2"/>
    <w:rsid w:val="00E717A4"/>
    <w:rsid w:val="00E71AED"/>
    <w:rsid w:val="00E7268D"/>
    <w:rsid w:val="00E72932"/>
    <w:rsid w:val="00E72CB5"/>
    <w:rsid w:val="00E72DC2"/>
    <w:rsid w:val="00E7307D"/>
    <w:rsid w:val="00E73429"/>
    <w:rsid w:val="00E738E5"/>
    <w:rsid w:val="00E73E35"/>
    <w:rsid w:val="00E7418B"/>
    <w:rsid w:val="00E74226"/>
    <w:rsid w:val="00E74971"/>
    <w:rsid w:val="00E75662"/>
    <w:rsid w:val="00E7628B"/>
    <w:rsid w:val="00E76942"/>
    <w:rsid w:val="00E76D71"/>
    <w:rsid w:val="00E7761E"/>
    <w:rsid w:val="00E77797"/>
    <w:rsid w:val="00E77F85"/>
    <w:rsid w:val="00E77FE8"/>
    <w:rsid w:val="00E805A6"/>
    <w:rsid w:val="00E80611"/>
    <w:rsid w:val="00E80CF3"/>
    <w:rsid w:val="00E80ECC"/>
    <w:rsid w:val="00E81679"/>
    <w:rsid w:val="00E81BDF"/>
    <w:rsid w:val="00E81C4A"/>
    <w:rsid w:val="00E82809"/>
    <w:rsid w:val="00E82D21"/>
    <w:rsid w:val="00E83342"/>
    <w:rsid w:val="00E83677"/>
    <w:rsid w:val="00E837A0"/>
    <w:rsid w:val="00E83E89"/>
    <w:rsid w:val="00E84108"/>
    <w:rsid w:val="00E84459"/>
    <w:rsid w:val="00E84520"/>
    <w:rsid w:val="00E84773"/>
    <w:rsid w:val="00E84881"/>
    <w:rsid w:val="00E855C1"/>
    <w:rsid w:val="00E85740"/>
    <w:rsid w:val="00E85FEB"/>
    <w:rsid w:val="00E861AC"/>
    <w:rsid w:val="00E86499"/>
    <w:rsid w:val="00E866C7"/>
    <w:rsid w:val="00E86933"/>
    <w:rsid w:val="00E871D8"/>
    <w:rsid w:val="00E87D35"/>
    <w:rsid w:val="00E87E1C"/>
    <w:rsid w:val="00E90034"/>
    <w:rsid w:val="00E90312"/>
    <w:rsid w:val="00E90CF3"/>
    <w:rsid w:val="00E90D83"/>
    <w:rsid w:val="00E91A88"/>
    <w:rsid w:val="00E91E46"/>
    <w:rsid w:val="00E93440"/>
    <w:rsid w:val="00E936D4"/>
    <w:rsid w:val="00E93884"/>
    <w:rsid w:val="00E94497"/>
    <w:rsid w:val="00E94880"/>
    <w:rsid w:val="00E94BF1"/>
    <w:rsid w:val="00E9559C"/>
    <w:rsid w:val="00E9570A"/>
    <w:rsid w:val="00E95EE2"/>
    <w:rsid w:val="00E961C6"/>
    <w:rsid w:val="00E97950"/>
    <w:rsid w:val="00EA01A0"/>
    <w:rsid w:val="00EA0840"/>
    <w:rsid w:val="00EA11CD"/>
    <w:rsid w:val="00EA13DB"/>
    <w:rsid w:val="00EA1D39"/>
    <w:rsid w:val="00EA1E6C"/>
    <w:rsid w:val="00EA2280"/>
    <w:rsid w:val="00EA24F9"/>
    <w:rsid w:val="00EA2ACD"/>
    <w:rsid w:val="00EA3096"/>
    <w:rsid w:val="00EA33D6"/>
    <w:rsid w:val="00EA3426"/>
    <w:rsid w:val="00EA3B07"/>
    <w:rsid w:val="00EA3F22"/>
    <w:rsid w:val="00EA62E5"/>
    <w:rsid w:val="00EA660C"/>
    <w:rsid w:val="00EA6840"/>
    <w:rsid w:val="00EA6BB7"/>
    <w:rsid w:val="00EA6EC3"/>
    <w:rsid w:val="00EA78DD"/>
    <w:rsid w:val="00EB091A"/>
    <w:rsid w:val="00EB0D5F"/>
    <w:rsid w:val="00EB1020"/>
    <w:rsid w:val="00EB2A8B"/>
    <w:rsid w:val="00EB30B0"/>
    <w:rsid w:val="00EB3ABF"/>
    <w:rsid w:val="00EB3C5E"/>
    <w:rsid w:val="00EB3DC7"/>
    <w:rsid w:val="00EB42CA"/>
    <w:rsid w:val="00EB42DE"/>
    <w:rsid w:val="00EB4759"/>
    <w:rsid w:val="00EB4B2A"/>
    <w:rsid w:val="00EB4B4E"/>
    <w:rsid w:val="00EB4B95"/>
    <w:rsid w:val="00EB4BE5"/>
    <w:rsid w:val="00EB4E88"/>
    <w:rsid w:val="00EB517B"/>
    <w:rsid w:val="00EB57BD"/>
    <w:rsid w:val="00EB5833"/>
    <w:rsid w:val="00EB5945"/>
    <w:rsid w:val="00EB59EA"/>
    <w:rsid w:val="00EB5A73"/>
    <w:rsid w:val="00EB5BC2"/>
    <w:rsid w:val="00EB5DC8"/>
    <w:rsid w:val="00EB69B2"/>
    <w:rsid w:val="00EB6CB5"/>
    <w:rsid w:val="00EB700D"/>
    <w:rsid w:val="00EB74E1"/>
    <w:rsid w:val="00EB75ED"/>
    <w:rsid w:val="00EB7D9D"/>
    <w:rsid w:val="00EB7DA1"/>
    <w:rsid w:val="00EC0B87"/>
    <w:rsid w:val="00EC1151"/>
    <w:rsid w:val="00EC1A63"/>
    <w:rsid w:val="00EC213E"/>
    <w:rsid w:val="00EC26D0"/>
    <w:rsid w:val="00EC2993"/>
    <w:rsid w:val="00EC2A26"/>
    <w:rsid w:val="00EC2C05"/>
    <w:rsid w:val="00EC311D"/>
    <w:rsid w:val="00EC3404"/>
    <w:rsid w:val="00EC341A"/>
    <w:rsid w:val="00EC44F2"/>
    <w:rsid w:val="00EC4C89"/>
    <w:rsid w:val="00EC516A"/>
    <w:rsid w:val="00EC53C8"/>
    <w:rsid w:val="00EC6229"/>
    <w:rsid w:val="00EC6389"/>
    <w:rsid w:val="00EC64E7"/>
    <w:rsid w:val="00EC6934"/>
    <w:rsid w:val="00EC6C2B"/>
    <w:rsid w:val="00EC77FF"/>
    <w:rsid w:val="00ED0369"/>
    <w:rsid w:val="00ED0F9B"/>
    <w:rsid w:val="00ED115D"/>
    <w:rsid w:val="00ED121C"/>
    <w:rsid w:val="00ED16E7"/>
    <w:rsid w:val="00ED273E"/>
    <w:rsid w:val="00ED2AB7"/>
    <w:rsid w:val="00ED300C"/>
    <w:rsid w:val="00ED40CC"/>
    <w:rsid w:val="00ED41B7"/>
    <w:rsid w:val="00ED4352"/>
    <w:rsid w:val="00ED4440"/>
    <w:rsid w:val="00ED499D"/>
    <w:rsid w:val="00ED4E89"/>
    <w:rsid w:val="00ED4FB1"/>
    <w:rsid w:val="00ED53F1"/>
    <w:rsid w:val="00ED548D"/>
    <w:rsid w:val="00ED584D"/>
    <w:rsid w:val="00ED5F25"/>
    <w:rsid w:val="00ED6344"/>
    <w:rsid w:val="00ED6792"/>
    <w:rsid w:val="00ED6896"/>
    <w:rsid w:val="00ED69C1"/>
    <w:rsid w:val="00ED6A8C"/>
    <w:rsid w:val="00ED75BE"/>
    <w:rsid w:val="00ED7A8F"/>
    <w:rsid w:val="00EE09D1"/>
    <w:rsid w:val="00EE1C86"/>
    <w:rsid w:val="00EE1F94"/>
    <w:rsid w:val="00EE27BB"/>
    <w:rsid w:val="00EE29E2"/>
    <w:rsid w:val="00EE351B"/>
    <w:rsid w:val="00EE3AB4"/>
    <w:rsid w:val="00EE3B21"/>
    <w:rsid w:val="00EE3F6B"/>
    <w:rsid w:val="00EE4234"/>
    <w:rsid w:val="00EE44A9"/>
    <w:rsid w:val="00EE46C6"/>
    <w:rsid w:val="00EE4A77"/>
    <w:rsid w:val="00EE4B44"/>
    <w:rsid w:val="00EE55A9"/>
    <w:rsid w:val="00EE5934"/>
    <w:rsid w:val="00EE63AD"/>
    <w:rsid w:val="00EE75BB"/>
    <w:rsid w:val="00EF0C2B"/>
    <w:rsid w:val="00EF0C40"/>
    <w:rsid w:val="00EF0DD7"/>
    <w:rsid w:val="00EF19ED"/>
    <w:rsid w:val="00EF1D0C"/>
    <w:rsid w:val="00EF3053"/>
    <w:rsid w:val="00EF351E"/>
    <w:rsid w:val="00EF354D"/>
    <w:rsid w:val="00EF3DDB"/>
    <w:rsid w:val="00EF3F09"/>
    <w:rsid w:val="00EF5080"/>
    <w:rsid w:val="00EF5248"/>
    <w:rsid w:val="00EF5B4C"/>
    <w:rsid w:val="00EF6079"/>
    <w:rsid w:val="00EF6647"/>
    <w:rsid w:val="00EF6785"/>
    <w:rsid w:val="00EF68EF"/>
    <w:rsid w:val="00EF69B5"/>
    <w:rsid w:val="00EF6D55"/>
    <w:rsid w:val="00EF73C4"/>
    <w:rsid w:val="00EF7E57"/>
    <w:rsid w:val="00F00123"/>
    <w:rsid w:val="00F00374"/>
    <w:rsid w:val="00F00499"/>
    <w:rsid w:val="00F00791"/>
    <w:rsid w:val="00F00798"/>
    <w:rsid w:val="00F0088B"/>
    <w:rsid w:val="00F008B8"/>
    <w:rsid w:val="00F00EB1"/>
    <w:rsid w:val="00F01251"/>
    <w:rsid w:val="00F02C97"/>
    <w:rsid w:val="00F02CFC"/>
    <w:rsid w:val="00F03076"/>
    <w:rsid w:val="00F03859"/>
    <w:rsid w:val="00F0431E"/>
    <w:rsid w:val="00F044A8"/>
    <w:rsid w:val="00F04A0B"/>
    <w:rsid w:val="00F04E5E"/>
    <w:rsid w:val="00F04EBD"/>
    <w:rsid w:val="00F05391"/>
    <w:rsid w:val="00F0646E"/>
    <w:rsid w:val="00F06B54"/>
    <w:rsid w:val="00F07625"/>
    <w:rsid w:val="00F07F93"/>
    <w:rsid w:val="00F10245"/>
    <w:rsid w:val="00F105BF"/>
    <w:rsid w:val="00F106A2"/>
    <w:rsid w:val="00F10721"/>
    <w:rsid w:val="00F10C51"/>
    <w:rsid w:val="00F1111A"/>
    <w:rsid w:val="00F1120C"/>
    <w:rsid w:val="00F1126D"/>
    <w:rsid w:val="00F11536"/>
    <w:rsid w:val="00F11BB0"/>
    <w:rsid w:val="00F11C7C"/>
    <w:rsid w:val="00F12E1F"/>
    <w:rsid w:val="00F14BE9"/>
    <w:rsid w:val="00F14DCE"/>
    <w:rsid w:val="00F14F67"/>
    <w:rsid w:val="00F15410"/>
    <w:rsid w:val="00F15936"/>
    <w:rsid w:val="00F15A79"/>
    <w:rsid w:val="00F15BE4"/>
    <w:rsid w:val="00F165A3"/>
    <w:rsid w:val="00F1671C"/>
    <w:rsid w:val="00F20061"/>
    <w:rsid w:val="00F203E3"/>
    <w:rsid w:val="00F2049A"/>
    <w:rsid w:val="00F204E7"/>
    <w:rsid w:val="00F206A6"/>
    <w:rsid w:val="00F20727"/>
    <w:rsid w:val="00F21346"/>
    <w:rsid w:val="00F21DFB"/>
    <w:rsid w:val="00F2213F"/>
    <w:rsid w:val="00F22310"/>
    <w:rsid w:val="00F229B4"/>
    <w:rsid w:val="00F22AC2"/>
    <w:rsid w:val="00F22B5D"/>
    <w:rsid w:val="00F22DB5"/>
    <w:rsid w:val="00F2381B"/>
    <w:rsid w:val="00F2468D"/>
    <w:rsid w:val="00F24893"/>
    <w:rsid w:val="00F24C67"/>
    <w:rsid w:val="00F25403"/>
    <w:rsid w:val="00F2542A"/>
    <w:rsid w:val="00F25868"/>
    <w:rsid w:val="00F258B1"/>
    <w:rsid w:val="00F265FC"/>
    <w:rsid w:val="00F26995"/>
    <w:rsid w:val="00F26B93"/>
    <w:rsid w:val="00F27A65"/>
    <w:rsid w:val="00F27CBF"/>
    <w:rsid w:val="00F30047"/>
    <w:rsid w:val="00F311DF"/>
    <w:rsid w:val="00F315E0"/>
    <w:rsid w:val="00F31DFC"/>
    <w:rsid w:val="00F3224B"/>
    <w:rsid w:val="00F3227A"/>
    <w:rsid w:val="00F323A3"/>
    <w:rsid w:val="00F32BBB"/>
    <w:rsid w:val="00F32CA4"/>
    <w:rsid w:val="00F32E08"/>
    <w:rsid w:val="00F336CF"/>
    <w:rsid w:val="00F33950"/>
    <w:rsid w:val="00F33B43"/>
    <w:rsid w:val="00F33C12"/>
    <w:rsid w:val="00F33FA8"/>
    <w:rsid w:val="00F34343"/>
    <w:rsid w:val="00F34465"/>
    <w:rsid w:val="00F346A5"/>
    <w:rsid w:val="00F3530D"/>
    <w:rsid w:val="00F36570"/>
    <w:rsid w:val="00F36EEB"/>
    <w:rsid w:val="00F371AD"/>
    <w:rsid w:val="00F37533"/>
    <w:rsid w:val="00F37B87"/>
    <w:rsid w:val="00F37CB9"/>
    <w:rsid w:val="00F40374"/>
    <w:rsid w:val="00F40B24"/>
    <w:rsid w:val="00F40BE8"/>
    <w:rsid w:val="00F40E1B"/>
    <w:rsid w:val="00F4101E"/>
    <w:rsid w:val="00F414EB"/>
    <w:rsid w:val="00F41778"/>
    <w:rsid w:val="00F4289B"/>
    <w:rsid w:val="00F42E6D"/>
    <w:rsid w:val="00F433B3"/>
    <w:rsid w:val="00F43647"/>
    <w:rsid w:val="00F45B27"/>
    <w:rsid w:val="00F460BD"/>
    <w:rsid w:val="00F46229"/>
    <w:rsid w:val="00F46497"/>
    <w:rsid w:val="00F464C4"/>
    <w:rsid w:val="00F46BC1"/>
    <w:rsid w:val="00F4760E"/>
    <w:rsid w:val="00F5048B"/>
    <w:rsid w:val="00F50511"/>
    <w:rsid w:val="00F50E22"/>
    <w:rsid w:val="00F5172A"/>
    <w:rsid w:val="00F51DD3"/>
    <w:rsid w:val="00F52972"/>
    <w:rsid w:val="00F529E0"/>
    <w:rsid w:val="00F52B01"/>
    <w:rsid w:val="00F52D8C"/>
    <w:rsid w:val="00F53A18"/>
    <w:rsid w:val="00F53A68"/>
    <w:rsid w:val="00F54206"/>
    <w:rsid w:val="00F54C1B"/>
    <w:rsid w:val="00F54C7E"/>
    <w:rsid w:val="00F54C92"/>
    <w:rsid w:val="00F55C4D"/>
    <w:rsid w:val="00F56A11"/>
    <w:rsid w:val="00F56BDF"/>
    <w:rsid w:val="00F573C2"/>
    <w:rsid w:val="00F5759F"/>
    <w:rsid w:val="00F575B9"/>
    <w:rsid w:val="00F576B9"/>
    <w:rsid w:val="00F57ACF"/>
    <w:rsid w:val="00F57B80"/>
    <w:rsid w:val="00F57BC9"/>
    <w:rsid w:val="00F600C0"/>
    <w:rsid w:val="00F60795"/>
    <w:rsid w:val="00F60B83"/>
    <w:rsid w:val="00F613D7"/>
    <w:rsid w:val="00F613DD"/>
    <w:rsid w:val="00F61624"/>
    <w:rsid w:val="00F63421"/>
    <w:rsid w:val="00F6367E"/>
    <w:rsid w:val="00F636E6"/>
    <w:rsid w:val="00F63B0F"/>
    <w:rsid w:val="00F649B8"/>
    <w:rsid w:val="00F64DBC"/>
    <w:rsid w:val="00F657AE"/>
    <w:rsid w:val="00F65839"/>
    <w:rsid w:val="00F65DE7"/>
    <w:rsid w:val="00F65E52"/>
    <w:rsid w:val="00F660C1"/>
    <w:rsid w:val="00F66150"/>
    <w:rsid w:val="00F66CC1"/>
    <w:rsid w:val="00F66D10"/>
    <w:rsid w:val="00F700DF"/>
    <w:rsid w:val="00F705EE"/>
    <w:rsid w:val="00F70A9D"/>
    <w:rsid w:val="00F70E7D"/>
    <w:rsid w:val="00F71A71"/>
    <w:rsid w:val="00F71FCB"/>
    <w:rsid w:val="00F720EC"/>
    <w:rsid w:val="00F7275C"/>
    <w:rsid w:val="00F73569"/>
    <w:rsid w:val="00F7374C"/>
    <w:rsid w:val="00F73EC2"/>
    <w:rsid w:val="00F74CB6"/>
    <w:rsid w:val="00F74FB9"/>
    <w:rsid w:val="00F7504E"/>
    <w:rsid w:val="00F75142"/>
    <w:rsid w:val="00F75962"/>
    <w:rsid w:val="00F75C00"/>
    <w:rsid w:val="00F760EC"/>
    <w:rsid w:val="00F769A3"/>
    <w:rsid w:val="00F76BF3"/>
    <w:rsid w:val="00F8062B"/>
    <w:rsid w:val="00F80AC1"/>
    <w:rsid w:val="00F81208"/>
    <w:rsid w:val="00F81D20"/>
    <w:rsid w:val="00F82253"/>
    <w:rsid w:val="00F8240A"/>
    <w:rsid w:val="00F82698"/>
    <w:rsid w:val="00F827BE"/>
    <w:rsid w:val="00F82833"/>
    <w:rsid w:val="00F835E8"/>
    <w:rsid w:val="00F83949"/>
    <w:rsid w:val="00F839FC"/>
    <w:rsid w:val="00F84173"/>
    <w:rsid w:val="00F843C4"/>
    <w:rsid w:val="00F84C1E"/>
    <w:rsid w:val="00F85510"/>
    <w:rsid w:val="00F859BA"/>
    <w:rsid w:val="00F862F5"/>
    <w:rsid w:val="00F8657B"/>
    <w:rsid w:val="00F867AB"/>
    <w:rsid w:val="00F86C67"/>
    <w:rsid w:val="00F86D6A"/>
    <w:rsid w:val="00F87170"/>
    <w:rsid w:val="00F8732D"/>
    <w:rsid w:val="00F87E28"/>
    <w:rsid w:val="00F87F06"/>
    <w:rsid w:val="00F87F2C"/>
    <w:rsid w:val="00F90212"/>
    <w:rsid w:val="00F90A4A"/>
    <w:rsid w:val="00F90A72"/>
    <w:rsid w:val="00F90D8C"/>
    <w:rsid w:val="00F90F6F"/>
    <w:rsid w:val="00F914B9"/>
    <w:rsid w:val="00F9184A"/>
    <w:rsid w:val="00F927FB"/>
    <w:rsid w:val="00F92825"/>
    <w:rsid w:val="00F928C8"/>
    <w:rsid w:val="00F92B36"/>
    <w:rsid w:val="00F92C05"/>
    <w:rsid w:val="00F9302B"/>
    <w:rsid w:val="00F9327A"/>
    <w:rsid w:val="00F9327D"/>
    <w:rsid w:val="00F93B98"/>
    <w:rsid w:val="00F93D12"/>
    <w:rsid w:val="00F93FA7"/>
    <w:rsid w:val="00F9418D"/>
    <w:rsid w:val="00F942F9"/>
    <w:rsid w:val="00F946C7"/>
    <w:rsid w:val="00F951E8"/>
    <w:rsid w:val="00F966B0"/>
    <w:rsid w:val="00F974AB"/>
    <w:rsid w:val="00F974CF"/>
    <w:rsid w:val="00F97640"/>
    <w:rsid w:val="00F976A4"/>
    <w:rsid w:val="00F97E7D"/>
    <w:rsid w:val="00FA082F"/>
    <w:rsid w:val="00FA0A6C"/>
    <w:rsid w:val="00FA0BDD"/>
    <w:rsid w:val="00FA0E3B"/>
    <w:rsid w:val="00FA0F37"/>
    <w:rsid w:val="00FA1BFB"/>
    <w:rsid w:val="00FA1C51"/>
    <w:rsid w:val="00FA258B"/>
    <w:rsid w:val="00FA2A9E"/>
    <w:rsid w:val="00FA2CF4"/>
    <w:rsid w:val="00FA33D2"/>
    <w:rsid w:val="00FA34AC"/>
    <w:rsid w:val="00FA38B2"/>
    <w:rsid w:val="00FA466D"/>
    <w:rsid w:val="00FA482E"/>
    <w:rsid w:val="00FA4A2F"/>
    <w:rsid w:val="00FA54DE"/>
    <w:rsid w:val="00FA59CD"/>
    <w:rsid w:val="00FA5DC6"/>
    <w:rsid w:val="00FA650E"/>
    <w:rsid w:val="00FA6750"/>
    <w:rsid w:val="00FA67C2"/>
    <w:rsid w:val="00FA6B16"/>
    <w:rsid w:val="00FA6B22"/>
    <w:rsid w:val="00FA7088"/>
    <w:rsid w:val="00FA7F56"/>
    <w:rsid w:val="00FB1DAB"/>
    <w:rsid w:val="00FB259F"/>
    <w:rsid w:val="00FB25E8"/>
    <w:rsid w:val="00FB2772"/>
    <w:rsid w:val="00FB2AC7"/>
    <w:rsid w:val="00FB3ABE"/>
    <w:rsid w:val="00FB3C8A"/>
    <w:rsid w:val="00FB453B"/>
    <w:rsid w:val="00FB4B2D"/>
    <w:rsid w:val="00FB4E5F"/>
    <w:rsid w:val="00FB50B2"/>
    <w:rsid w:val="00FB5B3B"/>
    <w:rsid w:val="00FB5D89"/>
    <w:rsid w:val="00FB6060"/>
    <w:rsid w:val="00FB75AC"/>
    <w:rsid w:val="00FB799F"/>
    <w:rsid w:val="00FC0AE3"/>
    <w:rsid w:val="00FC0E7B"/>
    <w:rsid w:val="00FC14AF"/>
    <w:rsid w:val="00FC17C8"/>
    <w:rsid w:val="00FC24DD"/>
    <w:rsid w:val="00FC2940"/>
    <w:rsid w:val="00FC2DEA"/>
    <w:rsid w:val="00FC2E41"/>
    <w:rsid w:val="00FC3518"/>
    <w:rsid w:val="00FC3704"/>
    <w:rsid w:val="00FC3BC3"/>
    <w:rsid w:val="00FC3CA6"/>
    <w:rsid w:val="00FC4329"/>
    <w:rsid w:val="00FC4353"/>
    <w:rsid w:val="00FC478C"/>
    <w:rsid w:val="00FC551D"/>
    <w:rsid w:val="00FC6612"/>
    <w:rsid w:val="00FC66B2"/>
    <w:rsid w:val="00FC78EA"/>
    <w:rsid w:val="00FD014C"/>
    <w:rsid w:val="00FD0276"/>
    <w:rsid w:val="00FD0478"/>
    <w:rsid w:val="00FD0B15"/>
    <w:rsid w:val="00FD0E9B"/>
    <w:rsid w:val="00FD110A"/>
    <w:rsid w:val="00FD15BF"/>
    <w:rsid w:val="00FD17C5"/>
    <w:rsid w:val="00FD18BD"/>
    <w:rsid w:val="00FD1980"/>
    <w:rsid w:val="00FD2053"/>
    <w:rsid w:val="00FD27CA"/>
    <w:rsid w:val="00FD2860"/>
    <w:rsid w:val="00FD3D7D"/>
    <w:rsid w:val="00FD3FE3"/>
    <w:rsid w:val="00FD400D"/>
    <w:rsid w:val="00FD4EE6"/>
    <w:rsid w:val="00FD51F9"/>
    <w:rsid w:val="00FD5624"/>
    <w:rsid w:val="00FD5A50"/>
    <w:rsid w:val="00FD62BA"/>
    <w:rsid w:val="00FD7113"/>
    <w:rsid w:val="00FD71CC"/>
    <w:rsid w:val="00FD775F"/>
    <w:rsid w:val="00FD79B3"/>
    <w:rsid w:val="00FD7F1F"/>
    <w:rsid w:val="00FE0751"/>
    <w:rsid w:val="00FE119F"/>
    <w:rsid w:val="00FE188E"/>
    <w:rsid w:val="00FE1B17"/>
    <w:rsid w:val="00FE1E0E"/>
    <w:rsid w:val="00FE1FB1"/>
    <w:rsid w:val="00FE250D"/>
    <w:rsid w:val="00FE36B1"/>
    <w:rsid w:val="00FE3B8E"/>
    <w:rsid w:val="00FE413B"/>
    <w:rsid w:val="00FE43E1"/>
    <w:rsid w:val="00FE4BF5"/>
    <w:rsid w:val="00FE4CDD"/>
    <w:rsid w:val="00FE5B00"/>
    <w:rsid w:val="00FE5B51"/>
    <w:rsid w:val="00FE5C18"/>
    <w:rsid w:val="00FE5FB5"/>
    <w:rsid w:val="00FE5FE2"/>
    <w:rsid w:val="00FE623F"/>
    <w:rsid w:val="00FE679C"/>
    <w:rsid w:val="00FE7037"/>
    <w:rsid w:val="00FE7874"/>
    <w:rsid w:val="00FE79EE"/>
    <w:rsid w:val="00FE7EE5"/>
    <w:rsid w:val="00FF01A6"/>
    <w:rsid w:val="00FF0A38"/>
    <w:rsid w:val="00FF16CA"/>
    <w:rsid w:val="00FF18C1"/>
    <w:rsid w:val="00FF1A6D"/>
    <w:rsid w:val="00FF1BAD"/>
    <w:rsid w:val="00FF2E70"/>
    <w:rsid w:val="00FF3290"/>
    <w:rsid w:val="00FF3573"/>
    <w:rsid w:val="00FF437C"/>
    <w:rsid w:val="00FF4462"/>
    <w:rsid w:val="00FF4C63"/>
    <w:rsid w:val="00FF5555"/>
    <w:rsid w:val="00FF5617"/>
    <w:rsid w:val="00FF5B00"/>
    <w:rsid w:val="00FF5B7E"/>
    <w:rsid w:val="00FF6435"/>
    <w:rsid w:val="00FF647E"/>
    <w:rsid w:val="00FF75B4"/>
    <w:rsid w:val="00FF76DA"/>
    <w:rsid w:val="00FF785D"/>
    <w:rsid w:val="00FF7F43"/>
    <w:rsid w:val="01AD7A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924E4"/>
  <w15:chartTrackingRefBased/>
  <w15:docId w15:val="{08B1076A-6B50-4FC5-8231-297E8D449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010"/>
    <w:pPr>
      <w:spacing w:after="0" w:line="240" w:lineRule="auto"/>
    </w:pPr>
    <w:rPr>
      <w:rFonts w:ascii="Times New Roman" w:eastAsia="Times New Roman" w:hAnsi="Times New Roman" w:cs="Times New Roman"/>
      <w:sz w:val="20"/>
      <w:szCs w:val="20"/>
      <w:lang w:eastAsia="es-MX"/>
    </w:rPr>
  </w:style>
  <w:style w:type="paragraph" w:styleId="Ttulo1">
    <w:name w:val="heading 1"/>
    <w:basedOn w:val="Normal"/>
    <w:next w:val="Normal"/>
    <w:link w:val="Ttulo1Car"/>
    <w:uiPriority w:val="9"/>
    <w:qFormat/>
    <w:rsid w:val="00DB631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1F60E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Prrafodelista"/>
    <w:next w:val="Normal"/>
    <w:link w:val="Ttulo3Car"/>
    <w:uiPriority w:val="9"/>
    <w:unhideWhenUsed/>
    <w:qFormat/>
    <w:rsid w:val="00434C18"/>
    <w:pPr>
      <w:numPr>
        <w:numId w:val="2"/>
      </w:numPr>
      <w:spacing w:before="360" w:after="360" w:line="360" w:lineRule="auto"/>
      <w:contextualSpacing/>
      <w:jc w:val="center"/>
      <w:outlineLvl w:val="2"/>
    </w:pPr>
    <w:rPr>
      <w:rFonts w:ascii="Arial" w:eastAsiaTheme="minorHAnsi" w:hAnsi="Arial" w:cs="Arial"/>
      <w:b/>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434C18"/>
    <w:rPr>
      <w:rFonts w:ascii="Arial" w:hAnsi="Arial" w:cs="Arial"/>
      <w:b/>
      <w:sz w:val="26"/>
      <w:szCs w:val="26"/>
    </w:rPr>
  </w:style>
  <w:style w:type="paragraph" w:customStyle="1" w:styleId="corte1datos">
    <w:name w:val="corte1 datos"/>
    <w:basedOn w:val="Normal"/>
    <w:link w:val="corte1datosCar"/>
    <w:qFormat/>
    <w:rsid w:val="00434C18"/>
    <w:pPr>
      <w:ind w:left="2552"/>
    </w:pPr>
    <w:rPr>
      <w:rFonts w:ascii="Arial" w:hAnsi="Arial"/>
      <w:b/>
      <w:caps/>
      <w:sz w:val="30"/>
    </w:rPr>
  </w:style>
  <w:style w:type="paragraph" w:customStyle="1" w:styleId="corte2ponente">
    <w:name w:val="corte2 ponente"/>
    <w:basedOn w:val="Normal"/>
    <w:link w:val="corte2ponenteCar"/>
    <w:qFormat/>
    <w:rsid w:val="00434C18"/>
    <w:rPr>
      <w:rFonts w:ascii="Arial" w:hAnsi="Arial"/>
      <w:b/>
      <w:caps/>
      <w:sz w:val="30"/>
    </w:rPr>
  </w:style>
  <w:style w:type="paragraph" w:customStyle="1" w:styleId="corte3centro">
    <w:name w:val="corte3 centro"/>
    <w:basedOn w:val="Normal"/>
    <w:link w:val="corte3centroCar"/>
    <w:qFormat/>
    <w:rsid w:val="00434C18"/>
    <w:pPr>
      <w:spacing w:line="360" w:lineRule="auto"/>
      <w:jc w:val="center"/>
    </w:pPr>
    <w:rPr>
      <w:rFonts w:ascii="Arial" w:hAnsi="Arial"/>
      <w:b/>
      <w:sz w:val="30"/>
    </w:rPr>
  </w:style>
  <w:style w:type="paragraph" w:styleId="Encabezado">
    <w:name w:val="header"/>
    <w:basedOn w:val="Normal"/>
    <w:link w:val="EncabezadoCar"/>
    <w:rsid w:val="00434C18"/>
    <w:pPr>
      <w:tabs>
        <w:tab w:val="center" w:pos="4252"/>
        <w:tab w:val="right" w:pos="8504"/>
      </w:tabs>
    </w:pPr>
  </w:style>
  <w:style w:type="character" w:customStyle="1" w:styleId="EncabezadoCar">
    <w:name w:val="Encabezado Car"/>
    <w:basedOn w:val="Fuentedeprrafopredeter"/>
    <w:link w:val="Encabezado"/>
    <w:rsid w:val="00434C18"/>
    <w:rPr>
      <w:rFonts w:ascii="Times New Roman" w:eastAsia="Times New Roman" w:hAnsi="Times New Roman" w:cs="Times New Roman"/>
      <w:sz w:val="20"/>
      <w:szCs w:val="20"/>
      <w:lang w:eastAsia="es-MX"/>
    </w:rPr>
  </w:style>
  <w:style w:type="paragraph" w:styleId="Piedepgina">
    <w:name w:val="footer"/>
    <w:basedOn w:val="Normal"/>
    <w:link w:val="PiedepginaCar"/>
    <w:uiPriority w:val="99"/>
    <w:rsid w:val="00434C18"/>
    <w:pPr>
      <w:tabs>
        <w:tab w:val="center" w:pos="4252"/>
        <w:tab w:val="right" w:pos="8504"/>
      </w:tabs>
    </w:pPr>
    <w:rPr>
      <w:lang w:val="es-ES_tradnl"/>
    </w:rPr>
  </w:style>
  <w:style w:type="character" w:customStyle="1" w:styleId="PiedepginaCar">
    <w:name w:val="Pie de página Car"/>
    <w:basedOn w:val="Fuentedeprrafopredeter"/>
    <w:link w:val="Piedepgina"/>
    <w:uiPriority w:val="99"/>
    <w:rsid w:val="00434C18"/>
    <w:rPr>
      <w:rFonts w:ascii="Times New Roman" w:eastAsia="Times New Roman" w:hAnsi="Times New Roman" w:cs="Times New Roman"/>
      <w:sz w:val="20"/>
      <w:szCs w:val="20"/>
      <w:lang w:val="es-ES_tradnl" w:eastAsia="es-MX"/>
    </w:rPr>
  </w:style>
  <w:style w:type="character" w:styleId="Nmerodepgina">
    <w:name w:val="page number"/>
    <w:rsid w:val="00434C18"/>
    <w:rPr>
      <w:rFonts w:cs="Times New Roman"/>
    </w:rPr>
  </w:style>
  <w:style w:type="paragraph" w:customStyle="1" w:styleId="corte4fondoCarCarCarCarCar">
    <w:name w:val="corte4 fondo Car Car Car Car Car"/>
    <w:basedOn w:val="Normal"/>
    <w:link w:val="corte4fondoCarCarCarCarCarCar"/>
    <w:rsid w:val="00434C18"/>
    <w:pPr>
      <w:spacing w:line="360" w:lineRule="auto"/>
      <w:ind w:firstLine="709"/>
      <w:jc w:val="both"/>
    </w:pPr>
    <w:rPr>
      <w:rFonts w:ascii="Arial" w:hAnsi="Arial"/>
      <w:sz w:val="30"/>
      <w:lang w:val="es-ES_tradnl"/>
    </w:rPr>
  </w:style>
  <w:style w:type="character" w:customStyle="1" w:styleId="corte4fondoCarCarCarCarCarCar">
    <w:name w:val="corte4 fondo Car Car Car Car Car Car"/>
    <w:link w:val="corte4fondoCarCarCarCarCar"/>
    <w:locked/>
    <w:rsid w:val="00434C18"/>
    <w:rPr>
      <w:rFonts w:ascii="Arial" w:eastAsia="Times New Roman" w:hAnsi="Arial" w:cs="Times New Roman"/>
      <w:sz w:val="30"/>
      <w:szCs w:val="20"/>
      <w:lang w:val="es-ES_tradnl" w:eastAsia="es-MX"/>
    </w:rPr>
  </w:style>
  <w:style w:type="paragraph" w:customStyle="1" w:styleId="corte4fondoCar">
    <w:name w:val="corte4 fondo Car"/>
    <w:basedOn w:val="Normal"/>
    <w:link w:val="corte4fondoCarCar1"/>
    <w:rsid w:val="00434C18"/>
    <w:pPr>
      <w:spacing w:line="360" w:lineRule="auto"/>
      <w:ind w:firstLine="709"/>
      <w:jc w:val="both"/>
    </w:pPr>
    <w:rPr>
      <w:rFonts w:ascii="Arial" w:hAnsi="Arial"/>
      <w:sz w:val="30"/>
      <w:lang w:val="es-ES_tradnl" w:eastAsia="es-ES"/>
    </w:rPr>
  </w:style>
  <w:style w:type="paragraph" w:customStyle="1" w:styleId="corte4fondoCarCar">
    <w:name w:val="corte4 fondo Car Car"/>
    <w:basedOn w:val="Normal"/>
    <w:link w:val="corte4fondoCarCarCar1"/>
    <w:uiPriority w:val="99"/>
    <w:rsid w:val="00434C18"/>
    <w:pPr>
      <w:spacing w:line="360" w:lineRule="auto"/>
      <w:ind w:firstLine="709"/>
      <w:jc w:val="both"/>
    </w:pPr>
    <w:rPr>
      <w:rFonts w:ascii="Arial" w:hAnsi="Arial"/>
      <w:sz w:val="30"/>
      <w:lang w:val="es-ES_tradnl"/>
    </w:rPr>
  </w:style>
  <w:style w:type="paragraph" w:styleId="Textonotapie">
    <w:name w:val="footnote text"/>
    <w:aliases w:val="Footnote Text Char Char Char Char Char Car,Footnote Text Char Char Char Char Car,Footnote reference Car,FA Fu Car,Car Car,Footnote Text Char Char Char Car,Car Car Car1,Car Car Car Car,Footnote Text Cha Car,FA Fußnotentext Car,Ca Ca,FA Fu"/>
    <w:basedOn w:val="Normal"/>
    <w:link w:val="TextonotapieCar"/>
    <w:qFormat/>
    <w:rsid w:val="00434C18"/>
  </w:style>
  <w:style w:type="character" w:customStyle="1" w:styleId="TextonotapieCar">
    <w:name w:val="Texto nota pie Car"/>
    <w:aliases w:val="Footnote Text Char Char Char Char Char Car Car,Footnote Text Char Char Char Char Car Car,Footnote reference Car Car,FA Fu Car Car,Car Car Car,Footnote Text Char Char Char Car Car,Car Car Car1 Car,Car Car Car Car Car,Ca Ca Car"/>
    <w:basedOn w:val="Fuentedeprrafopredeter"/>
    <w:link w:val="Textonotapie"/>
    <w:qFormat/>
    <w:rsid w:val="00434C18"/>
    <w:rPr>
      <w:rFonts w:ascii="Times New Roman" w:eastAsia="Times New Roman" w:hAnsi="Times New Roman" w:cs="Times New Roman"/>
      <w:sz w:val="20"/>
      <w:szCs w:val="20"/>
      <w:lang w:eastAsia="es-MX"/>
    </w:rPr>
  </w:style>
  <w:style w:type="character" w:styleId="Refdenotaalpie">
    <w:name w:val="footnote reference"/>
    <w:aliases w:val="Ref. de nota al pie 2,Texto de nota al pie,Footnotes refss,Appel note de bas de page,referencia nota al pie,BVI fnr,Footnote number,f,4_G,16 Point,Superscript 6 Point,Texto nota al pie,Footnote Reference Char3,Ref,de nota al pie,ftre"/>
    <w:link w:val="4GChar"/>
    <w:qFormat/>
    <w:rsid w:val="00434C18"/>
    <w:rPr>
      <w:vertAlign w:val="superscript"/>
    </w:rPr>
  </w:style>
  <w:style w:type="character" w:customStyle="1" w:styleId="corte4fondoCarCarCar1">
    <w:name w:val="corte4 fondo Car Car Car1"/>
    <w:link w:val="corte4fondoCarCar"/>
    <w:uiPriority w:val="99"/>
    <w:locked/>
    <w:rsid w:val="00434C18"/>
    <w:rPr>
      <w:rFonts w:ascii="Arial" w:eastAsia="Times New Roman" w:hAnsi="Arial" w:cs="Times New Roman"/>
      <w:sz w:val="30"/>
      <w:szCs w:val="20"/>
      <w:lang w:val="es-ES_tradnl" w:eastAsia="es-MX"/>
    </w:rPr>
  </w:style>
  <w:style w:type="character" w:customStyle="1" w:styleId="corte4fondoCarCar1">
    <w:name w:val="corte4 fondo Car Car1"/>
    <w:link w:val="corte4fondoCar"/>
    <w:locked/>
    <w:rsid w:val="00434C18"/>
    <w:rPr>
      <w:rFonts w:ascii="Arial" w:eastAsia="Times New Roman" w:hAnsi="Arial" w:cs="Times New Roman"/>
      <w:sz w:val="30"/>
      <w:szCs w:val="20"/>
      <w:lang w:val="es-ES_tradnl" w:eastAsia="es-ES"/>
    </w:rPr>
  </w:style>
  <w:style w:type="paragraph" w:customStyle="1" w:styleId="corte4fondo">
    <w:name w:val="corte4 fondo"/>
    <w:basedOn w:val="Normal"/>
    <w:link w:val="corte4fondoCar3"/>
    <w:qFormat/>
    <w:rsid w:val="00434C18"/>
    <w:pPr>
      <w:spacing w:line="360" w:lineRule="auto"/>
      <w:ind w:firstLine="709"/>
      <w:jc w:val="both"/>
    </w:pPr>
    <w:rPr>
      <w:rFonts w:ascii="Arial" w:hAnsi="Arial"/>
      <w:sz w:val="30"/>
      <w:lang w:val="es-ES_tradnl"/>
    </w:rPr>
  </w:style>
  <w:style w:type="paragraph" w:customStyle="1" w:styleId="TEXTONORMAL">
    <w:name w:val="TEXTO NORMAL"/>
    <w:basedOn w:val="Normal"/>
    <w:link w:val="TEXTONORMALCar"/>
    <w:rsid w:val="00434C18"/>
    <w:pPr>
      <w:spacing w:line="360" w:lineRule="auto"/>
      <w:ind w:firstLine="709"/>
      <w:jc w:val="both"/>
    </w:pPr>
    <w:rPr>
      <w:rFonts w:ascii="Arial" w:hAnsi="Arial"/>
      <w:sz w:val="28"/>
      <w:lang w:eastAsia="es-ES"/>
    </w:rPr>
  </w:style>
  <w:style w:type="character" w:customStyle="1" w:styleId="TEXTONORMALCar">
    <w:name w:val="TEXTO NORMAL Car"/>
    <w:link w:val="TEXTONORMAL"/>
    <w:locked/>
    <w:rsid w:val="00434C18"/>
    <w:rPr>
      <w:rFonts w:ascii="Arial" w:eastAsia="Times New Roman" w:hAnsi="Arial" w:cs="Times New Roman"/>
      <w:sz w:val="28"/>
      <w:szCs w:val="20"/>
      <w:lang w:eastAsia="es-ES"/>
    </w:rPr>
  </w:style>
  <w:style w:type="character" w:customStyle="1" w:styleId="corte4fondoCar3">
    <w:name w:val="corte4 fondo Car3"/>
    <w:link w:val="corte4fondo"/>
    <w:locked/>
    <w:rsid w:val="00434C18"/>
    <w:rPr>
      <w:rFonts w:ascii="Arial" w:eastAsia="Times New Roman" w:hAnsi="Arial" w:cs="Times New Roman"/>
      <w:sz w:val="30"/>
      <w:szCs w:val="20"/>
      <w:lang w:val="es-ES_tradnl" w:eastAsia="es-MX"/>
    </w:rPr>
  </w:style>
  <w:style w:type="character" w:customStyle="1" w:styleId="corte2ponenteCar">
    <w:name w:val="corte2 ponente Car"/>
    <w:link w:val="corte2ponente"/>
    <w:locked/>
    <w:rsid w:val="00434C18"/>
    <w:rPr>
      <w:rFonts w:ascii="Arial" w:eastAsia="Times New Roman" w:hAnsi="Arial" w:cs="Times New Roman"/>
      <w:b/>
      <w:caps/>
      <w:sz w:val="30"/>
      <w:szCs w:val="20"/>
      <w:lang w:eastAsia="es-MX"/>
    </w:rPr>
  </w:style>
  <w:style w:type="character" w:customStyle="1" w:styleId="corte3centroCar">
    <w:name w:val="corte3 centro Car"/>
    <w:link w:val="corte3centro"/>
    <w:locked/>
    <w:rsid w:val="00434C18"/>
    <w:rPr>
      <w:rFonts w:ascii="Arial" w:eastAsia="Times New Roman" w:hAnsi="Arial" w:cs="Times New Roman"/>
      <w:b/>
      <w:sz w:val="30"/>
      <w:szCs w:val="20"/>
      <w:lang w:eastAsia="es-MX"/>
    </w:rPr>
  </w:style>
  <w:style w:type="paragraph" w:customStyle="1" w:styleId="Normal0">
    <w:name w:val="[Normal]"/>
    <w:rsid w:val="00434C18"/>
    <w:pPr>
      <w:autoSpaceDE w:val="0"/>
      <w:autoSpaceDN w:val="0"/>
      <w:adjustRightInd w:val="0"/>
      <w:spacing w:after="0" w:line="240" w:lineRule="auto"/>
    </w:pPr>
    <w:rPr>
      <w:rFonts w:ascii="Arial" w:eastAsia="Times New Roman" w:hAnsi="Arial" w:cs="Arial"/>
      <w:sz w:val="24"/>
      <w:szCs w:val="24"/>
      <w:lang w:eastAsia="es-MX"/>
    </w:rPr>
  </w:style>
  <w:style w:type="paragraph" w:customStyle="1" w:styleId="Prrafodelista1">
    <w:name w:val="Párrafo de lista1"/>
    <w:basedOn w:val="Normal"/>
    <w:uiPriority w:val="99"/>
    <w:rsid w:val="00434C18"/>
    <w:pPr>
      <w:ind w:left="708"/>
    </w:pPr>
  </w:style>
  <w:style w:type="character" w:customStyle="1" w:styleId="corte1datosCar">
    <w:name w:val="corte1 datos Car"/>
    <w:link w:val="corte1datos"/>
    <w:locked/>
    <w:rsid w:val="00434C18"/>
    <w:rPr>
      <w:rFonts w:ascii="Arial" w:eastAsia="Times New Roman" w:hAnsi="Arial" w:cs="Times New Roman"/>
      <w:b/>
      <w:caps/>
      <w:sz w:val="30"/>
      <w:szCs w:val="20"/>
      <w:lang w:eastAsia="es-MX"/>
    </w:rPr>
  </w:style>
  <w:style w:type="paragraph" w:customStyle="1" w:styleId="corte4fondoCarCarCar3">
    <w:name w:val="corte4 fondo Car Car Car3"/>
    <w:basedOn w:val="Normal"/>
    <w:uiPriority w:val="99"/>
    <w:rsid w:val="00434C18"/>
    <w:pPr>
      <w:snapToGrid w:val="0"/>
      <w:spacing w:line="360" w:lineRule="auto"/>
      <w:ind w:firstLine="709"/>
      <w:jc w:val="both"/>
    </w:pPr>
    <w:rPr>
      <w:rFonts w:ascii="Arial" w:hAnsi="Arial"/>
      <w:sz w:val="30"/>
      <w:lang w:val="es-ES_tradnl" w:eastAsia="es-ES"/>
    </w:rPr>
  </w:style>
  <w:style w:type="character" w:styleId="Textoennegrita">
    <w:name w:val="Strong"/>
    <w:uiPriority w:val="22"/>
    <w:qFormat/>
    <w:rsid w:val="00434C18"/>
    <w:rPr>
      <w:rFonts w:cs="Times New Roman"/>
      <w:b/>
      <w:bCs/>
    </w:rPr>
  </w:style>
  <w:style w:type="paragraph" w:styleId="Prrafodelista">
    <w:name w:val="List Paragraph"/>
    <w:aliases w:val="Cita texto,TEXTO GENERAL SENTENCIAS,Footnote,List Paragraph1,Colorful List - Accent 11,Lista vistosa - Énfasis 11,Párrafo de lista2,List Paragraph,4 Párrafo de lista,Figuras,Dot pt,No Spacing1,Indicator Text,DH1,PARRAFO,Trascripción,lp1"/>
    <w:basedOn w:val="Normal"/>
    <w:link w:val="PrrafodelistaCar"/>
    <w:uiPriority w:val="34"/>
    <w:qFormat/>
    <w:rsid w:val="00434C18"/>
    <w:pPr>
      <w:ind w:left="708"/>
    </w:pPr>
  </w:style>
  <w:style w:type="paragraph" w:customStyle="1" w:styleId="corte4fondoCarCarCar">
    <w:name w:val="corte4 fondo Car Car Car"/>
    <w:basedOn w:val="Normal"/>
    <w:link w:val="corte4fondoCarCarCarCar"/>
    <w:rsid w:val="00434C18"/>
    <w:pPr>
      <w:spacing w:line="360" w:lineRule="auto"/>
      <w:ind w:firstLine="709"/>
      <w:jc w:val="both"/>
    </w:pPr>
    <w:rPr>
      <w:rFonts w:ascii="Arial" w:hAnsi="Arial" w:cs="Arial"/>
      <w:sz w:val="30"/>
      <w:szCs w:val="30"/>
    </w:rPr>
  </w:style>
  <w:style w:type="character" w:customStyle="1" w:styleId="corte4fondoCar1">
    <w:name w:val="corte4 fondo Car1"/>
    <w:basedOn w:val="Fuentedeprrafopredeter"/>
    <w:qFormat/>
    <w:rsid w:val="00434C18"/>
    <w:rPr>
      <w:rFonts w:ascii="Arial" w:eastAsia="Times New Roman" w:hAnsi="Arial" w:cs="Times New Roman"/>
      <w:sz w:val="30"/>
      <w:szCs w:val="24"/>
      <w:lang w:eastAsia="es-ES"/>
    </w:rPr>
  </w:style>
  <w:style w:type="character" w:customStyle="1" w:styleId="corte4fondoCar2">
    <w:name w:val="corte4 fondo Car2"/>
    <w:rsid w:val="00434C18"/>
    <w:rPr>
      <w:rFonts w:ascii="Arial" w:eastAsia="Times New Roman" w:hAnsi="Arial" w:cs="Times New Roman"/>
      <w:sz w:val="30"/>
      <w:szCs w:val="20"/>
      <w:lang w:val="es-ES_tradnl" w:eastAsia="es-MX"/>
    </w:rPr>
  </w:style>
  <w:style w:type="paragraph" w:styleId="Sangradetextonormal">
    <w:name w:val="Body Text Indent"/>
    <w:basedOn w:val="Normal"/>
    <w:link w:val="SangradetextonormalCar"/>
    <w:rsid w:val="00434C18"/>
    <w:pPr>
      <w:spacing w:line="480" w:lineRule="auto"/>
      <w:jc w:val="both"/>
    </w:pPr>
    <w:rPr>
      <w:rFonts w:ascii="Arial" w:hAnsi="Arial"/>
      <w:b/>
      <w:i/>
      <w:sz w:val="32"/>
      <w:lang w:val="es-ES" w:eastAsia="es-ES"/>
    </w:rPr>
  </w:style>
  <w:style w:type="character" w:customStyle="1" w:styleId="SangradetextonormalCar">
    <w:name w:val="Sangría de texto normal Car"/>
    <w:basedOn w:val="Fuentedeprrafopredeter"/>
    <w:link w:val="Sangradetextonormal"/>
    <w:rsid w:val="00434C18"/>
    <w:rPr>
      <w:rFonts w:ascii="Arial" w:eastAsia="Times New Roman" w:hAnsi="Arial" w:cs="Times New Roman"/>
      <w:b/>
      <w:i/>
      <w:sz w:val="32"/>
      <w:szCs w:val="20"/>
      <w:lang w:val="es-ES" w:eastAsia="es-ES"/>
    </w:rPr>
  </w:style>
  <w:style w:type="character" w:customStyle="1" w:styleId="TextonotapieCar1">
    <w:name w:val="Texto nota pie Car1"/>
    <w:aliases w:val="FA Fu?notentext Car,Texto nota pie Car Car1,Ca Car,Car3 Car,FA Fuﬂnotentext Car,Footnote Text Char Char Char Car1,Footnote Text Cha Car1,FA Fußnotentext Car1,FA Fu?notentext Car1,FA Fuﬂnotentext Car1, Car Car1,Car Car1"/>
    <w:basedOn w:val="Fuentedeprrafopredeter"/>
    <w:uiPriority w:val="99"/>
    <w:qFormat/>
    <w:rsid w:val="00434C18"/>
    <w:rPr>
      <w:lang w:val="es-MX" w:eastAsia="es-MX" w:bidi="ar-SA"/>
    </w:rPr>
  </w:style>
  <w:style w:type="paragraph" w:styleId="Textosinformato">
    <w:name w:val="Plain Text"/>
    <w:basedOn w:val="Normal"/>
    <w:link w:val="TextosinformatoCar"/>
    <w:uiPriority w:val="99"/>
    <w:semiHidden/>
    <w:unhideWhenUsed/>
    <w:rsid w:val="00434C18"/>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434C18"/>
    <w:rPr>
      <w:rFonts w:ascii="Consolas" w:eastAsia="Times New Roman" w:hAnsi="Consolas" w:cs="Times New Roman"/>
      <w:sz w:val="21"/>
      <w:szCs w:val="21"/>
      <w:lang w:eastAsia="es-MX"/>
    </w:rPr>
  </w:style>
  <w:style w:type="paragraph" w:styleId="Textodeglobo">
    <w:name w:val="Balloon Text"/>
    <w:basedOn w:val="Normal"/>
    <w:link w:val="TextodegloboCar"/>
    <w:uiPriority w:val="99"/>
    <w:semiHidden/>
    <w:unhideWhenUsed/>
    <w:rsid w:val="00434C18"/>
    <w:rPr>
      <w:rFonts w:ascii="Tahoma" w:hAnsi="Tahoma" w:cs="Tahoma"/>
      <w:sz w:val="16"/>
      <w:szCs w:val="16"/>
    </w:rPr>
  </w:style>
  <w:style w:type="character" w:customStyle="1" w:styleId="TextodegloboCar">
    <w:name w:val="Texto de globo Car"/>
    <w:basedOn w:val="Fuentedeprrafopredeter"/>
    <w:link w:val="Textodeglobo"/>
    <w:uiPriority w:val="99"/>
    <w:semiHidden/>
    <w:rsid w:val="00434C18"/>
    <w:rPr>
      <w:rFonts w:ascii="Tahoma" w:eastAsia="Times New Roman" w:hAnsi="Tahoma" w:cs="Tahoma"/>
      <w:sz w:val="16"/>
      <w:szCs w:val="16"/>
      <w:lang w:eastAsia="es-MX"/>
    </w:rPr>
  </w:style>
  <w:style w:type="character" w:customStyle="1" w:styleId="corte5transcripcionCar1">
    <w:name w:val="corte5 transcripcion Car1"/>
    <w:link w:val="corte5transcripcion"/>
    <w:locked/>
    <w:rsid w:val="00434C18"/>
    <w:rPr>
      <w:rFonts w:ascii="Arial" w:hAnsi="Arial" w:cs="Arial"/>
      <w:b/>
      <w:i/>
      <w:sz w:val="30"/>
      <w:szCs w:val="24"/>
    </w:rPr>
  </w:style>
  <w:style w:type="paragraph" w:customStyle="1" w:styleId="corte5transcripcion">
    <w:name w:val="corte5 transcripcion"/>
    <w:basedOn w:val="Normal"/>
    <w:link w:val="corte5transcripcionCar1"/>
    <w:qFormat/>
    <w:rsid w:val="00434C18"/>
    <w:pPr>
      <w:spacing w:line="360" w:lineRule="auto"/>
      <w:ind w:left="709" w:right="709"/>
      <w:jc w:val="both"/>
    </w:pPr>
    <w:rPr>
      <w:rFonts w:ascii="Arial" w:eastAsiaTheme="minorHAnsi" w:hAnsi="Arial" w:cs="Arial"/>
      <w:b/>
      <w:i/>
      <w:sz w:val="30"/>
      <w:szCs w:val="24"/>
      <w:lang w:eastAsia="en-US"/>
    </w:rPr>
  </w:style>
  <w:style w:type="character" w:customStyle="1" w:styleId="corte5transcripcionCar">
    <w:name w:val="corte5 transcripcion Car"/>
    <w:locked/>
    <w:rsid w:val="00434C18"/>
    <w:rPr>
      <w:rFonts w:ascii="Arial" w:eastAsia="Calibri" w:hAnsi="Arial" w:cs="Arial"/>
      <w:b/>
      <w:i/>
      <w:sz w:val="30"/>
      <w:szCs w:val="28"/>
    </w:rPr>
  </w:style>
  <w:style w:type="character" w:customStyle="1" w:styleId="lbl-encabezado-blanco2">
    <w:name w:val="lbl-encabezado-blanco2"/>
    <w:rsid w:val="00434C18"/>
    <w:rPr>
      <w:color w:val="FFFFFF"/>
    </w:rPr>
  </w:style>
  <w:style w:type="paragraph" w:styleId="Sinespaciado">
    <w:name w:val="No Spacing"/>
    <w:aliases w:val="RESOLUTIVOS"/>
    <w:link w:val="SinespaciadoCar"/>
    <w:uiPriority w:val="1"/>
    <w:qFormat/>
    <w:rsid w:val="00434C18"/>
    <w:pPr>
      <w:spacing w:after="0" w:line="240" w:lineRule="auto"/>
    </w:pPr>
  </w:style>
  <w:style w:type="character" w:customStyle="1" w:styleId="SinespaciadoCar">
    <w:name w:val="Sin espaciado Car"/>
    <w:aliases w:val="RESOLUTIVOS Car"/>
    <w:link w:val="Sinespaciado"/>
    <w:uiPriority w:val="1"/>
    <w:rsid w:val="00434C18"/>
  </w:style>
  <w:style w:type="character" w:customStyle="1" w:styleId="corte4fondoCarCarCar2">
    <w:name w:val="corte4 fondo Car Car Car2"/>
    <w:locked/>
    <w:rsid w:val="00434C18"/>
    <w:rPr>
      <w:rFonts w:ascii="Arial" w:hAnsi="Arial" w:cs="Arial"/>
      <w:sz w:val="30"/>
      <w:lang w:val="es-ES_tradnl"/>
    </w:rPr>
  </w:style>
  <w:style w:type="character" w:styleId="Hipervnculo">
    <w:name w:val="Hyperlink"/>
    <w:basedOn w:val="Fuentedeprrafopredeter"/>
    <w:unhideWhenUsed/>
    <w:rsid w:val="00434C18"/>
    <w:rPr>
      <w:color w:val="0563C1" w:themeColor="hyperlink"/>
      <w:u w:val="single"/>
    </w:rPr>
  </w:style>
  <w:style w:type="paragraph" w:customStyle="1" w:styleId="Estilo">
    <w:name w:val="Estilo"/>
    <w:basedOn w:val="Sinespaciado"/>
    <w:link w:val="EstiloCar"/>
    <w:qFormat/>
    <w:rsid w:val="00434C18"/>
    <w:pPr>
      <w:jc w:val="both"/>
    </w:pPr>
    <w:rPr>
      <w:rFonts w:ascii="Arial" w:hAnsi="Arial"/>
      <w:sz w:val="24"/>
    </w:rPr>
  </w:style>
  <w:style w:type="character" w:customStyle="1" w:styleId="EstiloCar">
    <w:name w:val="Estilo Car"/>
    <w:basedOn w:val="Fuentedeprrafopredeter"/>
    <w:link w:val="Estilo"/>
    <w:rsid w:val="00434C18"/>
    <w:rPr>
      <w:rFonts w:ascii="Arial" w:hAnsi="Arial"/>
      <w:sz w:val="24"/>
    </w:rPr>
  </w:style>
  <w:style w:type="character" w:customStyle="1" w:styleId="red1">
    <w:name w:val="red1"/>
    <w:basedOn w:val="Fuentedeprrafopredeter"/>
    <w:rsid w:val="00434C18"/>
    <w:rPr>
      <w:b/>
      <w:bCs/>
      <w:color w:val="0000FF"/>
      <w:shd w:val="clear" w:color="auto" w:fill="FFFF00"/>
    </w:rPr>
  </w:style>
  <w:style w:type="paragraph" w:customStyle="1" w:styleId="CM22">
    <w:name w:val="CM22"/>
    <w:basedOn w:val="Normal"/>
    <w:next w:val="Normal"/>
    <w:uiPriority w:val="99"/>
    <w:rsid w:val="00434C18"/>
    <w:pPr>
      <w:autoSpaceDE w:val="0"/>
      <w:autoSpaceDN w:val="0"/>
      <w:adjustRightInd w:val="0"/>
      <w:spacing w:line="271" w:lineRule="atLeast"/>
    </w:pPr>
    <w:rPr>
      <w:rFonts w:ascii="Optima" w:eastAsiaTheme="minorHAnsi" w:hAnsi="Optima" w:cstheme="minorBidi"/>
      <w:sz w:val="24"/>
      <w:szCs w:val="24"/>
      <w:lang w:eastAsia="en-US"/>
    </w:rPr>
  </w:style>
  <w:style w:type="paragraph" w:customStyle="1" w:styleId="RESMENESOSNTESIS">
    <w:name w:val="RESÚMENES O SÍNTESIS"/>
    <w:basedOn w:val="TEXTONORMAL"/>
    <w:rsid w:val="00434C18"/>
    <w:pPr>
      <w:ind w:left="709" w:firstLine="0"/>
    </w:pPr>
    <w:rPr>
      <w:i/>
      <w:szCs w:val="28"/>
      <w:lang w:val="x-none"/>
    </w:rPr>
  </w:style>
  <w:style w:type="character" w:customStyle="1" w:styleId="corte4fondoCarCarCarCar">
    <w:name w:val="corte4 fondo Car Car Car Car"/>
    <w:basedOn w:val="Fuentedeprrafopredeter"/>
    <w:link w:val="corte4fondoCarCarCar"/>
    <w:locked/>
    <w:rsid w:val="00434C18"/>
    <w:rPr>
      <w:rFonts w:ascii="Arial" w:eastAsia="Times New Roman" w:hAnsi="Arial" w:cs="Arial"/>
      <w:sz w:val="30"/>
      <w:szCs w:val="30"/>
      <w:lang w:eastAsia="es-MX"/>
    </w:rPr>
  </w:style>
  <w:style w:type="paragraph" w:customStyle="1" w:styleId="Cuerpoproyectos">
    <w:name w:val="Cuerpo proyectos"/>
    <w:basedOn w:val="Normal"/>
    <w:link w:val="CuerpoproyectosCar"/>
    <w:qFormat/>
    <w:rsid w:val="00434C18"/>
    <w:pPr>
      <w:spacing w:line="360" w:lineRule="auto"/>
      <w:ind w:firstLine="709"/>
      <w:jc w:val="both"/>
    </w:pPr>
    <w:rPr>
      <w:rFonts w:ascii="Arial" w:hAnsi="Arial" w:cs="Arial"/>
      <w:sz w:val="26"/>
      <w:szCs w:val="26"/>
      <w:lang w:val="es-ES" w:eastAsia="es-ES"/>
    </w:rPr>
  </w:style>
  <w:style w:type="character" w:customStyle="1" w:styleId="CuerpoproyectosCar">
    <w:name w:val="Cuerpo proyectos Car"/>
    <w:link w:val="Cuerpoproyectos"/>
    <w:rsid w:val="00434C18"/>
    <w:rPr>
      <w:rFonts w:ascii="Arial" w:eastAsia="Times New Roman" w:hAnsi="Arial" w:cs="Arial"/>
      <w:sz w:val="26"/>
      <w:szCs w:val="26"/>
      <w:lang w:val="es-ES" w:eastAsia="es-ES"/>
    </w:rPr>
  </w:style>
  <w:style w:type="character" w:customStyle="1" w:styleId="citation">
    <w:name w:val="citation"/>
    <w:basedOn w:val="Fuentedeprrafopredeter"/>
    <w:rsid w:val="00434C18"/>
  </w:style>
  <w:style w:type="character" w:styleId="Refdecomentario">
    <w:name w:val="annotation reference"/>
    <w:basedOn w:val="Fuentedeprrafopredeter"/>
    <w:uiPriority w:val="99"/>
    <w:semiHidden/>
    <w:unhideWhenUsed/>
    <w:rsid w:val="00434C18"/>
    <w:rPr>
      <w:sz w:val="16"/>
      <w:szCs w:val="16"/>
    </w:rPr>
  </w:style>
  <w:style w:type="character" w:customStyle="1" w:styleId="textcolumn">
    <w:name w:val="textcolumn"/>
    <w:basedOn w:val="Fuentedeprrafopredeter"/>
    <w:rsid w:val="00434C18"/>
  </w:style>
  <w:style w:type="paragraph" w:styleId="Textocomentario">
    <w:name w:val="annotation text"/>
    <w:basedOn w:val="Normal"/>
    <w:link w:val="TextocomentarioCar"/>
    <w:uiPriority w:val="99"/>
    <w:unhideWhenUsed/>
    <w:rsid w:val="00434C18"/>
  </w:style>
  <w:style w:type="character" w:customStyle="1" w:styleId="TextocomentarioCar">
    <w:name w:val="Texto comentario Car"/>
    <w:basedOn w:val="Fuentedeprrafopredeter"/>
    <w:link w:val="Textocomentario"/>
    <w:uiPriority w:val="99"/>
    <w:rsid w:val="00434C18"/>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434C18"/>
    <w:rPr>
      <w:b/>
      <w:bCs/>
    </w:rPr>
  </w:style>
  <w:style w:type="character" w:customStyle="1" w:styleId="AsuntodelcomentarioCar">
    <w:name w:val="Asunto del comentario Car"/>
    <w:basedOn w:val="TextocomentarioCar"/>
    <w:link w:val="Asuntodelcomentario"/>
    <w:uiPriority w:val="99"/>
    <w:semiHidden/>
    <w:rsid w:val="00434C18"/>
    <w:rPr>
      <w:rFonts w:ascii="Times New Roman" w:eastAsia="Times New Roman" w:hAnsi="Times New Roman" w:cs="Times New Roman"/>
      <w:b/>
      <w:bCs/>
      <w:sz w:val="20"/>
      <w:szCs w:val="20"/>
      <w:lang w:eastAsia="es-MX"/>
    </w:rPr>
  </w:style>
  <w:style w:type="paragraph" w:customStyle="1" w:styleId="Prrafo">
    <w:name w:val="Párrafo"/>
    <w:basedOn w:val="Normal"/>
    <w:qFormat/>
    <w:rsid w:val="00434C18"/>
    <w:pPr>
      <w:spacing w:before="240" w:after="240" w:line="360" w:lineRule="auto"/>
      <w:jc w:val="both"/>
    </w:pPr>
    <w:rPr>
      <w:rFonts w:ascii="Arial" w:eastAsiaTheme="minorHAnsi" w:hAnsi="Arial" w:cs="Arial"/>
      <w:sz w:val="26"/>
      <w:szCs w:val="26"/>
      <w:lang w:eastAsia="en-US"/>
    </w:rPr>
  </w:style>
  <w:style w:type="table" w:styleId="Tablaconcuadrcula">
    <w:name w:val="Table Grid"/>
    <w:basedOn w:val="Tablanormal"/>
    <w:uiPriority w:val="39"/>
    <w:rsid w:val="00434C18"/>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434C18"/>
    <w:rPr>
      <w:color w:val="808080"/>
    </w:rPr>
  </w:style>
  <w:style w:type="paragraph" w:styleId="Textoindependiente">
    <w:name w:val="Body Text"/>
    <w:basedOn w:val="Normal"/>
    <w:link w:val="TextoindependienteCar"/>
    <w:unhideWhenUsed/>
    <w:rsid w:val="00434C18"/>
    <w:pPr>
      <w:spacing w:after="120"/>
    </w:pPr>
  </w:style>
  <w:style w:type="character" w:customStyle="1" w:styleId="TextoindependienteCar">
    <w:name w:val="Texto independiente Car"/>
    <w:basedOn w:val="Fuentedeprrafopredeter"/>
    <w:link w:val="Textoindependiente"/>
    <w:rsid w:val="00434C18"/>
    <w:rPr>
      <w:rFonts w:ascii="Times New Roman" w:eastAsia="Times New Roman" w:hAnsi="Times New Roman" w:cs="Times New Roman"/>
      <w:sz w:val="20"/>
      <w:szCs w:val="20"/>
      <w:lang w:eastAsia="es-MX"/>
    </w:rPr>
  </w:style>
  <w:style w:type="character" w:customStyle="1" w:styleId="PrrafodelistaCar">
    <w:name w:val="Párrafo de lista Car"/>
    <w:aliases w:val="Cita texto Car,TEXTO GENERAL SENTENCIAS Car,Footnote Car,List Paragraph1 Car,Colorful List - Accent 11 Car,Lista vistosa - Énfasis 11 Car,Párrafo de lista2 Car,List Paragraph Car,4 Párrafo de lista Car,Figuras Car,Dot pt Car,DH1 Car"/>
    <w:link w:val="Prrafodelista"/>
    <w:uiPriority w:val="34"/>
    <w:qFormat/>
    <w:locked/>
    <w:rsid w:val="00434C18"/>
    <w:rPr>
      <w:rFonts w:ascii="Times New Roman" w:eastAsia="Times New Roman" w:hAnsi="Times New Roman" w:cs="Times New Roman"/>
      <w:sz w:val="20"/>
      <w:szCs w:val="20"/>
      <w:lang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34C18"/>
    <w:pPr>
      <w:jc w:val="both"/>
    </w:pPr>
    <w:rPr>
      <w:rFonts w:asciiTheme="minorHAnsi" w:eastAsiaTheme="minorHAnsi" w:hAnsiTheme="minorHAnsi" w:cstheme="minorBidi"/>
      <w:sz w:val="22"/>
      <w:szCs w:val="22"/>
      <w:vertAlign w:val="superscript"/>
      <w:lang w:eastAsia="en-US"/>
    </w:rPr>
  </w:style>
  <w:style w:type="character" w:customStyle="1" w:styleId="Ninguno">
    <w:name w:val="Ninguno"/>
    <w:rsid w:val="00434C18"/>
  </w:style>
  <w:style w:type="paragraph" w:styleId="NormalWeb">
    <w:name w:val="Normal (Web)"/>
    <w:basedOn w:val="Normal"/>
    <w:link w:val="NormalWebCar"/>
    <w:uiPriority w:val="99"/>
    <w:unhideWhenUsed/>
    <w:rsid w:val="00434C18"/>
    <w:pPr>
      <w:spacing w:before="100" w:beforeAutospacing="1" w:after="100" w:afterAutospacing="1"/>
    </w:pPr>
    <w:rPr>
      <w:rFonts w:eastAsiaTheme="minorHAnsi"/>
      <w:sz w:val="24"/>
      <w:szCs w:val="24"/>
      <w:lang w:val="es-ES_tradnl" w:eastAsia="es-ES_tradnl"/>
    </w:rPr>
  </w:style>
  <w:style w:type="character" w:customStyle="1" w:styleId="NormalWebCar">
    <w:name w:val="Normal (Web) Car"/>
    <w:link w:val="NormalWeb"/>
    <w:uiPriority w:val="99"/>
    <w:locked/>
    <w:rsid w:val="00434C18"/>
    <w:rPr>
      <w:rFonts w:ascii="Times New Roman" w:hAnsi="Times New Roman" w:cs="Times New Roman"/>
      <w:sz w:val="24"/>
      <w:szCs w:val="24"/>
      <w:lang w:val="es-ES_tradnl" w:eastAsia="es-ES_tradnl"/>
    </w:rPr>
  </w:style>
  <w:style w:type="paragraph" w:customStyle="1" w:styleId="Cuerpo">
    <w:name w:val="Cuerpo"/>
    <w:rsid w:val="00434C18"/>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paragraph" w:customStyle="1" w:styleId="pf0">
    <w:name w:val="pf0"/>
    <w:basedOn w:val="Normal"/>
    <w:rsid w:val="00434C18"/>
    <w:pPr>
      <w:spacing w:before="100" w:beforeAutospacing="1" w:after="100" w:afterAutospacing="1"/>
    </w:pPr>
    <w:rPr>
      <w:sz w:val="24"/>
      <w:szCs w:val="24"/>
    </w:rPr>
  </w:style>
  <w:style w:type="character" w:customStyle="1" w:styleId="cf01">
    <w:name w:val="cf01"/>
    <w:basedOn w:val="Fuentedeprrafopredeter"/>
    <w:rsid w:val="00434C18"/>
    <w:rPr>
      <w:rFonts w:ascii="Segoe UI" w:hAnsi="Segoe UI" w:cs="Segoe UI" w:hint="default"/>
      <w:sz w:val="18"/>
      <w:szCs w:val="18"/>
    </w:rPr>
  </w:style>
  <w:style w:type="character" w:customStyle="1" w:styleId="corte4fondoCar4">
    <w:name w:val="corte4 fondo Car4"/>
    <w:basedOn w:val="Fuentedeprrafopredeter"/>
    <w:rsid w:val="00C67E79"/>
    <w:rPr>
      <w:rFonts w:ascii="Arial" w:eastAsia="Times New Roman" w:hAnsi="Arial" w:cs="Times New Roman"/>
      <w:sz w:val="30"/>
      <w:szCs w:val="20"/>
      <w:lang w:eastAsia="es-MX"/>
    </w:rPr>
  </w:style>
  <w:style w:type="character" w:customStyle="1" w:styleId="Caracteresdenotaalpie">
    <w:name w:val="Caracteres de nota al pie"/>
    <w:rsid w:val="001E1010"/>
    <w:rPr>
      <w:vertAlign w:val="superscript"/>
    </w:rPr>
  </w:style>
  <w:style w:type="character" w:customStyle="1" w:styleId="Ttulo2Car">
    <w:name w:val="Título 2 Car"/>
    <w:basedOn w:val="Fuentedeprrafopredeter"/>
    <w:link w:val="Ttulo2"/>
    <w:uiPriority w:val="9"/>
    <w:rsid w:val="001F60E1"/>
    <w:rPr>
      <w:rFonts w:asciiTheme="majorHAnsi" w:eastAsiaTheme="majorEastAsia" w:hAnsiTheme="majorHAnsi" w:cstheme="majorBidi"/>
      <w:color w:val="2F5496" w:themeColor="accent1" w:themeShade="BF"/>
      <w:sz w:val="26"/>
      <w:szCs w:val="26"/>
      <w:lang w:eastAsia="es-MX"/>
    </w:rPr>
  </w:style>
  <w:style w:type="paragraph" w:styleId="Sangra3detindependiente">
    <w:name w:val="Body Text Indent 3"/>
    <w:basedOn w:val="Normal"/>
    <w:link w:val="Sangra3detindependienteCar"/>
    <w:uiPriority w:val="99"/>
    <w:semiHidden/>
    <w:unhideWhenUsed/>
    <w:rsid w:val="009B6605"/>
    <w:pPr>
      <w:spacing w:after="120"/>
      <w:ind w:left="283"/>
    </w:pPr>
    <w:rPr>
      <w:sz w:val="16"/>
      <w:szCs w:val="16"/>
      <w:lang w:eastAsia="x-none"/>
    </w:rPr>
  </w:style>
  <w:style w:type="character" w:customStyle="1" w:styleId="Sangra3detindependienteCar">
    <w:name w:val="Sangría 3 de t. independiente Car"/>
    <w:basedOn w:val="Fuentedeprrafopredeter"/>
    <w:link w:val="Sangra3detindependiente"/>
    <w:uiPriority w:val="99"/>
    <w:semiHidden/>
    <w:rsid w:val="009B6605"/>
    <w:rPr>
      <w:rFonts w:ascii="Times New Roman" w:eastAsia="Times New Roman" w:hAnsi="Times New Roman" w:cs="Times New Roman"/>
      <w:sz w:val="16"/>
      <w:szCs w:val="16"/>
      <w:lang w:eastAsia="x-none"/>
    </w:rPr>
  </w:style>
  <w:style w:type="character" w:styleId="nfasis">
    <w:name w:val="Emphasis"/>
    <w:basedOn w:val="Fuentedeprrafopredeter"/>
    <w:uiPriority w:val="20"/>
    <w:qFormat/>
    <w:rsid w:val="00AC53E8"/>
    <w:rPr>
      <w:i/>
      <w:iCs/>
    </w:rPr>
  </w:style>
  <w:style w:type="paragraph" w:styleId="Citadestacada">
    <w:name w:val="Intense Quote"/>
    <w:basedOn w:val="Normal"/>
    <w:next w:val="Normal"/>
    <w:link w:val="CitadestacadaCar"/>
    <w:uiPriority w:val="30"/>
    <w:qFormat/>
    <w:rsid w:val="00162317"/>
    <w:pPr>
      <w:pBdr>
        <w:bottom w:val="single" w:sz="4" w:space="4" w:color="4472C4" w:themeColor="accent1"/>
      </w:pBdr>
      <w:spacing w:before="200" w:after="280" w:line="276" w:lineRule="auto"/>
      <w:ind w:left="936" w:right="936"/>
    </w:pPr>
    <w:rPr>
      <w:rFonts w:asciiTheme="minorHAnsi" w:eastAsiaTheme="minorHAnsi" w:hAnsiTheme="minorHAnsi" w:cstheme="minorBidi"/>
      <w:b/>
      <w:bCs/>
      <w:i/>
      <w:iCs/>
      <w:color w:val="4472C4" w:themeColor="accent1"/>
      <w:sz w:val="22"/>
      <w:szCs w:val="22"/>
      <w:lang w:eastAsia="en-US"/>
    </w:rPr>
  </w:style>
  <w:style w:type="character" w:customStyle="1" w:styleId="CitadestacadaCar">
    <w:name w:val="Cita destacada Car"/>
    <w:basedOn w:val="Fuentedeprrafopredeter"/>
    <w:link w:val="Citadestacada"/>
    <w:uiPriority w:val="30"/>
    <w:rsid w:val="00162317"/>
    <w:rPr>
      <w:b/>
      <w:bCs/>
      <w:i/>
      <w:iCs/>
      <w:color w:val="4472C4" w:themeColor="accent1"/>
    </w:rPr>
  </w:style>
  <w:style w:type="character" w:customStyle="1" w:styleId="Ttulo1Car">
    <w:name w:val="Título 1 Car"/>
    <w:basedOn w:val="Fuentedeprrafopredeter"/>
    <w:link w:val="Ttulo1"/>
    <w:uiPriority w:val="9"/>
    <w:rsid w:val="00DB6314"/>
    <w:rPr>
      <w:rFonts w:asciiTheme="majorHAnsi" w:eastAsiaTheme="majorEastAsia" w:hAnsiTheme="majorHAnsi" w:cstheme="majorBidi"/>
      <w:color w:val="2F5496" w:themeColor="accent1" w:themeShade="BF"/>
      <w:sz w:val="32"/>
      <w:szCs w:val="32"/>
      <w:lang w:eastAsia="es-MX"/>
    </w:rPr>
  </w:style>
  <w:style w:type="paragraph" w:customStyle="1" w:styleId="TtuloPers">
    <w:name w:val="Título Pers"/>
    <w:basedOn w:val="Normal"/>
    <w:qFormat/>
    <w:rsid w:val="009956DD"/>
    <w:pPr>
      <w:jc w:val="both"/>
    </w:pPr>
    <w:rPr>
      <w:rFonts w:ascii="Arial" w:hAnsi="Arial" w:cs="Arial"/>
      <w:b/>
      <w:bCs/>
      <w:sz w:val="28"/>
      <w:szCs w:val="28"/>
    </w:rPr>
  </w:style>
  <w:style w:type="paragraph" w:customStyle="1" w:styleId="Piedepagina">
    <w:name w:val="Pie de pagina"/>
    <w:basedOn w:val="Normal"/>
    <w:uiPriority w:val="99"/>
    <w:rsid w:val="00FE623F"/>
    <w:pPr>
      <w:spacing w:after="160" w:line="240" w:lineRule="exact"/>
    </w:pPr>
    <w:rPr>
      <w:rFonts w:asciiTheme="minorHAnsi" w:eastAsiaTheme="minorHAnsi" w:hAnsiTheme="minorHAnsi" w:cstheme="minorBidi"/>
      <w:sz w:val="22"/>
      <w:szCs w:val="22"/>
      <w:vertAlign w:val="superscript"/>
      <w:lang w:eastAsia="en-US"/>
    </w:rPr>
  </w:style>
  <w:style w:type="paragraph" w:customStyle="1" w:styleId="Subttulopers">
    <w:name w:val="Subtítulo pers"/>
    <w:basedOn w:val="Prrafodelista"/>
    <w:qFormat/>
    <w:rsid w:val="00F5759F"/>
    <w:pPr>
      <w:numPr>
        <w:numId w:val="7"/>
      </w:numPr>
      <w:spacing w:line="360" w:lineRule="auto"/>
    </w:pPr>
    <w:rPr>
      <w:rFonts w:ascii="Arial" w:hAnsi="Arial" w:cs="Arial"/>
      <w:b/>
      <w:smallCaps/>
      <w:sz w:val="28"/>
      <w:szCs w:val="28"/>
    </w:rPr>
  </w:style>
  <w:style w:type="paragraph" w:customStyle="1" w:styleId="Sub-subtitulo">
    <w:name w:val="Sub-subtitulo"/>
    <w:basedOn w:val="Prrafodelista"/>
    <w:qFormat/>
    <w:rsid w:val="00F5759F"/>
    <w:pPr>
      <w:numPr>
        <w:numId w:val="8"/>
      </w:numPr>
      <w:spacing w:line="360" w:lineRule="auto"/>
    </w:pPr>
    <w:rPr>
      <w:rFonts w:ascii="Arial" w:hAnsi="Arial" w:cs="Arial"/>
      <w:b/>
      <w:bCs/>
      <w:sz w:val="28"/>
      <w:szCs w:val="28"/>
    </w:rPr>
  </w:style>
  <w:style w:type="character" w:styleId="Mencinsinresolver">
    <w:name w:val="Unresolved Mention"/>
    <w:basedOn w:val="Fuentedeprrafopredeter"/>
    <w:uiPriority w:val="99"/>
    <w:semiHidden/>
    <w:unhideWhenUsed/>
    <w:rsid w:val="00C44E63"/>
    <w:rPr>
      <w:color w:val="605E5C"/>
      <w:shd w:val="clear" w:color="auto" w:fill="E1DFDD"/>
    </w:rPr>
  </w:style>
  <w:style w:type="character" w:styleId="Hipervnculovisitado">
    <w:name w:val="FollowedHyperlink"/>
    <w:basedOn w:val="Fuentedeprrafopredeter"/>
    <w:uiPriority w:val="99"/>
    <w:semiHidden/>
    <w:unhideWhenUsed/>
    <w:rsid w:val="006403CE"/>
    <w:rPr>
      <w:color w:val="954F72" w:themeColor="followedHyperlink"/>
      <w:u w:val="single"/>
    </w:rPr>
  </w:style>
  <w:style w:type="character" w:customStyle="1" w:styleId="CORTE4FONDOCar0">
    <w:name w:val="CORTE4 FONDO Car"/>
    <w:link w:val="CORTE4FONDO0"/>
    <w:locked/>
    <w:rsid w:val="00073DB3"/>
    <w:rPr>
      <w:rFonts w:ascii="Arial" w:hAnsi="Arial" w:cs="Arial"/>
      <w:sz w:val="30"/>
      <w:szCs w:val="30"/>
    </w:rPr>
  </w:style>
  <w:style w:type="paragraph" w:customStyle="1" w:styleId="CORTE4FONDO0">
    <w:name w:val="CORTE4 FONDO"/>
    <w:basedOn w:val="Normal"/>
    <w:link w:val="CORTE4FONDOCar0"/>
    <w:qFormat/>
    <w:rsid w:val="00073DB3"/>
    <w:pPr>
      <w:spacing w:line="360" w:lineRule="auto"/>
      <w:ind w:firstLine="709"/>
      <w:jc w:val="both"/>
    </w:pPr>
    <w:rPr>
      <w:rFonts w:ascii="Arial" w:eastAsiaTheme="minorHAnsi" w:hAnsi="Arial" w:cs="Arial"/>
      <w:sz w:val="30"/>
      <w:szCs w:val="30"/>
      <w:lang w:eastAsia="en-US"/>
    </w:rPr>
  </w:style>
  <w:style w:type="character" w:customStyle="1" w:styleId="normaltextrun">
    <w:name w:val="normaltextrun"/>
    <w:basedOn w:val="Fuentedeprrafopredeter"/>
    <w:rsid w:val="009635FE"/>
  </w:style>
  <w:style w:type="paragraph" w:customStyle="1" w:styleId="corte6cintilloypie">
    <w:name w:val="corte6 cintillo y pie"/>
    <w:basedOn w:val="Normal"/>
    <w:rsid w:val="000F7A31"/>
    <w:pPr>
      <w:jc w:val="right"/>
    </w:pPr>
    <w:rPr>
      <w:rFonts w:ascii="Arial" w:hAnsi="Arial"/>
      <w:b/>
      <w:caps/>
      <w:sz w:val="24"/>
      <w:lang w:val="es-ES_tradnl"/>
    </w:rPr>
  </w:style>
  <w:style w:type="paragraph" w:customStyle="1" w:styleId="CORTE2PONENTE0">
    <w:name w:val="CORTE2 PONENTE"/>
    <w:basedOn w:val="Normal"/>
    <w:rsid w:val="000F7A31"/>
    <w:rPr>
      <w:rFonts w:ascii="Arial" w:hAnsi="Arial"/>
      <w:b/>
      <w:sz w:val="30"/>
      <w:szCs w:val="30"/>
      <w:lang w:eastAsia="es-ES"/>
    </w:rPr>
  </w:style>
  <w:style w:type="paragraph" w:customStyle="1" w:styleId="Listamulticolor-nfasis11">
    <w:name w:val="Lista multicolor - Énfasis 11"/>
    <w:basedOn w:val="Normal"/>
    <w:link w:val="Listamulticolor-nfasis1Car"/>
    <w:uiPriority w:val="34"/>
    <w:qFormat/>
    <w:rsid w:val="000F7A31"/>
    <w:pPr>
      <w:ind w:left="708"/>
    </w:pPr>
    <w:rPr>
      <w:lang w:val="es-ES_tradnl"/>
    </w:rPr>
  </w:style>
  <w:style w:type="character" w:customStyle="1" w:styleId="Listamulticolor-nfasis1Car">
    <w:name w:val="Lista multicolor - Énfasis 1 Car"/>
    <w:link w:val="Listamulticolor-nfasis11"/>
    <w:uiPriority w:val="34"/>
    <w:rsid w:val="000F7A31"/>
    <w:rPr>
      <w:rFonts w:ascii="Times New Roman" w:eastAsia="Times New Roman" w:hAnsi="Times New Roman" w:cs="Times New Roman"/>
      <w:sz w:val="20"/>
      <w:szCs w:val="20"/>
      <w:lang w:val="es-ES_tradnl" w:eastAsia="es-MX"/>
    </w:rPr>
  </w:style>
  <w:style w:type="paragraph" w:customStyle="1" w:styleId="Texto">
    <w:name w:val="Texto"/>
    <w:basedOn w:val="Normal"/>
    <w:rsid w:val="000F7A31"/>
    <w:pPr>
      <w:spacing w:after="101" w:line="216" w:lineRule="exact"/>
      <w:ind w:firstLine="288"/>
      <w:jc w:val="both"/>
    </w:pPr>
    <w:rPr>
      <w:rFonts w:ascii="Arial" w:hAnsi="Arial" w:cs="Arial"/>
      <w:sz w:val="18"/>
      <w:szCs w:val="18"/>
      <w:lang w:val="es-ES" w:eastAsia="es-ES"/>
    </w:rPr>
  </w:style>
  <w:style w:type="character" w:customStyle="1" w:styleId="apple-converted-space">
    <w:name w:val="apple-converted-space"/>
    <w:rsid w:val="000F7A31"/>
  </w:style>
  <w:style w:type="character" w:customStyle="1" w:styleId="red">
    <w:name w:val="red"/>
    <w:rsid w:val="000F7A31"/>
  </w:style>
  <w:style w:type="paragraph" w:customStyle="1" w:styleId="corte5transcripcionCarCarCar">
    <w:name w:val="corte5 transcripcion Car Car Car"/>
    <w:basedOn w:val="Normal"/>
    <w:link w:val="corte5transcripcionCarCarCarCar"/>
    <w:rsid w:val="000F7A31"/>
    <w:pPr>
      <w:spacing w:line="360" w:lineRule="auto"/>
      <w:ind w:left="709" w:right="709"/>
      <w:jc w:val="both"/>
    </w:pPr>
    <w:rPr>
      <w:rFonts w:ascii="Arial" w:hAnsi="Arial"/>
      <w:b/>
      <w:i/>
      <w:sz w:val="30"/>
      <w:lang w:val="es-ES_tradnl"/>
    </w:rPr>
  </w:style>
  <w:style w:type="character" w:customStyle="1" w:styleId="corte5transcripcionCarCarCarCar">
    <w:name w:val="corte5 transcripcion Car Car Car Car"/>
    <w:basedOn w:val="Fuentedeprrafopredeter"/>
    <w:link w:val="corte5transcripcionCarCarCar"/>
    <w:rsid w:val="000F7A31"/>
    <w:rPr>
      <w:rFonts w:ascii="Arial" w:eastAsia="Times New Roman" w:hAnsi="Arial" w:cs="Times New Roman"/>
      <w:b/>
      <w:i/>
      <w:sz w:val="30"/>
      <w:szCs w:val="20"/>
      <w:lang w:val="es-ES_tradnl" w:eastAsia="es-MX"/>
    </w:rPr>
  </w:style>
  <w:style w:type="character" w:customStyle="1" w:styleId="normal--char">
    <w:name w:val="normal--char"/>
    <w:basedOn w:val="Fuentedeprrafopredeter"/>
    <w:rsid w:val="000F7A31"/>
    <w:rPr>
      <w:rFonts w:cs="Times New Roman"/>
    </w:rPr>
  </w:style>
  <w:style w:type="character" w:customStyle="1" w:styleId="ju-005fcase--char">
    <w:name w:val="ju-005fcase--char"/>
    <w:basedOn w:val="Fuentedeprrafopredeter"/>
    <w:rsid w:val="000F7A31"/>
    <w:rPr>
      <w:rFonts w:cs="Times New Roman"/>
    </w:rPr>
  </w:style>
  <w:style w:type="character" w:customStyle="1" w:styleId="ju-005fpara--char">
    <w:name w:val="ju-005fpara--char"/>
    <w:basedOn w:val="Fuentedeprrafopredeter"/>
    <w:rsid w:val="000F7A31"/>
    <w:rPr>
      <w:rFonts w:cs="Times New Roman"/>
    </w:rPr>
  </w:style>
  <w:style w:type="paragraph" w:customStyle="1" w:styleId="Default">
    <w:name w:val="Default"/>
    <w:rsid w:val="000F7A3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column">
    <w:name w:val="column"/>
    <w:basedOn w:val="Fuentedeprrafopredeter"/>
    <w:rsid w:val="000F7A31"/>
  </w:style>
  <w:style w:type="character" w:customStyle="1" w:styleId="sb8d990e2">
    <w:name w:val="sb8d990e2"/>
    <w:basedOn w:val="Fuentedeprrafopredeter"/>
    <w:rsid w:val="000F7A31"/>
  </w:style>
  <w:style w:type="character" w:customStyle="1" w:styleId="s6b621b36">
    <w:name w:val="s6b621b36"/>
    <w:basedOn w:val="Fuentedeprrafopredeter"/>
    <w:rsid w:val="000F7A31"/>
  </w:style>
  <w:style w:type="character" w:customStyle="1" w:styleId="s7d2086b4">
    <w:name w:val="s7d2086b4"/>
    <w:basedOn w:val="Fuentedeprrafopredeter"/>
    <w:rsid w:val="000F7A31"/>
  </w:style>
  <w:style w:type="paragraph" w:styleId="Textoindependienteprimerasangra">
    <w:name w:val="Body Text First Indent"/>
    <w:basedOn w:val="Textoindependiente"/>
    <w:link w:val="TextoindependienteprimerasangraCar"/>
    <w:uiPriority w:val="99"/>
    <w:unhideWhenUsed/>
    <w:rsid w:val="000F7A31"/>
    <w:pPr>
      <w:spacing w:after="0"/>
      <w:ind w:firstLine="360"/>
    </w:pPr>
    <w:rPr>
      <w:lang w:val="es-ES_tradnl"/>
    </w:rPr>
  </w:style>
  <w:style w:type="character" w:customStyle="1" w:styleId="TextoindependienteprimerasangraCar">
    <w:name w:val="Texto independiente primera sangría Car"/>
    <w:basedOn w:val="TextoindependienteCar"/>
    <w:link w:val="Textoindependienteprimerasangra"/>
    <w:uiPriority w:val="99"/>
    <w:rsid w:val="000F7A31"/>
    <w:rPr>
      <w:rFonts w:ascii="Times New Roman" w:eastAsia="Times New Roman" w:hAnsi="Times New Roman" w:cs="Times New Roman"/>
      <w:sz w:val="20"/>
      <w:szCs w:val="20"/>
      <w:lang w:val="es-ES_tradnl" w:eastAsia="es-MX"/>
    </w:rPr>
  </w:style>
  <w:style w:type="paragraph" w:styleId="Textodebloque">
    <w:name w:val="Block Text"/>
    <w:basedOn w:val="Normal"/>
    <w:uiPriority w:val="99"/>
    <w:semiHidden/>
    <w:unhideWhenUsed/>
    <w:rsid w:val="000F7A31"/>
    <w:pPr>
      <w:tabs>
        <w:tab w:val="left" w:pos="720"/>
      </w:tabs>
      <w:ind w:left="720" w:right="720"/>
      <w:jc w:val="both"/>
    </w:pPr>
    <w:rPr>
      <w:rFonts w:ascii="Garamond" w:hAnsi="Garamond"/>
      <w:sz w:val="22"/>
      <w:lang w:val="en-GB" w:eastAsia="es-ES"/>
    </w:rPr>
  </w:style>
  <w:style w:type="paragraph" w:customStyle="1" w:styleId="CarCar1Car">
    <w:name w:val="Car Car1 Car"/>
    <w:basedOn w:val="Normal"/>
    <w:rsid w:val="000F7A31"/>
    <w:pPr>
      <w:spacing w:after="160" w:line="240" w:lineRule="exact"/>
      <w:jc w:val="right"/>
    </w:pPr>
    <w:rPr>
      <w:rFonts w:ascii="Verdana" w:hAnsi="Verdana" w:cs="Arial"/>
      <w:szCs w:val="21"/>
      <w:lang w:eastAsia="en-US"/>
    </w:rPr>
  </w:style>
  <w:style w:type="paragraph" w:customStyle="1" w:styleId="p5">
    <w:name w:val="p5"/>
    <w:basedOn w:val="Normal"/>
    <w:rsid w:val="000F7A31"/>
    <w:pPr>
      <w:spacing w:before="100" w:beforeAutospacing="1" w:after="100" w:afterAutospacing="1"/>
    </w:pPr>
    <w:rPr>
      <w:sz w:val="24"/>
      <w:szCs w:val="24"/>
    </w:rPr>
  </w:style>
  <w:style w:type="character" w:customStyle="1" w:styleId="s1">
    <w:name w:val="s1"/>
    <w:basedOn w:val="Fuentedeprrafopredeter"/>
    <w:rsid w:val="000F7A31"/>
  </w:style>
  <w:style w:type="paragraph" w:customStyle="1" w:styleId="p1">
    <w:name w:val="p1"/>
    <w:basedOn w:val="Normal"/>
    <w:rsid w:val="000F7A31"/>
    <w:pPr>
      <w:spacing w:before="100" w:beforeAutospacing="1" w:after="100" w:afterAutospacing="1"/>
    </w:pPr>
    <w:rPr>
      <w:sz w:val="24"/>
      <w:szCs w:val="24"/>
    </w:rPr>
  </w:style>
  <w:style w:type="character" w:customStyle="1" w:styleId="articulo-texto">
    <w:name w:val="articulo-texto"/>
    <w:basedOn w:val="Fuentedeprrafopredeter"/>
    <w:rsid w:val="000F7A31"/>
  </w:style>
  <w:style w:type="paragraph" w:styleId="HTMLconformatoprevio">
    <w:name w:val="HTML Preformatted"/>
    <w:basedOn w:val="Normal"/>
    <w:link w:val="HTMLconformatoprevioCar"/>
    <w:uiPriority w:val="99"/>
    <w:semiHidden/>
    <w:unhideWhenUsed/>
    <w:rsid w:val="000F7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semiHidden/>
    <w:rsid w:val="000F7A31"/>
    <w:rPr>
      <w:rFonts w:ascii="Courier New" w:eastAsia="Times New Roman" w:hAnsi="Courier New" w:cs="Courier New"/>
      <w:sz w:val="20"/>
      <w:szCs w:val="20"/>
      <w:lang w:eastAsia="es-MX"/>
    </w:rPr>
  </w:style>
  <w:style w:type="character" w:customStyle="1" w:styleId="y2iqfc">
    <w:name w:val="y2iqfc"/>
    <w:basedOn w:val="Fuentedeprrafopredeter"/>
    <w:rsid w:val="000F7A31"/>
  </w:style>
  <w:style w:type="character" w:customStyle="1" w:styleId="sea881cdf">
    <w:name w:val="sea881cdf"/>
    <w:basedOn w:val="Fuentedeprrafopredeter"/>
    <w:rsid w:val="000F7A31"/>
  </w:style>
  <w:style w:type="numbering" w:customStyle="1" w:styleId="Listaactual1">
    <w:name w:val="Lista actual1"/>
    <w:uiPriority w:val="99"/>
    <w:rsid w:val="000F7A31"/>
    <w:pPr>
      <w:numPr>
        <w:numId w:val="10"/>
      </w:numPr>
    </w:pPr>
  </w:style>
  <w:style w:type="paragraph" w:customStyle="1" w:styleId="Estilo1">
    <w:name w:val="Estilo1"/>
    <w:basedOn w:val="Normal"/>
    <w:link w:val="Estilo1Car"/>
    <w:qFormat/>
    <w:rsid w:val="000F7A31"/>
    <w:pPr>
      <w:spacing w:before="160" w:after="160" w:line="360" w:lineRule="auto"/>
      <w:jc w:val="both"/>
    </w:pPr>
    <w:rPr>
      <w:rFonts w:ascii="Arial" w:hAnsi="Arial" w:cs="Arial"/>
      <w:sz w:val="28"/>
      <w:szCs w:val="28"/>
      <w:lang w:eastAsia="es-ES"/>
    </w:rPr>
  </w:style>
  <w:style w:type="character" w:customStyle="1" w:styleId="Estilo1Car">
    <w:name w:val="Estilo1 Car"/>
    <w:basedOn w:val="Fuentedeprrafopredeter"/>
    <w:link w:val="Estilo1"/>
    <w:locked/>
    <w:rsid w:val="000F7A31"/>
    <w:rPr>
      <w:rFonts w:ascii="Arial" w:eastAsia="Times New Roman" w:hAnsi="Arial" w:cs="Arial"/>
      <w:sz w:val="28"/>
      <w:szCs w:val="28"/>
      <w:lang w:eastAsia="es-ES"/>
    </w:rPr>
  </w:style>
  <w:style w:type="paragraph" w:styleId="Revisin">
    <w:name w:val="Revision"/>
    <w:hidden/>
    <w:uiPriority w:val="99"/>
    <w:semiHidden/>
    <w:rsid w:val="00FE3B8E"/>
    <w:pPr>
      <w:spacing w:after="0" w:line="240" w:lineRule="auto"/>
    </w:pPr>
    <w:rPr>
      <w:rFonts w:ascii="Times New Roman" w:eastAsia="Times New Roman" w:hAnsi="Times New Roman" w:cs="Times New Roman"/>
      <w:sz w:val="20"/>
      <w:szCs w:val="20"/>
      <w:lang w:eastAsia="es-MX"/>
    </w:rPr>
  </w:style>
  <w:style w:type="paragraph" w:customStyle="1" w:styleId="S">
    <w:name w:val="S"/>
    <w:basedOn w:val="Normal"/>
    <w:link w:val="SCar"/>
    <w:qFormat/>
    <w:rsid w:val="006578A8"/>
    <w:pPr>
      <w:spacing w:before="360" w:after="360" w:line="360" w:lineRule="auto"/>
      <w:ind w:firstLine="851"/>
      <w:jc w:val="both"/>
    </w:pPr>
    <w:rPr>
      <w:rFonts w:ascii="Arial" w:hAnsi="Arial"/>
      <w:sz w:val="32"/>
      <w:szCs w:val="32"/>
      <w:lang w:val="es-ES" w:eastAsia="es-ES"/>
    </w:rPr>
  </w:style>
  <w:style w:type="character" w:customStyle="1" w:styleId="SCar">
    <w:name w:val="S Car"/>
    <w:link w:val="S"/>
    <w:locked/>
    <w:rsid w:val="006578A8"/>
    <w:rPr>
      <w:rFonts w:ascii="Arial" w:eastAsia="Times New Roman" w:hAnsi="Arial" w:cs="Times New Roman"/>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85976">
      <w:bodyDiv w:val="1"/>
      <w:marLeft w:val="0"/>
      <w:marRight w:val="0"/>
      <w:marTop w:val="0"/>
      <w:marBottom w:val="0"/>
      <w:divBdr>
        <w:top w:val="none" w:sz="0" w:space="0" w:color="auto"/>
        <w:left w:val="none" w:sz="0" w:space="0" w:color="auto"/>
        <w:bottom w:val="none" w:sz="0" w:space="0" w:color="auto"/>
        <w:right w:val="none" w:sz="0" w:space="0" w:color="auto"/>
      </w:divBdr>
    </w:div>
    <w:div w:id="126169585">
      <w:bodyDiv w:val="1"/>
      <w:marLeft w:val="0"/>
      <w:marRight w:val="0"/>
      <w:marTop w:val="0"/>
      <w:marBottom w:val="0"/>
      <w:divBdr>
        <w:top w:val="none" w:sz="0" w:space="0" w:color="auto"/>
        <w:left w:val="none" w:sz="0" w:space="0" w:color="auto"/>
        <w:bottom w:val="none" w:sz="0" w:space="0" w:color="auto"/>
        <w:right w:val="none" w:sz="0" w:space="0" w:color="auto"/>
      </w:divBdr>
    </w:div>
    <w:div w:id="357775672">
      <w:bodyDiv w:val="1"/>
      <w:marLeft w:val="0"/>
      <w:marRight w:val="0"/>
      <w:marTop w:val="0"/>
      <w:marBottom w:val="0"/>
      <w:divBdr>
        <w:top w:val="none" w:sz="0" w:space="0" w:color="auto"/>
        <w:left w:val="none" w:sz="0" w:space="0" w:color="auto"/>
        <w:bottom w:val="none" w:sz="0" w:space="0" w:color="auto"/>
        <w:right w:val="none" w:sz="0" w:space="0" w:color="auto"/>
      </w:divBdr>
    </w:div>
    <w:div w:id="411586605">
      <w:bodyDiv w:val="1"/>
      <w:marLeft w:val="0"/>
      <w:marRight w:val="0"/>
      <w:marTop w:val="0"/>
      <w:marBottom w:val="0"/>
      <w:divBdr>
        <w:top w:val="none" w:sz="0" w:space="0" w:color="auto"/>
        <w:left w:val="none" w:sz="0" w:space="0" w:color="auto"/>
        <w:bottom w:val="none" w:sz="0" w:space="0" w:color="auto"/>
        <w:right w:val="none" w:sz="0" w:space="0" w:color="auto"/>
      </w:divBdr>
    </w:div>
    <w:div w:id="445858337">
      <w:bodyDiv w:val="1"/>
      <w:marLeft w:val="0"/>
      <w:marRight w:val="0"/>
      <w:marTop w:val="0"/>
      <w:marBottom w:val="0"/>
      <w:divBdr>
        <w:top w:val="none" w:sz="0" w:space="0" w:color="auto"/>
        <w:left w:val="none" w:sz="0" w:space="0" w:color="auto"/>
        <w:bottom w:val="none" w:sz="0" w:space="0" w:color="auto"/>
        <w:right w:val="none" w:sz="0" w:space="0" w:color="auto"/>
      </w:divBdr>
    </w:div>
    <w:div w:id="489061258">
      <w:bodyDiv w:val="1"/>
      <w:marLeft w:val="0"/>
      <w:marRight w:val="0"/>
      <w:marTop w:val="0"/>
      <w:marBottom w:val="0"/>
      <w:divBdr>
        <w:top w:val="none" w:sz="0" w:space="0" w:color="auto"/>
        <w:left w:val="none" w:sz="0" w:space="0" w:color="auto"/>
        <w:bottom w:val="none" w:sz="0" w:space="0" w:color="auto"/>
        <w:right w:val="none" w:sz="0" w:space="0" w:color="auto"/>
      </w:divBdr>
    </w:div>
    <w:div w:id="565530272">
      <w:bodyDiv w:val="1"/>
      <w:marLeft w:val="0"/>
      <w:marRight w:val="0"/>
      <w:marTop w:val="0"/>
      <w:marBottom w:val="0"/>
      <w:divBdr>
        <w:top w:val="none" w:sz="0" w:space="0" w:color="auto"/>
        <w:left w:val="none" w:sz="0" w:space="0" w:color="auto"/>
        <w:bottom w:val="none" w:sz="0" w:space="0" w:color="auto"/>
        <w:right w:val="none" w:sz="0" w:space="0" w:color="auto"/>
      </w:divBdr>
    </w:div>
    <w:div w:id="594242685">
      <w:bodyDiv w:val="1"/>
      <w:marLeft w:val="0"/>
      <w:marRight w:val="0"/>
      <w:marTop w:val="0"/>
      <w:marBottom w:val="0"/>
      <w:divBdr>
        <w:top w:val="none" w:sz="0" w:space="0" w:color="auto"/>
        <w:left w:val="none" w:sz="0" w:space="0" w:color="auto"/>
        <w:bottom w:val="none" w:sz="0" w:space="0" w:color="auto"/>
        <w:right w:val="none" w:sz="0" w:space="0" w:color="auto"/>
      </w:divBdr>
    </w:div>
    <w:div w:id="608436942">
      <w:bodyDiv w:val="1"/>
      <w:marLeft w:val="0"/>
      <w:marRight w:val="0"/>
      <w:marTop w:val="0"/>
      <w:marBottom w:val="0"/>
      <w:divBdr>
        <w:top w:val="none" w:sz="0" w:space="0" w:color="auto"/>
        <w:left w:val="none" w:sz="0" w:space="0" w:color="auto"/>
        <w:bottom w:val="none" w:sz="0" w:space="0" w:color="auto"/>
        <w:right w:val="none" w:sz="0" w:space="0" w:color="auto"/>
      </w:divBdr>
    </w:div>
    <w:div w:id="668019110">
      <w:bodyDiv w:val="1"/>
      <w:marLeft w:val="0"/>
      <w:marRight w:val="0"/>
      <w:marTop w:val="0"/>
      <w:marBottom w:val="0"/>
      <w:divBdr>
        <w:top w:val="none" w:sz="0" w:space="0" w:color="auto"/>
        <w:left w:val="none" w:sz="0" w:space="0" w:color="auto"/>
        <w:bottom w:val="none" w:sz="0" w:space="0" w:color="auto"/>
        <w:right w:val="none" w:sz="0" w:space="0" w:color="auto"/>
      </w:divBdr>
    </w:div>
    <w:div w:id="784812353">
      <w:bodyDiv w:val="1"/>
      <w:marLeft w:val="0"/>
      <w:marRight w:val="0"/>
      <w:marTop w:val="0"/>
      <w:marBottom w:val="0"/>
      <w:divBdr>
        <w:top w:val="none" w:sz="0" w:space="0" w:color="auto"/>
        <w:left w:val="none" w:sz="0" w:space="0" w:color="auto"/>
        <w:bottom w:val="none" w:sz="0" w:space="0" w:color="auto"/>
        <w:right w:val="none" w:sz="0" w:space="0" w:color="auto"/>
      </w:divBdr>
    </w:div>
    <w:div w:id="887648720">
      <w:bodyDiv w:val="1"/>
      <w:marLeft w:val="0"/>
      <w:marRight w:val="0"/>
      <w:marTop w:val="0"/>
      <w:marBottom w:val="0"/>
      <w:divBdr>
        <w:top w:val="none" w:sz="0" w:space="0" w:color="auto"/>
        <w:left w:val="none" w:sz="0" w:space="0" w:color="auto"/>
        <w:bottom w:val="none" w:sz="0" w:space="0" w:color="auto"/>
        <w:right w:val="none" w:sz="0" w:space="0" w:color="auto"/>
      </w:divBdr>
    </w:div>
    <w:div w:id="1013070234">
      <w:bodyDiv w:val="1"/>
      <w:marLeft w:val="0"/>
      <w:marRight w:val="0"/>
      <w:marTop w:val="0"/>
      <w:marBottom w:val="0"/>
      <w:divBdr>
        <w:top w:val="none" w:sz="0" w:space="0" w:color="auto"/>
        <w:left w:val="none" w:sz="0" w:space="0" w:color="auto"/>
        <w:bottom w:val="none" w:sz="0" w:space="0" w:color="auto"/>
        <w:right w:val="none" w:sz="0" w:space="0" w:color="auto"/>
      </w:divBdr>
    </w:div>
    <w:div w:id="1174347148">
      <w:bodyDiv w:val="1"/>
      <w:marLeft w:val="0"/>
      <w:marRight w:val="0"/>
      <w:marTop w:val="0"/>
      <w:marBottom w:val="0"/>
      <w:divBdr>
        <w:top w:val="none" w:sz="0" w:space="0" w:color="auto"/>
        <w:left w:val="none" w:sz="0" w:space="0" w:color="auto"/>
        <w:bottom w:val="none" w:sz="0" w:space="0" w:color="auto"/>
        <w:right w:val="none" w:sz="0" w:space="0" w:color="auto"/>
      </w:divBdr>
    </w:div>
    <w:div w:id="1206410843">
      <w:bodyDiv w:val="1"/>
      <w:marLeft w:val="0"/>
      <w:marRight w:val="0"/>
      <w:marTop w:val="0"/>
      <w:marBottom w:val="0"/>
      <w:divBdr>
        <w:top w:val="none" w:sz="0" w:space="0" w:color="auto"/>
        <w:left w:val="none" w:sz="0" w:space="0" w:color="auto"/>
        <w:bottom w:val="none" w:sz="0" w:space="0" w:color="auto"/>
        <w:right w:val="none" w:sz="0" w:space="0" w:color="auto"/>
      </w:divBdr>
    </w:div>
    <w:div w:id="1378700192">
      <w:bodyDiv w:val="1"/>
      <w:marLeft w:val="0"/>
      <w:marRight w:val="0"/>
      <w:marTop w:val="0"/>
      <w:marBottom w:val="0"/>
      <w:divBdr>
        <w:top w:val="none" w:sz="0" w:space="0" w:color="auto"/>
        <w:left w:val="none" w:sz="0" w:space="0" w:color="auto"/>
        <w:bottom w:val="none" w:sz="0" w:space="0" w:color="auto"/>
        <w:right w:val="none" w:sz="0" w:space="0" w:color="auto"/>
      </w:divBdr>
    </w:div>
    <w:div w:id="1431272049">
      <w:bodyDiv w:val="1"/>
      <w:marLeft w:val="0"/>
      <w:marRight w:val="0"/>
      <w:marTop w:val="0"/>
      <w:marBottom w:val="0"/>
      <w:divBdr>
        <w:top w:val="none" w:sz="0" w:space="0" w:color="auto"/>
        <w:left w:val="none" w:sz="0" w:space="0" w:color="auto"/>
        <w:bottom w:val="none" w:sz="0" w:space="0" w:color="auto"/>
        <w:right w:val="none" w:sz="0" w:space="0" w:color="auto"/>
      </w:divBdr>
    </w:div>
    <w:div w:id="1441608281">
      <w:bodyDiv w:val="1"/>
      <w:marLeft w:val="0"/>
      <w:marRight w:val="0"/>
      <w:marTop w:val="0"/>
      <w:marBottom w:val="0"/>
      <w:divBdr>
        <w:top w:val="none" w:sz="0" w:space="0" w:color="auto"/>
        <w:left w:val="none" w:sz="0" w:space="0" w:color="auto"/>
        <w:bottom w:val="none" w:sz="0" w:space="0" w:color="auto"/>
        <w:right w:val="none" w:sz="0" w:space="0" w:color="auto"/>
      </w:divBdr>
    </w:div>
    <w:div w:id="1505390184">
      <w:bodyDiv w:val="1"/>
      <w:marLeft w:val="0"/>
      <w:marRight w:val="0"/>
      <w:marTop w:val="0"/>
      <w:marBottom w:val="0"/>
      <w:divBdr>
        <w:top w:val="none" w:sz="0" w:space="0" w:color="auto"/>
        <w:left w:val="none" w:sz="0" w:space="0" w:color="auto"/>
        <w:bottom w:val="none" w:sz="0" w:space="0" w:color="auto"/>
        <w:right w:val="none" w:sz="0" w:space="0" w:color="auto"/>
      </w:divBdr>
    </w:div>
    <w:div w:id="1894193384">
      <w:bodyDiv w:val="1"/>
      <w:marLeft w:val="0"/>
      <w:marRight w:val="0"/>
      <w:marTop w:val="0"/>
      <w:marBottom w:val="0"/>
      <w:divBdr>
        <w:top w:val="none" w:sz="0" w:space="0" w:color="auto"/>
        <w:left w:val="none" w:sz="0" w:space="0" w:color="auto"/>
        <w:bottom w:val="none" w:sz="0" w:space="0" w:color="auto"/>
        <w:right w:val="none" w:sz="0" w:space="0" w:color="auto"/>
      </w:divBdr>
      <w:divsChild>
        <w:div w:id="782919313">
          <w:marLeft w:val="0"/>
          <w:marRight w:val="0"/>
          <w:marTop w:val="101"/>
          <w:marBottom w:val="101"/>
          <w:divBdr>
            <w:top w:val="none" w:sz="0" w:space="0" w:color="auto"/>
            <w:left w:val="none" w:sz="0" w:space="0" w:color="auto"/>
            <w:bottom w:val="none" w:sz="0" w:space="0" w:color="auto"/>
            <w:right w:val="none" w:sz="0" w:space="0" w:color="auto"/>
          </w:divBdr>
        </w:div>
        <w:div w:id="2073657142">
          <w:marLeft w:val="0"/>
          <w:marRight w:val="0"/>
          <w:marTop w:val="0"/>
          <w:marBottom w:val="101"/>
          <w:divBdr>
            <w:top w:val="none" w:sz="0" w:space="0" w:color="auto"/>
            <w:left w:val="none" w:sz="0" w:space="0" w:color="auto"/>
            <w:bottom w:val="none" w:sz="0" w:space="0" w:color="auto"/>
            <w:right w:val="none" w:sz="0" w:space="0" w:color="auto"/>
          </w:divBdr>
        </w:div>
      </w:divsChild>
    </w:div>
    <w:div w:id="207693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69777-2C13-4CBB-82E4-1AEBD554F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12719</Words>
  <Characters>69960</Characters>
  <Application>Microsoft Office Word</Application>
  <DocSecurity>0</DocSecurity>
  <Lines>583</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PEREZ RAMOS</dc:creator>
  <cp:keywords/>
  <dc:description/>
  <cp:lastModifiedBy>EDGAR SERRANO GARCIA</cp:lastModifiedBy>
  <cp:revision>2</cp:revision>
  <cp:lastPrinted>2024-12-04T22:35:00Z</cp:lastPrinted>
  <dcterms:created xsi:type="dcterms:W3CDTF">2025-01-09T18:16:00Z</dcterms:created>
  <dcterms:modified xsi:type="dcterms:W3CDTF">2025-01-09T18:16:00Z</dcterms:modified>
</cp:coreProperties>
</file>