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B3E1" w14:textId="7ABF455D" w:rsidR="00094E04" w:rsidRPr="00A03775" w:rsidRDefault="00094E04" w:rsidP="007842D6">
      <w:pPr>
        <w:spacing w:after="0" w:line="240" w:lineRule="auto"/>
        <w:ind w:left="4536"/>
        <w:jc w:val="both"/>
        <w:rPr>
          <w:rFonts w:ascii="Arial" w:hAnsi="Arial" w:cs="Arial"/>
          <w:b/>
          <w:bCs/>
          <w:sz w:val="26"/>
          <w:szCs w:val="26"/>
        </w:rPr>
      </w:pPr>
      <w:r w:rsidRPr="00A03775">
        <w:rPr>
          <w:rFonts w:ascii="Arial" w:hAnsi="Arial" w:cs="Arial"/>
          <w:b/>
          <w:bCs/>
          <w:sz w:val="26"/>
          <w:szCs w:val="26"/>
        </w:rPr>
        <w:t xml:space="preserve">RECURSO DE RECLAMACIÓN </w:t>
      </w:r>
      <w:r w:rsidR="00C478B1" w:rsidRPr="00A03775">
        <w:rPr>
          <w:rFonts w:ascii="Arial" w:hAnsi="Arial" w:cs="Arial"/>
          <w:b/>
          <w:bCs/>
          <w:sz w:val="26"/>
          <w:szCs w:val="26"/>
        </w:rPr>
        <w:t>621</w:t>
      </w:r>
      <w:r w:rsidR="00211E13" w:rsidRPr="00A03775">
        <w:rPr>
          <w:rFonts w:ascii="Arial" w:hAnsi="Arial" w:cs="Arial"/>
          <w:b/>
          <w:bCs/>
          <w:sz w:val="26"/>
          <w:szCs w:val="26"/>
        </w:rPr>
        <w:t>/2023</w:t>
      </w:r>
      <w:r w:rsidR="003B349F" w:rsidRPr="00A03775">
        <w:rPr>
          <w:rFonts w:ascii="Arial" w:hAnsi="Arial" w:cs="Arial"/>
          <w:b/>
          <w:bCs/>
          <w:sz w:val="26"/>
          <w:szCs w:val="26"/>
        </w:rPr>
        <w:t>.</w:t>
      </w:r>
    </w:p>
    <w:p w14:paraId="56FBB9D8" w14:textId="5B0A7952" w:rsidR="00D6000B" w:rsidRPr="00A03775" w:rsidRDefault="001D75F5" w:rsidP="007842D6">
      <w:pPr>
        <w:spacing w:after="0" w:line="240" w:lineRule="auto"/>
        <w:ind w:left="4536"/>
        <w:jc w:val="both"/>
        <w:rPr>
          <w:rFonts w:ascii="Arial" w:hAnsi="Arial" w:cs="Arial"/>
          <w:b/>
          <w:bCs/>
          <w:sz w:val="26"/>
          <w:szCs w:val="26"/>
        </w:rPr>
      </w:pPr>
      <w:r>
        <w:rPr>
          <w:rFonts w:ascii="Arial" w:hAnsi="Arial" w:cs="Arial"/>
          <w:b/>
          <w:bCs/>
          <w:sz w:val="26"/>
          <w:szCs w:val="26"/>
        </w:rPr>
        <w:t xml:space="preserve">QUEJOSO Y </w:t>
      </w:r>
      <w:r w:rsidR="00094E04" w:rsidRPr="00A03775">
        <w:rPr>
          <w:rFonts w:ascii="Arial" w:hAnsi="Arial" w:cs="Arial"/>
          <w:b/>
          <w:bCs/>
          <w:sz w:val="26"/>
          <w:szCs w:val="26"/>
        </w:rPr>
        <w:t>RECURRENTE:</w:t>
      </w:r>
      <w:r w:rsidR="005F65C7" w:rsidRPr="00A03775">
        <w:rPr>
          <w:rFonts w:ascii="Arial" w:hAnsi="Arial" w:cs="Arial"/>
          <w:b/>
          <w:bCs/>
          <w:sz w:val="26"/>
          <w:szCs w:val="26"/>
        </w:rPr>
        <w:t xml:space="preserve"> RAÚL LUIS MARTINS Y/O RAÚL LUIS MARTINS COGGIOLA</w:t>
      </w:r>
    </w:p>
    <w:p w14:paraId="12157E05" w14:textId="77777777" w:rsidR="00544BB4" w:rsidRPr="00A03775" w:rsidRDefault="00544BB4" w:rsidP="007842D6">
      <w:pPr>
        <w:spacing w:after="0" w:line="240" w:lineRule="auto"/>
        <w:ind w:left="4536"/>
        <w:jc w:val="both"/>
        <w:rPr>
          <w:rFonts w:ascii="Arial" w:hAnsi="Arial" w:cs="Arial"/>
          <w:b/>
          <w:bCs/>
          <w:sz w:val="26"/>
          <w:szCs w:val="26"/>
        </w:rPr>
      </w:pPr>
    </w:p>
    <w:p w14:paraId="02A1F086" w14:textId="77777777" w:rsidR="0017027D" w:rsidRPr="00A03775" w:rsidRDefault="0017027D" w:rsidP="007842D6">
      <w:pPr>
        <w:spacing w:after="0" w:line="240" w:lineRule="auto"/>
        <w:ind w:left="4536"/>
        <w:jc w:val="both"/>
        <w:rPr>
          <w:rFonts w:ascii="Arial" w:hAnsi="Arial" w:cs="Arial"/>
          <w:b/>
          <w:bCs/>
          <w:sz w:val="26"/>
          <w:szCs w:val="26"/>
        </w:rPr>
      </w:pPr>
    </w:p>
    <w:p w14:paraId="1994F35D" w14:textId="77777777" w:rsidR="00D6000B" w:rsidRPr="00A03775" w:rsidRDefault="00D6000B" w:rsidP="007842D6">
      <w:pPr>
        <w:spacing w:after="0" w:line="240" w:lineRule="auto"/>
        <w:jc w:val="both"/>
        <w:rPr>
          <w:rFonts w:ascii="Arial" w:hAnsi="Arial" w:cs="Arial"/>
          <w:b/>
          <w:bCs/>
          <w:sz w:val="26"/>
          <w:szCs w:val="26"/>
        </w:rPr>
      </w:pPr>
    </w:p>
    <w:p w14:paraId="433E8A48" w14:textId="7D5F11DC" w:rsidR="008021FA" w:rsidRPr="00A03775" w:rsidRDefault="00BB5377" w:rsidP="007842D6">
      <w:pPr>
        <w:spacing w:after="0" w:line="276" w:lineRule="auto"/>
        <w:jc w:val="both"/>
        <w:rPr>
          <w:rFonts w:ascii="Arial" w:hAnsi="Arial" w:cs="Arial"/>
          <w:b/>
          <w:sz w:val="26"/>
          <w:szCs w:val="26"/>
        </w:rPr>
      </w:pPr>
      <w:r w:rsidRPr="00A03775">
        <w:rPr>
          <w:rFonts w:ascii="Arial" w:hAnsi="Arial" w:cs="Arial"/>
          <w:b/>
          <w:sz w:val="26"/>
          <w:szCs w:val="26"/>
        </w:rPr>
        <w:t xml:space="preserve">PONENTE: </w:t>
      </w:r>
      <w:r w:rsidR="0029778D" w:rsidRPr="00A03775">
        <w:rPr>
          <w:rFonts w:ascii="Arial" w:hAnsi="Arial" w:cs="Arial"/>
          <w:b/>
          <w:sz w:val="26"/>
          <w:szCs w:val="26"/>
        </w:rPr>
        <w:t>MINISTRA LORETTA ORTIZ AHLF</w:t>
      </w:r>
    </w:p>
    <w:p w14:paraId="23BA7221" w14:textId="77777777" w:rsidR="00F50735" w:rsidRPr="00A03775" w:rsidRDefault="00F50735" w:rsidP="007842D6">
      <w:pPr>
        <w:spacing w:after="0" w:line="276" w:lineRule="auto"/>
        <w:jc w:val="both"/>
        <w:rPr>
          <w:rFonts w:ascii="Arial" w:hAnsi="Arial" w:cs="Arial"/>
          <w:sz w:val="20"/>
          <w:szCs w:val="20"/>
        </w:rPr>
      </w:pPr>
      <w:r w:rsidRPr="00A03775">
        <w:rPr>
          <w:rFonts w:ascii="Arial" w:hAnsi="Arial" w:cs="Arial"/>
          <w:sz w:val="20"/>
          <w:szCs w:val="20"/>
        </w:rPr>
        <w:t>COTEJÓ</w:t>
      </w:r>
    </w:p>
    <w:p w14:paraId="62063B2C" w14:textId="49E059D8" w:rsidR="00BB5377" w:rsidRPr="00A03775" w:rsidRDefault="00211E13" w:rsidP="007842D6">
      <w:pPr>
        <w:spacing w:after="0" w:line="276" w:lineRule="auto"/>
        <w:jc w:val="both"/>
        <w:rPr>
          <w:rFonts w:ascii="Arial" w:hAnsi="Arial" w:cs="Arial"/>
          <w:b/>
          <w:sz w:val="26"/>
          <w:szCs w:val="26"/>
        </w:rPr>
      </w:pPr>
      <w:r w:rsidRPr="005E121B">
        <w:rPr>
          <w:rFonts w:ascii="Arial" w:hAnsi="Arial" w:cs="Arial"/>
          <w:b/>
          <w:sz w:val="26"/>
          <w:szCs w:val="26"/>
        </w:rPr>
        <w:t>SECRETARI</w:t>
      </w:r>
      <w:r w:rsidR="00482BB5" w:rsidRPr="005E121B">
        <w:rPr>
          <w:rFonts w:ascii="Arial" w:hAnsi="Arial" w:cs="Arial"/>
          <w:b/>
          <w:sz w:val="26"/>
          <w:szCs w:val="26"/>
        </w:rPr>
        <w:t>O</w:t>
      </w:r>
      <w:r w:rsidR="00A523DD">
        <w:rPr>
          <w:rFonts w:ascii="Arial" w:hAnsi="Arial" w:cs="Arial"/>
          <w:b/>
          <w:sz w:val="26"/>
          <w:szCs w:val="26"/>
        </w:rPr>
        <w:t>S</w:t>
      </w:r>
      <w:r w:rsidRPr="005E121B">
        <w:rPr>
          <w:rFonts w:ascii="Arial" w:hAnsi="Arial" w:cs="Arial"/>
          <w:b/>
          <w:sz w:val="26"/>
          <w:szCs w:val="26"/>
        </w:rPr>
        <w:t>:</w:t>
      </w:r>
      <w:r w:rsidR="000813A8" w:rsidRPr="005E121B">
        <w:t xml:space="preserve"> </w:t>
      </w:r>
      <w:r w:rsidR="000813A8" w:rsidRPr="005E121B">
        <w:rPr>
          <w:rFonts w:ascii="Arial" w:hAnsi="Arial" w:cs="Arial"/>
          <w:b/>
          <w:sz w:val="26"/>
          <w:szCs w:val="26"/>
        </w:rPr>
        <w:t>R</w:t>
      </w:r>
      <w:r w:rsidR="007E3E2C" w:rsidRPr="005E121B">
        <w:rPr>
          <w:rFonts w:ascii="Arial" w:hAnsi="Arial" w:cs="Arial"/>
          <w:b/>
          <w:sz w:val="26"/>
          <w:szCs w:val="26"/>
        </w:rPr>
        <w:t>ICARDO LAGUNA DOMÍNGUEZ</w:t>
      </w:r>
      <w:r w:rsidR="00A523DD">
        <w:rPr>
          <w:rFonts w:ascii="Arial" w:hAnsi="Arial" w:cs="Arial"/>
          <w:b/>
          <w:sz w:val="26"/>
          <w:szCs w:val="26"/>
        </w:rPr>
        <w:t xml:space="preserve"> Y </w:t>
      </w:r>
      <w:r w:rsidR="005E121B" w:rsidRPr="005E121B">
        <w:rPr>
          <w:rFonts w:ascii="Arial" w:hAnsi="Arial" w:cs="Arial"/>
          <w:b/>
          <w:sz w:val="26"/>
          <w:szCs w:val="26"/>
        </w:rPr>
        <w:t>CARLOS IVÁN VELASCO DOMÍNGUEZ</w:t>
      </w:r>
      <w:r w:rsidR="00BB5377" w:rsidRPr="00A03775">
        <w:rPr>
          <w:rFonts w:ascii="Arial" w:hAnsi="Arial" w:cs="Arial"/>
          <w:b/>
          <w:sz w:val="26"/>
          <w:szCs w:val="26"/>
        </w:rPr>
        <w:t xml:space="preserve"> </w:t>
      </w:r>
    </w:p>
    <w:p w14:paraId="2418FE92" w14:textId="77777777" w:rsidR="00BE36EB" w:rsidRPr="00A03775" w:rsidRDefault="00BE36EB" w:rsidP="007842D6">
      <w:pPr>
        <w:spacing w:after="0" w:line="240" w:lineRule="auto"/>
        <w:rPr>
          <w:rFonts w:ascii="Arial" w:hAnsi="Arial" w:cs="Arial"/>
          <w:b/>
          <w:sz w:val="26"/>
          <w:szCs w:val="26"/>
        </w:rPr>
      </w:pPr>
    </w:p>
    <w:p w14:paraId="6DEAFCFB" w14:textId="77777777" w:rsidR="00BE36EB" w:rsidRDefault="00BE36EB" w:rsidP="007842D6">
      <w:pPr>
        <w:spacing w:after="0" w:line="240" w:lineRule="auto"/>
        <w:rPr>
          <w:rFonts w:ascii="Arial" w:hAnsi="Arial" w:cs="Arial"/>
          <w:b/>
          <w:sz w:val="26"/>
          <w:szCs w:val="26"/>
        </w:rPr>
      </w:pPr>
    </w:p>
    <w:p w14:paraId="761D8A14" w14:textId="77777777" w:rsidR="00427985" w:rsidRPr="00A03775" w:rsidRDefault="00427985" w:rsidP="007842D6">
      <w:pPr>
        <w:spacing w:after="0" w:line="240" w:lineRule="auto"/>
        <w:rPr>
          <w:rFonts w:ascii="Arial" w:hAnsi="Arial" w:cs="Arial"/>
          <w:b/>
          <w:sz w:val="26"/>
          <w:szCs w:val="26"/>
        </w:rPr>
      </w:pPr>
    </w:p>
    <w:p w14:paraId="6AF81022" w14:textId="77777777" w:rsidR="00BE36EB" w:rsidRPr="00A03775" w:rsidRDefault="00BE36EB" w:rsidP="007842D6">
      <w:pPr>
        <w:spacing w:after="0" w:line="240" w:lineRule="auto"/>
        <w:jc w:val="center"/>
        <w:rPr>
          <w:rFonts w:ascii="Arial" w:hAnsi="Arial" w:cs="Arial"/>
          <w:b/>
          <w:bCs/>
          <w:sz w:val="26"/>
          <w:szCs w:val="26"/>
        </w:rPr>
      </w:pPr>
      <w:r w:rsidRPr="00A03775">
        <w:rPr>
          <w:rFonts w:ascii="Arial" w:hAnsi="Arial" w:cs="Arial"/>
          <w:b/>
          <w:bCs/>
          <w:sz w:val="26"/>
          <w:szCs w:val="26"/>
        </w:rPr>
        <w:t>ÍNDICE TEMÁTICO</w:t>
      </w:r>
    </w:p>
    <w:p w14:paraId="3627DE9A" w14:textId="0259CA1B" w:rsidR="005C1187" w:rsidRDefault="005C1187" w:rsidP="007842D6">
      <w:pPr>
        <w:spacing w:after="0" w:line="240" w:lineRule="auto"/>
        <w:jc w:val="center"/>
        <w:rPr>
          <w:rFonts w:ascii="Arial" w:hAnsi="Arial" w:cs="Arial"/>
          <w:b/>
          <w:bCs/>
          <w:sz w:val="26"/>
          <w:szCs w:val="26"/>
        </w:rPr>
      </w:pPr>
    </w:p>
    <w:p w14:paraId="4FC80257" w14:textId="77777777" w:rsidR="00427985" w:rsidRPr="00A03775" w:rsidRDefault="00427985" w:rsidP="007842D6">
      <w:pPr>
        <w:spacing w:after="0" w:line="240" w:lineRule="auto"/>
        <w:jc w:val="center"/>
        <w:rPr>
          <w:rFonts w:ascii="Arial" w:hAnsi="Arial" w:cs="Arial"/>
          <w:b/>
          <w:bCs/>
          <w:sz w:val="26"/>
          <w:szCs w:val="26"/>
        </w:rPr>
      </w:pPr>
    </w:p>
    <w:p w14:paraId="380D9C27" w14:textId="77777777" w:rsidR="005C1187" w:rsidRPr="00A03775" w:rsidRDefault="005C1187" w:rsidP="007842D6">
      <w:pPr>
        <w:spacing w:after="0" w:line="240" w:lineRule="auto"/>
        <w:jc w:val="center"/>
        <w:rPr>
          <w:rFonts w:ascii="Arial" w:hAnsi="Arial" w:cs="Arial"/>
          <w:b/>
          <w:bCs/>
          <w:sz w:val="26"/>
          <w:szCs w:val="26"/>
          <w:lang w:val="es-ES_tradnl"/>
        </w:rPr>
      </w:pPr>
    </w:p>
    <w:p w14:paraId="7D2C56F6" w14:textId="4080272B" w:rsidR="005C1187" w:rsidRPr="001D75F5" w:rsidRDefault="005C1187" w:rsidP="00917C3B">
      <w:pPr>
        <w:spacing w:after="0" w:line="240" w:lineRule="auto"/>
        <w:jc w:val="both"/>
        <w:rPr>
          <w:rFonts w:ascii="Arial" w:hAnsi="Arial" w:cs="Arial"/>
          <w:bCs/>
          <w:sz w:val="26"/>
          <w:szCs w:val="26"/>
          <w:lang w:val="es-ES_tradnl"/>
        </w:rPr>
      </w:pPr>
      <w:r w:rsidRPr="00A03775">
        <w:rPr>
          <w:rFonts w:ascii="Arial" w:hAnsi="Arial" w:cs="Arial"/>
          <w:b/>
          <w:bCs/>
          <w:sz w:val="26"/>
          <w:szCs w:val="26"/>
        </w:rPr>
        <w:t xml:space="preserve">Hechos. </w:t>
      </w:r>
      <w:r w:rsidRPr="00A03775">
        <w:rPr>
          <w:rFonts w:ascii="Arial" w:hAnsi="Arial" w:cs="Arial"/>
          <w:bCs/>
          <w:sz w:val="26"/>
          <w:szCs w:val="26"/>
          <w:lang w:val="es-ES_tradnl"/>
        </w:rPr>
        <w:t>Se interpuso recurso de reclamación contra el acuerdo</w:t>
      </w:r>
      <w:r w:rsidR="00B0748B">
        <w:rPr>
          <w:rFonts w:ascii="Arial" w:hAnsi="Arial" w:cs="Arial"/>
          <w:bCs/>
          <w:sz w:val="26"/>
          <w:szCs w:val="26"/>
          <w:lang w:val="es-ES_tradnl"/>
        </w:rPr>
        <w:t xml:space="preserve"> de trámite</w:t>
      </w:r>
      <w:r w:rsidRPr="00A03775">
        <w:rPr>
          <w:rFonts w:ascii="Arial" w:hAnsi="Arial" w:cs="Arial"/>
          <w:bCs/>
          <w:sz w:val="26"/>
          <w:szCs w:val="26"/>
          <w:lang w:val="es-ES_tradnl"/>
        </w:rPr>
        <w:t xml:space="preserve"> dictado </w:t>
      </w:r>
      <w:r w:rsidR="00381D40">
        <w:rPr>
          <w:rFonts w:ascii="Arial" w:hAnsi="Arial" w:cs="Arial"/>
          <w:bCs/>
          <w:sz w:val="26"/>
          <w:szCs w:val="26"/>
          <w:lang w:val="es-ES_tradnl"/>
        </w:rPr>
        <w:t xml:space="preserve">por la </w:t>
      </w:r>
      <w:r w:rsidR="00B0748B">
        <w:rPr>
          <w:rFonts w:ascii="Arial" w:hAnsi="Arial" w:cs="Arial"/>
          <w:bCs/>
          <w:sz w:val="26"/>
          <w:szCs w:val="26"/>
          <w:lang w:val="es-ES_tradnl"/>
        </w:rPr>
        <w:t>presidencia de un tribunal colegiado</w:t>
      </w:r>
      <w:r w:rsidR="005538D4" w:rsidRPr="00A03775">
        <w:rPr>
          <w:rFonts w:ascii="Arial" w:hAnsi="Arial" w:cs="Arial"/>
          <w:bCs/>
          <w:sz w:val="26"/>
          <w:szCs w:val="26"/>
          <w:lang w:val="es-ES_tradnl"/>
        </w:rPr>
        <w:t xml:space="preserve">, </w:t>
      </w:r>
      <w:r w:rsidRPr="00A03775">
        <w:rPr>
          <w:rFonts w:ascii="Arial" w:hAnsi="Arial" w:cs="Arial"/>
          <w:bCs/>
          <w:sz w:val="26"/>
          <w:szCs w:val="26"/>
          <w:lang w:val="es-ES_tradnl"/>
        </w:rPr>
        <w:t>en el expediente</w:t>
      </w:r>
      <w:r w:rsidR="00B0748B">
        <w:rPr>
          <w:rFonts w:ascii="Arial" w:hAnsi="Arial" w:cs="Arial"/>
          <w:bCs/>
          <w:sz w:val="26"/>
          <w:szCs w:val="26"/>
          <w:lang w:val="es-ES_tradnl"/>
        </w:rPr>
        <w:t xml:space="preserve"> relativo a un impedimento plantea</w:t>
      </w:r>
      <w:r w:rsidR="00997363">
        <w:rPr>
          <w:rFonts w:ascii="Arial" w:hAnsi="Arial" w:cs="Arial"/>
          <w:bCs/>
          <w:sz w:val="26"/>
          <w:szCs w:val="26"/>
          <w:lang w:val="es-ES_tradnl"/>
        </w:rPr>
        <w:t xml:space="preserve">do, mediante la recusación intentada por la parte quejosa, para que </w:t>
      </w:r>
      <w:r w:rsidR="00F8172C">
        <w:rPr>
          <w:rFonts w:ascii="Arial" w:hAnsi="Arial" w:cs="Arial"/>
          <w:bCs/>
          <w:sz w:val="26"/>
          <w:szCs w:val="26"/>
          <w:lang w:val="es-ES_tradnl"/>
        </w:rPr>
        <w:t xml:space="preserve">se declarara impedido un juez de Distrito de Amparo en Materia Penal en la Ciudad de México, para conocer y resolver </w:t>
      </w:r>
      <w:r w:rsidR="00997363">
        <w:rPr>
          <w:rFonts w:ascii="Arial" w:hAnsi="Arial" w:cs="Arial"/>
          <w:bCs/>
          <w:sz w:val="26"/>
          <w:szCs w:val="26"/>
          <w:lang w:val="es-ES_tradnl"/>
        </w:rPr>
        <w:t>un juicio de amparo indirecto</w:t>
      </w:r>
      <w:r w:rsidR="000E577B">
        <w:rPr>
          <w:rFonts w:ascii="Arial" w:hAnsi="Arial" w:cs="Arial"/>
          <w:bCs/>
          <w:sz w:val="26"/>
          <w:szCs w:val="26"/>
          <w:lang w:val="es-ES_tradnl"/>
        </w:rPr>
        <w:t xml:space="preserve"> promovido por el </w:t>
      </w:r>
      <w:r w:rsidR="0005086A">
        <w:rPr>
          <w:rFonts w:ascii="Arial" w:hAnsi="Arial" w:cs="Arial"/>
          <w:bCs/>
          <w:sz w:val="26"/>
          <w:szCs w:val="26"/>
          <w:lang w:val="es-ES_tradnl"/>
        </w:rPr>
        <w:t>quejoso, aquí recurrente</w:t>
      </w:r>
      <w:r w:rsidR="00F8172C">
        <w:rPr>
          <w:rFonts w:ascii="Arial" w:hAnsi="Arial" w:cs="Arial"/>
          <w:bCs/>
          <w:sz w:val="26"/>
          <w:szCs w:val="26"/>
          <w:lang w:val="es-ES_tradnl"/>
        </w:rPr>
        <w:t xml:space="preserve">; recusación que </w:t>
      </w:r>
      <w:r w:rsidRPr="00A03775">
        <w:rPr>
          <w:rFonts w:ascii="Arial" w:hAnsi="Arial" w:cs="Arial"/>
          <w:bCs/>
          <w:sz w:val="26"/>
          <w:szCs w:val="26"/>
          <w:lang w:val="es-ES_tradnl"/>
        </w:rPr>
        <w:t xml:space="preserve">se </w:t>
      </w:r>
      <w:r w:rsidR="009F0C94" w:rsidRPr="00A03775">
        <w:rPr>
          <w:rFonts w:ascii="Arial" w:hAnsi="Arial" w:cs="Arial"/>
          <w:bCs/>
          <w:sz w:val="26"/>
          <w:szCs w:val="26"/>
          <w:lang w:val="es-ES_tradnl"/>
        </w:rPr>
        <w:t>determinó</w:t>
      </w:r>
      <w:r w:rsidRPr="00A03775">
        <w:rPr>
          <w:rFonts w:ascii="Arial" w:hAnsi="Arial" w:cs="Arial"/>
          <w:bCs/>
          <w:sz w:val="26"/>
          <w:szCs w:val="26"/>
          <w:lang w:val="es-ES_tradnl"/>
        </w:rPr>
        <w:t xml:space="preserve"> </w:t>
      </w:r>
      <w:r w:rsidR="002A68E3" w:rsidRPr="00A03775">
        <w:rPr>
          <w:rFonts w:ascii="Arial" w:hAnsi="Arial" w:cs="Arial"/>
          <w:bCs/>
          <w:sz w:val="26"/>
          <w:szCs w:val="26"/>
          <w:lang w:val="es-ES_tradnl"/>
        </w:rPr>
        <w:t>desechar</w:t>
      </w:r>
      <w:r w:rsidR="00C70016" w:rsidRPr="00A03775">
        <w:rPr>
          <w:rFonts w:ascii="Arial" w:hAnsi="Arial" w:cs="Arial"/>
          <w:bCs/>
          <w:sz w:val="26"/>
          <w:szCs w:val="26"/>
          <w:lang w:val="es-ES_tradnl"/>
        </w:rPr>
        <w:t xml:space="preserve"> de plano</w:t>
      </w:r>
      <w:r w:rsidR="00F8172C">
        <w:rPr>
          <w:rFonts w:ascii="Arial" w:hAnsi="Arial" w:cs="Arial"/>
          <w:bCs/>
          <w:sz w:val="26"/>
          <w:szCs w:val="26"/>
          <w:lang w:val="es-ES_tradnl"/>
        </w:rPr>
        <w:t>, en virtud de que</w:t>
      </w:r>
      <w:r w:rsidR="00C70016" w:rsidRPr="00A03775">
        <w:rPr>
          <w:rFonts w:ascii="Arial" w:hAnsi="Arial" w:cs="Arial"/>
          <w:bCs/>
          <w:sz w:val="26"/>
          <w:szCs w:val="26"/>
          <w:lang w:val="es-ES_tradnl"/>
        </w:rPr>
        <w:t xml:space="preserve"> </w:t>
      </w:r>
      <w:r w:rsidR="00F8172C">
        <w:rPr>
          <w:rFonts w:ascii="Arial" w:hAnsi="Arial" w:cs="Arial"/>
          <w:bCs/>
          <w:sz w:val="26"/>
          <w:szCs w:val="26"/>
          <w:lang w:val="es-ES_tradnl"/>
        </w:rPr>
        <w:t xml:space="preserve">en </w:t>
      </w:r>
      <w:r w:rsidR="00C80C16" w:rsidRPr="00A03775">
        <w:rPr>
          <w:rFonts w:ascii="Arial" w:hAnsi="Arial" w:cs="Arial"/>
          <w:bCs/>
          <w:sz w:val="26"/>
          <w:szCs w:val="26"/>
          <w:lang w:val="es-ES_tradnl"/>
        </w:rPr>
        <w:t xml:space="preserve">el escrito </w:t>
      </w:r>
      <w:r w:rsidR="00F8172C">
        <w:rPr>
          <w:rFonts w:ascii="Arial" w:hAnsi="Arial" w:cs="Arial"/>
          <w:bCs/>
          <w:sz w:val="26"/>
          <w:szCs w:val="26"/>
          <w:lang w:val="es-ES_tradnl"/>
        </w:rPr>
        <w:t>relativo no se cumplió e</w:t>
      </w:r>
      <w:r w:rsidR="00427447" w:rsidRPr="00A03775">
        <w:rPr>
          <w:rFonts w:ascii="Arial" w:hAnsi="Arial" w:cs="Arial"/>
          <w:bCs/>
          <w:sz w:val="26"/>
          <w:szCs w:val="26"/>
          <w:lang w:val="es-ES_tradnl"/>
        </w:rPr>
        <w:t>l requisito</w:t>
      </w:r>
      <w:r w:rsidR="00F8172C">
        <w:rPr>
          <w:rFonts w:ascii="Arial" w:hAnsi="Arial" w:cs="Arial"/>
          <w:bCs/>
          <w:sz w:val="26"/>
          <w:szCs w:val="26"/>
          <w:lang w:val="es-ES_tradnl"/>
        </w:rPr>
        <w:t xml:space="preserve"> formal </w:t>
      </w:r>
      <w:r w:rsidR="00427447" w:rsidRPr="00A03775">
        <w:rPr>
          <w:rFonts w:ascii="Arial" w:hAnsi="Arial" w:cs="Arial"/>
          <w:bCs/>
          <w:sz w:val="26"/>
          <w:szCs w:val="26"/>
          <w:lang w:val="es-ES_tradnl"/>
        </w:rPr>
        <w:t>establecido en el artículo 59 de la Ley de Amparo</w:t>
      </w:r>
      <w:r w:rsidR="00F8172C">
        <w:rPr>
          <w:rFonts w:ascii="Arial" w:hAnsi="Arial" w:cs="Arial"/>
          <w:bCs/>
          <w:sz w:val="26"/>
          <w:szCs w:val="26"/>
          <w:lang w:val="es-ES_tradnl"/>
        </w:rPr>
        <w:t xml:space="preserve">, consistente en que el promovente manifieste, bajo protesta de decir verdad, los hechos en que se fundamenta la </w:t>
      </w:r>
      <w:r w:rsidR="00F8172C" w:rsidRPr="001D75F5">
        <w:rPr>
          <w:rFonts w:ascii="Arial" w:hAnsi="Arial" w:cs="Arial"/>
          <w:bCs/>
          <w:sz w:val="26"/>
          <w:szCs w:val="26"/>
          <w:lang w:val="es-ES_tradnl"/>
        </w:rPr>
        <w:t>recusación planteada</w:t>
      </w:r>
      <w:r w:rsidR="00427447" w:rsidRPr="001D75F5">
        <w:rPr>
          <w:rFonts w:ascii="Arial" w:hAnsi="Arial" w:cs="Arial"/>
          <w:bCs/>
          <w:sz w:val="26"/>
          <w:szCs w:val="26"/>
          <w:lang w:val="es-ES_tradnl"/>
        </w:rPr>
        <w:t xml:space="preserve">. </w:t>
      </w:r>
      <w:r w:rsidR="0005086A">
        <w:rPr>
          <w:rFonts w:ascii="Arial" w:hAnsi="Arial" w:cs="Arial"/>
          <w:bCs/>
          <w:sz w:val="26"/>
          <w:szCs w:val="26"/>
          <w:lang w:val="es-ES_tradnl"/>
        </w:rPr>
        <w:t>E</w:t>
      </w:r>
      <w:r w:rsidR="001D75F5" w:rsidRPr="001D75F5">
        <w:rPr>
          <w:rFonts w:ascii="Arial" w:hAnsi="Arial" w:cs="Arial"/>
          <w:bCs/>
          <w:sz w:val="26"/>
          <w:szCs w:val="26"/>
          <w:lang w:val="es-ES_tradnl"/>
        </w:rPr>
        <w:t xml:space="preserve">n una parte de </w:t>
      </w:r>
      <w:r w:rsidR="0005086A">
        <w:rPr>
          <w:rFonts w:ascii="Arial" w:hAnsi="Arial" w:cs="Arial"/>
          <w:bCs/>
          <w:sz w:val="26"/>
          <w:szCs w:val="26"/>
          <w:lang w:val="es-ES_tradnl"/>
        </w:rPr>
        <w:t>sus</w:t>
      </w:r>
      <w:r w:rsidR="001D75F5" w:rsidRPr="001D75F5">
        <w:rPr>
          <w:rFonts w:ascii="Arial" w:hAnsi="Arial" w:cs="Arial"/>
          <w:bCs/>
          <w:sz w:val="26"/>
          <w:szCs w:val="26"/>
          <w:lang w:val="es-ES_tradnl"/>
        </w:rPr>
        <w:t xml:space="preserve"> agravios</w:t>
      </w:r>
      <w:r w:rsidR="0005086A">
        <w:rPr>
          <w:rFonts w:ascii="Arial" w:hAnsi="Arial" w:cs="Arial"/>
          <w:bCs/>
          <w:sz w:val="26"/>
          <w:szCs w:val="26"/>
          <w:lang w:val="es-ES_tradnl"/>
        </w:rPr>
        <w:t>,</w:t>
      </w:r>
      <w:r w:rsidR="001D75F5" w:rsidRPr="001D75F5">
        <w:rPr>
          <w:rFonts w:ascii="Arial" w:hAnsi="Arial" w:cs="Arial"/>
          <w:bCs/>
          <w:sz w:val="26"/>
          <w:szCs w:val="26"/>
          <w:lang w:val="es-ES_tradnl"/>
        </w:rPr>
        <w:t xml:space="preserve"> se cuestiona la constitucionalidad del citado precepto legal.</w:t>
      </w:r>
    </w:p>
    <w:p w14:paraId="2911108F" w14:textId="77777777" w:rsidR="005C1187" w:rsidRPr="001D75F5" w:rsidRDefault="005C1187" w:rsidP="007842D6">
      <w:pPr>
        <w:spacing w:after="0" w:line="360" w:lineRule="auto"/>
        <w:jc w:val="both"/>
        <w:rPr>
          <w:rFonts w:ascii="Arial" w:hAnsi="Arial" w:cs="Arial"/>
          <w:bCs/>
          <w:sz w:val="26"/>
          <w:szCs w:val="26"/>
          <w:lang w:val="es-ES_tradnl"/>
        </w:rPr>
      </w:pPr>
    </w:p>
    <w:p w14:paraId="32438B83" w14:textId="049872B1" w:rsidR="001D75F5" w:rsidRDefault="001D75F5" w:rsidP="00917C3B">
      <w:pPr>
        <w:pStyle w:val="corte4fondo"/>
        <w:spacing w:line="240" w:lineRule="auto"/>
        <w:ind w:right="51" w:firstLine="0"/>
        <w:rPr>
          <w:color w:val="auto"/>
          <w:sz w:val="26"/>
          <w:szCs w:val="26"/>
        </w:rPr>
      </w:pPr>
      <w:r w:rsidRPr="001D75F5">
        <w:rPr>
          <w:color w:val="auto"/>
          <w:sz w:val="26"/>
          <w:szCs w:val="26"/>
        </w:rPr>
        <w:t xml:space="preserve">El problema jurídico que </w:t>
      </w:r>
      <w:r w:rsidRPr="001D75F5">
        <w:rPr>
          <w:bCs/>
          <w:color w:val="auto"/>
          <w:sz w:val="26"/>
          <w:szCs w:val="26"/>
        </w:rPr>
        <w:t>esta Primera Sala</w:t>
      </w:r>
      <w:r w:rsidRPr="001D75F5">
        <w:rPr>
          <w:color w:val="auto"/>
          <w:sz w:val="26"/>
          <w:szCs w:val="26"/>
        </w:rPr>
        <w:t xml:space="preserve"> debe resolver consiste en determinar si los agravios del recurrente son eficaces para modificar o revocar el acuerdo emitido por la presidencia del Tribunal Colegiado del conocimiento, que desechó de plano el escrito de la recusación intentada por el quejoso, entre ellos, en los que se cuestiona la regularidad constitucional del artículo 59 de la Ley de Amparo, en relación con el derecho de acceso a la justicia pronta e imparcial. </w:t>
      </w:r>
    </w:p>
    <w:p w14:paraId="2D863EE0" w14:textId="77777777" w:rsidR="00427985" w:rsidRDefault="00427985" w:rsidP="001D75F5">
      <w:pPr>
        <w:pStyle w:val="corte4fondo"/>
        <w:ind w:right="51" w:firstLine="0"/>
        <w:rPr>
          <w:color w:val="auto"/>
          <w:sz w:val="26"/>
          <w:szCs w:val="26"/>
        </w:rPr>
      </w:pPr>
    </w:p>
    <w:tbl>
      <w:tblPr>
        <w:tblStyle w:val="Tablaconcuadrcula"/>
        <w:tblW w:w="0" w:type="auto"/>
        <w:tblLook w:val="04A0" w:firstRow="1" w:lastRow="0" w:firstColumn="1" w:lastColumn="0" w:noHBand="0" w:noVBand="1"/>
      </w:tblPr>
      <w:tblGrid>
        <w:gridCol w:w="846"/>
        <w:gridCol w:w="3118"/>
        <w:gridCol w:w="3402"/>
        <w:gridCol w:w="1405"/>
      </w:tblGrid>
      <w:tr w:rsidR="00A03775" w:rsidRPr="00A03775" w14:paraId="307E3FA8" w14:textId="77777777" w:rsidTr="003111AE">
        <w:trPr>
          <w:trHeight w:val="50"/>
        </w:trPr>
        <w:tc>
          <w:tcPr>
            <w:tcW w:w="846" w:type="dxa"/>
            <w:shd w:val="clear" w:color="auto" w:fill="AEAAAA" w:themeFill="background2" w:themeFillShade="BF"/>
          </w:tcPr>
          <w:p w14:paraId="130E81DB" w14:textId="77777777" w:rsidR="00BE36EB" w:rsidRPr="00A03775" w:rsidRDefault="00BE36EB" w:rsidP="007842D6">
            <w:pPr>
              <w:spacing w:line="276" w:lineRule="auto"/>
              <w:jc w:val="center"/>
              <w:rPr>
                <w:rFonts w:ascii="Arial" w:hAnsi="Arial" w:cs="Arial"/>
                <w:b/>
                <w:sz w:val="26"/>
                <w:szCs w:val="26"/>
              </w:rPr>
            </w:pPr>
          </w:p>
        </w:tc>
        <w:tc>
          <w:tcPr>
            <w:tcW w:w="3118" w:type="dxa"/>
            <w:shd w:val="clear" w:color="auto" w:fill="AEAAAA" w:themeFill="background2" w:themeFillShade="BF"/>
          </w:tcPr>
          <w:p w14:paraId="2E987478" w14:textId="77777777" w:rsidR="00BE36EB" w:rsidRPr="00A03775" w:rsidRDefault="00BE36EB" w:rsidP="007842D6">
            <w:pPr>
              <w:spacing w:line="276" w:lineRule="auto"/>
              <w:jc w:val="center"/>
              <w:rPr>
                <w:rFonts w:ascii="Arial" w:hAnsi="Arial" w:cs="Arial"/>
                <w:b/>
                <w:sz w:val="26"/>
                <w:szCs w:val="26"/>
              </w:rPr>
            </w:pPr>
            <w:r w:rsidRPr="00A03775">
              <w:rPr>
                <w:rFonts w:ascii="Arial" w:hAnsi="Arial" w:cs="Arial"/>
                <w:b/>
                <w:sz w:val="26"/>
                <w:szCs w:val="26"/>
              </w:rPr>
              <w:t>Apartado</w:t>
            </w:r>
          </w:p>
        </w:tc>
        <w:tc>
          <w:tcPr>
            <w:tcW w:w="3402" w:type="dxa"/>
            <w:shd w:val="clear" w:color="auto" w:fill="AEAAAA" w:themeFill="background2" w:themeFillShade="BF"/>
          </w:tcPr>
          <w:p w14:paraId="29B8E521" w14:textId="77777777" w:rsidR="00BE36EB" w:rsidRPr="00A03775" w:rsidRDefault="00BE36EB" w:rsidP="007842D6">
            <w:pPr>
              <w:spacing w:line="276" w:lineRule="auto"/>
              <w:jc w:val="center"/>
              <w:rPr>
                <w:rFonts w:ascii="Arial" w:hAnsi="Arial" w:cs="Arial"/>
                <w:b/>
                <w:sz w:val="26"/>
                <w:szCs w:val="26"/>
              </w:rPr>
            </w:pPr>
            <w:r w:rsidRPr="00A03775">
              <w:rPr>
                <w:rFonts w:ascii="Arial" w:hAnsi="Arial" w:cs="Arial"/>
                <w:b/>
                <w:sz w:val="26"/>
                <w:szCs w:val="26"/>
              </w:rPr>
              <w:t>Criterio y decisión</w:t>
            </w:r>
          </w:p>
        </w:tc>
        <w:tc>
          <w:tcPr>
            <w:tcW w:w="1405" w:type="dxa"/>
            <w:shd w:val="clear" w:color="auto" w:fill="AEAAAA" w:themeFill="background2" w:themeFillShade="BF"/>
          </w:tcPr>
          <w:p w14:paraId="353AEC0B" w14:textId="77777777" w:rsidR="00BE36EB" w:rsidRPr="00A03775" w:rsidRDefault="00BE36EB" w:rsidP="007842D6">
            <w:pPr>
              <w:spacing w:line="276" w:lineRule="auto"/>
              <w:jc w:val="center"/>
              <w:rPr>
                <w:rFonts w:ascii="Arial" w:hAnsi="Arial" w:cs="Arial"/>
                <w:b/>
                <w:sz w:val="26"/>
                <w:szCs w:val="26"/>
              </w:rPr>
            </w:pPr>
            <w:r w:rsidRPr="00A03775">
              <w:rPr>
                <w:rFonts w:ascii="Arial" w:hAnsi="Arial" w:cs="Arial"/>
                <w:b/>
                <w:sz w:val="26"/>
                <w:szCs w:val="26"/>
              </w:rPr>
              <w:t>Págs.</w:t>
            </w:r>
          </w:p>
        </w:tc>
      </w:tr>
      <w:tr w:rsidR="00A03775" w:rsidRPr="00A03775" w14:paraId="63FDD659" w14:textId="77777777" w:rsidTr="00BB5377">
        <w:tc>
          <w:tcPr>
            <w:tcW w:w="846" w:type="dxa"/>
            <w:vAlign w:val="center"/>
          </w:tcPr>
          <w:p w14:paraId="765CEBD1" w14:textId="77777777" w:rsidR="00BE36EB" w:rsidRPr="00A03775" w:rsidRDefault="00BE36EB" w:rsidP="007842D6">
            <w:pPr>
              <w:pStyle w:val="Prrafodelista"/>
              <w:numPr>
                <w:ilvl w:val="0"/>
                <w:numId w:val="6"/>
              </w:numPr>
              <w:spacing w:line="276" w:lineRule="auto"/>
              <w:rPr>
                <w:rFonts w:ascii="Arial" w:hAnsi="Arial" w:cs="Arial"/>
                <w:b/>
                <w:sz w:val="26"/>
                <w:szCs w:val="26"/>
              </w:rPr>
            </w:pPr>
          </w:p>
        </w:tc>
        <w:tc>
          <w:tcPr>
            <w:tcW w:w="3118" w:type="dxa"/>
            <w:vAlign w:val="center"/>
          </w:tcPr>
          <w:p w14:paraId="65CF9E52" w14:textId="78B5412F" w:rsidR="00BE36EB" w:rsidRPr="00A03775" w:rsidRDefault="005C1187" w:rsidP="007842D6">
            <w:pPr>
              <w:spacing w:line="276" w:lineRule="auto"/>
              <w:rPr>
                <w:rFonts w:ascii="Arial" w:hAnsi="Arial" w:cs="Arial"/>
                <w:b/>
                <w:sz w:val="26"/>
                <w:szCs w:val="26"/>
              </w:rPr>
            </w:pPr>
            <w:r w:rsidRPr="00A03775">
              <w:rPr>
                <w:rFonts w:ascii="Arial" w:hAnsi="Arial" w:cs="Arial"/>
                <w:b/>
                <w:sz w:val="26"/>
                <w:szCs w:val="26"/>
              </w:rPr>
              <w:t>COMPETENCIA</w:t>
            </w:r>
          </w:p>
        </w:tc>
        <w:tc>
          <w:tcPr>
            <w:tcW w:w="3402" w:type="dxa"/>
          </w:tcPr>
          <w:p w14:paraId="68F9911E" w14:textId="7E03D749" w:rsidR="00BE36EB" w:rsidRPr="001E2660" w:rsidRDefault="0005086A" w:rsidP="007842D6">
            <w:pPr>
              <w:spacing w:line="276" w:lineRule="auto"/>
              <w:jc w:val="both"/>
              <w:rPr>
                <w:rFonts w:ascii="Arial" w:hAnsi="Arial" w:cs="Arial"/>
                <w:bCs/>
                <w:sz w:val="26"/>
                <w:szCs w:val="26"/>
              </w:rPr>
            </w:pPr>
            <w:r w:rsidRPr="001E2660">
              <w:rPr>
                <w:rFonts w:ascii="Arial" w:hAnsi="Arial" w:cs="Arial"/>
                <w:bCs/>
                <w:sz w:val="26"/>
                <w:szCs w:val="26"/>
              </w:rPr>
              <w:t>Esta</w:t>
            </w:r>
            <w:r w:rsidR="00211E13" w:rsidRPr="001E2660">
              <w:rPr>
                <w:rFonts w:ascii="Arial" w:hAnsi="Arial" w:cs="Arial"/>
                <w:bCs/>
                <w:sz w:val="26"/>
                <w:szCs w:val="26"/>
              </w:rPr>
              <w:t xml:space="preserve"> Primera Sala</w:t>
            </w:r>
            <w:r w:rsidR="00BE36EB" w:rsidRPr="001E2660">
              <w:rPr>
                <w:rFonts w:ascii="Arial" w:hAnsi="Arial" w:cs="Arial"/>
                <w:bCs/>
                <w:sz w:val="26"/>
                <w:szCs w:val="26"/>
              </w:rPr>
              <w:t xml:space="preserve"> es competente para conocer del presente asunto. </w:t>
            </w:r>
          </w:p>
        </w:tc>
        <w:tc>
          <w:tcPr>
            <w:tcW w:w="1405" w:type="dxa"/>
          </w:tcPr>
          <w:p w14:paraId="604DDFA0" w14:textId="77777777" w:rsidR="00BE36EB" w:rsidRPr="001E2660" w:rsidRDefault="00BE36EB" w:rsidP="007842D6">
            <w:pPr>
              <w:spacing w:line="276" w:lineRule="auto"/>
              <w:jc w:val="center"/>
              <w:rPr>
                <w:rFonts w:ascii="Arial" w:hAnsi="Arial" w:cs="Arial"/>
                <w:b/>
                <w:sz w:val="26"/>
                <w:szCs w:val="26"/>
              </w:rPr>
            </w:pPr>
          </w:p>
          <w:p w14:paraId="49412A3A" w14:textId="0D37539A" w:rsidR="008F75DB" w:rsidRPr="001E2660" w:rsidRDefault="00331996" w:rsidP="007842D6">
            <w:pPr>
              <w:spacing w:line="276" w:lineRule="auto"/>
              <w:jc w:val="center"/>
              <w:rPr>
                <w:rFonts w:ascii="Arial" w:hAnsi="Arial" w:cs="Arial"/>
                <w:b/>
                <w:sz w:val="26"/>
                <w:szCs w:val="26"/>
              </w:rPr>
            </w:pPr>
            <w:r w:rsidRPr="001E2660">
              <w:rPr>
                <w:rFonts w:ascii="Arial" w:hAnsi="Arial" w:cs="Arial"/>
                <w:b/>
                <w:sz w:val="26"/>
                <w:szCs w:val="26"/>
              </w:rPr>
              <w:t>6-7</w:t>
            </w:r>
          </w:p>
        </w:tc>
      </w:tr>
      <w:tr w:rsidR="00A03775" w:rsidRPr="00A03775" w14:paraId="37E9D93D" w14:textId="77777777" w:rsidTr="00A206CF">
        <w:tc>
          <w:tcPr>
            <w:tcW w:w="846" w:type="dxa"/>
            <w:vAlign w:val="center"/>
          </w:tcPr>
          <w:p w14:paraId="1C150806" w14:textId="77777777" w:rsidR="00BE36EB" w:rsidRPr="00A03775" w:rsidRDefault="00BE36EB" w:rsidP="007842D6">
            <w:pPr>
              <w:pStyle w:val="Prrafodelista"/>
              <w:numPr>
                <w:ilvl w:val="0"/>
                <w:numId w:val="6"/>
              </w:numPr>
              <w:spacing w:line="276" w:lineRule="auto"/>
              <w:rPr>
                <w:rFonts w:ascii="Arial" w:hAnsi="Arial" w:cs="Arial"/>
                <w:b/>
                <w:sz w:val="26"/>
                <w:szCs w:val="26"/>
              </w:rPr>
            </w:pPr>
          </w:p>
        </w:tc>
        <w:tc>
          <w:tcPr>
            <w:tcW w:w="3118" w:type="dxa"/>
            <w:vAlign w:val="center"/>
          </w:tcPr>
          <w:p w14:paraId="6DE19309" w14:textId="7F09D133" w:rsidR="00D61035" w:rsidRPr="00A03775" w:rsidRDefault="005C1187" w:rsidP="007842D6">
            <w:pPr>
              <w:pStyle w:val="corte4fondo"/>
              <w:spacing w:line="276" w:lineRule="auto"/>
              <w:ind w:right="51" w:firstLine="0"/>
              <w:rPr>
                <w:b/>
                <w:bCs/>
                <w:color w:val="auto"/>
                <w:sz w:val="26"/>
                <w:szCs w:val="26"/>
              </w:rPr>
            </w:pPr>
            <w:r w:rsidRPr="00A03775">
              <w:rPr>
                <w:b/>
                <w:bCs/>
                <w:color w:val="auto"/>
                <w:sz w:val="26"/>
                <w:szCs w:val="26"/>
              </w:rPr>
              <w:t>LEGITIMACIÓN</w:t>
            </w:r>
          </w:p>
          <w:p w14:paraId="01D2BDB4" w14:textId="77777777" w:rsidR="00BE36EB" w:rsidRPr="00A03775" w:rsidRDefault="00BE36EB" w:rsidP="007842D6">
            <w:pPr>
              <w:spacing w:line="276" w:lineRule="auto"/>
              <w:rPr>
                <w:rFonts w:ascii="Arial" w:hAnsi="Arial" w:cs="Arial"/>
                <w:b/>
                <w:sz w:val="26"/>
                <w:szCs w:val="26"/>
              </w:rPr>
            </w:pPr>
          </w:p>
        </w:tc>
        <w:tc>
          <w:tcPr>
            <w:tcW w:w="3402" w:type="dxa"/>
          </w:tcPr>
          <w:p w14:paraId="0CC45891" w14:textId="7B354AB7" w:rsidR="00BE36EB" w:rsidRPr="001E2660" w:rsidRDefault="00211E13" w:rsidP="007842D6">
            <w:pPr>
              <w:spacing w:line="276" w:lineRule="auto"/>
              <w:jc w:val="both"/>
              <w:rPr>
                <w:rFonts w:ascii="Arial" w:hAnsi="Arial" w:cs="Arial"/>
                <w:bCs/>
                <w:sz w:val="26"/>
                <w:szCs w:val="26"/>
              </w:rPr>
            </w:pPr>
            <w:r w:rsidRPr="001E2660">
              <w:rPr>
                <w:rFonts w:ascii="Arial" w:hAnsi="Arial" w:cs="Arial"/>
                <w:bCs/>
                <w:sz w:val="26"/>
                <w:szCs w:val="26"/>
              </w:rPr>
              <w:t xml:space="preserve">El recurso </w:t>
            </w:r>
            <w:r w:rsidR="0005086A" w:rsidRPr="001E2660">
              <w:rPr>
                <w:rFonts w:ascii="Arial" w:hAnsi="Arial" w:cs="Arial"/>
                <w:bCs/>
                <w:sz w:val="26"/>
                <w:szCs w:val="26"/>
              </w:rPr>
              <w:t>s</w:t>
            </w:r>
            <w:r w:rsidR="005E3CC3" w:rsidRPr="001E2660">
              <w:rPr>
                <w:rFonts w:ascii="Arial" w:hAnsi="Arial" w:cs="Arial"/>
                <w:bCs/>
                <w:sz w:val="26"/>
                <w:szCs w:val="26"/>
              </w:rPr>
              <w:t xml:space="preserve">e interpuso por parte legitimada.  </w:t>
            </w:r>
          </w:p>
        </w:tc>
        <w:tc>
          <w:tcPr>
            <w:tcW w:w="1405" w:type="dxa"/>
            <w:vAlign w:val="center"/>
          </w:tcPr>
          <w:p w14:paraId="638672AA" w14:textId="6B6EE1A3" w:rsidR="008F75DB" w:rsidRPr="001E2660" w:rsidRDefault="00331996" w:rsidP="007842D6">
            <w:pPr>
              <w:spacing w:line="276" w:lineRule="auto"/>
              <w:jc w:val="center"/>
              <w:rPr>
                <w:rFonts w:ascii="Arial" w:hAnsi="Arial" w:cs="Arial"/>
                <w:b/>
                <w:sz w:val="26"/>
                <w:szCs w:val="26"/>
              </w:rPr>
            </w:pPr>
            <w:r w:rsidRPr="001E2660">
              <w:rPr>
                <w:rFonts w:ascii="Arial" w:hAnsi="Arial" w:cs="Arial"/>
                <w:b/>
                <w:sz w:val="26"/>
                <w:szCs w:val="26"/>
              </w:rPr>
              <w:t>7</w:t>
            </w:r>
          </w:p>
        </w:tc>
      </w:tr>
      <w:tr w:rsidR="00A03775" w:rsidRPr="00A03775" w14:paraId="168FE413" w14:textId="77777777" w:rsidTr="00BB5377">
        <w:tc>
          <w:tcPr>
            <w:tcW w:w="846" w:type="dxa"/>
            <w:vAlign w:val="center"/>
          </w:tcPr>
          <w:p w14:paraId="213FBC86" w14:textId="77777777" w:rsidR="00D61035" w:rsidRPr="00A03775" w:rsidRDefault="00D61035" w:rsidP="007842D6">
            <w:pPr>
              <w:pStyle w:val="Prrafodelista"/>
              <w:numPr>
                <w:ilvl w:val="0"/>
                <w:numId w:val="6"/>
              </w:numPr>
              <w:spacing w:line="276" w:lineRule="auto"/>
              <w:rPr>
                <w:rFonts w:ascii="Arial" w:hAnsi="Arial" w:cs="Arial"/>
                <w:b/>
                <w:sz w:val="26"/>
                <w:szCs w:val="26"/>
              </w:rPr>
            </w:pPr>
          </w:p>
        </w:tc>
        <w:tc>
          <w:tcPr>
            <w:tcW w:w="3118" w:type="dxa"/>
            <w:vAlign w:val="center"/>
          </w:tcPr>
          <w:p w14:paraId="423420AD" w14:textId="40AC3C6F" w:rsidR="00D61035" w:rsidRPr="00A03775" w:rsidRDefault="005C1187" w:rsidP="006F1A51">
            <w:pPr>
              <w:pStyle w:val="corte4fondo"/>
              <w:spacing w:line="276" w:lineRule="auto"/>
              <w:ind w:right="51" w:firstLine="0"/>
              <w:rPr>
                <w:b/>
                <w:bCs/>
                <w:color w:val="auto"/>
                <w:sz w:val="26"/>
                <w:szCs w:val="26"/>
              </w:rPr>
            </w:pPr>
            <w:r w:rsidRPr="00A03775">
              <w:rPr>
                <w:b/>
                <w:bCs/>
                <w:color w:val="auto"/>
                <w:sz w:val="26"/>
                <w:szCs w:val="26"/>
              </w:rPr>
              <w:t>OPORTUNIDAD</w:t>
            </w:r>
            <w:r w:rsidR="006F1A51">
              <w:rPr>
                <w:b/>
                <w:bCs/>
                <w:color w:val="auto"/>
                <w:sz w:val="26"/>
                <w:szCs w:val="26"/>
              </w:rPr>
              <w:t xml:space="preserve"> </w:t>
            </w:r>
          </w:p>
        </w:tc>
        <w:tc>
          <w:tcPr>
            <w:tcW w:w="3402" w:type="dxa"/>
          </w:tcPr>
          <w:p w14:paraId="64D65DC5" w14:textId="128116C5" w:rsidR="00D61035" w:rsidRPr="001E2660" w:rsidRDefault="005E3CC3" w:rsidP="00EB43E9">
            <w:pPr>
              <w:jc w:val="both"/>
              <w:rPr>
                <w:rFonts w:ascii="Arial" w:hAnsi="Arial" w:cs="Arial"/>
                <w:bCs/>
                <w:sz w:val="26"/>
                <w:szCs w:val="26"/>
              </w:rPr>
            </w:pPr>
            <w:r w:rsidRPr="001E2660">
              <w:rPr>
                <w:rFonts w:ascii="Arial" w:hAnsi="Arial" w:cs="Arial"/>
                <w:bCs/>
                <w:sz w:val="26"/>
                <w:szCs w:val="26"/>
              </w:rPr>
              <w:t xml:space="preserve">El recurso </w:t>
            </w:r>
            <w:r w:rsidR="0005086A" w:rsidRPr="001E2660">
              <w:rPr>
                <w:rFonts w:ascii="Arial" w:hAnsi="Arial" w:cs="Arial"/>
                <w:bCs/>
                <w:sz w:val="26"/>
                <w:szCs w:val="26"/>
              </w:rPr>
              <w:t>se</w:t>
            </w:r>
            <w:r w:rsidRPr="001E2660">
              <w:rPr>
                <w:rFonts w:ascii="Arial" w:hAnsi="Arial" w:cs="Arial"/>
                <w:bCs/>
                <w:sz w:val="26"/>
                <w:szCs w:val="26"/>
              </w:rPr>
              <w:t xml:space="preserve"> interpuso de manera oportuna</w:t>
            </w:r>
            <w:r w:rsidR="0005086A" w:rsidRPr="001E2660">
              <w:rPr>
                <w:rFonts w:ascii="Arial" w:hAnsi="Arial" w:cs="Arial"/>
                <w:bCs/>
                <w:sz w:val="26"/>
                <w:szCs w:val="26"/>
              </w:rPr>
              <w:t xml:space="preserve"> y resulta procedente</w:t>
            </w:r>
            <w:r w:rsidRPr="001E2660">
              <w:rPr>
                <w:rFonts w:ascii="Arial" w:hAnsi="Arial" w:cs="Arial"/>
                <w:bCs/>
                <w:sz w:val="26"/>
                <w:szCs w:val="26"/>
              </w:rPr>
              <w:t xml:space="preserve">. </w:t>
            </w:r>
          </w:p>
        </w:tc>
        <w:tc>
          <w:tcPr>
            <w:tcW w:w="1405" w:type="dxa"/>
          </w:tcPr>
          <w:p w14:paraId="5954E22B" w14:textId="77777777" w:rsidR="00D61035" w:rsidRPr="001E2660" w:rsidRDefault="00D61035" w:rsidP="007842D6">
            <w:pPr>
              <w:spacing w:line="276" w:lineRule="auto"/>
              <w:jc w:val="center"/>
              <w:rPr>
                <w:rFonts w:ascii="Arial" w:hAnsi="Arial" w:cs="Arial"/>
                <w:b/>
                <w:sz w:val="26"/>
                <w:szCs w:val="26"/>
              </w:rPr>
            </w:pPr>
          </w:p>
          <w:p w14:paraId="0ED82F01" w14:textId="6C47A15B" w:rsidR="008F75DB" w:rsidRPr="001E2660" w:rsidRDefault="00331996" w:rsidP="007842D6">
            <w:pPr>
              <w:spacing w:line="276" w:lineRule="auto"/>
              <w:jc w:val="center"/>
              <w:rPr>
                <w:rFonts w:ascii="Arial" w:hAnsi="Arial" w:cs="Arial"/>
                <w:b/>
                <w:sz w:val="26"/>
                <w:szCs w:val="26"/>
              </w:rPr>
            </w:pPr>
            <w:r w:rsidRPr="001E2660">
              <w:rPr>
                <w:rFonts w:ascii="Arial" w:hAnsi="Arial" w:cs="Arial"/>
                <w:b/>
                <w:sz w:val="26"/>
                <w:szCs w:val="26"/>
              </w:rPr>
              <w:t>8</w:t>
            </w:r>
          </w:p>
        </w:tc>
      </w:tr>
      <w:tr w:rsidR="00917C3B" w:rsidRPr="00A03775" w14:paraId="480C4DEE" w14:textId="77777777" w:rsidTr="00BB5377">
        <w:tc>
          <w:tcPr>
            <w:tcW w:w="846" w:type="dxa"/>
            <w:vAlign w:val="center"/>
          </w:tcPr>
          <w:p w14:paraId="55EE638A" w14:textId="77777777" w:rsidR="00917C3B" w:rsidRPr="00A03775" w:rsidRDefault="00917C3B" w:rsidP="007842D6">
            <w:pPr>
              <w:pStyle w:val="Prrafodelista"/>
              <w:numPr>
                <w:ilvl w:val="0"/>
                <w:numId w:val="6"/>
              </w:numPr>
              <w:spacing w:line="276" w:lineRule="auto"/>
              <w:rPr>
                <w:rFonts w:ascii="Arial" w:hAnsi="Arial" w:cs="Arial"/>
                <w:b/>
                <w:sz w:val="26"/>
                <w:szCs w:val="26"/>
              </w:rPr>
            </w:pPr>
          </w:p>
        </w:tc>
        <w:tc>
          <w:tcPr>
            <w:tcW w:w="3118" w:type="dxa"/>
            <w:vAlign w:val="center"/>
          </w:tcPr>
          <w:p w14:paraId="356D966D" w14:textId="3D860EB6" w:rsidR="00917C3B" w:rsidRPr="00A03775" w:rsidRDefault="00917C3B" w:rsidP="006F1A51">
            <w:pPr>
              <w:pStyle w:val="corte4fondo"/>
              <w:spacing w:line="276" w:lineRule="auto"/>
              <w:ind w:right="51" w:firstLine="0"/>
              <w:rPr>
                <w:b/>
                <w:bCs/>
                <w:color w:val="auto"/>
                <w:sz w:val="26"/>
                <w:szCs w:val="26"/>
              </w:rPr>
            </w:pPr>
            <w:r w:rsidRPr="00A03775">
              <w:rPr>
                <w:b/>
                <w:bCs/>
                <w:color w:val="auto"/>
                <w:sz w:val="26"/>
                <w:szCs w:val="26"/>
              </w:rPr>
              <w:t>PROCEDENCIA</w:t>
            </w:r>
            <w:r>
              <w:rPr>
                <w:b/>
                <w:bCs/>
                <w:color w:val="auto"/>
                <w:sz w:val="26"/>
                <w:szCs w:val="26"/>
              </w:rPr>
              <w:t xml:space="preserve"> </w:t>
            </w:r>
          </w:p>
        </w:tc>
        <w:tc>
          <w:tcPr>
            <w:tcW w:w="3402" w:type="dxa"/>
          </w:tcPr>
          <w:p w14:paraId="48309FA6" w14:textId="6B2675E7" w:rsidR="00917C3B" w:rsidRPr="001E2660" w:rsidRDefault="008825D6" w:rsidP="00EB43E9">
            <w:pPr>
              <w:jc w:val="both"/>
              <w:rPr>
                <w:rFonts w:ascii="Arial" w:hAnsi="Arial" w:cs="Arial"/>
                <w:bCs/>
                <w:sz w:val="26"/>
                <w:szCs w:val="26"/>
              </w:rPr>
            </w:pPr>
            <w:r w:rsidRPr="001E2660">
              <w:rPr>
                <w:rFonts w:ascii="Arial" w:hAnsi="Arial" w:cs="Arial"/>
                <w:bCs/>
                <w:sz w:val="26"/>
                <w:szCs w:val="26"/>
              </w:rPr>
              <w:t xml:space="preserve">Es procedente </w:t>
            </w:r>
            <w:r w:rsidR="00366D44" w:rsidRPr="001E2660">
              <w:rPr>
                <w:rFonts w:ascii="Arial" w:hAnsi="Arial" w:cs="Arial"/>
                <w:bCs/>
                <w:sz w:val="26"/>
                <w:szCs w:val="26"/>
              </w:rPr>
              <w:t>el recurso</w:t>
            </w:r>
            <w:r w:rsidR="00EB43E9" w:rsidRPr="001E2660">
              <w:rPr>
                <w:rFonts w:ascii="Arial" w:hAnsi="Arial" w:cs="Arial"/>
                <w:bCs/>
                <w:sz w:val="26"/>
                <w:szCs w:val="26"/>
              </w:rPr>
              <w:t>.</w:t>
            </w:r>
          </w:p>
        </w:tc>
        <w:tc>
          <w:tcPr>
            <w:tcW w:w="1405" w:type="dxa"/>
          </w:tcPr>
          <w:p w14:paraId="322F6D0C" w14:textId="77777777" w:rsidR="00F75C73" w:rsidRPr="001E2660" w:rsidRDefault="00F75C73" w:rsidP="007842D6">
            <w:pPr>
              <w:spacing w:line="276" w:lineRule="auto"/>
              <w:jc w:val="center"/>
              <w:rPr>
                <w:rFonts w:ascii="Arial" w:hAnsi="Arial" w:cs="Arial"/>
                <w:b/>
                <w:sz w:val="26"/>
                <w:szCs w:val="26"/>
              </w:rPr>
            </w:pPr>
          </w:p>
          <w:p w14:paraId="0C698B29" w14:textId="60772738" w:rsidR="00917C3B" w:rsidRPr="001E2660" w:rsidRDefault="00F75C73" w:rsidP="007842D6">
            <w:pPr>
              <w:spacing w:line="276" w:lineRule="auto"/>
              <w:jc w:val="center"/>
              <w:rPr>
                <w:rFonts w:ascii="Arial" w:hAnsi="Arial" w:cs="Arial"/>
                <w:b/>
                <w:sz w:val="26"/>
                <w:szCs w:val="26"/>
              </w:rPr>
            </w:pPr>
            <w:r w:rsidRPr="001E2660">
              <w:rPr>
                <w:rFonts w:ascii="Arial" w:hAnsi="Arial" w:cs="Arial"/>
                <w:b/>
                <w:sz w:val="26"/>
                <w:szCs w:val="26"/>
              </w:rPr>
              <w:t>8</w:t>
            </w:r>
          </w:p>
        </w:tc>
      </w:tr>
      <w:tr w:rsidR="00A03775" w:rsidRPr="00A03775" w14:paraId="06B7BFF9" w14:textId="77777777" w:rsidTr="00A206CF">
        <w:tc>
          <w:tcPr>
            <w:tcW w:w="846" w:type="dxa"/>
            <w:vAlign w:val="center"/>
          </w:tcPr>
          <w:p w14:paraId="292D74E9" w14:textId="77777777" w:rsidR="00D61035" w:rsidRPr="00A03775" w:rsidRDefault="00D61035" w:rsidP="007842D6">
            <w:pPr>
              <w:pStyle w:val="Prrafodelista"/>
              <w:numPr>
                <w:ilvl w:val="0"/>
                <w:numId w:val="6"/>
              </w:numPr>
              <w:spacing w:line="276" w:lineRule="auto"/>
              <w:rPr>
                <w:rFonts w:ascii="Arial" w:hAnsi="Arial" w:cs="Arial"/>
                <w:b/>
                <w:sz w:val="26"/>
                <w:szCs w:val="26"/>
              </w:rPr>
            </w:pPr>
          </w:p>
        </w:tc>
        <w:tc>
          <w:tcPr>
            <w:tcW w:w="3118" w:type="dxa"/>
            <w:vAlign w:val="center"/>
          </w:tcPr>
          <w:p w14:paraId="62C03362" w14:textId="77777777" w:rsidR="005C1187" w:rsidRPr="00A03775" w:rsidRDefault="005C1187" w:rsidP="007842D6">
            <w:pPr>
              <w:pStyle w:val="corte4fondo"/>
              <w:spacing w:line="276" w:lineRule="auto"/>
              <w:ind w:right="51" w:firstLine="0"/>
              <w:rPr>
                <w:b/>
                <w:bCs/>
                <w:color w:val="auto"/>
                <w:sz w:val="26"/>
                <w:szCs w:val="26"/>
              </w:rPr>
            </w:pPr>
          </w:p>
          <w:p w14:paraId="4FEAD779" w14:textId="7EAC30AA" w:rsidR="00D61035" w:rsidRPr="00A03775" w:rsidRDefault="005C1187" w:rsidP="007842D6">
            <w:pPr>
              <w:pStyle w:val="corte4fondo"/>
              <w:spacing w:line="276" w:lineRule="auto"/>
              <w:ind w:right="51" w:firstLine="0"/>
              <w:rPr>
                <w:b/>
                <w:bCs/>
                <w:color w:val="auto"/>
                <w:sz w:val="26"/>
                <w:szCs w:val="26"/>
              </w:rPr>
            </w:pPr>
            <w:r w:rsidRPr="00A03775">
              <w:rPr>
                <w:b/>
                <w:bCs/>
                <w:color w:val="auto"/>
                <w:sz w:val="26"/>
                <w:szCs w:val="26"/>
              </w:rPr>
              <w:t xml:space="preserve">ESTUDIO DE FONDO </w:t>
            </w:r>
          </w:p>
          <w:p w14:paraId="7F592C12" w14:textId="3A9BB666" w:rsidR="00D61035" w:rsidRPr="00A03775" w:rsidRDefault="00D61035" w:rsidP="007842D6">
            <w:pPr>
              <w:pStyle w:val="corte4fondo"/>
              <w:spacing w:line="276" w:lineRule="auto"/>
              <w:ind w:left="600" w:right="51" w:firstLine="0"/>
              <w:rPr>
                <w:b/>
                <w:bCs/>
                <w:color w:val="auto"/>
                <w:sz w:val="26"/>
                <w:szCs w:val="26"/>
              </w:rPr>
            </w:pPr>
          </w:p>
        </w:tc>
        <w:tc>
          <w:tcPr>
            <w:tcW w:w="3402" w:type="dxa"/>
          </w:tcPr>
          <w:p w14:paraId="6CED8824" w14:textId="31404591" w:rsidR="005E3CC3" w:rsidRPr="001E2660" w:rsidRDefault="00FB1BD6" w:rsidP="00EB43E9">
            <w:pPr>
              <w:jc w:val="both"/>
              <w:rPr>
                <w:rFonts w:ascii="Arial" w:hAnsi="Arial" w:cs="Arial"/>
                <w:bCs/>
                <w:sz w:val="26"/>
                <w:szCs w:val="26"/>
              </w:rPr>
            </w:pPr>
            <w:r w:rsidRPr="001E2660">
              <w:rPr>
                <w:rFonts w:ascii="Arial" w:hAnsi="Arial" w:cs="Arial"/>
                <w:bCs/>
                <w:sz w:val="26"/>
                <w:szCs w:val="26"/>
              </w:rPr>
              <w:t>Esta</w:t>
            </w:r>
            <w:r w:rsidR="005C1187" w:rsidRPr="001E2660">
              <w:rPr>
                <w:rFonts w:ascii="Arial" w:hAnsi="Arial" w:cs="Arial"/>
                <w:bCs/>
                <w:sz w:val="26"/>
                <w:szCs w:val="26"/>
              </w:rPr>
              <w:t xml:space="preserve"> Primera Sala determina que</w:t>
            </w:r>
            <w:r w:rsidRPr="001E2660">
              <w:rPr>
                <w:rFonts w:ascii="Arial" w:hAnsi="Arial" w:cs="Arial"/>
                <w:bCs/>
                <w:sz w:val="26"/>
                <w:szCs w:val="26"/>
              </w:rPr>
              <w:t xml:space="preserve"> </w:t>
            </w:r>
            <w:r w:rsidR="00827DB5" w:rsidRPr="001E2660">
              <w:rPr>
                <w:rFonts w:ascii="Arial" w:hAnsi="Arial" w:cs="Arial"/>
                <w:bCs/>
                <w:sz w:val="26"/>
                <w:szCs w:val="26"/>
              </w:rPr>
              <w:t xml:space="preserve">son infundados en parte e inoperantes por otra, los agravios del recurrente y que lo procedente es </w:t>
            </w:r>
            <w:r w:rsidR="00321CEA" w:rsidRPr="001E2660">
              <w:rPr>
                <w:rFonts w:ascii="Arial" w:hAnsi="Arial" w:cs="Arial"/>
                <w:bCs/>
                <w:sz w:val="26"/>
                <w:szCs w:val="26"/>
              </w:rPr>
              <w:t>declarar infundado el recurso y confirmar el</w:t>
            </w:r>
            <w:r w:rsidRPr="001E2660">
              <w:rPr>
                <w:rFonts w:ascii="Arial" w:hAnsi="Arial" w:cs="Arial"/>
                <w:bCs/>
                <w:sz w:val="26"/>
                <w:szCs w:val="26"/>
              </w:rPr>
              <w:t xml:space="preserve"> acuerdo recurrido</w:t>
            </w:r>
            <w:r w:rsidR="00321CEA" w:rsidRPr="001E2660">
              <w:rPr>
                <w:rFonts w:ascii="Arial" w:hAnsi="Arial" w:cs="Arial"/>
                <w:bCs/>
                <w:sz w:val="26"/>
                <w:szCs w:val="26"/>
              </w:rPr>
              <w:t>, ya que el artículo 59 de la Ley de Amparo aplicado</w:t>
            </w:r>
            <w:r w:rsidR="00427985" w:rsidRPr="001E2660">
              <w:rPr>
                <w:rFonts w:ascii="Arial" w:hAnsi="Arial" w:cs="Arial"/>
                <w:bCs/>
                <w:sz w:val="26"/>
                <w:szCs w:val="26"/>
              </w:rPr>
              <w:t>, no vulnera el derecho de acceso a la justicia en sus vertientes de justicia imparcial y pronta</w:t>
            </w:r>
            <w:r w:rsidRPr="001E2660">
              <w:rPr>
                <w:rFonts w:ascii="Arial" w:hAnsi="Arial" w:cs="Arial"/>
                <w:bCs/>
                <w:sz w:val="26"/>
                <w:szCs w:val="26"/>
              </w:rPr>
              <w:t>.</w:t>
            </w:r>
          </w:p>
        </w:tc>
        <w:tc>
          <w:tcPr>
            <w:tcW w:w="1405" w:type="dxa"/>
            <w:vAlign w:val="center"/>
          </w:tcPr>
          <w:p w14:paraId="2DC0BFD0" w14:textId="77777777" w:rsidR="00D61035" w:rsidRPr="001E2660" w:rsidRDefault="00D61035" w:rsidP="007842D6">
            <w:pPr>
              <w:spacing w:line="276" w:lineRule="auto"/>
              <w:rPr>
                <w:rFonts w:ascii="Arial" w:hAnsi="Arial" w:cs="Arial"/>
                <w:b/>
                <w:sz w:val="26"/>
                <w:szCs w:val="26"/>
              </w:rPr>
            </w:pPr>
          </w:p>
          <w:p w14:paraId="6F8CC6E9" w14:textId="04F92428" w:rsidR="005C1187" w:rsidRPr="001E2660" w:rsidRDefault="008400F6" w:rsidP="007842D6">
            <w:pPr>
              <w:spacing w:line="276" w:lineRule="auto"/>
              <w:jc w:val="center"/>
              <w:rPr>
                <w:rFonts w:ascii="Arial" w:hAnsi="Arial" w:cs="Arial"/>
                <w:b/>
                <w:sz w:val="26"/>
                <w:szCs w:val="26"/>
              </w:rPr>
            </w:pPr>
            <w:r>
              <w:rPr>
                <w:rFonts w:ascii="Arial" w:hAnsi="Arial" w:cs="Arial"/>
                <w:b/>
                <w:sz w:val="26"/>
                <w:szCs w:val="26"/>
              </w:rPr>
              <w:t>9</w:t>
            </w:r>
            <w:r w:rsidR="00F75C73" w:rsidRPr="001E2660">
              <w:rPr>
                <w:rFonts w:ascii="Arial" w:hAnsi="Arial" w:cs="Arial"/>
                <w:b/>
                <w:sz w:val="26"/>
                <w:szCs w:val="26"/>
              </w:rPr>
              <w:t>-45</w:t>
            </w:r>
          </w:p>
        </w:tc>
      </w:tr>
      <w:tr w:rsidR="00103C71" w:rsidRPr="00A03775" w14:paraId="3C46DF0A" w14:textId="77777777" w:rsidTr="00A206CF">
        <w:tc>
          <w:tcPr>
            <w:tcW w:w="846" w:type="dxa"/>
            <w:vAlign w:val="center"/>
          </w:tcPr>
          <w:p w14:paraId="72319510" w14:textId="77777777" w:rsidR="00103C71" w:rsidRPr="00A03775" w:rsidRDefault="00103C71" w:rsidP="007842D6">
            <w:pPr>
              <w:pStyle w:val="Prrafodelista"/>
              <w:numPr>
                <w:ilvl w:val="0"/>
                <w:numId w:val="6"/>
              </w:numPr>
              <w:spacing w:line="276" w:lineRule="auto"/>
              <w:rPr>
                <w:rFonts w:ascii="Arial" w:hAnsi="Arial" w:cs="Arial"/>
                <w:b/>
                <w:sz w:val="26"/>
                <w:szCs w:val="26"/>
              </w:rPr>
            </w:pPr>
          </w:p>
        </w:tc>
        <w:tc>
          <w:tcPr>
            <w:tcW w:w="3118" w:type="dxa"/>
            <w:vAlign w:val="center"/>
          </w:tcPr>
          <w:p w14:paraId="73306BE3" w14:textId="109278CF" w:rsidR="00103C71" w:rsidRPr="00A03775" w:rsidRDefault="005C1187" w:rsidP="007842D6">
            <w:pPr>
              <w:pStyle w:val="corte4fondo"/>
              <w:spacing w:line="276" w:lineRule="auto"/>
              <w:ind w:right="51" w:firstLine="0"/>
              <w:rPr>
                <w:b/>
                <w:bCs/>
                <w:color w:val="auto"/>
                <w:sz w:val="26"/>
                <w:szCs w:val="26"/>
              </w:rPr>
            </w:pPr>
            <w:r w:rsidRPr="00A03775">
              <w:rPr>
                <w:b/>
                <w:bCs/>
                <w:color w:val="auto"/>
                <w:sz w:val="26"/>
                <w:szCs w:val="26"/>
              </w:rPr>
              <w:t xml:space="preserve">DECISIÓN </w:t>
            </w:r>
          </w:p>
        </w:tc>
        <w:tc>
          <w:tcPr>
            <w:tcW w:w="3402" w:type="dxa"/>
          </w:tcPr>
          <w:p w14:paraId="1A940D82" w14:textId="6AC2F634" w:rsidR="005C1187" w:rsidRPr="001E2660" w:rsidRDefault="005C1187" w:rsidP="00427985">
            <w:pPr>
              <w:pStyle w:val="corte4fondo"/>
              <w:spacing w:line="240" w:lineRule="auto"/>
              <w:ind w:right="51" w:firstLine="0"/>
              <w:rPr>
                <w:rFonts w:eastAsiaTheme="minorHAnsi"/>
                <w:color w:val="auto"/>
                <w:sz w:val="26"/>
                <w:szCs w:val="26"/>
                <w:bdr w:val="none" w:sz="0" w:space="0" w:color="auto"/>
                <w:lang w:eastAsia="en-US"/>
              </w:rPr>
            </w:pPr>
            <w:r w:rsidRPr="001E2660">
              <w:rPr>
                <w:rFonts w:eastAsiaTheme="minorHAnsi"/>
                <w:b/>
                <w:color w:val="auto"/>
                <w:sz w:val="26"/>
                <w:szCs w:val="26"/>
                <w:bdr w:val="none" w:sz="0" w:space="0" w:color="auto"/>
                <w:lang w:eastAsia="en-US"/>
              </w:rPr>
              <w:t>PRIMERO.</w:t>
            </w:r>
            <w:r w:rsidRPr="001E2660">
              <w:rPr>
                <w:rFonts w:eastAsiaTheme="minorHAnsi"/>
                <w:color w:val="auto"/>
                <w:sz w:val="26"/>
                <w:szCs w:val="26"/>
                <w:bdr w:val="none" w:sz="0" w:space="0" w:color="auto"/>
                <w:lang w:eastAsia="en-US"/>
              </w:rPr>
              <w:t xml:space="preserve"> Es </w:t>
            </w:r>
            <w:r w:rsidRPr="00BF6070">
              <w:rPr>
                <w:rFonts w:eastAsiaTheme="minorHAnsi"/>
                <w:b/>
                <w:bCs/>
                <w:color w:val="auto"/>
                <w:sz w:val="26"/>
                <w:szCs w:val="26"/>
                <w:bdr w:val="none" w:sz="0" w:space="0" w:color="auto"/>
                <w:lang w:eastAsia="en-US"/>
              </w:rPr>
              <w:t xml:space="preserve">infundado </w:t>
            </w:r>
            <w:r w:rsidRPr="001E2660">
              <w:rPr>
                <w:rFonts w:eastAsiaTheme="minorHAnsi"/>
                <w:color w:val="auto"/>
                <w:sz w:val="26"/>
                <w:szCs w:val="26"/>
                <w:bdr w:val="none" w:sz="0" w:space="0" w:color="auto"/>
                <w:lang w:eastAsia="en-US"/>
              </w:rPr>
              <w:t xml:space="preserve">el </w:t>
            </w:r>
            <w:r w:rsidR="006F1A51" w:rsidRPr="001E2660">
              <w:rPr>
                <w:rFonts w:eastAsiaTheme="minorHAnsi"/>
                <w:color w:val="auto"/>
                <w:sz w:val="26"/>
                <w:szCs w:val="26"/>
                <w:bdr w:val="none" w:sz="0" w:space="0" w:color="auto"/>
                <w:lang w:eastAsia="en-US"/>
              </w:rPr>
              <w:t xml:space="preserve">presente </w:t>
            </w:r>
            <w:r w:rsidRPr="001E2660">
              <w:rPr>
                <w:rFonts w:eastAsiaTheme="minorHAnsi"/>
                <w:color w:val="auto"/>
                <w:sz w:val="26"/>
                <w:szCs w:val="26"/>
                <w:bdr w:val="none" w:sz="0" w:space="0" w:color="auto"/>
                <w:lang w:eastAsia="en-US"/>
              </w:rPr>
              <w:t xml:space="preserve">recurso de reclamación. </w:t>
            </w:r>
          </w:p>
          <w:p w14:paraId="23A7E505" w14:textId="351C5869" w:rsidR="00103C71" w:rsidRPr="001E2660" w:rsidRDefault="005C1187" w:rsidP="00427985">
            <w:pPr>
              <w:jc w:val="both"/>
              <w:rPr>
                <w:rFonts w:ascii="Arial" w:hAnsi="Arial" w:cs="Arial"/>
                <w:b/>
                <w:sz w:val="26"/>
                <w:szCs w:val="26"/>
              </w:rPr>
            </w:pPr>
            <w:r w:rsidRPr="001E2660">
              <w:rPr>
                <w:rFonts w:ascii="Arial" w:hAnsi="Arial" w:cs="Arial"/>
                <w:b/>
                <w:sz w:val="26"/>
                <w:szCs w:val="26"/>
              </w:rPr>
              <w:t>SEGUNDO.</w:t>
            </w:r>
            <w:r w:rsidRPr="001E2660">
              <w:rPr>
                <w:rFonts w:ascii="Arial" w:hAnsi="Arial" w:cs="Arial"/>
                <w:sz w:val="26"/>
                <w:szCs w:val="26"/>
              </w:rPr>
              <w:t xml:space="preserve"> Se </w:t>
            </w:r>
            <w:r w:rsidRPr="00BF6070">
              <w:rPr>
                <w:rFonts w:ascii="Arial" w:hAnsi="Arial" w:cs="Arial"/>
                <w:b/>
                <w:bCs/>
                <w:sz w:val="26"/>
                <w:szCs w:val="26"/>
              </w:rPr>
              <w:t>confirma</w:t>
            </w:r>
            <w:r w:rsidRPr="001E2660">
              <w:rPr>
                <w:rFonts w:ascii="Arial" w:hAnsi="Arial" w:cs="Arial"/>
                <w:sz w:val="26"/>
                <w:szCs w:val="26"/>
              </w:rPr>
              <w:t xml:space="preserve"> el acuerdo</w:t>
            </w:r>
            <w:r w:rsidR="006F1A51" w:rsidRPr="001E2660">
              <w:rPr>
                <w:rFonts w:ascii="Arial" w:hAnsi="Arial" w:cs="Arial"/>
                <w:sz w:val="26"/>
                <w:szCs w:val="26"/>
              </w:rPr>
              <w:t xml:space="preserve"> recurrido</w:t>
            </w:r>
            <w:r w:rsidR="00A9399B" w:rsidRPr="001E2660">
              <w:rPr>
                <w:rFonts w:ascii="Arial" w:hAnsi="Arial" w:cs="Arial"/>
                <w:sz w:val="26"/>
                <w:szCs w:val="26"/>
              </w:rPr>
              <w:t xml:space="preserve">. </w:t>
            </w:r>
          </w:p>
        </w:tc>
        <w:tc>
          <w:tcPr>
            <w:tcW w:w="1405" w:type="dxa"/>
            <w:vAlign w:val="center"/>
          </w:tcPr>
          <w:p w14:paraId="7B09A689" w14:textId="5B3808ED" w:rsidR="00345B04" w:rsidRPr="001E2660" w:rsidRDefault="00331996" w:rsidP="007842D6">
            <w:pPr>
              <w:spacing w:line="276" w:lineRule="auto"/>
              <w:jc w:val="center"/>
              <w:rPr>
                <w:rFonts w:ascii="Arial" w:hAnsi="Arial" w:cs="Arial"/>
                <w:b/>
                <w:sz w:val="26"/>
                <w:szCs w:val="26"/>
              </w:rPr>
            </w:pPr>
            <w:r w:rsidRPr="001E2660">
              <w:rPr>
                <w:rFonts w:ascii="Arial" w:hAnsi="Arial" w:cs="Arial"/>
                <w:b/>
                <w:sz w:val="26"/>
                <w:szCs w:val="26"/>
              </w:rPr>
              <w:t>4</w:t>
            </w:r>
            <w:r w:rsidR="00A206CF" w:rsidRPr="001E2660">
              <w:rPr>
                <w:rFonts w:ascii="Arial" w:hAnsi="Arial" w:cs="Arial"/>
                <w:b/>
                <w:sz w:val="26"/>
                <w:szCs w:val="26"/>
              </w:rPr>
              <w:t>6</w:t>
            </w:r>
          </w:p>
        </w:tc>
      </w:tr>
    </w:tbl>
    <w:p w14:paraId="05E7537C" w14:textId="77777777" w:rsidR="00BE36EB" w:rsidRPr="00A03775" w:rsidRDefault="00BE36EB" w:rsidP="007842D6">
      <w:pPr>
        <w:spacing w:after="0" w:line="240" w:lineRule="auto"/>
        <w:rPr>
          <w:rFonts w:ascii="Arial" w:hAnsi="Arial" w:cs="Arial"/>
          <w:b/>
          <w:sz w:val="26"/>
          <w:szCs w:val="26"/>
        </w:rPr>
      </w:pPr>
    </w:p>
    <w:p w14:paraId="167A6F27" w14:textId="77777777" w:rsidR="00BB5377" w:rsidRPr="00A03775" w:rsidRDefault="00BB5377" w:rsidP="007842D6">
      <w:pPr>
        <w:spacing w:after="0" w:line="240" w:lineRule="auto"/>
        <w:rPr>
          <w:rFonts w:ascii="Arial" w:hAnsi="Arial" w:cs="Arial"/>
          <w:b/>
          <w:sz w:val="26"/>
          <w:szCs w:val="26"/>
        </w:rPr>
        <w:sectPr w:rsidR="00BB5377" w:rsidRPr="00A03775" w:rsidSect="00EB59A5">
          <w:headerReference w:type="even" r:id="rId13"/>
          <w:headerReference w:type="default" r:id="rId14"/>
          <w:footerReference w:type="default" r:id="rId15"/>
          <w:headerReference w:type="first" r:id="rId16"/>
          <w:footerReference w:type="first" r:id="rId17"/>
          <w:pgSz w:w="12183" w:h="17858" w:code="345"/>
          <w:pgMar w:top="1417" w:right="1701" w:bottom="1417" w:left="1701" w:header="708" w:footer="708" w:gutter="0"/>
          <w:pgNumType w:fmt="upperRoman"/>
          <w:cols w:space="708"/>
          <w:titlePg/>
          <w:docGrid w:linePitch="360"/>
        </w:sectPr>
      </w:pPr>
    </w:p>
    <w:p w14:paraId="7206D9FF" w14:textId="77777777" w:rsidR="00BE36EB" w:rsidRPr="00A03775" w:rsidRDefault="00BE36EB" w:rsidP="007842D6">
      <w:pPr>
        <w:spacing w:after="0"/>
        <w:rPr>
          <w:rFonts w:ascii="Arial" w:hAnsi="Arial" w:cs="Arial"/>
          <w:b/>
          <w:sz w:val="26"/>
          <w:szCs w:val="26"/>
        </w:rPr>
      </w:pPr>
    </w:p>
    <w:p w14:paraId="0BE5F9A3" w14:textId="77777777" w:rsidR="00BB5377" w:rsidRPr="00A03775" w:rsidRDefault="00BB5377" w:rsidP="007842D6">
      <w:pPr>
        <w:spacing w:after="0"/>
        <w:rPr>
          <w:rFonts w:ascii="Arial" w:hAnsi="Arial" w:cs="Arial"/>
          <w:b/>
          <w:sz w:val="28"/>
          <w:szCs w:val="28"/>
        </w:rPr>
      </w:pPr>
    </w:p>
    <w:p w14:paraId="10A68835" w14:textId="6E43F9CF" w:rsidR="00103C71" w:rsidRPr="00A03775" w:rsidRDefault="00EB269A" w:rsidP="007842D6">
      <w:pPr>
        <w:spacing w:after="0" w:line="240" w:lineRule="auto"/>
        <w:ind w:left="4536"/>
        <w:jc w:val="both"/>
        <w:rPr>
          <w:rFonts w:ascii="Arial" w:hAnsi="Arial" w:cs="Arial"/>
          <w:b/>
          <w:bCs/>
          <w:sz w:val="28"/>
          <w:szCs w:val="28"/>
        </w:rPr>
      </w:pPr>
      <w:r w:rsidRPr="00A03775">
        <w:rPr>
          <w:rFonts w:ascii="Arial" w:hAnsi="Arial" w:cs="Arial"/>
          <w:b/>
          <w:bCs/>
          <w:sz w:val="28"/>
          <w:szCs w:val="28"/>
        </w:rPr>
        <w:t xml:space="preserve">RECURSO DE RECLAMACIÓN: </w:t>
      </w:r>
      <w:r w:rsidR="00485785" w:rsidRPr="00A03775">
        <w:rPr>
          <w:rFonts w:ascii="Arial" w:hAnsi="Arial" w:cs="Arial"/>
          <w:b/>
          <w:bCs/>
          <w:sz w:val="28"/>
          <w:szCs w:val="28"/>
        </w:rPr>
        <w:t>621</w:t>
      </w:r>
      <w:r w:rsidR="00211E13" w:rsidRPr="00A03775">
        <w:rPr>
          <w:rFonts w:ascii="Arial" w:hAnsi="Arial" w:cs="Arial"/>
          <w:b/>
          <w:bCs/>
          <w:sz w:val="28"/>
          <w:szCs w:val="28"/>
        </w:rPr>
        <w:t>/2023</w:t>
      </w:r>
      <w:r w:rsidRPr="00A03775">
        <w:rPr>
          <w:rFonts w:ascii="Arial" w:hAnsi="Arial" w:cs="Arial"/>
          <w:b/>
          <w:bCs/>
          <w:sz w:val="28"/>
          <w:szCs w:val="28"/>
        </w:rPr>
        <w:t>.</w:t>
      </w:r>
    </w:p>
    <w:p w14:paraId="0F09D0A6" w14:textId="57B91223" w:rsidR="00485785" w:rsidRPr="00A03775" w:rsidRDefault="00211E13" w:rsidP="007842D6">
      <w:pPr>
        <w:spacing w:after="0" w:line="240" w:lineRule="auto"/>
        <w:ind w:left="4536"/>
        <w:jc w:val="both"/>
        <w:rPr>
          <w:rFonts w:ascii="Arial" w:hAnsi="Arial" w:cs="Arial"/>
          <w:b/>
          <w:bCs/>
          <w:sz w:val="28"/>
          <w:szCs w:val="28"/>
        </w:rPr>
      </w:pPr>
      <w:r w:rsidRPr="00A03775">
        <w:rPr>
          <w:rFonts w:ascii="Arial" w:hAnsi="Arial" w:cs="Arial"/>
          <w:b/>
          <w:bCs/>
          <w:sz w:val="28"/>
          <w:szCs w:val="28"/>
        </w:rPr>
        <w:t xml:space="preserve">RECURRENTE: </w:t>
      </w:r>
      <w:r w:rsidR="00485785" w:rsidRPr="00A03775">
        <w:rPr>
          <w:rFonts w:ascii="Arial" w:hAnsi="Arial" w:cs="Arial"/>
          <w:b/>
          <w:bCs/>
          <w:sz w:val="28"/>
          <w:szCs w:val="28"/>
        </w:rPr>
        <w:t>RAÚL LUIS MARTINS Y/O RAÚL LUIS MARTINS COGGIOLA</w:t>
      </w:r>
    </w:p>
    <w:p w14:paraId="7FB04D86" w14:textId="06961F37" w:rsidR="00103C71" w:rsidRPr="00A03775" w:rsidRDefault="00103C71" w:rsidP="007842D6">
      <w:pPr>
        <w:spacing w:after="0" w:line="240" w:lineRule="auto"/>
        <w:ind w:left="4536"/>
        <w:jc w:val="both"/>
        <w:rPr>
          <w:rFonts w:ascii="Arial" w:hAnsi="Arial" w:cs="Arial"/>
          <w:b/>
          <w:bCs/>
          <w:sz w:val="26"/>
          <w:szCs w:val="26"/>
        </w:rPr>
      </w:pPr>
    </w:p>
    <w:p w14:paraId="299B0B90" w14:textId="77777777" w:rsidR="00103C71" w:rsidRPr="00A03775" w:rsidRDefault="00103C71" w:rsidP="007842D6">
      <w:pPr>
        <w:spacing w:after="0" w:line="240" w:lineRule="auto"/>
        <w:jc w:val="both"/>
        <w:rPr>
          <w:rFonts w:ascii="Arial" w:hAnsi="Arial" w:cs="Arial"/>
          <w:sz w:val="26"/>
          <w:szCs w:val="26"/>
        </w:rPr>
      </w:pPr>
    </w:p>
    <w:p w14:paraId="1D5F63F8" w14:textId="77777777" w:rsidR="00EB269A" w:rsidRPr="00A03775" w:rsidRDefault="00EB269A" w:rsidP="007842D6">
      <w:pPr>
        <w:tabs>
          <w:tab w:val="left" w:pos="7309"/>
        </w:tabs>
        <w:spacing w:after="0" w:line="276" w:lineRule="auto"/>
        <w:jc w:val="both"/>
        <w:rPr>
          <w:rFonts w:ascii="Arial" w:hAnsi="Arial" w:cs="Arial"/>
          <w:sz w:val="16"/>
          <w:szCs w:val="16"/>
        </w:rPr>
      </w:pPr>
    </w:p>
    <w:p w14:paraId="572A304F" w14:textId="77777777" w:rsidR="0051077F" w:rsidRPr="00A03775" w:rsidRDefault="0051077F" w:rsidP="007842D6">
      <w:pPr>
        <w:tabs>
          <w:tab w:val="left" w:pos="7227"/>
        </w:tabs>
        <w:spacing w:after="0" w:line="276" w:lineRule="auto"/>
        <w:jc w:val="both"/>
        <w:rPr>
          <w:rFonts w:ascii="Arial" w:hAnsi="Arial" w:cs="Arial"/>
          <w:sz w:val="20"/>
          <w:szCs w:val="20"/>
        </w:rPr>
      </w:pPr>
      <w:r w:rsidRPr="00A03775">
        <w:rPr>
          <w:rFonts w:ascii="Arial" w:hAnsi="Arial" w:cs="Arial"/>
          <w:sz w:val="20"/>
          <w:szCs w:val="20"/>
        </w:rPr>
        <w:t>VISTO BUENO</w:t>
      </w:r>
    </w:p>
    <w:p w14:paraId="088C1AFF" w14:textId="77777777" w:rsidR="0051077F" w:rsidRPr="00A03775" w:rsidRDefault="0051077F" w:rsidP="007842D6">
      <w:pPr>
        <w:tabs>
          <w:tab w:val="left" w:pos="7309"/>
        </w:tabs>
        <w:spacing w:after="0" w:line="276" w:lineRule="auto"/>
        <w:jc w:val="both"/>
        <w:rPr>
          <w:rFonts w:ascii="Arial" w:hAnsi="Arial" w:cs="Arial"/>
          <w:sz w:val="20"/>
          <w:szCs w:val="20"/>
        </w:rPr>
      </w:pPr>
      <w:r w:rsidRPr="00A03775">
        <w:rPr>
          <w:rFonts w:ascii="Arial" w:hAnsi="Arial" w:cs="Arial"/>
          <w:sz w:val="20"/>
          <w:szCs w:val="20"/>
        </w:rPr>
        <w:t>SRA. MINISTRA</w:t>
      </w:r>
    </w:p>
    <w:p w14:paraId="01F46961" w14:textId="77777777" w:rsidR="0051077F" w:rsidRPr="00A03775" w:rsidRDefault="0051077F" w:rsidP="007842D6">
      <w:pPr>
        <w:spacing w:after="0" w:line="276" w:lineRule="auto"/>
        <w:jc w:val="both"/>
        <w:rPr>
          <w:rFonts w:ascii="Arial" w:hAnsi="Arial" w:cs="Arial"/>
          <w:b/>
          <w:sz w:val="28"/>
          <w:szCs w:val="28"/>
        </w:rPr>
      </w:pPr>
      <w:r w:rsidRPr="00A03775">
        <w:rPr>
          <w:rFonts w:ascii="Arial" w:hAnsi="Arial" w:cs="Arial"/>
          <w:b/>
          <w:sz w:val="28"/>
          <w:szCs w:val="28"/>
        </w:rPr>
        <w:t>PONENTE: MINISTRA LORETTA ORTIZ AHLF</w:t>
      </w:r>
    </w:p>
    <w:p w14:paraId="187B5F52" w14:textId="77777777" w:rsidR="0051077F" w:rsidRPr="00A03775" w:rsidRDefault="0051077F" w:rsidP="007842D6">
      <w:pPr>
        <w:spacing w:after="0" w:line="276" w:lineRule="auto"/>
        <w:jc w:val="both"/>
        <w:rPr>
          <w:rFonts w:ascii="Arial" w:hAnsi="Arial" w:cs="Arial"/>
          <w:sz w:val="20"/>
          <w:szCs w:val="20"/>
        </w:rPr>
      </w:pPr>
      <w:r w:rsidRPr="00A03775">
        <w:rPr>
          <w:rFonts w:ascii="Arial" w:hAnsi="Arial" w:cs="Arial"/>
          <w:sz w:val="20"/>
          <w:szCs w:val="20"/>
        </w:rPr>
        <w:t>COTEJÓ</w:t>
      </w:r>
    </w:p>
    <w:p w14:paraId="091E1944" w14:textId="210C8FDE" w:rsidR="005E121B" w:rsidRPr="005E121B" w:rsidRDefault="00A523DD" w:rsidP="005E121B">
      <w:pPr>
        <w:spacing w:after="0" w:line="276" w:lineRule="auto"/>
        <w:jc w:val="both"/>
        <w:rPr>
          <w:rFonts w:ascii="Arial" w:hAnsi="Arial" w:cs="Arial"/>
          <w:b/>
          <w:sz w:val="28"/>
          <w:szCs w:val="28"/>
        </w:rPr>
      </w:pPr>
      <w:r w:rsidRPr="00A523DD">
        <w:rPr>
          <w:rFonts w:ascii="Arial" w:hAnsi="Arial" w:cs="Arial"/>
          <w:b/>
          <w:sz w:val="28"/>
          <w:szCs w:val="28"/>
        </w:rPr>
        <w:t>SECRETARIOS: RICARDO LAGUNA DOMÍNGUEZ Y CARLOS IVÁN VELASCO DOMÍNGUEZ</w:t>
      </w:r>
      <w:r w:rsidR="005E121B" w:rsidRPr="005E121B">
        <w:rPr>
          <w:rFonts w:ascii="Arial" w:hAnsi="Arial" w:cs="Arial"/>
          <w:b/>
          <w:sz w:val="28"/>
          <w:szCs w:val="28"/>
        </w:rPr>
        <w:t xml:space="preserve"> </w:t>
      </w:r>
    </w:p>
    <w:p w14:paraId="2A975BD3" w14:textId="77777777" w:rsidR="0017027D" w:rsidRPr="00A03775" w:rsidRDefault="0017027D" w:rsidP="007842D6">
      <w:pPr>
        <w:spacing w:after="0" w:line="360" w:lineRule="auto"/>
        <w:jc w:val="both"/>
        <w:rPr>
          <w:rFonts w:ascii="Arial" w:hAnsi="Arial" w:cs="Arial"/>
          <w:b/>
          <w:bCs/>
          <w:sz w:val="26"/>
          <w:szCs w:val="26"/>
        </w:rPr>
      </w:pPr>
    </w:p>
    <w:p w14:paraId="0BAA894B" w14:textId="1EFE8175" w:rsidR="00544BB4" w:rsidRPr="00A03775" w:rsidRDefault="00544BB4" w:rsidP="007842D6">
      <w:pPr>
        <w:pStyle w:val="corte4fondo"/>
        <w:ind w:right="51" w:firstLine="0"/>
        <w:rPr>
          <w:color w:val="auto"/>
          <w:sz w:val="28"/>
          <w:szCs w:val="28"/>
        </w:rPr>
      </w:pPr>
      <w:r w:rsidRPr="00A03775">
        <w:rPr>
          <w:color w:val="auto"/>
          <w:sz w:val="28"/>
          <w:szCs w:val="28"/>
        </w:rPr>
        <w:t xml:space="preserve">Ciudad de México. </w:t>
      </w:r>
      <w:r w:rsidR="00211E13" w:rsidRPr="00A03775">
        <w:rPr>
          <w:color w:val="auto"/>
          <w:sz w:val="28"/>
          <w:szCs w:val="28"/>
        </w:rPr>
        <w:t>La Primera Sala</w:t>
      </w:r>
      <w:r w:rsidRPr="00A03775">
        <w:rPr>
          <w:color w:val="auto"/>
          <w:sz w:val="28"/>
          <w:szCs w:val="28"/>
        </w:rPr>
        <w:t xml:space="preserve"> de la Suprema Corte de Justicia de la Nación, en sesión correspondiente al </w:t>
      </w:r>
      <w:r w:rsidR="009054FE" w:rsidRPr="007D198C">
        <w:rPr>
          <w:b/>
          <w:bCs/>
          <w:color w:val="auto"/>
          <w:sz w:val="28"/>
          <w:szCs w:val="28"/>
        </w:rPr>
        <w:t>veintisiete de noviembre de dos mil veinticuatro</w:t>
      </w:r>
      <w:r w:rsidRPr="00A03775">
        <w:rPr>
          <w:color w:val="auto"/>
          <w:sz w:val="28"/>
          <w:szCs w:val="28"/>
        </w:rPr>
        <w:t>, emite la siguiente:</w:t>
      </w:r>
    </w:p>
    <w:p w14:paraId="2861BB58" w14:textId="77777777" w:rsidR="00544BB4" w:rsidRPr="00A03775" w:rsidRDefault="00544BB4" w:rsidP="007842D6">
      <w:pPr>
        <w:pStyle w:val="corte4fondo"/>
        <w:ind w:right="51" w:firstLine="0"/>
        <w:rPr>
          <w:color w:val="auto"/>
          <w:sz w:val="28"/>
          <w:szCs w:val="28"/>
        </w:rPr>
      </w:pPr>
    </w:p>
    <w:p w14:paraId="485CE22E" w14:textId="77777777" w:rsidR="00544BB4" w:rsidRPr="00A03775" w:rsidRDefault="00544BB4" w:rsidP="007842D6">
      <w:pPr>
        <w:pStyle w:val="corte4fondo"/>
        <w:ind w:right="51" w:firstLine="0"/>
        <w:jc w:val="center"/>
        <w:rPr>
          <w:rFonts w:eastAsia="Arial Bold"/>
          <w:b/>
          <w:color w:val="auto"/>
          <w:sz w:val="28"/>
          <w:szCs w:val="28"/>
        </w:rPr>
      </w:pPr>
      <w:r w:rsidRPr="00A03775">
        <w:rPr>
          <w:b/>
          <w:color w:val="auto"/>
          <w:sz w:val="28"/>
          <w:szCs w:val="28"/>
        </w:rPr>
        <w:t>S E N T E N C I A</w:t>
      </w:r>
    </w:p>
    <w:p w14:paraId="2E5DD5EE" w14:textId="77777777" w:rsidR="00544BB4" w:rsidRPr="00A03775" w:rsidRDefault="00544BB4" w:rsidP="007842D6">
      <w:pPr>
        <w:pStyle w:val="corte4fondo"/>
        <w:ind w:right="51" w:firstLine="0"/>
        <w:rPr>
          <w:color w:val="auto"/>
          <w:sz w:val="28"/>
          <w:szCs w:val="28"/>
        </w:rPr>
      </w:pPr>
    </w:p>
    <w:p w14:paraId="60E4CF6B" w14:textId="7DA5234B" w:rsidR="00BD34C7" w:rsidRPr="00A03775" w:rsidRDefault="00BD34C7" w:rsidP="007842D6">
      <w:pPr>
        <w:pStyle w:val="corte4fondo"/>
        <w:ind w:right="51" w:firstLine="0"/>
        <w:rPr>
          <w:color w:val="auto"/>
          <w:sz w:val="28"/>
          <w:szCs w:val="28"/>
        </w:rPr>
      </w:pPr>
      <w:r w:rsidRPr="00A03775">
        <w:rPr>
          <w:color w:val="auto"/>
          <w:sz w:val="28"/>
          <w:szCs w:val="28"/>
        </w:rPr>
        <w:t xml:space="preserve">Mediante la cual se resuelve </w:t>
      </w:r>
      <w:r w:rsidR="00094E04" w:rsidRPr="00A03775">
        <w:rPr>
          <w:color w:val="auto"/>
          <w:sz w:val="28"/>
          <w:szCs w:val="28"/>
        </w:rPr>
        <w:t>el recurso de reclamación</w:t>
      </w:r>
      <w:r w:rsidRPr="00A03775">
        <w:rPr>
          <w:color w:val="auto"/>
          <w:sz w:val="28"/>
          <w:szCs w:val="28"/>
        </w:rPr>
        <w:t xml:space="preserve"> </w:t>
      </w:r>
      <w:r w:rsidR="00410CFB" w:rsidRPr="00A03775">
        <w:rPr>
          <w:color w:val="auto"/>
          <w:sz w:val="28"/>
          <w:szCs w:val="28"/>
        </w:rPr>
        <w:t xml:space="preserve">5/2023 </w:t>
      </w:r>
      <w:r w:rsidR="00410CFB" w:rsidRPr="00A03775">
        <w:rPr>
          <w:bCs/>
          <w:color w:val="auto"/>
          <w:sz w:val="28"/>
          <w:szCs w:val="28"/>
        </w:rPr>
        <w:t>del índice</w:t>
      </w:r>
      <w:r w:rsidR="009F5695" w:rsidRPr="00A03775">
        <w:rPr>
          <w:color w:val="auto"/>
          <w:sz w:val="28"/>
          <w:szCs w:val="28"/>
        </w:rPr>
        <w:t xml:space="preserve"> </w:t>
      </w:r>
      <w:r w:rsidR="009F5695" w:rsidRPr="00A03775">
        <w:rPr>
          <w:bCs/>
          <w:color w:val="auto"/>
          <w:sz w:val="28"/>
          <w:szCs w:val="28"/>
        </w:rPr>
        <w:t>del Sexto Tribunal Colegiado en Materia Penal del Primer Circuito</w:t>
      </w:r>
      <w:r w:rsidRPr="00A03775">
        <w:rPr>
          <w:color w:val="auto"/>
          <w:sz w:val="28"/>
          <w:szCs w:val="28"/>
        </w:rPr>
        <w:t xml:space="preserve">, </w:t>
      </w:r>
      <w:r w:rsidR="00094E04" w:rsidRPr="00A03775">
        <w:rPr>
          <w:color w:val="auto"/>
          <w:sz w:val="28"/>
          <w:szCs w:val="28"/>
        </w:rPr>
        <w:t>interpuesto por</w:t>
      </w:r>
      <w:r w:rsidRPr="00A03775">
        <w:rPr>
          <w:color w:val="auto"/>
          <w:sz w:val="28"/>
          <w:szCs w:val="28"/>
        </w:rPr>
        <w:t xml:space="preserve"> </w:t>
      </w:r>
      <w:r w:rsidR="00916676" w:rsidRPr="00A03775">
        <w:rPr>
          <w:color w:val="auto"/>
          <w:sz w:val="28"/>
          <w:szCs w:val="28"/>
        </w:rPr>
        <w:t>Raúl Luis Martins y/o Raúl Luis Martins Coggiola</w:t>
      </w:r>
      <w:r w:rsidR="00D766E3">
        <w:rPr>
          <w:color w:val="auto"/>
          <w:sz w:val="28"/>
          <w:szCs w:val="28"/>
        </w:rPr>
        <w:t xml:space="preserve"> </w:t>
      </w:r>
      <w:r w:rsidR="00094E04" w:rsidRPr="00A03775">
        <w:rPr>
          <w:color w:val="auto"/>
          <w:sz w:val="28"/>
          <w:szCs w:val="28"/>
        </w:rPr>
        <w:t>contra el acuerdo dictado el</w:t>
      </w:r>
      <w:r w:rsidR="00AB303B" w:rsidRPr="00A03775">
        <w:rPr>
          <w:color w:val="auto"/>
          <w:sz w:val="28"/>
          <w:szCs w:val="28"/>
        </w:rPr>
        <w:t xml:space="preserve"> nueve de marzo de </w:t>
      </w:r>
      <w:r w:rsidR="00211E13" w:rsidRPr="00A03775">
        <w:rPr>
          <w:bCs/>
          <w:color w:val="auto"/>
          <w:sz w:val="28"/>
          <w:szCs w:val="28"/>
        </w:rPr>
        <w:t>dos mil veintitrés</w:t>
      </w:r>
      <w:r w:rsidR="00D766E3">
        <w:rPr>
          <w:bCs/>
          <w:color w:val="auto"/>
          <w:sz w:val="28"/>
          <w:szCs w:val="28"/>
        </w:rPr>
        <w:t>,</w:t>
      </w:r>
      <w:r w:rsidR="00094E04" w:rsidRPr="00A03775">
        <w:rPr>
          <w:color w:val="auto"/>
          <w:sz w:val="28"/>
          <w:szCs w:val="28"/>
        </w:rPr>
        <w:t xml:space="preserve"> por </w:t>
      </w:r>
      <w:r w:rsidR="00211E13" w:rsidRPr="00A03775">
        <w:rPr>
          <w:bCs/>
          <w:color w:val="auto"/>
          <w:sz w:val="28"/>
          <w:szCs w:val="28"/>
        </w:rPr>
        <w:t xml:space="preserve">la </w:t>
      </w:r>
      <w:r w:rsidR="00FB0DD1">
        <w:rPr>
          <w:bCs/>
          <w:color w:val="auto"/>
          <w:sz w:val="28"/>
          <w:szCs w:val="28"/>
        </w:rPr>
        <w:t xml:space="preserve">Magistrada </w:t>
      </w:r>
      <w:r w:rsidR="00211E13" w:rsidRPr="00A03775">
        <w:rPr>
          <w:bCs/>
          <w:color w:val="auto"/>
          <w:sz w:val="28"/>
          <w:szCs w:val="28"/>
        </w:rPr>
        <w:t xml:space="preserve">Presidenta </w:t>
      </w:r>
      <w:r w:rsidR="00F500E2" w:rsidRPr="00A03775">
        <w:rPr>
          <w:color w:val="auto"/>
          <w:sz w:val="28"/>
          <w:szCs w:val="28"/>
        </w:rPr>
        <w:t>de</w:t>
      </w:r>
      <w:r w:rsidR="00022E77" w:rsidRPr="00A03775">
        <w:rPr>
          <w:color w:val="auto"/>
          <w:sz w:val="28"/>
          <w:szCs w:val="28"/>
        </w:rPr>
        <w:t xml:space="preserve">l citado </w:t>
      </w:r>
      <w:r w:rsidR="00FB0DD1">
        <w:rPr>
          <w:color w:val="auto"/>
          <w:sz w:val="28"/>
          <w:szCs w:val="28"/>
        </w:rPr>
        <w:t>tribunal</w:t>
      </w:r>
      <w:r w:rsidR="008A22CB" w:rsidRPr="00A03775">
        <w:rPr>
          <w:color w:val="auto"/>
          <w:sz w:val="28"/>
          <w:szCs w:val="28"/>
        </w:rPr>
        <w:t xml:space="preserve"> en la recusación </w:t>
      </w:r>
      <w:bookmarkStart w:id="0" w:name="_Hlk157513038"/>
      <w:r w:rsidR="00203733" w:rsidRPr="00A03775">
        <w:rPr>
          <w:color w:val="auto"/>
          <w:sz w:val="28"/>
          <w:szCs w:val="28"/>
        </w:rPr>
        <w:t>IMP</w:t>
      </w:r>
      <w:r w:rsidR="006E314C" w:rsidRPr="00A03775">
        <w:rPr>
          <w:color w:val="auto"/>
          <w:sz w:val="28"/>
          <w:szCs w:val="28"/>
        </w:rPr>
        <w:t xml:space="preserve">.- </w:t>
      </w:r>
      <w:r w:rsidR="008A22CB" w:rsidRPr="00A03775">
        <w:rPr>
          <w:color w:val="auto"/>
          <w:sz w:val="28"/>
          <w:szCs w:val="28"/>
        </w:rPr>
        <w:t>4/2023</w:t>
      </w:r>
      <w:r w:rsidR="00463D78" w:rsidRPr="00A03775">
        <w:rPr>
          <w:color w:val="auto"/>
          <w:sz w:val="28"/>
          <w:szCs w:val="28"/>
        </w:rPr>
        <w:t xml:space="preserve"> </w:t>
      </w:r>
      <w:bookmarkEnd w:id="0"/>
      <w:r w:rsidR="00463D78" w:rsidRPr="00A03775">
        <w:rPr>
          <w:color w:val="auto"/>
          <w:sz w:val="28"/>
          <w:szCs w:val="28"/>
        </w:rPr>
        <w:t>de</w:t>
      </w:r>
      <w:r w:rsidR="005F072D" w:rsidRPr="00A03775">
        <w:rPr>
          <w:color w:val="auto"/>
          <w:sz w:val="28"/>
          <w:szCs w:val="28"/>
        </w:rPr>
        <w:t xml:space="preserve"> su índice</w:t>
      </w:r>
      <w:r w:rsidR="00143ED4">
        <w:rPr>
          <w:color w:val="auto"/>
          <w:sz w:val="28"/>
          <w:szCs w:val="28"/>
        </w:rPr>
        <w:t>, medio de impugnación respecto del cual, esta Primera Sala determinó ejercer su facultad de atracción</w:t>
      </w:r>
      <w:r w:rsidR="005F072D" w:rsidRPr="00A03775">
        <w:rPr>
          <w:color w:val="auto"/>
          <w:sz w:val="28"/>
          <w:szCs w:val="28"/>
        </w:rPr>
        <w:t xml:space="preserve">. </w:t>
      </w:r>
    </w:p>
    <w:p w14:paraId="44F63268" w14:textId="77777777" w:rsidR="0017027D" w:rsidRPr="00A03775" w:rsidRDefault="0017027D" w:rsidP="007842D6">
      <w:pPr>
        <w:pStyle w:val="corte4fondo"/>
        <w:ind w:right="51" w:firstLine="0"/>
        <w:rPr>
          <w:color w:val="auto"/>
          <w:sz w:val="28"/>
          <w:szCs w:val="28"/>
        </w:rPr>
      </w:pPr>
    </w:p>
    <w:p w14:paraId="1B01E985" w14:textId="5118783E" w:rsidR="00AE1377" w:rsidRPr="00A03775" w:rsidRDefault="0017027D" w:rsidP="007842D6">
      <w:pPr>
        <w:pStyle w:val="corte4fondo"/>
        <w:ind w:right="51" w:firstLine="0"/>
        <w:rPr>
          <w:color w:val="auto"/>
          <w:sz w:val="28"/>
          <w:szCs w:val="28"/>
        </w:rPr>
      </w:pPr>
      <w:r w:rsidRPr="00A03775">
        <w:rPr>
          <w:color w:val="auto"/>
          <w:sz w:val="28"/>
          <w:szCs w:val="28"/>
        </w:rPr>
        <w:t xml:space="preserve">El problema jurídico </w:t>
      </w:r>
      <w:r w:rsidR="00143ED4">
        <w:rPr>
          <w:color w:val="auto"/>
          <w:sz w:val="28"/>
          <w:szCs w:val="28"/>
        </w:rPr>
        <w:t xml:space="preserve">que </w:t>
      </w:r>
      <w:r w:rsidR="002F4867" w:rsidRPr="00A03775">
        <w:rPr>
          <w:bCs/>
          <w:color w:val="auto"/>
          <w:sz w:val="28"/>
          <w:szCs w:val="28"/>
        </w:rPr>
        <w:t>esta</w:t>
      </w:r>
      <w:r w:rsidR="008F75DB" w:rsidRPr="00A03775">
        <w:rPr>
          <w:bCs/>
          <w:color w:val="auto"/>
          <w:sz w:val="28"/>
          <w:szCs w:val="28"/>
        </w:rPr>
        <w:t xml:space="preserve"> Primera Sala</w:t>
      </w:r>
      <w:r w:rsidRPr="00A03775">
        <w:rPr>
          <w:color w:val="auto"/>
          <w:sz w:val="28"/>
          <w:szCs w:val="28"/>
        </w:rPr>
        <w:t xml:space="preserve"> de la Suprema Corte de Justicia de la Nación</w:t>
      </w:r>
      <w:r w:rsidR="00143ED4">
        <w:rPr>
          <w:color w:val="auto"/>
          <w:sz w:val="28"/>
          <w:szCs w:val="28"/>
        </w:rPr>
        <w:t xml:space="preserve"> debe resolver, </w:t>
      </w:r>
      <w:r w:rsidRPr="00A03775">
        <w:rPr>
          <w:color w:val="auto"/>
          <w:sz w:val="28"/>
          <w:szCs w:val="28"/>
        </w:rPr>
        <w:t xml:space="preserve">consiste en determinar </w:t>
      </w:r>
      <w:r w:rsidR="0086621E">
        <w:rPr>
          <w:color w:val="auto"/>
          <w:sz w:val="28"/>
          <w:szCs w:val="28"/>
        </w:rPr>
        <w:t>si los agravios del recurrente son eficaces</w:t>
      </w:r>
      <w:r w:rsidR="0086621E" w:rsidRPr="00A03775">
        <w:rPr>
          <w:color w:val="auto"/>
          <w:sz w:val="28"/>
          <w:szCs w:val="28"/>
        </w:rPr>
        <w:t xml:space="preserve"> </w:t>
      </w:r>
      <w:r w:rsidR="0086621E">
        <w:rPr>
          <w:color w:val="auto"/>
          <w:sz w:val="28"/>
          <w:szCs w:val="28"/>
        </w:rPr>
        <w:t xml:space="preserve">para modificar o revocar </w:t>
      </w:r>
      <w:r w:rsidR="009F0C94" w:rsidRPr="00A03775">
        <w:rPr>
          <w:color w:val="auto"/>
          <w:sz w:val="28"/>
          <w:szCs w:val="28"/>
        </w:rPr>
        <w:t>el acuerdo</w:t>
      </w:r>
      <w:r w:rsidR="006C22E1" w:rsidRPr="00A03775">
        <w:rPr>
          <w:color w:val="auto"/>
          <w:sz w:val="28"/>
          <w:szCs w:val="28"/>
        </w:rPr>
        <w:t xml:space="preserve"> emitido por </w:t>
      </w:r>
      <w:r w:rsidR="00143ED4">
        <w:rPr>
          <w:color w:val="auto"/>
          <w:sz w:val="28"/>
          <w:szCs w:val="28"/>
        </w:rPr>
        <w:t>la presidencia d</w:t>
      </w:r>
      <w:r w:rsidR="006C22E1" w:rsidRPr="00A03775">
        <w:rPr>
          <w:color w:val="auto"/>
          <w:sz w:val="28"/>
          <w:szCs w:val="28"/>
        </w:rPr>
        <w:t xml:space="preserve">el citado Tribunal Colegiado </w:t>
      </w:r>
      <w:r w:rsidR="00143ED4">
        <w:rPr>
          <w:color w:val="auto"/>
          <w:sz w:val="28"/>
          <w:szCs w:val="28"/>
        </w:rPr>
        <w:t xml:space="preserve">del conocimiento, </w:t>
      </w:r>
      <w:r w:rsidR="00AE1377" w:rsidRPr="00A03775">
        <w:rPr>
          <w:color w:val="auto"/>
          <w:sz w:val="28"/>
          <w:szCs w:val="28"/>
        </w:rPr>
        <w:t>que</w:t>
      </w:r>
      <w:r w:rsidR="009844AA" w:rsidRPr="00A03775">
        <w:rPr>
          <w:color w:val="auto"/>
          <w:sz w:val="28"/>
          <w:szCs w:val="28"/>
        </w:rPr>
        <w:t xml:space="preserve"> desechó de plano</w:t>
      </w:r>
      <w:r w:rsidR="00EC35BD" w:rsidRPr="00A03775">
        <w:rPr>
          <w:color w:val="auto"/>
          <w:sz w:val="28"/>
          <w:szCs w:val="28"/>
        </w:rPr>
        <w:t xml:space="preserve"> </w:t>
      </w:r>
      <w:r w:rsidR="002D3B91">
        <w:rPr>
          <w:color w:val="auto"/>
          <w:sz w:val="28"/>
          <w:szCs w:val="28"/>
        </w:rPr>
        <w:t>el escrito de la</w:t>
      </w:r>
      <w:r w:rsidR="00EC35BD" w:rsidRPr="00A03775">
        <w:rPr>
          <w:color w:val="auto"/>
          <w:sz w:val="28"/>
          <w:szCs w:val="28"/>
        </w:rPr>
        <w:t xml:space="preserve"> recusación </w:t>
      </w:r>
      <w:r w:rsidR="002D3B91">
        <w:rPr>
          <w:color w:val="auto"/>
          <w:sz w:val="28"/>
          <w:szCs w:val="28"/>
        </w:rPr>
        <w:lastRenderedPageBreak/>
        <w:t>intentada</w:t>
      </w:r>
      <w:r w:rsidR="00E50574">
        <w:rPr>
          <w:color w:val="auto"/>
          <w:sz w:val="28"/>
          <w:szCs w:val="28"/>
        </w:rPr>
        <w:t xml:space="preserve"> por el quejoso</w:t>
      </w:r>
      <w:r w:rsidR="002D3B91">
        <w:rPr>
          <w:color w:val="auto"/>
          <w:sz w:val="28"/>
          <w:szCs w:val="28"/>
        </w:rPr>
        <w:t xml:space="preserve">, entre ellos, </w:t>
      </w:r>
      <w:r w:rsidR="00756529">
        <w:rPr>
          <w:color w:val="auto"/>
          <w:sz w:val="28"/>
          <w:szCs w:val="28"/>
        </w:rPr>
        <w:t>en los</w:t>
      </w:r>
      <w:r w:rsidR="002D3B91">
        <w:rPr>
          <w:color w:val="auto"/>
          <w:sz w:val="28"/>
          <w:szCs w:val="28"/>
        </w:rPr>
        <w:t xml:space="preserve"> que </w:t>
      </w:r>
      <w:r w:rsidR="003A72EE">
        <w:rPr>
          <w:color w:val="auto"/>
          <w:sz w:val="28"/>
          <w:szCs w:val="28"/>
        </w:rPr>
        <w:t xml:space="preserve">se </w:t>
      </w:r>
      <w:r w:rsidR="002D3B91">
        <w:rPr>
          <w:color w:val="auto"/>
          <w:sz w:val="28"/>
          <w:szCs w:val="28"/>
        </w:rPr>
        <w:t>cuestiona la regularidad constitucional del</w:t>
      </w:r>
      <w:r w:rsidR="006013EB" w:rsidRPr="00A03775">
        <w:rPr>
          <w:color w:val="auto"/>
          <w:sz w:val="28"/>
          <w:szCs w:val="28"/>
        </w:rPr>
        <w:t xml:space="preserve"> </w:t>
      </w:r>
      <w:r w:rsidR="006E281B" w:rsidRPr="00A03775">
        <w:rPr>
          <w:color w:val="auto"/>
          <w:sz w:val="28"/>
          <w:szCs w:val="28"/>
        </w:rPr>
        <w:t>artículo 59 de la Ley de Amparo</w:t>
      </w:r>
      <w:r w:rsidR="004A6A9E" w:rsidRPr="00A03775">
        <w:rPr>
          <w:rStyle w:val="Refdenotaalpie"/>
          <w:color w:val="auto"/>
          <w:sz w:val="28"/>
          <w:szCs w:val="28"/>
        </w:rPr>
        <w:footnoteReference w:id="2"/>
      </w:r>
      <w:r w:rsidR="00756529">
        <w:rPr>
          <w:color w:val="auto"/>
          <w:sz w:val="28"/>
          <w:szCs w:val="28"/>
        </w:rPr>
        <w:t>, en relación con el derecho de acceso a la justicia pronta e imparcial</w:t>
      </w:r>
      <w:r w:rsidR="00076BF2" w:rsidRPr="00A03775">
        <w:rPr>
          <w:color w:val="auto"/>
          <w:sz w:val="28"/>
          <w:szCs w:val="28"/>
        </w:rPr>
        <w:t xml:space="preserve">. </w:t>
      </w:r>
    </w:p>
    <w:p w14:paraId="45BDC565" w14:textId="77777777" w:rsidR="00AE1377" w:rsidRPr="00A03775" w:rsidRDefault="00AE1377" w:rsidP="007842D6">
      <w:pPr>
        <w:pStyle w:val="corte4fondo"/>
        <w:ind w:right="51" w:firstLine="0"/>
        <w:rPr>
          <w:color w:val="auto"/>
          <w:sz w:val="28"/>
          <w:szCs w:val="28"/>
        </w:rPr>
      </w:pPr>
    </w:p>
    <w:p w14:paraId="175DF43B" w14:textId="1D484E93" w:rsidR="00EE7F0C" w:rsidRPr="00A03775" w:rsidRDefault="00BD34C7" w:rsidP="007842D6">
      <w:pPr>
        <w:pStyle w:val="corte4fondo"/>
        <w:ind w:right="51" w:firstLine="0"/>
        <w:jc w:val="center"/>
        <w:rPr>
          <w:b/>
          <w:bCs/>
          <w:color w:val="auto"/>
          <w:sz w:val="28"/>
          <w:szCs w:val="28"/>
        </w:rPr>
      </w:pPr>
      <w:r w:rsidRPr="00A03775">
        <w:rPr>
          <w:b/>
          <w:bCs/>
          <w:color w:val="auto"/>
          <w:sz w:val="28"/>
          <w:szCs w:val="28"/>
        </w:rPr>
        <w:t>ANTECEDENTES</w:t>
      </w:r>
      <w:r w:rsidR="00D80542" w:rsidRPr="00A03775">
        <w:rPr>
          <w:b/>
          <w:bCs/>
          <w:color w:val="auto"/>
          <w:sz w:val="28"/>
          <w:szCs w:val="28"/>
        </w:rPr>
        <w:t xml:space="preserve"> </w:t>
      </w:r>
      <w:r w:rsidR="0083274A">
        <w:rPr>
          <w:b/>
          <w:bCs/>
          <w:color w:val="auto"/>
          <w:sz w:val="28"/>
          <w:szCs w:val="28"/>
        </w:rPr>
        <w:t xml:space="preserve">Y TRÁMITE </w:t>
      </w:r>
      <w:r w:rsidR="00D80542" w:rsidRPr="00A03775">
        <w:rPr>
          <w:b/>
          <w:bCs/>
          <w:color w:val="auto"/>
          <w:sz w:val="28"/>
          <w:szCs w:val="28"/>
        </w:rPr>
        <w:t>DEL RECURSO</w:t>
      </w:r>
    </w:p>
    <w:p w14:paraId="017774BB" w14:textId="77777777" w:rsidR="00003650" w:rsidRPr="00A03775" w:rsidRDefault="00003650" w:rsidP="007842D6">
      <w:pPr>
        <w:pStyle w:val="corte4fondo"/>
        <w:ind w:right="51" w:firstLine="0"/>
        <w:rPr>
          <w:b/>
          <w:bCs/>
          <w:color w:val="auto"/>
          <w:sz w:val="28"/>
          <w:szCs w:val="28"/>
        </w:rPr>
      </w:pPr>
    </w:p>
    <w:p w14:paraId="2A2F4419" w14:textId="0B2285A4" w:rsidR="009A7B35" w:rsidRPr="00A03775" w:rsidRDefault="009A7B35" w:rsidP="007842D6">
      <w:pPr>
        <w:pStyle w:val="corte4fondo"/>
        <w:numPr>
          <w:ilvl w:val="0"/>
          <w:numId w:val="5"/>
        </w:numPr>
        <w:ind w:left="0" w:right="51" w:hanging="567"/>
        <w:rPr>
          <w:b/>
          <w:bCs/>
          <w:i/>
          <w:color w:val="auto"/>
          <w:sz w:val="28"/>
          <w:szCs w:val="28"/>
        </w:rPr>
      </w:pPr>
      <w:r w:rsidRPr="00A03775">
        <w:rPr>
          <w:b/>
          <w:color w:val="auto"/>
          <w:sz w:val="28"/>
          <w:szCs w:val="28"/>
        </w:rPr>
        <w:t>Demanda de amparo</w:t>
      </w:r>
      <w:r w:rsidR="00FB3565" w:rsidRPr="00A03775">
        <w:rPr>
          <w:b/>
          <w:color w:val="auto"/>
          <w:sz w:val="28"/>
          <w:szCs w:val="28"/>
        </w:rPr>
        <w:t xml:space="preserve">. </w:t>
      </w:r>
      <w:r w:rsidR="00E0471C" w:rsidRPr="00A03775">
        <w:rPr>
          <w:color w:val="auto"/>
          <w:sz w:val="28"/>
          <w:szCs w:val="28"/>
        </w:rPr>
        <w:t>Raúl Luis Martins y/o Raúl Luis Martins Coggiola promovió</w:t>
      </w:r>
      <w:r w:rsidR="00EC5735" w:rsidRPr="00A03775">
        <w:rPr>
          <w:color w:val="auto"/>
          <w:sz w:val="28"/>
          <w:szCs w:val="28"/>
        </w:rPr>
        <w:t xml:space="preserve"> demanda de</w:t>
      </w:r>
      <w:r w:rsidR="00E0471C" w:rsidRPr="00A03775">
        <w:rPr>
          <w:color w:val="auto"/>
          <w:sz w:val="28"/>
          <w:szCs w:val="28"/>
        </w:rPr>
        <w:t xml:space="preserve"> amparo</w:t>
      </w:r>
      <w:r w:rsidR="00EC5735" w:rsidRPr="00A03775">
        <w:rPr>
          <w:color w:val="auto"/>
          <w:sz w:val="28"/>
          <w:szCs w:val="28"/>
        </w:rPr>
        <w:t xml:space="preserve"> indirecto</w:t>
      </w:r>
      <w:r w:rsidR="00E0471C" w:rsidRPr="00A03775">
        <w:rPr>
          <w:rStyle w:val="Refdenotaalpie"/>
          <w:color w:val="auto"/>
          <w:sz w:val="28"/>
          <w:szCs w:val="28"/>
        </w:rPr>
        <w:footnoteReference w:id="3"/>
      </w:r>
      <w:r w:rsidR="00E0471C" w:rsidRPr="00A03775">
        <w:rPr>
          <w:color w:val="auto"/>
          <w:sz w:val="28"/>
          <w:szCs w:val="28"/>
        </w:rPr>
        <w:t xml:space="preserve"> para reclamar la inconstitucionalidad del Tratado de Extradición entre los Estados Unidos Mexicanos y la República Argentina, así como diversas violaciones a sus derechos humanos derivadas de la resolución que declaró su extradición a la </w:t>
      </w:r>
      <w:r w:rsidR="006B2FD2">
        <w:rPr>
          <w:color w:val="auto"/>
          <w:sz w:val="28"/>
          <w:szCs w:val="28"/>
        </w:rPr>
        <w:t xml:space="preserve">referida </w:t>
      </w:r>
      <w:r w:rsidR="00E0471C" w:rsidRPr="00A03775">
        <w:rPr>
          <w:color w:val="auto"/>
          <w:sz w:val="28"/>
          <w:szCs w:val="28"/>
        </w:rPr>
        <w:t xml:space="preserve">República. El Juzgado Sexto de Distrito de Amparo en Materia Penal en la Ciudad de México, ante el que se presentó la demanda, declinó competencia de conformidad con </w:t>
      </w:r>
      <w:r w:rsidR="00E0471C" w:rsidRPr="00A03775">
        <w:rPr>
          <w:color w:val="auto"/>
          <w:sz w:val="28"/>
          <w:szCs w:val="28"/>
        </w:rPr>
        <w:lastRenderedPageBreak/>
        <w:t>el artículo 49</w:t>
      </w:r>
      <w:r w:rsidR="00E0471C" w:rsidRPr="00A03775">
        <w:rPr>
          <w:rStyle w:val="Refdenotaalpie"/>
          <w:color w:val="auto"/>
          <w:sz w:val="28"/>
          <w:szCs w:val="28"/>
        </w:rPr>
        <w:footnoteReference w:id="4"/>
      </w:r>
      <w:r w:rsidR="00E0471C" w:rsidRPr="00A03775">
        <w:rPr>
          <w:color w:val="auto"/>
          <w:sz w:val="28"/>
          <w:szCs w:val="28"/>
        </w:rPr>
        <w:t xml:space="preserve"> de la </w:t>
      </w:r>
      <w:r w:rsidR="00E0471C" w:rsidRPr="00642427">
        <w:rPr>
          <w:color w:val="auto"/>
          <w:sz w:val="28"/>
          <w:szCs w:val="28"/>
        </w:rPr>
        <w:t>Ley de Amparo y remitió</w:t>
      </w:r>
      <w:r w:rsidR="00E0471C" w:rsidRPr="00642427">
        <w:rPr>
          <w:rStyle w:val="Refdenotaalpie"/>
          <w:color w:val="auto"/>
          <w:sz w:val="28"/>
          <w:szCs w:val="28"/>
        </w:rPr>
        <w:footnoteReference w:id="5"/>
      </w:r>
      <w:r w:rsidR="00E0471C" w:rsidRPr="00642427">
        <w:rPr>
          <w:color w:val="auto"/>
          <w:sz w:val="28"/>
          <w:szCs w:val="28"/>
        </w:rPr>
        <w:t xml:space="preserve"> el asunto al Juzgado Décimo Primero de Distrito de Amparo en Materia Penal en la Ciudad de México.</w:t>
      </w:r>
      <w:r w:rsidR="00E0471C" w:rsidRPr="00642427">
        <w:rPr>
          <w:rStyle w:val="Refdenotaalpie"/>
          <w:color w:val="auto"/>
          <w:sz w:val="28"/>
          <w:szCs w:val="28"/>
        </w:rPr>
        <w:footnoteReference w:id="6"/>
      </w:r>
    </w:p>
    <w:p w14:paraId="769C3C83" w14:textId="77777777" w:rsidR="00B40412" w:rsidRPr="00A03775" w:rsidRDefault="00B40412" w:rsidP="007842D6">
      <w:pPr>
        <w:pStyle w:val="corte4fondo"/>
        <w:ind w:right="51" w:firstLine="0"/>
        <w:rPr>
          <w:b/>
          <w:bCs/>
          <w:i/>
          <w:color w:val="auto"/>
          <w:sz w:val="28"/>
          <w:szCs w:val="28"/>
        </w:rPr>
      </w:pPr>
    </w:p>
    <w:p w14:paraId="4982957F" w14:textId="56AEF83C" w:rsidR="002E79A1" w:rsidRPr="00A03775" w:rsidRDefault="005F286A" w:rsidP="007842D6">
      <w:pPr>
        <w:pStyle w:val="corte4fondo"/>
        <w:numPr>
          <w:ilvl w:val="0"/>
          <w:numId w:val="5"/>
        </w:numPr>
        <w:ind w:left="0" w:right="51" w:hanging="567"/>
        <w:rPr>
          <w:b/>
          <w:bCs/>
          <w:i/>
          <w:color w:val="auto"/>
          <w:sz w:val="28"/>
          <w:szCs w:val="28"/>
        </w:rPr>
      </w:pPr>
      <w:r w:rsidRPr="00A03775">
        <w:rPr>
          <w:b/>
          <w:color w:val="auto"/>
          <w:sz w:val="28"/>
          <w:szCs w:val="28"/>
        </w:rPr>
        <w:t xml:space="preserve">Solicitud de </w:t>
      </w:r>
      <w:r w:rsidR="002E79A1" w:rsidRPr="00A03775">
        <w:rPr>
          <w:b/>
          <w:color w:val="auto"/>
          <w:sz w:val="28"/>
          <w:szCs w:val="28"/>
        </w:rPr>
        <w:t>recusación.</w:t>
      </w:r>
      <w:r w:rsidR="002E79A1" w:rsidRPr="00A03775">
        <w:rPr>
          <w:bCs/>
          <w:color w:val="auto"/>
          <w:sz w:val="28"/>
          <w:szCs w:val="28"/>
        </w:rPr>
        <w:t xml:space="preserve"> Derivado de la remisión del asunto, el </w:t>
      </w:r>
      <w:r w:rsidR="002E79A1" w:rsidRPr="00A03775">
        <w:rPr>
          <w:color w:val="auto"/>
          <w:sz w:val="28"/>
          <w:szCs w:val="28"/>
        </w:rPr>
        <w:t>quejoso presentó solicitud de recusación contra el Juez Décimo Primero de Distrito de Amparo en Materia Penal en la Ciudad de México.</w:t>
      </w:r>
      <w:r w:rsidR="002E79A1" w:rsidRPr="00A03775">
        <w:rPr>
          <w:rStyle w:val="Refdenotaalpie"/>
          <w:color w:val="auto"/>
          <w:sz w:val="28"/>
          <w:szCs w:val="28"/>
        </w:rPr>
        <w:footnoteReference w:id="7"/>
      </w:r>
      <w:r w:rsidR="002E79A1" w:rsidRPr="00A03775">
        <w:rPr>
          <w:color w:val="auto"/>
          <w:sz w:val="28"/>
          <w:szCs w:val="28"/>
        </w:rPr>
        <w:t xml:space="preserve"> Lo anterior, bajo el argumento de que el juzgador obró de manera irregular y en transgresión de las normas del procedimiento, ya que celebró la audiencia constitucional para resolver el juicio de amparo indirecto 462/2020 a pesar de que se encontraban pendientes de resolver un recurso de queja y un incidente de objeción de firma.</w:t>
      </w:r>
    </w:p>
    <w:p w14:paraId="3848521B" w14:textId="77777777" w:rsidR="002E79A1" w:rsidRPr="00A03775" w:rsidRDefault="002E79A1" w:rsidP="007842D6">
      <w:pPr>
        <w:pStyle w:val="corte4fondo"/>
        <w:ind w:right="51" w:firstLine="0"/>
        <w:rPr>
          <w:b/>
          <w:bCs/>
          <w:i/>
          <w:color w:val="auto"/>
          <w:sz w:val="28"/>
          <w:szCs w:val="28"/>
        </w:rPr>
      </w:pPr>
    </w:p>
    <w:p w14:paraId="79ACF92B" w14:textId="2E9322CA" w:rsidR="006E5EEE" w:rsidRPr="00A03775" w:rsidRDefault="003159E5" w:rsidP="007842D6">
      <w:pPr>
        <w:pStyle w:val="corte4fondo"/>
        <w:numPr>
          <w:ilvl w:val="0"/>
          <w:numId w:val="5"/>
        </w:numPr>
        <w:ind w:left="0" w:right="51" w:hanging="567"/>
        <w:rPr>
          <w:b/>
          <w:bCs/>
          <w:i/>
          <w:color w:val="auto"/>
          <w:sz w:val="28"/>
          <w:szCs w:val="28"/>
        </w:rPr>
      </w:pPr>
      <w:r w:rsidRPr="00A03775">
        <w:rPr>
          <w:color w:val="auto"/>
          <w:sz w:val="28"/>
          <w:szCs w:val="28"/>
        </w:rPr>
        <w:t>Por acuerdo de nueve de marzo de dos mil veintitrés</w:t>
      </w:r>
      <w:r w:rsidR="00E74BE7" w:rsidRPr="00A03775">
        <w:rPr>
          <w:color w:val="auto"/>
          <w:sz w:val="28"/>
          <w:szCs w:val="28"/>
        </w:rPr>
        <w:t>, l</w:t>
      </w:r>
      <w:r w:rsidR="006E5EEE" w:rsidRPr="00A03775">
        <w:rPr>
          <w:color w:val="auto"/>
          <w:sz w:val="28"/>
          <w:szCs w:val="28"/>
        </w:rPr>
        <w:t>a Presidenta del Sexto Tribunal Colegiado en Materia Penal del Primer Circuito</w:t>
      </w:r>
      <w:r w:rsidR="000E270A" w:rsidRPr="00A03775">
        <w:rPr>
          <w:color w:val="auto"/>
          <w:sz w:val="28"/>
          <w:szCs w:val="28"/>
        </w:rPr>
        <w:t xml:space="preserve">, registró el asunto </w:t>
      </w:r>
      <w:r w:rsidR="003F3843" w:rsidRPr="00A03775">
        <w:rPr>
          <w:color w:val="auto"/>
          <w:sz w:val="28"/>
          <w:szCs w:val="28"/>
        </w:rPr>
        <w:t>bajo el expediente IMP.- 4/2023 y</w:t>
      </w:r>
      <w:r w:rsidR="006E5EEE" w:rsidRPr="00A03775">
        <w:rPr>
          <w:color w:val="auto"/>
          <w:sz w:val="28"/>
          <w:szCs w:val="28"/>
        </w:rPr>
        <w:t xml:space="preserve"> </w:t>
      </w:r>
      <w:r w:rsidR="006E5EEE" w:rsidRPr="00A03775">
        <w:rPr>
          <w:b/>
          <w:bCs/>
          <w:color w:val="auto"/>
          <w:sz w:val="28"/>
          <w:szCs w:val="28"/>
        </w:rPr>
        <w:t>desechó de plano la solicitud de recusación</w:t>
      </w:r>
      <w:r w:rsidR="006E5EEE" w:rsidRPr="00A03775">
        <w:rPr>
          <w:color w:val="auto"/>
          <w:sz w:val="28"/>
          <w:szCs w:val="28"/>
        </w:rPr>
        <w:t xml:space="preserve">. Ello, tras considerar que el escrito con el que se promovió la recusación no contaba con los requisitos establecidos en el artículo 59 de la Ley de </w:t>
      </w:r>
      <w:r w:rsidR="006E5EEE" w:rsidRPr="00E45441">
        <w:rPr>
          <w:color w:val="auto"/>
          <w:sz w:val="28"/>
          <w:szCs w:val="28"/>
        </w:rPr>
        <w:t xml:space="preserve">Amparo, porque hacía falta la leyenda </w:t>
      </w:r>
      <w:r w:rsidR="006E5EEE" w:rsidRPr="00E45441">
        <w:rPr>
          <w:color w:val="auto"/>
          <w:sz w:val="28"/>
          <w:szCs w:val="28"/>
        </w:rPr>
        <w:lastRenderedPageBreak/>
        <w:t>“bajo protesta de decir verdad”. Lo anterior, al considerar que la frase “protesto lo necesario”, plasmada</w:t>
      </w:r>
      <w:r w:rsidR="006E5EEE" w:rsidRPr="00A03775">
        <w:rPr>
          <w:color w:val="auto"/>
          <w:sz w:val="28"/>
          <w:szCs w:val="28"/>
        </w:rPr>
        <w:t xml:space="preserve"> por el solicitante al final de su escrito, no hacía las veces del “bajo protesta de decir verdad”, y que el desechamiento por falta de ese requisito no resultaba desproporcional ni impedía el acceso a una </w:t>
      </w:r>
      <w:r w:rsidR="006E5EEE" w:rsidRPr="00E4006E">
        <w:rPr>
          <w:color w:val="auto"/>
          <w:sz w:val="28"/>
          <w:szCs w:val="28"/>
        </w:rPr>
        <w:t>jurisdicción imparcial, toda vez que el derecho a formular una recusación no se extingue ni se restringe.</w:t>
      </w:r>
      <w:r w:rsidR="006E5EEE" w:rsidRPr="00A03775">
        <w:rPr>
          <w:color w:val="auto"/>
          <w:sz w:val="28"/>
          <w:szCs w:val="28"/>
        </w:rPr>
        <w:t xml:space="preserve"> </w:t>
      </w:r>
    </w:p>
    <w:p w14:paraId="392F9704" w14:textId="77777777" w:rsidR="00173616" w:rsidRPr="00A03775" w:rsidRDefault="00173616" w:rsidP="007842D6">
      <w:pPr>
        <w:pStyle w:val="corte4fondo"/>
        <w:ind w:right="51" w:firstLine="0"/>
        <w:rPr>
          <w:b/>
          <w:bCs/>
          <w:i/>
          <w:color w:val="auto"/>
          <w:sz w:val="28"/>
          <w:szCs w:val="28"/>
        </w:rPr>
      </w:pPr>
    </w:p>
    <w:p w14:paraId="26ECEFA5" w14:textId="35CDF4A8" w:rsidR="00651137" w:rsidRPr="00A03775" w:rsidRDefault="00651137" w:rsidP="007842D6">
      <w:pPr>
        <w:pStyle w:val="corte4fondo"/>
        <w:numPr>
          <w:ilvl w:val="0"/>
          <w:numId w:val="5"/>
        </w:numPr>
        <w:ind w:left="0" w:right="51" w:hanging="567"/>
        <w:rPr>
          <w:b/>
          <w:bCs/>
          <w:i/>
          <w:color w:val="auto"/>
          <w:sz w:val="28"/>
          <w:szCs w:val="28"/>
        </w:rPr>
      </w:pPr>
      <w:r w:rsidRPr="00A03775">
        <w:rPr>
          <w:b/>
          <w:color w:val="auto"/>
          <w:sz w:val="28"/>
          <w:szCs w:val="28"/>
        </w:rPr>
        <w:t xml:space="preserve">Recurso de reclamación. </w:t>
      </w:r>
      <w:r w:rsidR="00FE4231" w:rsidRPr="00A03775">
        <w:rPr>
          <w:bCs/>
          <w:color w:val="auto"/>
          <w:sz w:val="28"/>
          <w:szCs w:val="28"/>
        </w:rPr>
        <w:t xml:space="preserve">En </w:t>
      </w:r>
      <w:r w:rsidR="0062228A" w:rsidRPr="00A03775">
        <w:rPr>
          <w:bCs/>
          <w:color w:val="auto"/>
          <w:sz w:val="28"/>
          <w:szCs w:val="28"/>
        </w:rPr>
        <w:t>contra de dicho desechamiento, el solicitante interpuso recurso de reclamación.</w:t>
      </w:r>
    </w:p>
    <w:p w14:paraId="6D49DF14" w14:textId="77777777" w:rsidR="006F3D14" w:rsidRPr="00A03775" w:rsidRDefault="006F3D14" w:rsidP="007842D6">
      <w:pPr>
        <w:pStyle w:val="Prrafodelista"/>
        <w:spacing w:after="0"/>
        <w:rPr>
          <w:b/>
          <w:bCs/>
          <w:i/>
          <w:sz w:val="28"/>
          <w:szCs w:val="28"/>
        </w:rPr>
      </w:pPr>
    </w:p>
    <w:p w14:paraId="2E32C8B0" w14:textId="62C202B4" w:rsidR="006F3D14" w:rsidRPr="00A03775" w:rsidRDefault="006F3D14" w:rsidP="007842D6">
      <w:pPr>
        <w:pStyle w:val="corte4fondo"/>
        <w:numPr>
          <w:ilvl w:val="0"/>
          <w:numId w:val="5"/>
        </w:numPr>
        <w:ind w:left="0" w:right="51" w:hanging="567"/>
        <w:rPr>
          <w:b/>
          <w:bCs/>
          <w:iCs/>
          <w:color w:val="auto"/>
          <w:sz w:val="28"/>
          <w:szCs w:val="28"/>
        </w:rPr>
      </w:pPr>
      <w:r w:rsidRPr="00A03775">
        <w:rPr>
          <w:b/>
          <w:bCs/>
          <w:iCs/>
          <w:color w:val="auto"/>
          <w:sz w:val="28"/>
          <w:szCs w:val="28"/>
        </w:rPr>
        <w:t xml:space="preserve">Radicación </w:t>
      </w:r>
      <w:r w:rsidR="0025732D" w:rsidRPr="00A03775">
        <w:rPr>
          <w:b/>
          <w:bCs/>
          <w:iCs/>
          <w:color w:val="auto"/>
          <w:sz w:val="28"/>
          <w:szCs w:val="28"/>
        </w:rPr>
        <w:t xml:space="preserve">y admisión </w:t>
      </w:r>
      <w:r w:rsidRPr="00A03775">
        <w:rPr>
          <w:b/>
          <w:bCs/>
          <w:iCs/>
          <w:color w:val="auto"/>
          <w:sz w:val="28"/>
          <w:szCs w:val="28"/>
        </w:rPr>
        <w:t>del recurso de reclamación.</w:t>
      </w:r>
      <w:r w:rsidR="00C77DA0" w:rsidRPr="00A03775">
        <w:rPr>
          <w:b/>
          <w:bCs/>
          <w:iCs/>
          <w:color w:val="auto"/>
          <w:sz w:val="28"/>
          <w:szCs w:val="28"/>
        </w:rPr>
        <w:t xml:space="preserve"> </w:t>
      </w:r>
      <w:r w:rsidR="009F7BDB" w:rsidRPr="00A03775">
        <w:rPr>
          <w:iCs/>
          <w:color w:val="auto"/>
          <w:sz w:val="28"/>
          <w:szCs w:val="28"/>
        </w:rPr>
        <w:t>Por acuerdo de</w:t>
      </w:r>
      <w:r w:rsidR="00DB0AEC" w:rsidRPr="00A03775">
        <w:rPr>
          <w:iCs/>
          <w:color w:val="auto"/>
          <w:sz w:val="28"/>
          <w:szCs w:val="28"/>
        </w:rPr>
        <w:t xml:space="preserve"> dieciséis de marzo de dos mil veintitrés</w:t>
      </w:r>
      <w:r w:rsidR="00072BDB">
        <w:rPr>
          <w:iCs/>
          <w:color w:val="auto"/>
          <w:sz w:val="28"/>
          <w:szCs w:val="28"/>
        </w:rPr>
        <w:t>,</w:t>
      </w:r>
      <w:r w:rsidR="00DB0AEC" w:rsidRPr="00A03775">
        <w:rPr>
          <w:iCs/>
          <w:color w:val="auto"/>
          <w:sz w:val="28"/>
          <w:szCs w:val="28"/>
        </w:rPr>
        <w:t xml:space="preserve"> </w:t>
      </w:r>
      <w:r w:rsidR="009F7BDB" w:rsidRPr="00A03775">
        <w:rPr>
          <w:iCs/>
          <w:color w:val="auto"/>
          <w:sz w:val="28"/>
          <w:szCs w:val="28"/>
        </w:rPr>
        <w:t>emitido</w:t>
      </w:r>
      <w:r w:rsidR="00F76F6F" w:rsidRPr="00A03775">
        <w:rPr>
          <w:iCs/>
          <w:color w:val="auto"/>
          <w:sz w:val="28"/>
          <w:szCs w:val="28"/>
        </w:rPr>
        <w:t xml:space="preserve"> por </w:t>
      </w:r>
      <w:r w:rsidR="00243348" w:rsidRPr="00A03775">
        <w:rPr>
          <w:iCs/>
          <w:color w:val="auto"/>
          <w:sz w:val="28"/>
          <w:szCs w:val="28"/>
        </w:rPr>
        <w:t>la Pr</w:t>
      </w:r>
      <w:r w:rsidR="008603DE" w:rsidRPr="00A03775">
        <w:rPr>
          <w:iCs/>
          <w:color w:val="auto"/>
          <w:sz w:val="28"/>
          <w:szCs w:val="28"/>
        </w:rPr>
        <w:t>esidenta d</w:t>
      </w:r>
      <w:r w:rsidR="00F76F6F" w:rsidRPr="00A03775">
        <w:rPr>
          <w:iCs/>
          <w:color w:val="auto"/>
          <w:sz w:val="28"/>
          <w:szCs w:val="28"/>
        </w:rPr>
        <w:t>el</w:t>
      </w:r>
      <w:r w:rsidR="009F7BDB" w:rsidRPr="00A03775">
        <w:rPr>
          <w:iCs/>
          <w:color w:val="auto"/>
          <w:sz w:val="28"/>
          <w:szCs w:val="28"/>
        </w:rPr>
        <w:t xml:space="preserve"> </w:t>
      </w:r>
      <w:r w:rsidR="00F76F6F" w:rsidRPr="00A03775">
        <w:rPr>
          <w:iCs/>
          <w:color w:val="auto"/>
          <w:sz w:val="28"/>
          <w:szCs w:val="28"/>
        </w:rPr>
        <w:t>Sexto Tribunal Colegido en Materia Penal del Primer Circuito</w:t>
      </w:r>
      <w:r w:rsidR="00C02858">
        <w:rPr>
          <w:iCs/>
          <w:color w:val="auto"/>
          <w:sz w:val="28"/>
          <w:szCs w:val="28"/>
        </w:rPr>
        <w:t>,</w:t>
      </w:r>
      <w:r w:rsidR="00F76F6F" w:rsidRPr="00A03775">
        <w:rPr>
          <w:iCs/>
          <w:color w:val="auto"/>
          <w:sz w:val="28"/>
          <w:szCs w:val="28"/>
        </w:rPr>
        <w:t xml:space="preserve"> </w:t>
      </w:r>
      <w:r w:rsidR="00060C56" w:rsidRPr="00A03775">
        <w:rPr>
          <w:iCs/>
          <w:color w:val="auto"/>
          <w:sz w:val="28"/>
          <w:szCs w:val="28"/>
        </w:rPr>
        <w:t xml:space="preserve">radicó </w:t>
      </w:r>
      <w:r w:rsidR="008A08F0" w:rsidRPr="00A03775">
        <w:rPr>
          <w:iCs/>
          <w:color w:val="auto"/>
          <w:sz w:val="28"/>
          <w:szCs w:val="28"/>
        </w:rPr>
        <w:t xml:space="preserve">dicho </w:t>
      </w:r>
      <w:r w:rsidR="00C77DA0" w:rsidRPr="00A03775">
        <w:rPr>
          <w:iCs/>
          <w:color w:val="auto"/>
          <w:sz w:val="28"/>
          <w:szCs w:val="28"/>
        </w:rPr>
        <w:t>medio de impugnación</w:t>
      </w:r>
      <w:r w:rsidR="008A08F0" w:rsidRPr="00A03775">
        <w:rPr>
          <w:iCs/>
          <w:color w:val="auto"/>
          <w:sz w:val="28"/>
          <w:szCs w:val="28"/>
        </w:rPr>
        <w:t xml:space="preserve"> </w:t>
      </w:r>
      <w:r w:rsidR="00C02858">
        <w:rPr>
          <w:iCs/>
          <w:color w:val="auto"/>
          <w:sz w:val="28"/>
          <w:szCs w:val="28"/>
        </w:rPr>
        <w:t xml:space="preserve">como el </w:t>
      </w:r>
      <w:r w:rsidR="00317066" w:rsidRPr="00A03775">
        <w:rPr>
          <w:color w:val="auto"/>
          <w:sz w:val="28"/>
          <w:szCs w:val="28"/>
        </w:rPr>
        <w:t>expediente 5/2023</w:t>
      </w:r>
      <w:r w:rsidR="00015E08" w:rsidRPr="00A03775">
        <w:rPr>
          <w:color w:val="auto"/>
          <w:sz w:val="28"/>
          <w:szCs w:val="28"/>
        </w:rPr>
        <w:t xml:space="preserve"> y lo admitió</w:t>
      </w:r>
      <w:r w:rsidR="00737FF7" w:rsidRPr="00A03775">
        <w:rPr>
          <w:color w:val="auto"/>
          <w:sz w:val="28"/>
          <w:szCs w:val="28"/>
        </w:rPr>
        <w:t xml:space="preserve"> a trámite</w:t>
      </w:r>
      <w:r w:rsidR="00015E08" w:rsidRPr="00A03775">
        <w:rPr>
          <w:color w:val="auto"/>
          <w:sz w:val="28"/>
          <w:szCs w:val="28"/>
        </w:rPr>
        <w:t xml:space="preserve">. </w:t>
      </w:r>
    </w:p>
    <w:p w14:paraId="6AB2667A" w14:textId="77777777" w:rsidR="00651137" w:rsidRPr="00A03775" w:rsidRDefault="00651137" w:rsidP="007842D6">
      <w:pPr>
        <w:pStyle w:val="Prrafodelista"/>
        <w:spacing w:after="0"/>
        <w:rPr>
          <w:b/>
          <w:sz w:val="28"/>
          <w:szCs w:val="28"/>
        </w:rPr>
      </w:pPr>
    </w:p>
    <w:p w14:paraId="303CE9EA" w14:textId="0E9930D5" w:rsidR="009F5AD2" w:rsidRPr="00A03775" w:rsidRDefault="00872B4E" w:rsidP="007842D6">
      <w:pPr>
        <w:pStyle w:val="corte4fondo"/>
        <w:numPr>
          <w:ilvl w:val="0"/>
          <w:numId w:val="5"/>
        </w:numPr>
        <w:ind w:left="0" w:right="51" w:hanging="567"/>
        <w:rPr>
          <w:b/>
          <w:bCs/>
          <w:i/>
          <w:color w:val="auto"/>
          <w:sz w:val="28"/>
          <w:szCs w:val="28"/>
        </w:rPr>
      </w:pPr>
      <w:r w:rsidRPr="00A03775">
        <w:rPr>
          <w:b/>
          <w:color w:val="auto"/>
          <w:sz w:val="28"/>
          <w:szCs w:val="28"/>
        </w:rPr>
        <w:t xml:space="preserve">Solicitud </w:t>
      </w:r>
      <w:r w:rsidR="00770C11" w:rsidRPr="00A03775">
        <w:rPr>
          <w:b/>
          <w:bCs/>
          <w:color w:val="auto"/>
          <w:sz w:val="28"/>
          <w:szCs w:val="28"/>
        </w:rPr>
        <w:t xml:space="preserve">de ejercicio de la facultad de atracción. </w:t>
      </w:r>
      <w:r w:rsidR="00770C11" w:rsidRPr="00A03775">
        <w:rPr>
          <w:bCs/>
          <w:color w:val="auto"/>
          <w:sz w:val="28"/>
          <w:szCs w:val="28"/>
        </w:rPr>
        <w:t xml:space="preserve">Por escrito recibido a través del Módulo de Intercomunicación de la SCJN (MINTERSCJN) el diecisiete de marzo de dos mil veintitrés, </w:t>
      </w:r>
      <w:r w:rsidR="00770C11" w:rsidRPr="00A03775">
        <w:rPr>
          <w:color w:val="auto"/>
          <w:sz w:val="28"/>
          <w:szCs w:val="28"/>
        </w:rPr>
        <w:t>Raúl Luis Martins y/o Raúl Luis Martins Coggiola</w:t>
      </w:r>
      <w:r w:rsidR="00770C11" w:rsidRPr="00A03775">
        <w:rPr>
          <w:b/>
          <w:bCs/>
          <w:color w:val="auto"/>
          <w:sz w:val="28"/>
          <w:szCs w:val="28"/>
        </w:rPr>
        <w:t xml:space="preserve"> </w:t>
      </w:r>
      <w:r w:rsidR="00770C11" w:rsidRPr="00A03775">
        <w:rPr>
          <w:bCs/>
          <w:color w:val="auto"/>
          <w:sz w:val="28"/>
          <w:szCs w:val="28"/>
        </w:rPr>
        <w:t xml:space="preserve">solicitó a </w:t>
      </w:r>
      <w:r w:rsidR="00587085">
        <w:rPr>
          <w:bCs/>
          <w:color w:val="auto"/>
          <w:sz w:val="28"/>
          <w:szCs w:val="28"/>
        </w:rPr>
        <w:t>esta</w:t>
      </w:r>
      <w:r w:rsidR="00770C11" w:rsidRPr="00A03775">
        <w:rPr>
          <w:bCs/>
          <w:color w:val="auto"/>
          <w:sz w:val="28"/>
          <w:szCs w:val="28"/>
        </w:rPr>
        <w:t xml:space="preserve"> Primera Sala de </w:t>
      </w:r>
      <w:r w:rsidR="00D34B89">
        <w:rPr>
          <w:bCs/>
          <w:color w:val="auto"/>
          <w:sz w:val="28"/>
          <w:szCs w:val="28"/>
        </w:rPr>
        <w:t>la</w:t>
      </w:r>
      <w:r w:rsidR="00770C11" w:rsidRPr="00A03775">
        <w:rPr>
          <w:bCs/>
          <w:color w:val="auto"/>
          <w:sz w:val="28"/>
          <w:szCs w:val="28"/>
        </w:rPr>
        <w:t xml:space="preserve"> Suprema Corte</w:t>
      </w:r>
      <w:r w:rsidR="00D34B89">
        <w:rPr>
          <w:bCs/>
          <w:color w:val="auto"/>
          <w:sz w:val="28"/>
          <w:szCs w:val="28"/>
        </w:rPr>
        <w:t xml:space="preserve"> de Justicia de la Nación</w:t>
      </w:r>
      <w:r w:rsidR="00770C11" w:rsidRPr="00A03775">
        <w:rPr>
          <w:bCs/>
          <w:color w:val="auto"/>
          <w:sz w:val="28"/>
          <w:szCs w:val="28"/>
        </w:rPr>
        <w:t xml:space="preserve"> que ejerciera su facultad de atracción para conocer del recurso de reclamación 5/2023 del índice del </w:t>
      </w:r>
      <w:r w:rsidR="009F5AD2" w:rsidRPr="00A03775">
        <w:rPr>
          <w:iCs/>
          <w:color w:val="auto"/>
          <w:sz w:val="28"/>
          <w:szCs w:val="28"/>
        </w:rPr>
        <w:t>Sexto Tribunal Colegiado en Materia Penal del Primer Circuito.</w:t>
      </w:r>
    </w:p>
    <w:p w14:paraId="0A297B2E" w14:textId="77777777" w:rsidR="00872B4E" w:rsidRPr="00A03775" w:rsidRDefault="00872B4E" w:rsidP="007842D6">
      <w:pPr>
        <w:pStyle w:val="Prrafodelista"/>
        <w:spacing w:after="0"/>
        <w:rPr>
          <w:b/>
          <w:sz w:val="28"/>
          <w:szCs w:val="28"/>
        </w:rPr>
      </w:pPr>
    </w:p>
    <w:p w14:paraId="57BBC604" w14:textId="514EE584" w:rsidR="003A7C27" w:rsidRPr="00A03775" w:rsidRDefault="003B694C" w:rsidP="007842D6">
      <w:pPr>
        <w:pStyle w:val="corte4fondo"/>
        <w:numPr>
          <w:ilvl w:val="0"/>
          <w:numId w:val="5"/>
        </w:numPr>
        <w:ind w:left="0" w:right="51" w:hanging="567"/>
        <w:rPr>
          <w:b/>
          <w:bCs/>
          <w:i/>
          <w:color w:val="auto"/>
          <w:sz w:val="28"/>
          <w:szCs w:val="28"/>
        </w:rPr>
      </w:pPr>
      <w:r w:rsidRPr="00A03775">
        <w:rPr>
          <w:b/>
          <w:color w:val="auto"/>
          <w:sz w:val="28"/>
          <w:szCs w:val="28"/>
        </w:rPr>
        <w:t xml:space="preserve">Trámite </w:t>
      </w:r>
      <w:r w:rsidR="006936FC" w:rsidRPr="00A03775">
        <w:rPr>
          <w:b/>
          <w:color w:val="auto"/>
          <w:sz w:val="28"/>
          <w:szCs w:val="28"/>
        </w:rPr>
        <w:t>y turno de la solicitud de ejercicio de la facultad de atracción</w:t>
      </w:r>
      <w:r w:rsidR="000825EB" w:rsidRPr="00A03775">
        <w:rPr>
          <w:b/>
          <w:color w:val="auto"/>
          <w:sz w:val="28"/>
          <w:szCs w:val="28"/>
        </w:rPr>
        <w:t xml:space="preserve">. </w:t>
      </w:r>
      <w:r w:rsidR="000825EB" w:rsidRPr="00A03775">
        <w:rPr>
          <w:bCs/>
          <w:color w:val="auto"/>
          <w:sz w:val="28"/>
          <w:szCs w:val="28"/>
        </w:rPr>
        <w:t xml:space="preserve">En sesión privada de </w:t>
      </w:r>
      <w:r w:rsidR="00596C31" w:rsidRPr="00A03775">
        <w:rPr>
          <w:bCs/>
          <w:color w:val="auto"/>
          <w:sz w:val="28"/>
          <w:szCs w:val="28"/>
        </w:rPr>
        <w:t xml:space="preserve">diez de mayo de dos mil veintitrés el Ministro Juan Luis González Alcántara Carrancá decidió hacer suyo el escrito de solicitud dada la falta de legitimación del recurrente, y por </w:t>
      </w:r>
      <w:r w:rsidR="00596C31" w:rsidRPr="00A03775">
        <w:rPr>
          <w:bCs/>
          <w:color w:val="auto"/>
          <w:sz w:val="28"/>
          <w:szCs w:val="28"/>
        </w:rPr>
        <w:lastRenderedPageBreak/>
        <w:t xml:space="preserve">auto de dieciocho de mayo de dos mil veintitrés, el </w:t>
      </w:r>
      <w:r w:rsidR="00613B70" w:rsidRPr="00A03775">
        <w:rPr>
          <w:bCs/>
          <w:color w:val="auto"/>
          <w:sz w:val="28"/>
          <w:szCs w:val="28"/>
        </w:rPr>
        <w:t xml:space="preserve">Ministro </w:t>
      </w:r>
      <w:r w:rsidR="00596C31" w:rsidRPr="00A03775">
        <w:rPr>
          <w:bCs/>
          <w:color w:val="auto"/>
          <w:sz w:val="28"/>
          <w:szCs w:val="28"/>
        </w:rPr>
        <w:t>Presidente de esta Primera Sala de la Suprema Corte de Justicia de la Nación admitió a trámite</w:t>
      </w:r>
      <w:r w:rsidR="00D80EC2" w:rsidRPr="00A03775">
        <w:rPr>
          <w:bCs/>
          <w:color w:val="auto"/>
          <w:sz w:val="28"/>
          <w:szCs w:val="28"/>
        </w:rPr>
        <w:t xml:space="preserve"> la </w:t>
      </w:r>
      <w:r w:rsidR="0022367A" w:rsidRPr="00A03775">
        <w:rPr>
          <w:bCs/>
          <w:color w:val="auto"/>
          <w:sz w:val="28"/>
          <w:szCs w:val="28"/>
        </w:rPr>
        <w:t xml:space="preserve">solicitud de ejercicio de la facultad de atracción, y ordenó turnar el asunto a la Ponencia del referido Ministro para la </w:t>
      </w:r>
      <w:r w:rsidR="003A7C27" w:rsidRPr="00A03775">
        <w:rPr>
          <w:iCs/>
          <w:color w:val="auto"/>
          <w:sz w:val="28"/>
          <w:szCs w:val="28"/>
        </w:rPr>
        <w:t>elaboración del proyecto de resolución respectivo.</w:t>
      </w:r>
    </w:p>
    <w:p w14:paraId="69522BCB" w14:textId="77777777" w:rsidR="00A03775" w:rsidRPr="00A03775" w:rsidRDefault="00A03775" w:rsidP="007842D6">
      <w:pPr>
        <w:pStyle w:val="corte4fondo"/>
        <w:ind w:right="51" w:firstLine="0"/>
        <w:rPr>
          <w:iCs/>
          <w:color w:val="auto"/>
          <w:sz w:val="28"/>
          <w:szCs w:val="28"/>
        </w:rPr>
      </w:pPr>
    </w:p>
    <w:p w14:paraId="01119B04" w14:textId="5C81B26C" w:rsidR="003A7C27" w:rsidRPr="00A03775" w:rsidRDefault="003A7C27" w:rsidP="007842D6">
      <w:pPr>
        <w:pStyle w:val="corte4fondo"/>
        <w:numPr>
          <w:ilvl w:val="0"/>
          <w:numId w:val="5"/>
        </w:numPr>
        <w:ind w:left="0" w:right="51" w:hanging="567"/>
        <w:rPr>
          <w:iCs/>
          <w:color w:val="auto"/>
          <w:sz w:val="28"/>
          <w:szCs w:val="28"/>
        </w:rPr>
      </w:pPr>
      <w:r w:rsidRPr="00A03775">
        <w:rPr>
          <w:b/>
          <w:bCs/>
          <w:iCs/>
          <w:color w:val="auto"/>
          <w:sz w:val="28"/>
          <w:szCs w:val="28"/>
        </w:rPr>
        <w:t xml:space="preserve">Resolución de la </w:t>
      </w:r>
      <w:r w:rsidR="004429D6" w:rsidRPr="00A03775">
        <w:rPr>
          <w:b/>
          <w:bCs/>
          <w:iCs/>
          <w:color w:val="auto"/>
          <w:sz w:val="28"/>
          <w:szCs w:val="28"/>
        </w:rPr>
        <w:t xml:space="preserve">solicitud de ejercicio de la facultad de atracción </w:t>
      </w:r>
      <w:r w:rsidR="00DF3B27" w:rsidRPr="00A03775">
        <w:rPr>
          <w:b/>
          <w:bCs/>
          <w:iCs/>
          <w:color w:val="auto"/>
          <w:sz w:val="28"/>
          <w:szCs w:val="28"/>
        </w:rPr>
        <w:t>169/2023.</w:t>
      </w:r>
      <w:r w:rsidR="00DF3B27" w:rsidRPr="00A03775">
        <w:rPr>
          <w:iCs/>
          <w:color w:val="auto"/>
          <w:sz w:val="28"/>
          <w:szCs w:val="28"/>
        </w:rPr>
        <w:t xml:space="preserve"> En sesión </w:t>
      </w:r>
      <w:r w:rsidR="001148B8">
        <w:rPr>
          <w:iCs/>
          <w:color w:val="auto"/>
          <w:sz w:val="28"/>
          <w:szCs w:val="28"/>
        </w:rPr>
        <w:t xml:space="preserve">de </w:t>
      </w:r>
      <w:r w:rsidR="00A4212A" w:rsidRPr="00A03775">
        <w:rPr>
          <w:iCs/>
          <w:color w:val="auto"/>
          <w:sz w:val="28"/>
          <w:szCs w:val="28"/>
        </w:rPr>
        <w:t xml:space="preserve">treinta de agosto de dos mil veintitrés, esta Primera Sala de la Suprema Corte de Justicia de la Nación </w:t>
      </w:r>
      <w:r w:rsidR="00EA79A2" w:rsidRPr="00A03775">
        <w:rPr>
          <w:iCs/>
          <w:color w:val="auto"/>
          <w:sz w:val="28"/>
          <w:szCs w:val="28"/>
        </w:rPr>
        <w:t xml:space="preserve">determinó ejercer su facultad </w:t>
      </w:r>
      <w:r w:rsidR="00311C4B" w:rsidRPr="00A03775">
        <w:rPr>
          <w:iCs/>
          <w:color w:val="auto"/>
          <w:sz w:val="28"/>
          <w:szCs w:val="28"/>
        </w:rPr>
        <w:t>d</w:t>
      </w:r>
      <w:r w:rsidR="00551A0D" w:rsidRPr="00A03775">
        <w:rPr>
          <w:iCs/>
          <w:color w:val="auto"/>
          <w:sz w:val="28"/>
          <w:szCs w:val="28"/>
        </w:rPr>
        <w:t>e atracción para conocer del recurso de reclamación 5/2023 del índice del Sexto Tribunal Colegiado en Materia Penal del Primer Circuito</w:t>
      </w:r>
      <w:r w:rsidR="00A171A4">
        <w:rPr>
          <w:rStyle w:val="Refdenotaalpie"/>
          <w:iCs/>
          <w:color w:val="auto"/>
          <w:sz w:val="28"/>
          <w:szCs w:val="28"/>
        </w:rPr>
        <w:footnoteReference w:id="8"/>
      </w:r>
      <w:r w:rsidR="00551A0D" w:rsidRPr="00A03775">
        <w:rPr>
          <w:iCs/>
          <w:color w:val="auto"/>
          <w:sz w:val="28"/>
          <w:szCs w:val="28"/>
        </w:rPr>
        <w:t xml:space="preserve">. </w:t>
      </w:r>
    </w:p>
    <w:p w14:paraId="183F841B" w14:textId="77777777" w:rsidR="003A7C27" w:rsidRPr="00A03775" w:rsidRDefault="003A7C27" w:rsidP="007842D6">
      <w:pPr>
        <w:pStyle w:val="corte4fondo"/>
        <w:ind w:right="51" w:firstLine="0"/>
        <w:rPr>
          <w:b/>
          <w:bCs/>
          <w:i/>
          <w:color w:val="auto"/>
          <w:sz w:val="28"/>
          <w:szCs w:val="28"/>
        </w:rPr>
      </w:pPr>
    </w:p>
    <w:p w14:paraId="16AAA607" w14:textId="77777777" w:rsidR="00834642" w:rsidRDefault="007973FC" w:rsidP="00834642">
      <w:pPr>
        <w:pStyle w:val="corte4fondo"/>
        <w:numPr>
          <w:ilvl w:val="0"/>
          <w:numId w:val="5"/>
        </w:numPr>
        <w:ind w:left="0" w:right="51" w:hanging="567"/>
        <w:rPr>
          <w:color w:val="auto"/>
          <w:sz w:val="28"/>
          <w:szCs w:val="28"/>
        </w:rPr>
      </w:pPr>
      <w:r w:rsidRPr="00A03775">
        <w:rPr>
          <w:b/>
          <w:bCs/>
          <w:color w:val="auto"/>
          <w:sz w:val="28"/>
          <w:szCs w:val="28"/>
        </w:rPr>
        <w:t>Trámite del re</w:t>
      </w:r>
      <w:r w:rsidR="008E3019" w:rsidRPr="00A03775">
        <w:rPr>
          <w:b/>
          <w:bCs/>
          <w:color w:val="auto"/>
          <w:sz w:val="28"/>
          <w:szCs w:val="28"/>
        </w:rPr>
        <w:t>curso de reclamación</w:t>
      </w:r>
      <w:r w:rsidR="008E3019" w:rsidRPr="00A03775">
        <w:rPr>
          <w:color w:val="auto"/>
          <w:sz w:val="28"/>
          <w:szCs w:val="28"/>
        </w:rPr>
        <w:t xml:space="preserve">. </w:t>
      </w:r>
      <w:r w:rsidR="009D0C52" w:rsidRPr="00A03775">
        <w:rPr>
          <w:color w:val="auto"/>
          <w:sz w:val="28"/>
          <w:szCs w:val="28"/>
        </w:rPr>
        <w:t>Por auto de</w:t>
      </w:r>
      <w:r w:rsidR="006E1CC3" w:rsidRPr="00A03775">
        <w:rPr>
          <w:color w:val="auto"/>
          <w:sz w:val="28"/>
          <w:szCs w:val="28"/>
        </w:rPr>
        <w:t xml:space="preserve"> diecisiete </w:t>
      </w:r>
      <w:r w:rsidR="009D0C52" w:rsidRPr="00A03775">
        <w:rPr>
          <w:color w:val="auto"/>
          <w:sz w:val="28"/>
          <w:szCs w:val="28"/>
        </w:rPr>
        <w:t xml:space="preserve">de </w:t>
      </w:r>
      <w:r w:rsidR="006E1CC3" w:rsidRPr="00A03775">
        <w:rPr>
          <w:color w:val="auto"/>
          <w:sz w:val="28"/>
          <w:szCs w:val="28"/>
        </w:rPr>
        <w:t xml:space="preserve">octubre </w:t>
      </w:r>
      <w:r w:rsidR="009D0C52" w:rsidRPr="00A03775">
        <w:rPr>
          <w:color w:val="auto"/>
          <w:sz w:val="28"/>
          <w:szCs w:val="28"/>
        </w:rPr>
        <w:t>de dos mil veintitr</w:t>
      </w:r>
      <w:r w:rsidR="00135963" w:rsidRPr="00A03775">
        <w:rPr>
          <w:color w:val="auto"/>
          <w:sz w:val="28"/>
          <w:szCs w:val="28"/>
        </w:rPr>
        <w:t xml:space="preserve">és, la Ministra Presidenta de esta Suprema Corte de Justicia de la Nación, con reserva de los motivos de improcedencia que pudieran existir, </w:t>
      </w:r>
      <w:r w:rsidR="00135963" w:rsidRPr="00A03775">
        <w:rPr>
          <w:color w:val="auto"/>
          <w:sz w:val="28"/>
          <w:szCs w:val="28"/>
          <w:lang w:val="es-MX"/>
        </w:rPr>
        <w:t xml:space="preserve">tuvo por interpuesto el recurso de reclamación y lo registró con número </w:t>
      </w:r>
      <w:r w:rsidR="001C0398" w:rsidRPr="00A03775">
        <w:rPr>
          <w:b/>
          <w:bCs/>
          <w:color w:val="auto"/>
          <w:sz w:val="28"/>
          <w:szCs w:val="28"/>
          <w:lang w:val="es-MX"/>
        </w:rPr>
        <w:t>621</w:t>
      </w:r>
      <w:r w:rsidR="00135963" w:rsidRPr="00A03775">
        <w:rPr>
          <w:b/>
          <w:bCs/>
          <w:color w:val="auto"/>
          <w:sz w:val="28"/>
          <w:szCs w:val="28"/>
          <w:lang w:val="es-MX"/>
        </w:rPr>
        <w:t>/2023,</w:t>
      </w:r>
      <w:r w:rsidR="00135963" w:rsidRPr="00A03775">
        <w:rPr>
          <w:color w:val="auto"/>
          <w:sz w:val="28"/>
          <w:szCs w:val="28"/>
          <w:lang w:val="es-MX"/>
        </w:rPr>
        <w:t xml:space="preserve"> y designó como ponente al</w:t>
      </w:r>
      <w:r w:rsidR="00421E06" w:rsidRPr="00A03775">
        <w:rPr>
          <w:color w:val="auto"/>
          <w:sz w:val="28"/>
          <w:szCs w:val="28"/>
          <w:lang w:val="es-MX"/>
        </w:rPr>
        <w:t xml:space="preserve"> entonces</w:t>
      </w:r>
      <w:r w:rsidR="00135963" w:rsidRPr="00A03775">
        <w:rPr>
          <w:color w:val="auto"/>
          <w:sz w:val="28"/>
          <w:szCs w:val="28"/>
          <w:lang w:val="es-MX"/>
        </w:rPr>
        <w:t xml:space="preserve"> Ministro Arturo Zaldívar Lelo de Larrea, </w:t>
      </w:r>
      <w:r w:rsidR="001542F7" w:rsidRPr="00A03775">
        <w:rPr>
          <w:color w:val="auto"/>
          <w:sz w:val="28"/>
          <w:szCs w:val="28"/>
          <w:lang w:val="es-MX"/>
        </w:rPr>
        <w:t xml:space="preserve">a efecto de elaborar el proyecto de resolución correspondiente. </w:t>
      </w:r>
    </w:p>
    <w:p w14:paraId="2BB00D1F" w14:textId="77777777" w:rsidR="00834642" w:rsidRDefault="00834642" w:rsidP="00834642">
      <w:pPr>
        <w:pStyle w:val="Prrafodelista"/>
        <w:rPr>
          <w:b/>
          <w:bCs/>
          <w:sz w:val="28"/>
          <w:szCs w:val="28"/>
        </w:rPr>
      </w:pPr>
    </w:p>
    <w:p w14:paraId="1B5D8CF9" w14:textId="760083E8" w:rsidR="00B26CA8" w:rsidRPr="00834642" w:rsidRDefault="00381D40" w:rsidP="00834642">
      <w:pPr>
        <w:pStyle w:val="corte4fondo"/>
        <w:numPr>
          <w:ilvl w:val="0"/>
          <w:numId w:val="5"/>
        </w:numPr>
        <w:ind w:left="0" w:right="51" w:hanging="567"/>
        <w:rPr>
          <w:color w:val="auto"/>
          <w:sz w:val="28"/>
          <w:szCs w:val="28"/>
        </w:rPr>
      </w:pPr>
      <w:r>
        <w:rPr>
          <w:b/>
          <w:bCs/>
          <w:color w:val="auto"/>
          <w:sz w:val="28"/>
          <w:szCs w:val="28"/>
          <w:lang w:val="es-MX"/>
        </w:rPr>
        <w:lastRenderedPageBreak/>
        <w:t>A</w:t>
      </w:r>
      <w:r w:rsidR="008E3019" w:rsidRPr="00834642">
        <w:rPr>
          <w:b/>
          <w:bCs/>
          <w:color w:val="auto"/>
          <w:sz w:val="28"/>
          <w:szCs w:val="28"/>
          <w:lang w:val="es-MX"/>
        </w:rPr>
        <w:t>vocamiento</w:t>
      </w:r>
      <w:r>
        <w:rPr>
          <w:b/>
          <w:bCs/>
          <w:color w:val="auto"/>
          <w:sz w:val="28"/>
          <w:szCs w:val="28"/>
          <w:lang w:val="es-MX"/>
        </w:rPr>
        <w:t>, r</w:t>
      </w:r>
      <w:r w:rsidRPr="00834642">
        <w:rPr>
          <w:b/>
          <w:bCs/>
          <w:color w:val="auto"/>
          <w:sz w:val="28"/>
          <w:szCs w:val="28"/>
          <w:lang w:val="es-MX"/>
        </w:rPr>
        <w:t>eadscripción</w:t>
      </w:r>
      <w:r w:rsidR="008A14EA" w:rsidRPr="00834642">
        <w:rPr>
          <w:b/>
          <w:bCs/>
          <w:color w:val="auto"/>
          <w:sz w:val="28"/>
          <w:szCs w:val="28"/>
          <w:lang w:val="es-MX"/>
        </w:rPr>
        <w:t xml:space="preserve"> y returno</w:t>
      </w:r>
      <w:r w:rsidR="008E3019" w:rsidRPr="00834642">
        <w:rPr>
          <w:b/>
          <w:bCs/>
          <w:color w:val="auto"/>
          <w:sz w:val="28"/>
          <w:szCs w:val="28"/>
          <w:lang w:val="es-MX"/>
        </w:rPr>
        <w:t>.</w:t>
      </w:r>
      <w:r w:rsidR="008E3019" w:rsidRPr="00834642">
        <w:rPr>
          <w:color w:val="auto"/>
          <w:sz w:val="28"/>
          <w:szCs w:val="28"/>
          <w:lang w:val="es-MX"/>
        </w:rPr>
        <w:t xml:space="preserve"> </w:t>
      </w:r>
      <w:r w:rsidR="001542F7" w:rsidRPr="00834642">
        <w:rPr>
          <w:color w:val="auto"/>
          <w:sz w:val="28"/>
          <w:szCs w:val="28"/>
          <w:lang w:val="es-MX"/>
        </w:rPr>
        <w:t xml:space="preserve">Mediante proveído de </w:t>
      </w:r>
      <w:r w:rsidR="008A14EA" w:rsidRPr="00834642">
        <w:rPr>
          <w:color w:val="auto"/>
          <w:sz w:val="28"/>
          <w:szCs w:val="28"/>
          <w:lang w:val="es-MX"/>
        </w:rPr>
        <w:t xml:space="preserve">veintisiete de noviembre </w:t>
      </w:r>
      <w:r w:rsidR="001542F7" w:rsidRPr="00834642">
        <w:rPr>
          <w:color w:val="auto"/>
          <w:sz w:val="28"/>
          <w:szCs w:val="28"/>
          <w:lang w:val="es-MX"/>
        </w:rPr>
        <w:t xml:space="preserve">de dos mil veintitrés, </w:t>
      </w:r>
      <w:r w:rsidR="003019C7">
        <w:rPr>
          <w:color w:val="auto"/>
          <w:sz w:val="28"/>
          <w:szCs w:val="28"/>
          <w:lang w:val="es-MX"/>
        </w:rPr>
        <w:t>el Ministro</w:t>
      </w:r>
      <w:r w:rsidR="00834642" w:rsidRPr="00834642">
        <w:rPr>
          <w:color w:val="auto"/>
          <w:sz w:val="28"/>
          <w:szCs w:val="28"/>
          <w:lang w:val="es-MX"/>
        </w:rPr>
        <w:t xml:space="preserve"> </w:t>
      </w:r>
      <w:r w:rsidR="003019C7">
        <w:rPr>
          <w:color w:val="auto"/>
          <w:sz w:val="28"/>
          <w:szCs w:val="28"/>
          <w:lang w:val="es-MX"/>
        </w:rPr>
        <w:t>P</w:t>
      </w:r>
      <w:r w:rsidR="00834642" w:rsidRPr="00834642">
        <w:rPr>
          <w:color w:val="auto"/>
          <w:sz w:val="28"/>
          <w:szCs w:val="28"/>
          <w:lang w:val="es-MX"/>
        </w:rPr>
        <w:t>residen</w:t>
      </w:r>
      <w:r w:rsidR="003019C7">
        <w:rPr>
          <w:color w:val="auto"/>
          <w:sz w:val="28"/>
          <w:szCs w:val="28"/>
          <w:lang w:val="es-MX"/>
        </w:rPr>
        <w:t>te</w:t>
      </w:r>
      <w:r w:rsidR="00834642" w:rsidRPr="00834642">
        <w:rPr>
          <w:color w:val="auto"/>
          <w:sz w:val="28"/>
          <w:szCs w:val="28"/>
          <w:lang w:val="es-MX"/>
        </w:rPr>
        <w:t xml:space="preserve"> </w:t>
      </w:r>
      <w:r w:rsidR="001F4652" w:rsidRPr="00834642">
        <w:rPr>
          <w:color w:val="auto"/>
          <w:sz w:val="28"/>
          <w:szCs w:val="28"/>
          <w:lang w:val="es-MX"/>
        </w:rPr>
        <w:t>de esta</w:t>
      </w:r>
      <w:r w:rsidR="001542F7" w:rsidRPr="00834642">
        <w:rPr>
          <w:color w:val="auto"/>
          <w:sz w:val="28"/>
          <w:szCs w:val="28"/>
          <w:lang w:val="es-MX"/>
        </w:rPr>
        <w:t xml:space="preserve"> </w:t>
      </w:r>
      <w:r w:rsidR="00834642" w:rsidRPr="00834642">
        <w:rPr>
          <w:color w:val="auto"/>
          <w:sz w:val="28"/>
          <w:szCs w:val="28"/>
          <w:lang w:val="es-MX"/>
        </w:rPr>
        <w:t xml:space="preserve">Primera </w:t>
      </w:r>
      <w:r w:rsidR="001542F7" w:rsidRPr="00834642">
        <w:rPr>
          <w:color w:val="auto"/>
          <w:sz w:val="28"/>
          <w:szCs w:val="28"/>
          <w:lang w:val="es-MX"/>
        </w:rPr>
        <w:t xml:space="preserve">Sala </w:t>
      </w:r>
      <w:r w:rsidR="00834642" w:rsidRPr="00834642">
        <w:rPr>
          <w:color w:val="auto"/>
          <w:sz w:val="28"/>
          <w:szCs w:val="28"/>
          <w:lang w:val="es-MX"/>
        </w:rPr>
        <w:t>determinó que</w:t>
      </w:r>
      <w:r w:rsidR="003019C7">
        <w:rPr>
          <w:color w:val="auto"/>
          <w:sz w:val="28"/>
          <w:szCs w:val="28"/>
          <w:lang w:val="es-MX"/>
        </w:rPr>
        <w:t xml:space="preserve"> e</w:t>
      </w:r>
      <w:r w:rsidR="00834642" w:rsidRPr="00834642">
        <w:rPr>
          <w:color w:val="auto"/>
          <w:sz w:val="28"/>
          <w:szCs w:val="28"/>
          <w:lang w:val="es-MX"/>
        </w:rPr>
        <w:t>sta</w:t>
      </w:r>
      <w:r w:rsidR="003019C7">
        <w:rPr>
          <w:color w:val="auto"/>
          <w:sz w:val="28"/>
          <w:szCs w:val="28"/>
          <w:lang w:val="es-MX"/>
        </w:rPr>
        <w:t xml:space="preserve"> última</w:t>
      </w:r>
      <w:r w:rsidR="00834642" w:rsidRPr="00834642">
        <w:rPr>
          <w:color w:val="auto"/>
          <w:sz w:val="28"/>
          <w:szCs w:val="28"/>
          <w:lang w:val="es-MX"/>
        </w:rPr>
        <w:t xml:space="preserve"> se avocaba al conocimiento </w:t>
      </w:r>
      <w:r w:rsidR="001542F7" w:rsidRPr="00834642">
        <w:rPr>
          <w:color w:val="auto"/>
          <w:sz w:val="28"/>
          <w:szCs w:val="28"/>
          <w:lang w:val="es-MX"/>
        </w:rPr>
        <w:t>de</w:t>
      </w:r>
      <w:r w:rsidR="00834642" w:rsidRPr="00834642">
        <w:rPr>
          <w:color w:val="auto"/>
          <w:sz w:val="28"/>
          <w:szCs w:val="28"/>
          <w:lang w:val="es-MX"/>
        </w:rPr>
        <w:t>l presente</w:t>
      </w:r>
      <w:r w:rsidR="001542F7" w:rsidRPr="00834642">
        <w:rPr>
          <w:color w:val="auto"/>
          <w:sz w:val="28"/>
          <w:szCs w:val="28"/>
          <w:lang w:val="es-MX"/>
        </w:rPr>
        <w:t xml:space="preserve"> recurso de reclamación</w:t>
      </w:r>
      <w:r w:rsidR="00B26CA8" w:rsidRPr="00834642">
        <w:rPr>
          <w:color w:val="auto"/>
          <w:sz w:val="28"/>
          <w:szCs w:val="28"/>
          <w:lang w:val="es-MX"/>
        </w:rPr>
        <w:t xml:space="preserve"> y, </w:t>
      </w:r>
      <w:r w:rsidR="00B26CA8" w:rsidRPr="00834642">
        <w:rPr>
          <w:sz w:val="28"/>
          <w:szCs w:val="28"/>
        </w:rPr>
        <w:t>en atención a lo determinado por el Tribunal Pleno en sesión privada de dieciséis del mes y año citados, que aprobó la readscripción a esta Primera Sala de la Ministra Loretta Ortiz Ahlf, con efectos a partir del diecisiete de noviembre del citado año</w:t>
      </w:r>
      <w:r w:rsidR="00834642" w:rsidRPr="00834642">
        <w:rPr>
          <w:sz w:val="28"/>
          <w:szCs w:val="28"/>
        </w:rPr>
        <w:t>, se</w:t>
      </w:r>
      <w:r w:rsidR="00B26CA8" w:rsidRPr="00834642">
        <w:rPr>
          <w:sz w:val="28"/>
          <w:szCs w:val="28"/>
        </w:rPr>
        <w:t xml:space="preserve"> acordó el returno del presente expediente a la Ministra Ortiz Ahlf, para que elaborara el proyecto de su resolución.</w:t>
      </w:r>
    </w:p>
    <w:p w14:paraId="149DF86A" w14:textId="77777777" w:rsidR="008E3019" w:rsidRDefault="008E3019" w:rsidP="007842D6">
      <w:pPr>
        <w:pStyle w:val="Prrafodelista"/>
        <w:spacing w:after="0"/>
        <w:rPr>
          <w:sz w:val="28"/>
          <w:szCs w:val="28"/>
        </w:rPr>
      </w:pPr>
    </w:p>
    <w:p w14:paraId="0CFA3FC9" w14:textId="77777777" w:rsidR="00420820" w:rsidRPr="00A03775" w:rsidRDefault="00420820" w:rsidP="007842D6">
      <w:pPr>
        <w:pStyle w:val="Prrafodelista"/>
        <w:spacing w:after="0"/>
        <w:rPr>
          <w:sz w:val="28"/>
          <w:szCs w:val="28"/>
        </w:rPr>
      </w:pPr>
    </w:p>
    <w:p w14:paraId="1667C026" w14:textId="77777777" w:rsidR="00444F4D" w:rsidRDefault="00444F4D" w:rsidP="00C9454C">
      <w:pPr>
        <w:pStyle w:val="Ttulo1"/>
        <w:spacing w:before="0" w:line="240" w:lineRule="auto"/>
        <w:rPr>
          <w:sz w:val="28"/>
          <w:szCs w:val="28"/>
        </w:rPr>
      </w:pPr>
      <w:bookmarkStart w:id="1" w:name="_Hlk77257730"/>
    </w:p>
    <w:p w14:paraId="362BA566" w14:textId="06EEE8DB" w:rsidR="00F4043D" w:rsidRPr="00A03775" w:rsidRDefault="003A1B6B" w:rsidP="007842D6">
      <w:pPr>
        <w:pStyle w:val="Ttulo1"/>
        <w:spacing w:before="0"/>
        <w:rPr>
          <w:sz w:val="28"/>
          <w:szCs w:val="28"/>
        </w:rPr>
      </w:pPr>
      <w:r w:rsidRPr="00A03775">
        <w:rPr>
          <w:sz w:val="28"/>
          <w:szCs w:val="28"/>
        </w:rPr>
        <w:t xml:space="preserve">I. </w:t>
      </w:r>
      <w:r w:rsidR="00376BCC" w:rsidRPr="00A03775">
        <w:rPr>
          <w:sz w:val="28"/>
          <w:szCs w:val="28"/>
        </w:rPr>
        <w:t>COMPETENCIA</w:t>
      </w:r>
    </w:p>
    <w:p w14:paraId="6699C1EB" w14:textId="77777777" w:rsidR="00D15A75" w:rsidRPr="00A03775" w:rsidRDefault="00D15A75" w:rsidP="00C9454C">
      <w:pPr>
        <w:pStyle w:val="corte4fondo"/>
        <w:spacing w:line="240" w:lineRule="auto"/>
        <w:ind w:right="51" w:firstLine="0"/>
        <w:rPr>
          <w:b/>
          <w:bCs/>
          <w:color w:val="auto"/>
          <w:sz w:val="28"/>
          <w:szCs w:val="28"/>
        </w:rPr>
      </w:pPr>
    </w:p>
    <w:p w14:paraId="14C1628B" w14:textId="77777777" w:rsidR="009C5641" w:rsidRPr="00A03775" w:rsidRDefault="009C5641" w:rsidP="00C9454C">
      <w:pPr>
        <w:pStyle w:val="corte4fondo"/>
        <w:spacing w:line="240" w:lineRule="auto"/>
        <w:ind w:right="51" w:firstLine="0"/>
        <w:rPr>
          <w:b/>
          <w:bCs/>
          <w:color w:val="auto"/>
          <w:sz w:val="28"/>
          <w:szCs w:val="28"/>
        </w:rPr>
      </w:pPr>
    </w:p>
    <w:p w14:paraId="0BDE4030" w14:textId="20125E95" w:rsidR="003A1B6B" w:rsidRPr="00A03775" w:rsidRDefault="00EA2B4C" w:rsidP="007842D6">
      <w:pPr>
        <w:pStyle w:val="Prrafodelista"/>
        <w:numPr>
          <w:ilvl w:val="0"/>
          <w:numId w:val="5"/>
        </w:numPr>
        <w:spacing w:after="0" w:line="360" w:lineRule="auto"/>
        <w:ind w:left="0" w:hanging="426"/>
        <w:jc w:val="both"/>
        <w:rPr>
          <w:rFonts w:ascii="Arial" w:eastAsia="Arial" w:hAnsi="Arial" w:cs="Arial"/>
          <w:bCs/>
          <w:sz w:val="28"/>
          <w:szCs w:val="28"/>
          <w:u w:color="000000"/>
          <w:bdr w:val="nil"/>
          <w:lang w:val="es-ES_tradnl" w:eastAsia="es-MX"/>
        </w:rPr>
      </w:pPr>
      <w:r w:rsidRPr="00A03775">
        <w:rPr>
          <w:rFonts w:ascii="Arial" w:eastAsia="Arial" w:hAnsi="Arial" w:cs="Arial"/>
          <w:sz w:val="28"/>
          <w:szCs w:val="28"/>
          <w:u w:color="000000"/>
          <w:bdr w:val="nil"/>
          <w:lang w:val="es-ES_tradnl" w:eastAsia="es-MX"/>
        </w:rPr>
        <w:t xml:space="preserve">Esta Primera Sala es competente para conocer y resolver el presente recurso de reclamación de conformidad con </w:t>
      </w:r>
      <w:r w:rsidR="00D15A75" w:rsidRPr="00A03775">
        <w:rPr>
          <w:rFonts w:ascii="Arial" w:eastAsia="Arial" w:hAnsi="Arial" w:cs="Arial"/>
          <w:sz w:val="28"/>
          <w:szCs w:val="28"/>
          <w:u w:color="000000"/>
          <w:bdr w:val="nil"/>
          <w:lang w:val="es-ES_tradnl" w:eastAsia="es-MX"/>
        </w:rPr>
        <w:t xml:space="preserve">lo dispuesto </w:t>
      </w:r>
      <w:r w:rsidR="00D15A75" w:rsidRPr="00A03775">
        <w:rPr>
          <w:rFonts w:ascii="Arial" w:eastAsia="Arial" w:hAnsi="Arial" w:cs="Arial"/>
          <w:bCs/>
          <w:sz w:val="28"/>
          <w:szCs w:val="28"/>
          <w:u w:color="000000"/>
          <w:bdr w:val="nil"/>
          <w:lang w:val="es-ES_tradnl" w:eastAsia="es-MX"/>
        </w:rPr>
        <w:t>en los artículos 104</w:t>
      </w:r>
      <w:r w:rsidR="00646D1A">
        <w:rPr>
          <w:rFonts w:ascii="Arial" w:eastAsia="Arial" w:hAnsi="Arial" w:cs="Arial"/>
          <w:bCs/>
          <w:sz w:val="28"/>
          <w:szCs w:val="28"/>
          <w:u w:color="000000"/>
          <w:bdr w:val="nil"/>
          <w:lang w:val="es-ES_tradnl" w:eastAsia="es-MX"/>
        </w:rPr>
        <w:t>, párrafo primero,</w:t>
      </w:r>
      <w:r w:rsidR="00D15A75" w:rsidRPr="00A03775">
        <w:rPr>
          <w:rFonts w:ascii="Arial" w:eastAsia="Arial" w:hAnsi="Arial" w:cs="Arial"/>
          <w:bCs/>
          <w:sz w:val="28"/>
          <w:szCs w:val="28"/>
          <w:u w:color="000000"/>
          <w:bdr w:val="nil"/>
          <w:lang w:val="es-ES_tradnl" w:eastAsia="es-MX"/>
        </w:rPr>
        <w:t xml:space="preserve"> de la Ley de Amparo</w:t>
      </w:r>
      <w:r w:rsidR="00D15A75" w:rsidRPr="00A03775">
        <w:rPr>
          <w:rStyle w:val="Refdenotaalpie"/>
          <w:rFonts w:ascii="Arial" w:eastAsia="Arial" w:hAnsi="Arial" w:cs="Arial"/>
          <w:bCs/>
          <w:sz w:val="28"/>
          <w:szCs w:val="28"/>
          <w:u w:color="000000"/>
          <w:bdr w:val="nil"/>
          <w:lang w:val="es-ES_tradnl" w:eastAsia="es-MX"/>
        </w:rPr>
        <w:footnoteReference w:id="9"/>
      </w:r>
      <w:r w:rsidR="00D15A75" w:rsidRPr="00A03775">
        <w:rPr>
          <w:rFonts w:ascii="Arial" w:eastAsia="Arial" w:hAnsi="Arial" w:cs="Arial"/>
          <w:bCs/>
          <w:sz w:val="28"/>
          <w:szCs w:val="28"/>
          <w:u w:color="000000"/>
          <w:bdr w:val="nil"/>
          <w:lang w:val="es-ES_tradnl" w:eastAsia="es-MX"/>
        </w:rPr>
        <w:t xml:space="preserve">; 21, fracción </w:t>
      </w:r>
      <w:r w:rsidR="003A4100" w:rsidRPr="00A03775">
        <w:rPr>
          <w:rFonts w:ascii="Arial" w:eastAsia="Arial" w:hAnsi="Arial" w:cs="Arial"/>
          <w:bCs/>
          <w:sz w:val="28"/>
          <w:szCs w:val="28"/>
          <w:u w:color="000000"/>
          <w:bdr w:val="nil"/>
          <w:lang w:val="es-ES_tradnl" w:eastAsia="es-MX"/>
        </w:rPr>
        <w:t>I</w:t>
      </w:r>
      <w:r w:rsidR="00CE58DA">
        <w:rPr>
          <w:rFonts w:ascii="Arial" w:eastAsia="Arial" w:hAnsi="Arial" w:cs="Arial"/>
          <w:bCs/>
          <w:sz w:val="28"/>
          <w:szCs w:val="28"/>
          <w:u w:color="000000"/>
          <w:bdr w:val="nil"/>
          <w:lang w:val="es-ES_tradnl" w:eastAsia="es-MX"/>
        </w:rPr>
        <w:t>I</w:t>
      </w:r>
      <w:r w:rsidR="00D15A75" w:rsidRPr="00A03775">
        <w:rPr>
          <w:rFonts w:ascii="Arial" w:eastAsia="Arial" w:hAnsi="Arial" w:cs="Arial"/>
          <w:bCs/>
          <w:sz w:val="28"/>
          <w:szCs w:val="28"/>
          <w:u w:color="000000"/>
          <w:bdr w:val="nil"/>
          <w:lang w:val="es-ES_tradnl" w:eastAsia="es-MX"/>
        </w:rPr>
        <w:t>, de la Ley Orgánica del Poder Judicial de la Federación</w:t>
      </w:r>
      <w:r w:rsidR="00D15A75" w:rsidRPr="00A03775">
        <w:rPr>
          <w:rStyle w:val="Refdenotaalpie"/>
          <w:rFonts w:ascii="Arial" w:eastAsia="Arial" w:hAnsi="Arial" w:cs="Arial"/>
          <w:bCs/>
          <w:sz w:val="28"/>
          <w:szCs w:val="28"/>
          <w:u w:color="000000"/>
          <w:bdr w:val="nil"/>
          <w:lang w:val="es-ES_tradnl" w:eastAsia="es-MX"/>
        </w:rPr>
        <w:footnoteReference w:id="10"/>
      </w:r>
      <w:r w:rsidR="00D15A75" w:rsidRPr="00A03775">
        <w:rPr>
          <w:rFonts w:ascii="Arial" w:eastAsia="Arial" w:hAnsi="Arial" w:cs="Arial"/>
          <w:bCs/>
          <w:sz w:val="28"/>
          <w:szCs w:val="28"/>
          <w:u w:color="000000"/>
          <w:bdr w:val="nil"/>
          <w:lang w:val="es-ES_tradnl" w:eastAsia="es-MX"/>
        </w:rPr>
        <w:t>, así como en los puntos primero y tercero del Acuerdo General número 1/2023</w:t>
      </w:r>
      <w:r w:rsidR="00061CB9" w:rsidRPr="00A03775">
        <w:rPr>
          <w:rStyle w:val="Refdenotaalpie"/>
          <w:rFonts w:ascii="Arial" w:eastAsia="Arial" w:hAnsi="Arial" w:cs="Arial"/>
          <w:bCs/>
          <w:sz w:val="28"/>
          <w:szCs w:val="28"/>
          <w:u w:color="000000"/>
          <w:bdr w:val="nil"/>
          <w:lang w:val="es-ES_tradnl" w:eastAsia="es-MX"/>
        </w:rPr>
        <w:footnoteReference w:id="11"/>
      </w:r>
      <w:r w:rsidR="00D15A75" w:rsidRPr="00A03775">
        <w:rPr>
          <w:rFonts w:ascii="Arial" w:eastAsia="Arial" w:hAnsi="Arial" w:cs="Arial"/>
          <w:bCs/>
          <w:sz w:val="28"/>
          <w:szCs w:val="28"/>
          <w:u w:color="000000"/>
          <w:bdr w:val="nil"/>
          <w:lang w:val="es-ES_tradnl" w:eastAsia="es-MX"/>
        </w:rPr>
        <w:t xml:space="preserve">, </w:t>
      </w:r>
      <w:r w:rsidR="00D15A75" w:rsidRPr="00A03775">
        <w:rPr>
          <w:rFonts w:ascii="Arial" w:eastAsia="Arial" w:hAnsi="Arial" w:cs="Arial"/>
          <w:bCs/>
          <w:sz w:val="28"/>
          <w:szCs w:val="28"/>
          <w:u w:color="000000"/>
          <w:bdr w:val="nil"/>
          <w:lang w:val="es-ES_tradnl" w:eastAsia="es-MX"/>
        </w:rPr>
        <w:lastRenderedPageBreak/>
        <w:t>publicado en el Diario Oficial de la Federación el tres de febrero de dos mil veintitrés, y modificado mediante Instrumento Normativo aprobado por este Alto Tribunal el diez de abril de dos mil veintitrés y publicado en el referido medio de difusión oficial el catorce de abril de esa anualidad, en virtud de que se interpone contra un acuerdo de trámite dictado por la Presiden</w:t>
      </w:r>
      <w:r w:rsidR="00630CB5">
        <w:rPr>
          <w:rFonts w:ascii="Arial" w:eastAsia="Arial" w:hAnsi="Arial" w:cs="Arial"/>
          <w:bCs/>
          <w:sz w:val="28"/>
          <w:szCs w:val="28"/>
          <w:u w:color="000000"/>
          <w:bdr w:val="nil"/>
          <w:lang w:val="es-ES_tradnl" w:eastAsia="es-MX"/>
        </w:rPr>
        <w:t>cia de un tribunal colegiado de circuito,</w:t>
      </w:r>
      <w:r w:rsidR="00435CA6">
        <w:rPr>
          <w:rFonts w:ascii="Arial" w:eastAsia="Arial" w:hAnsi="Arial" w:cs="Arial"/>
          <w:bCs/>
          <w:sz w:val="28"/>
          <w:szCs w:val="28"/>
          <w:u w:color="000000"/>
          <w:bdr w:val="nil"/>
          <w:lang w:val="es-ES_tradnl" w:eastAsia="es-MX"/>
        </w:rPr>
        <w:t xml:space="preserve"> </w:t>
      </w:r>
      <w:r w:rsidR="004D036B">
        <w:rPr>
          <w:rFonts w:ascii="Arial" w:eastAsia="Arial" w:hAnsi="Arial" w:cs="Arial"/>
          <w:bCs/>
          <w:sz w:val="28"/>
          <w:szCs w:val="28"/>
          <w:u w:color="000000"/>
          <w:bdr w:val="nil"/>
          <w:lang w:val="es-ES_tradnl" w:eastAsia="es-MX"/>
        </w:rPr>
        <w:t xml:space="preserve">medio de impugnación respecto del cual, </w:t>
      </w:r>
      <w:r w:rsidR="00D15A75" w:rsidRPr="00A03775">
        <w:rPr>
          <w:rFonts w:ascii="Arial" w:eastAsia="Arial" w:hAnsi="Arial" w:cs="Arial"/>
          <w:bCs/>
          <w:sz w:val="28"/>
          <w:szCs w:val="28"/>
          <w:u w:color="000000"/>
          <w:bdr w:val="nil"/>
          <w:lang w:val="es-ES_tradnl" w:eastAsia="es-MX"/>
        </w:rPr>
        <w:t>esta</w:t>
      </w:r>
      <w:r w:rsidR="00B7449A">
        <w:rPr>
          <w:rFonts w:ascii="Arial" w:eastAsia="Arial" w:hAnsi="Arial" w:cs="Arial"/>
          <w:bCs/>
          <w:sz w:val="28"/>
          <w:szCs w:val="28"/>
          <w:u w:color="000000"/>
          <w:bdr w:val="nil"/>
          <w:lang w:val="es-ES_tradnl" w:eastAsia="es-MX"/>
        </w:rPr>
        <w:t xml:space="preserve"> Sala de la</w:t>
      </w:r>
      <w:r w:rsidR="00D15A75" w:rsidRPr="00A03775">
        <w:rPr>
          <w:rFonts w:ascii="Arial" w:eastAsia="Arial" w:hAnsi="Arial" w:cs="Arial"/>
          <w:bCs/>
          <w:sz w:val="28"/>
          <w:szCs w:val="28"/>
          <w:u w:color="000000"/>
          <w:bdr w:val="nil"/>
          <w:lang w:val="es-ES_tradnl" w:eastAsia="es-MX"/>
        </w:rPr>
        <w:t xml:space="preserve"> Suprema Corte de Justicia de la</w:t>
      </w:r>
      <w:r w:rsidR="00061CB9" w:rsidRPr="00A03775">
        <w:rPr>
          <w:rFonts w:ascii="Arial" w:eastAsia="Arial" w:hAnsi="Arial" w:cs="Arial"/>
          <w:bCs/>
          <w:sz w:val="28"/>
          <w:szCs w:val="28"/>
          <w:u w:color="000000"/>
          <w:bdr w:val="nil"/>
          <w:lang w:val="es-ES_tradnl" w:eastAsia="es-MX"/>
        </w:rPr>
        <w:t xml:space="preserve"> Nación</w:t>
      </w:r>
      <w:r w:rsidR="00B7449A">
        <w:rPr>
          <w:rFonts w:ascii="Arial" w:eastAsia="Arial" w:hAnsi="Arial" w:cs="Arial"/>
          <w:bCs/>
          <w:sz w:val="28"/>
          <w:szCs w:val="28"/>
          <w:u w:color="000000"/>
          <w:bdr w:val="nil"/>
          <w:lang w:val="es-ES_tradnl" w:eastAsia="es-MX"/>
        </w:rPr>
        <w:t xml:space="preserve"> determinó </w:t>
      </w:r>
      <w:r w:rsidR="004D036B">
        <w:rPr>
          <w:rFonts w:ascii="Arial" w:eastAsia="Arial" w:hAnsi="Arial" w:cs="Arial"/>
          <w:bCs/>
          <w:sz w:val="28"/>
          <w:szCs w:val="28"/>
          <w:u w:color="000000"/>
          <w:bdr w:val="nil"/>
          <w:lang w:val="es-ES_tradnl" w:eastAsia="es-MX"/>
        </w:rPr>
        <w:t xml:space="preserve">ejercer su facultad de </w:t>
      </w:r>
      <w:r w:rsidR="00B7449A">
        <w:rPr>
          <w:rFonts w:ascii="Arial" w:eastAsia="Arial" w:hAnsi="Arial" w:cs="Arial"/>
          <w:bCs/>
          <w:sz w:val="28"/>
          <w:szCs w:val="28"/>
          <w:u w:color="000000"/>
          <w:bdr w:val="nil"/>
          <w:lang w:val="es-ES_tradnl" w:eastAsia="es-MX"/>
        </w:rPr>
        <w:t>atra</w:t>
      </w:r>
      <w:r w:rsidR="004D036B">
        <w:rPr>
          <w:rFonts w:ascii="Arial" w:eastAsia="Arial" w:hAnsi="Arial" w:cs="Arial"/>
          <w:bCs/>
          <w:sz w:val="28"/>
          <w:szCs w:val="28"/>
          <w:u w:color="000000"/>
          <w:bdr w:val="nil"/>
          <w:lang w:val="es-ES_tradnl" w:eastAsia="es-MX"/>
        </w:rPr>
        <w:t>cción</w:t>
      </w:r>
      <w:r w:rsidR="00061CB9" w:rsidRPr="00A03775">
        <w:rPr>
          <w:rFonts w:ascii="Arial" w:eastAsia="Arial" w:hAnsi="Arial" w:cs="Arial"/>
          <w:bCs/>
          <w:sz w:val="28"/>
          <w:szCs w:val="28"/>
          <w:u w:color="000000"/>
          <w:bdr w:val="nil"/>
          <w:lang w:val="es-ES_tradnl" w:eastAsia="es-MX"/>
        </w:rPr>
        <w:t>.</w:t>
      </w:r>
    </w:p>
    <w:p w14:paraId="1F1C08C0" w14:textId="77777777" w:rsidR="00444F4D" w:rsidRDefault="00444F4D" w:rsidP="00EB43E9">
      <w:pPr>
        <w:pStyle w:val="Prrafodelista"/>
        <w:spacing w:after="0" w:line="240" w:lineRule="auto"/>
        <w:ind w:left="0"/>
        <w:jc w:val="both"/>
        <w:rPr>
          <w:rFonts w:ascii="Arial" w:eastAsia="Arial" w:hAnsi="Arial" w:cs="Arial"/>
          <w:bCs/>
          <w:sz w:val="28"/>
          <w:szCs w:val="28"/>
          <w:u w:color="000000"/>
          <w:bdr w:val="nil"/>
          <w:lang w:val="es-ES_tradnl" w:eastAsia="es-MX"/>
        </w:rPr>
      </w:pPr>
    </w:p>
    <w:p w14:paraId="1603F3F5" w14:textId="77777777" w:rsidR="00420820" w:rsidRDefault="00420820" w:rsidP="00EB43E9">
      <w:pPr>
        <w:pStyle w:val="Prrafodelista"/>
        <w:spacing w:after="0" w:line="240" w:lineRule="auto"/>
        <w:ind w:left="0"/>
        <w:jc w:val="both"/>
        <w:rPr>
          <w:rFonts w:ascii="Arial" w:eastAsia="Arial" w:hAnsi="Arial" w:cs="Arial"/>
          <w:bCs/>
          <w:sz w:val="28"/>
          <w:szCs w:val="28"/>
          <w:u w:color="000000"/>
          <w:bdr w:val="nil"/>
          <w:lang w:val="es-ES_tradnl" w:eastAsia="es-MX"/>
        </w:rPr>
      </w:pPr>
    </w:p>
    <w:p w14:paraId="3FB1975F" w14:textId="77777777" w:rsidR="00444F4D" w:rsidRPr="00A03775" w:rsidRDefault="00444F4D" w:rsidP="00EB43E9">
      <w:pPr>
        <w:pStyle w:val="Prrafodelista"/>
        <w:spacing w:after="0" w:line="240" w:lineRule="auto"/>
        <w:ind w:left="0"/>
        <w:jc w:val="both"/>
        <w:rPr>
          <w:rFonts w:ascii="Arial" w:eastAsia="Arial" w:hAnsi="Arial" w:cs="Arial"/>
          <w:bCs/>
          <w:sz w:val="28"/>
          <w:szCs w:val="28"/>
          <w:u w:color="000000"/>
          <w:bdr w:val="nil"/>
          <w:lang w:val="es-ES_tradnl" w:eastAsia="es-MX"/>
        </w:rPr>
      </w:pPr>
    </w:p>
    <w:p w14:paraId="70486B49" w14:textId="04493502" w:rsidR="00D8284E" w:rsidRPr="00A03775" w:rsidRDefault="003A1B6B" w:rsidP="007842D6">
      <w:pPr>
        <w:pStyle w:val="Ttulo1"/>
        <w:spacing w:before="0"/>
        <w:rPr>
          <w:sz w:val="28"/>
          <w:szCs w:val="28"/>
        </w:rPr>
      </w:pPr>
      <w:r w:rsidRPr="00A03775">
        <w:rPr>
          <w:sz w:val="28"/>
          <w:szCs w:val="28"/>
        </w:rPr>
        <w:t>II. LEGITIMACIÓN</w:t>
      </w:r>
    </w:p>
    <w:p w14:paraId="2548CE60" w14:textId="77777777" w:rsidR="00D8284E" w:rsidRPr="00A03775" w:rsidRDefault="00D8284E" w:rsidP="007842D6">
      <w:pPr>
        <w:pStyle w:val="corte4fondo"/>
        <w:spacing w:line="240" w:lineRule="auto"/>
        <w:ind w:right="51" w:firstLine="0"/>
        <w:rPr>
          <w:b/>
          <w:bCs/>
          <w:color w:val="auto"/>
          <w:sz w:val="28"/>
          <w:szCs w:val="28"/>
        </w:rPr>
      </w:pPr>
    </w:p>
    <w:p w14:paraId="14E4C9BB" w14:textId="77777777" w:rsidR="00230587" w:rsidRDefault="00230587" w:rsidP="007842D6">
      <w:pPr>
        <w:pStyle w:val="corte4fondo"/>
        <w:spacing w:line="240" w:lineRule="auto"/>
        <w:ind w:right="51" w:firstLine="0"/>
        <w:rPr>
          <w:b/>
          <w:bCs/>
          <w:color w:val="auto"/>
          <w:sz w:val="28"/>
          <w:szCs w:val="28"/>
        </w:rPr>
      </w:pPr>
    </w:p>
    <w:p w14:paraId="214AE984" w14:textId="77777777" w:rsidR="00420820" w:rsidRPr="00A03775" w:rsidRDefault="00420820" w:rsidP="007842D6">
      <w:pPr>
        <w:pStyle w:val="corte4fondo"/>
        <w:spacing w:line="240" w:lineRule="auto"/>
        <w:ind w:right="51" w:firstLine="0"/>
        <w:rPr>
          <w:b/>
          <w:bCs/>
          <w:color w:val="auto"/>
          <w:sz w:val="28"/>
          <w:szCs w:val="28"/>
        </w:rPr>
      </w:pPr>
    </w:p>
    <w:p w14:paraId="44F4ED73" w14:textId="17AEE747" w:rsidR="00275CF2" w:rsidRPr="00A03775" w:rsidRDefault="00D076F9" w:rsidP="007842D6">
      <w:pPr>
        <w:pStyle w:val="corte4fondo"/>
        <w:numPr>
          <w:ilvl w:val="0"/>
          <w:numId w:val="5"/>
        </w:numPr>
        <w:ind w:left="0" w:right="51" w:hanging="567"/>
        <w:rPr>
          <w:color w:val="auto"/>
          <w:sz w:val="28"/>
          <w:szCs w:val="28"/>
        </w:rPr>
      </w:pPr>
      <w:r w:rsidRPr="00A03775">
        <w:rPr>
          <w:color w:val="auto"/>
          <w:sz w:val="28"/>
          <w:szCs w:val="28"/>
        </w:rPr>
        <w:t xml:space="preserve">De conformidad con el </w:t>
      </w:r>
      <w:r w:rsidR="001169EF" w:rsidRPr="00A03775">
        <w:rPr>
          <w:color w:val="auto"/>
          <w:sz w:val="28"/>
          <w:szCs w:val="28"/>
        </w:rPr>
        <w:t>artículo 104, párrafo segundo</w:t>
      </w:r>
      <w:r w:rsidR="004740D3">
        <w:rPr>
          <w:color w:val="auto"/>
          <w:sz w:val="28"/>
          <w:szCs w:val="28"/>
        </w:rPr>
        <w:t>,</w:t>
      </w:r>
      <w:r w:rsidR="001169EF" w:rsidRPr="00A03775">
        <w:rPr>
          <w:color w:val="auto"/>
          <w:sz w:val="28"/>
          <w:szCs w:val="28"/>
        </w:rPr>
        <w:t xml:space="preserve"> de la Ley de Amparo,</w:t>
      </w:r>
      <w:r w:rsidRPr="00A03775">
        <w:rPr>
          <w:color w:val="auto"/>
          <w:sz w:val="28"/>
          <w:szCs w:val="28"/>
        </w:rPr>
        <w:t xml:space="preserve"> el </w:t>
      </w:r>
      <w:r w:rsidR="006A0F5D" w:rsidRPr="00A03775">
        <w:rPr>
          <w:color w:val="auto"/>
          <w:sz w:val="28"/>
          <w:szCs w:val="28"/>
        </w:rPr>
        <w:t xml:space="preserve">medio de impugnación </w:t>
      </w:r>
      <w:r w:rsidRPr="00A03775">
        <w:rPr>
          <w:color w:val="auto"/>
          <w:sz w:val="28"/>
          <w:szCs w:val="28"/>
        </w:rPr>
        <w:t xml:space="preserve">se </w:t>
      </w:r>
      <w:r w:rsidR="006A0F5D" w:rsidRPr="00A03775">
        <w:rPr>
          <w:color w:val="auto"/>
          <w:sz w:val="28"/>
          <w:szCs w:val="28"/>
        </w:rPr>
        <w:t>interpuso por parte legitimada</w:t>
      </w:r>
      <w:r w:rsidR="002C4469">
        <w:rPr>
          <w:color w:val="auto"/>
          <w:sz w:val="28"/>
          <w:szCs w:val="28"/>
        </w:rPr>
        <w:t xml:space="preserve">, ya que lo presentó </w:t>
      </w:r>
      <w:r w:rsidR="00420820">
        <w:rPr>
          <w:color w:val="auto"/>
          <w:sz w:val="28"/>
          <w:szCs w:val="28"/>
        </w:rPr>
        <w:t xml:space="preserve">Raúl </w:t>
      </w:r>
      <w:r w:rsidR="001C63A7" w:rsidRPr="00A03775">
        <w:rPr>
          <w:color w:val="auto"/>
          <w:sz w:val="28"/>
          <w:szCs w:val="28"/>
        </w:rPr>
        <w:t>Luis Martins y/o Raúl Luis Martins Coggiola</w:t>
      </w:r>
      <w:r w:rsidR="00AD359A" w:rsidRPr="00A03775">
        <w:rPr>
          <w:color w:val="auto"/>
          <w:sz w:val="28"/>
          <w:szCs w:val="28"/>
        </w:rPr>
        <w:t>,</w:t>
      </w:r>
      <w:r w:rsidR="004C490A" w:rsidRPr="00A03775">
        <w:rPr>
          <w:bCs/>
          <w:color w:val="auto"/>
          <w:sz w:val="28"/>
          <w:szCs w:val="28"/>
          <w:lang w:val="es-MX"/>
        </w:rPr>
        <w:t xml:space="preserve"> </w:t>
      </w:r>
      <w:r w:rsidR="004740D3">
        <w:rPr>
          <w:bCs/>
          <w:color w:val="auto"/>
          <w:sz w:val="28"/>
          <w:szCs w:val="28"/>
          <w:lang w:val="es-MX"/>
        </w:rPr>
        <w:t xml:space="preserve">parte quejosa </w:t>
      </w:r>
      <w:r w:rsidR="004740D3" w:rsidRPr="00611F5D">
        <w:rPr>
          <w:bCs/>
          <w:color w:val="auto"/>
          <w:sz w:val="28"/>
          <w:szCs w:val="28"/>
          <w:lang w:val="es-MX"/>
        </w:rPr>
        <w:t xml:space="preserve">en el juicio de amparo indirecto </w:t>
      </w:r>
      <w:r w:rsidR="005E22F9" w:rsidRPr="00611F5D">
        <w:rPr>
          <w:bCs/>
          <w:color w:val="auto"/>
          <w:sz w:val="28"/>
          <w:szCs w:val="28"/>
          <w:lang w:val="es-MX"/>
        </w:rPr>
        <w:t>462/2020</w:t>
      </w:r>
      <w:r w:rsidR="005767AA" w:rsidRPr="00611F5D">
        <w:rPr>
          <w:bCs/>
          <w:color w:val="auto"/>
          <w:sz w:val="28"/>
          <w:szCs w:val="28"/>
          <w:lang w:val="es-MX"/>
        </w:rPr>
        <w:t xml:space="preserve">, del índice del </w:t>
      </w:r>
      <w:r w:rsidR="00611F5D">
        <w:rPr>
          <w:bCs/>
          <w:color w:val="auto"/>
          <w:sz w:val="28"/>
          <w:szCs w:val="28"/>
          <w:lang w:val="es-MX"/>
        </w:rPr>
        <w:t>J</w:t>
      </w:r>
      <w:r w:rsidR="005767AA" w:rsidRPr="00611F5D">
        <w:rPr>
          <w:bCs/>
          <w:color w:val="auto"/>
          <w:sz w:val="28"/>
          <w:szCs w:val="28"/>
          <w:lang w:val="es-MX"/>
        </w:rPr>
        <w:t xml:space="preserve">uzgado </w:t>
      </w:r>
      <w:r w:rsidR="00611F5D" w:rsidRPr="00611F5D">
        <w:rPr>
          <w:bCs/>
          <w:color w:val="auto"/>
          <w:sz w:val="28"/>
          <w:szCs w:val="28"/>
          <w:lang w:val="es-MX"/>
        </w:rPr>
        <w:t>Décimo P</w:t>
      </w:r>
      <w:r w:rsidR="005767AA" w:rsidRPr="00611F5D">
        <w:rPr>
          <w:bCs/>
          <w:color w:val="auto"/>
          <w:sz w:val="28"/>
          <w:szCs w:val="28"/>
          <w:lang w:val="es-MX"/>
        </w:rPr>
        <w:t xml:space="preserve">rimero de Distrito de Amparo en Materia Penal </w:t>
      </w:r>
      <w:r w:rsidR="00D67CC8" w:rsidRPr="00611F5D">
        <w:rPr>
          <w:bCs/>
          <w:color w:val="auto"/>
          <w:sz w:val="28"/>
          <w:szCs w:val="28"/>
          <w:lang w:val="es-MX"/>
        </w:rPr>
        <w:t>en la Ciudad de México,</w:t>
      </w:r>
      <w:r w:rsidR="00D67CC8">
        <w:rPr>
          <w:bCs/>
          <w:color w:val="auto"/>
          <w:sz w:val="28"/>
          <w:szCs w:val="28"/>
          <w:lang w:val="es-MX"/>
        </w:rPr>
        <w:t xml:space="preserve"> del que deriva </w:t>
      </w:r>
      <w:r w:rsidR="004C490A" w:rsidRPr="00A03775">
        <w:rPr>
          <w:bCs/>
          <w:color w:val="auto"/>
          <w:sz w:val="28"/>
          <w:szCs w:val="28"/>
          <w:lang w:val="es-MX"/>
        </w:rPr>
        <w:t>el recurso de reclamación</w:t>
      </w:r>
      <w:r w:rsidR="00D116BF" w:rsidRPr="00A03775">
        <w:rPr>
          <w:bCs/>
          <w:color w:val="auto"/>
          <w:sz w:val="28"/>
          <w:szCs w:val="28"/>
          <w:lang w:val="es-MX"/>
        </w:rPr>
        <w:t xml:space="preserve"> </w:t>
      </w:r>
      <w:r w:rsidR="00D116BF" w:rsidRPr="00A03775">
        <w:rPr>
          <w:color w:val="auto"/>
          <w:sz w:val="28"/>
          <w:szCs w:val="28"/>
        </w:rPr>
        <w:t>5/2023, del índice del Sexto Tribunal Colegiado en Materia Penal del Primer Circuito</w:t>
      </w:r>
      <w:r w:rsidR="004C490A" w:rsidRPr="00A03775">
        <w:rPr>
          <w:bCs/>
          <w:color w:val="auto"/>
          <w:sz w:val="28"/>
          <w:szCs w:val="28"/>
          <w:lang w:val="es-MX"/>
        </w:rPr>
        <w:t>,</w:t>
      </w:r>
      <w:r w:rsidR="00D116BF" w:rsidRPr="00A03775">
        <w:rPr>
          <w:bCs/>
          <w:color w:val="auto"/>
          <w:sz w:val="28"/>
          <w:szCs w:val="28"/>
          <w:lang w:val="es-MX"/>
        </w:rPr>
        <w:t xml:space="preserve"> </w:t>
      </w:r>
      <w:r w:rsidR="0080767F" w:rsidRPr="00A03775">
        <w:rPr>
          <w:bCs/>
          <w:color w:val="auto"/>
          <w:sz w:val="28"/>
          <w:szCs w:val="28"/>
          <w:lang w:val="es-MX"/>
        </w:rPr>
        <w:t>asunto</w:t>
      </w:r>
      <w:r w:rsidR="008958BC" w:rsidRPr="00A03775">
        <w:rPr>
          <w:bCs/>
          <w:color w:val="auto"/>
          <w:sz w:val="28"/>
          <w:szCs w:val="28"/>
          <w:lang w:val="es-MX"/>
        </w:rPr>
        <w:t xml:space="preserve"> del</w:t>
      </w:r>
      <w:r w:rsidR="0080767F" w:rsidRPr="00A03775">
        <w:rPr>
          <w:bCs/>
          <w:color w:val="auto"/>
          <w:sz w:val="28"/>
          <w:szCs w:val="28"/>
          <w:lang w:val="es-MX"/>
        </w:rPr>
        <w:t xml:space="preserve"> que esta Primera Sala de la Suprema Corte de Justicia de la Nación </w:t>
      </w:r>
      <w:r w:rsidR="009C5610" w:rsidRPr="00A03775">
        <w:rPr>
          <w:bCs/>
          <w:color w:val="auto"/>
          <w:sz w:val="28"/>
          <w:szCs w:val="28"/>
          <w:lang w:val="es-MX"/>
        </w:rPr>
        <w:t>determinó ejercer</w:t>
      </w:r>
      <w:r w:rsidR="00392FDD" w:rsidRPr="00A03775">
        <w:rPr>
          <w:bCs/>
          <w:color w:val="auto"/>
          <w:sz w:val="28"/>
          <w:szCs w:val="28"/>
          <w:lang w:val="es-MX"/>
        </w:rPr>
        <w:t xml:space="preserve"> su facultad de atracción.</w:t>
      </w:r>
    </w:p>
    <w:p w14:paraId="3471A7F8" w14:textId="6595F56B" w:rsidR="00D80542" w:rsidRPr="00A03775" w:rsidRDefault="00392FDD" w:rsidP="00EB43E9">
      <w:pPr>
        <w:pStyle w:val="corte4fondo"/>
        <w:spacing w:line="240" w:lineRule="auto"/>
        <w:ind w:right="51" w:firstLine="0"/>
        <w:rPr>
          <w:color w:val="auto"/>
          <w:sz w:val="28"/>
          <w:szCs w:val="28"/>
        </w:rPr>
      </w:pPr>
      <w:r w:rsidRPr="00A03775">
        <w:rPr>
          <w:bCs/>
          <w:color w:val="auto"/>
          <w:sz w:val="28"/>
          <w:szCs w:val="28"/>
          <w:lang w:val="es-MX"/>
        </w:rPr>
        <w:t xml:space="preserve"> </w:t>
      </w:r>
    </w:p>
    <w:p w14:paraId="29AEF701" w14:textId="77777777" w:rsidR="00EB43E9" w:rsidRDefault="00EB43E9" w:rsidP="007842D6">
      <w:pPr>
        <w:pStyle w:val="Ttulo1"/>
        <w:spacing w:before="0"/>
        <w:rPr>
          <w:sz w:val="28"/>
          <w:szCs w:val="28"/>
        </w:rPr>
      </w:pPr>
    </w:p>
    <w:p w14:paraId="279D279F" w14:textId="77777777" w:rsidR="00420820" w:rsidRPr="00420820" w:rsidRDefault="00420820" w:rsidP="00420820"/>
    <w:p w14:paraId="07459875" w14:textId="683739BD" w:rsidR="00865ECC" w:rsidRPr="00A03775" w:rsidRDefault="003A1B6B" w:rsidP="007842D6">
      <w:pPr>
        <w:pStyle w:val="Ttulo1"/>
        <w:spacing w:before="0"/>
        <w:rPr>
          <w:sz w:val="28"/>
          <w:szCs w:val="28"/>
        </w:rPr>
      </w:pPr>
      <w:r w:rsidRPr="00A03775">
        <w:rPr>
          <w:sz w:val="28"/>
          <w:szCs w:val="28"/>
        </w:rPr>
        <w:lastRenderedPageBreak/>
        <w:t xml:space="preserve">III. </w:t>
      </w:r>
      <w:r w:rsidR="00D54D8A" w:rsidRPr="00A03775">
        <w:rPr>
          <w:sz w:val="28"/>
          <w:szCs w:val="28"/>
        </w:rPr>
        <w:t xml:space="preserve">OPORTUNIDAD </w:t>
      </w:r>
    </w:p>
    <w:p w14:paraId="4672E1FF" w14:textId="77777777" w:rsidR="00B205DB" w:rsidRPr="00A03775" w:rsidRDefault="00B205DB" w:rsidP="007842D6">
      <w:pPr>
        <w:pStyle w:val="corte4fondo"/>
        <w:ind w:right="51" w:firstLine="0"/>
        <w:rPr>
          <w:color w:val="auto"/>
          <w:sz w:val="28"/>
          <w:szCs w:val="28"/>
        </w:rPr>
      </w:pPr>
    </w:p>
    <w:p w14:paraId="3955B44C" w14:textId="3AAEAAE3" w:rsidR="001D7E25" w:rsidRPr="00A03775" w:rsidRDefault="00EC64DC" w:rsidP="007842D6">
      <w:pPr>
        <w:pStyle w:val="corte4fondo"/>
        <w:numPr>
          <w:ilvl w:val="0"/>
          <w:numId w:val="5"/>
        </w:numPr>
        <w:ind w:left="0" w:right="51" w:hanging="567"/>
        <w:rPr>
          <w:color w:val="auto"/>
          <w:sz w:val="28"/>
          <w:szCs w:val="28"/>
        </w:rPr>
      </w:pPr>
      <w:r>
        <w:rPr>
          <w:bCs/>
          <w:color w:val="auto"/>
          <w:sz w:val="28"/>
          <w:szCs w:val="28"/>
          <w:lang w:val="es-MX"/>
        </w:rPr>
        <w:t>E</w:t>
      </w:r>
      <w:r w:rsidR="00920DFA" w:rsidRPr="00A03775">
        <w:rPr>
          <w:bCs/>
          <w:color w:val="auto"/>
          <w:sz w:val="28"/>
          <w:szCs w:val="28"/>
          <w:lang w:val="es-MX"/>
        </w:rPr>
        <w:t xml:space="preserve">l recurso </w:t>
      </w:r>
      <w:r>
        <w:rPr>
          <w:bCs/>
          <w:color w:val="auto"/>
          <w:sz w:val="28"/>
          <w:szCs w:val="28"/>
          <w:lang w:val="es-MX"/>
        </w:rPr>
        <w:t>s</w:t>
      </w:r>
      <w:r w:rsidR="00920DFA" w:rsidRPr="00A03775">
        <w:rPr>
          <w:bCs/>
          <w:color w:val="auto"/>
          <w:sz w:val="28"/>
          <w:szCs w:val="28"/>
          <w:lang w:val="es-MX"/>
        </w:rPr>
        <w:t xml:space="preserve">e interpuso </w:t>
      </w:r>
      <w:r w:rsidR="00E23180" w:rsidRPr="00A03775">
        <w:rPr>
          <w:bCs/>
          <w:color w:val="auto"/>
          <w:sz w:val="28"/>
          <w:szCs w:val="28"/>
          <w:lang w:val="es-MX"/>
        </w:rPr>
        <w:t>oportun</w:t>
      </w:r>
      <w:r>
        <w:rPr>
          <w:bCs/>
          <w:color w:val="auto"/>
          <w:sz w:val="28"/>
          <w:szCs w:val="28"/>
          <w:lang w:val="es-MX"/>
        </w:rPr>
        <w:t>amente</w:t>
      </w:r>
      <w:r w:rsidR="00E23180" w:rsidRPr="00A03775">
        <w:rPr>
          <w:bCs/>
          <w:color w:val="auto"/>
          <w:sz w:val="28"/>
          <w:szCs w:val="28"/>
          <w:lang w:val="es-MX"/>
        </w:rPr>
        <w:t xml:space="preserve">, </w:t>
      </w:r>
      <w:r w:rsidR="00C051E5">
        <w:rPr>
          <w:bCs/>
          <w:color w:val="auto"/>
          <w:sz w:val="28"/>
          <w:szCs w:val="28"/>
          <w:lang w:val="es-MX"/>
        </w:rPr>
        <w:t>ya que se presentó antes de que iniciara e</w:t>
      </w:r>
      <w:r w:rsidR="00E23180" w:rsidRPr="00A03775">
        <w:rPr>
          <w:bCs/>
          <w:color w:val="auto"/>
          <w:sz w:val="28"/>
          <w:szCs w:val="28"/>
          <w:lang w:val="es-MX"/>
        </w:rPr>
        <w:t xml:space="preserve">l </w:t>
      </w:r>
      <w:r w:rsidR="00920DFA" w:rsidRPr="00A03775">
        <w:rPr>
          <w:bCs/>
          <w:color w:val="auto"/>
          <w:sz w:val="28"/>
          <w:szCs w:val="28"/>
          <w:lang w:val="es-MX"/>
        </w:rPr>
        <w:t xml:space="preserve">plazo de tres días </w:t>
      </w:r>
      <w:r w:rsidR="00C051E5">
        <w:rPr>
          <w:bCs/>
          <w:color w:val="auto"/>
          <w:sz w:val="28"/>
          <w:szCs w:val="28"/>
          <w:lang w:val="es-MX"/>
        </w:rPr>
        <w:t xml:space="preserve">previsto por </w:t>
      </w:r>
      <w:r w:rsidR="00920DFA" w:rsidRPr="00A03775">
        <w:rPr>
          <w:bCs/>
          <w:color w:val="auto"/>
          <w:sz w:val="28"/>
          <w:szCs w:val="28"/>
          <w:lang w:val="es-MX"/>
        </w:rPr>
        <w:t>el artículo 104 de la Ley de Amparo</w:t>
      </w:r>
      <w:r w:rsidR="008104CB">
        <w:rPr>
          <w:rStyle w:val="Refdenotaalpie"/>
          <w:bCs/>
          <w:color w:val="auto"/>
          <w:sz w:val="28"/>
          <w:szCs w:val="28"/>
          <w:lang w:val="es-MX"/>
        </w:rPr>
        <w:footnoteReference w:id="12"/>
      </w:r>
      <w:r w:rsidR="00920DFA" w:rsidRPr="00A03775">
        <w:rPr>
          <w:bCs/>
          <w:color w:val="auto"/>
          <w:sz w:val="28"/>
          <w:szCs w:val="28"/>
          <w:lang w:val="es-MX"/>
        </w:rPr>
        <w:t>, pues de las constancias se advierte</w:t>
      </w:r>
      <w:r w:rsidR="00E4396C" w:rsidRPr="00A03775">
        <w:rPr>
          <w:bCs/>
          <w:color w:val="auto"/>
          <w:sz w:val="28"/>
          <w:szCs w:val="28"/>
          <w:lang w:val="es-MX"/>
        </w:rPr>
        <w:t xml:space="preserve"> que, e</w:t>
      </w:r>
      <w:r w:rsidR="00920DFA" w:rsidRPr="00A03775">
        <w:rPr>
          <w:color w:val="auto"/>
          <w:sz w:val="28"/>
          <w:szCs w:val="28"/>
        </w:rPr>
        <w:t xml:space="preserve">l acuerdo recurrido fue dictado por la </w:t>
      </w:r>
      <w:r w:rsidR="00352AC6" w:rsidRPr="00A03775">
        <w:rPr>
          <w:color w:val="auto"/>
          <w:sz w:val="28"/>
          <w:szCs w:val="28"/>
        </w:rPr>
        <w:t xml:space="preserve">Magistrada </w:t>
      </w:r>
      <w:r w:rsidR="00920DFA" w:rsidRPr="00A03775">
        <w:rPr>
          <w:color w:val="auto"/>
          <w:sz w:val="28"/>
          <w:szCs w:val="28"/>
        </w:rPr>
        <w:t xml:space="preserve">Presidenta </w:t>
      </w:r>
      <w:r w:rsidR="00151AD6" w:rsidRPr="00A03775">
        <w:rPr>
          <w:color w:val="auto"/>
          <w:sz w:val="28"/>
          <w:szCs w:val="28"/>
        </w:rPr>
        <w:t xml:space="preserve">del Sexto Tribunal Colegiado en Materia Penal del Primer Circuito </w:t>
      </w:r>
      <w:r w:rsidR="00920DFA" w:rsidRPr="00A03775">
        <w:rPr>
          <w:color w:val="auto"/>
          <w:sz w:val="28"/>
          <w:szCs w:val="28"/>
        </w:rPr>
        <w:t xml:space="preserve">el </w:t>
      </w:r>
      <w:r w:rsidR="00151AD6" w:rsidRPr="00A03775">
        <w:rPr>
          <w:b/>
          <w:color w:val="auto"/>
          <w:sz w:val="28"/>
          <w:szCs w:val="28"/>
        </w:rPr>
        <w:t xml:space="preserve">nueve de marzo </w:t>
      </w:r>
      <w:r w:rsidR="00920DFA" w:rsidRPr="00A03775">
        <w:rPr>
          <w:b/>
          <w:color w:val="auto"/>
          <w:sz w:val="28"/>
          <w:szCs w:val="28"/>
        </w:rPr>
        <w:t>de dos mil veintitrés</w:t>
      </w:r>
      <w:r w:rsidR="002C08B8" w:rsidRPr="00B7449A">
        <w:rPr>
          <w:bCs/>
          <w:color w:val="auto"/>
          <w:sz w:val="28"/>
          <w:szCs w:val="28"/>
        </w:rPr>
        <w:t>,</w:t>
      </w:r>
      <w:r w:rsidR="002C08B8" w:rsidRPr="00A03775">
        <w:rPr>
          <w:b/>
          <w:color w:val="auto"/>
          <w:sz w:val="28"/>
          <w:szCs w:val="28"/>
        </w:rPr>
        <w:t xml:space="preserve"> </w:t>
      </w:r>
      <w:r w:rsidR="00315B15" w:rsidRPr="00A03775">
        <w:rPr>
          <w:color w:val="auto"/>
          <w:sz w:val="28"/>
          <w:szCs w:val="28"/>
        </w:rPr>
        <w:t>notificado</w:t>
      </w:r>
      <w:r w:rsidR="00A44CBA" w:rsidRPr="00A03775">
        <w:rPr>
          <w:color w:val="auto"/>
          <w:sz w:val="28"/>
          <w:szCs w:val="28"/>
        </w:rPr>
        <w:t xml:space="preserve"> p</w:t>
      </w:r>
      <w:r w:rsidR="00A44CBA" w:rsidRPr="00B7449A">
        <w:rPr>
          <w:color w:val="auto"/>
          <w:sz w:val="28"/>
          <w:szCs w:val="28"/>
        </w:rPr>
        <w:t>ersonalmente al</w:t>
      </w:r>
      <w:r w:rsidR="00B7449A" w:rsidRPr="00B7449A">
        <w:rPr>
          <w:color w:val="auto"/>
          <w:sz w:val="28"/>
          <w:szCs w:val="28"/>
        </w:rPr>
        <w:t xml:space="preserve"> quejos</w:t>
      </w:r>
      <w:r w:rsidR="0070433B">
        <w:rPr>
          <w:color w:val="auto"/>
          <w:sz w:val="28"/>
          <w:szCs w:val="28"/>
        </w:rPr>
        <w:t>o</w:t>
      </w:r>
      <w:r w:rsidR="00B7449A" w:rsidRPr="00B7449A">
        <w:rPr>
          <w:color w:val="auto"/>
          <w:sz w:val="28"/>
          <w:szCs w:val="28"/>
        </w:rPr>
        <w:t>, aquí</w:t>
      </w:r>
      <w:r w:rsidR="00A44CBA" w:rsidRPr="00B7449A">
        <w:rPr>
          <w:color w:val="auto"/>
          <w:sz w:val="28"/>
          <w:szCs w:val="28"/>
        </w:rPr>
        <w:t xml:space="preserve"> recurrente</w:t>
      </w:r>
      <w:r w:rsidR="00B7449A" w:rsidRPr="00B7449A">
        <w:rPr>
          <w:color w:val="auto"/>
          <w:sz w:val="28"/>
          <w:szCs w:val="28"/>
        </w:rPr>
        <w:t>,</w:t>
      </w:r>
      <w:r w:rsidR="00A44CBA" w:rsidRPr="00B7449A">
        <w:rPr>
          <w:color w:val="auto"/>
          <w:sz w:val="28"/>
          <w:szCs w:val="28"/>
        </w:rPr>
        <w:t xml:space="preserve"> e</w:t>
      </w:r>
      <w:r w:rsidR="00E1477B" w:rsidRPr="00B7449A">
        <w:rPr>
          <w:color w:val="auto"/>
          <w:sz w:val="28"/>
          <w:szCs w:val="28"/>
        </w:rPr>
        <w:t>n esa fecha</w:t>
      </w:r>
      <w:r w:rsidR="00B7449A" w:rsidRPr="00B7449A">
        <w:rPr>
          <w:color w:val="auto"/>
          <w:sz w:val="28"/>
          <w:szCs w:val="28"/>
        </w:rPr>
        <w:t xml:space="preserve">, </w:t>
      </w:r>
      <w:r w:rsidR="00A44CBA" w:rsidRPr="00A03775">
        <w:rPr>
          <w:color w:val="auto"/>
          <w:sz w:val="28"/>
          <w:szCs w:val="28"/>
        </w:rPr>
        <w:t xml:space="preserve">surtió </w:t>
      </w:r>
      <w:r w:rsidR="00B7449A">
        <w:rPr>
          <w:color w:val="auto"/>
          <w:sz w:val="28"/>
          <w:szCs w:val="28"/>
        </w:rPr>
        <w:t xml:space="preserve">sus </w:t>
      </w:r>
      <w:r w:rsidR="00A44CBA" w:rsidRPr="00A03775">
        <w:rPr>
          <w:color w:val="auto"/>
          <w:sz w:val="28"/>
          <w:szCs w:val="28"/>
        </w:rPr>
        <w:t xml:space="preserve">efectos al día hábil siguiente, es decir, el </w:t>
      </w:r>
      <w:r w:rsidR="001B0AB8" w:rsidRPr="00A03775">
        <w:rPr>
          <w:b/>
          <w:color w:val="auto"/>
          <w:sz w:val="28"/>
          <w:szCs w:val="28"/>
        </w:rPr>
        <w:t>diez</w:t>
      </w:r>
      <w:r w:rsidR="00A44CBA" w:rsidRPr="00A03775">
        <w:rPr>
          <w:b/>
          <w:color w:val="auto"/>
          <w:sz w:val="28"/>
          <w:szCs w:val="28"/>
        </w:rPr>
        <w:t xml:space="preserve"> de </w:t>
      </w:r>
      <w:r w:rsidR="001B0AB8" w:rsidRPr="00A03775">
        <w:rPr>
          <w:b/>
          <w:color w:val="auto"/>
          <w:sz w:val="28"/>
          <w:szCs w:val="28"/>
        </w:rPr>
        <w:t xml:space="preserve">marzo </w:t>
      </w:r>
      <w:r w:rsidR="00A44CBA" w:rsidRPr="00A03775">
        <w:rPr>
          <w:b/>
          <w:color w:val="auto"/>
          <w:sz w:val="28"/>
          <w:szCs w:val="28"/>
        </w:rPr>
        <w:t>de dos mil veintitrés</w:t>
      </w:r>
      <w:r w:rsidR="001D7E25" w:rsidRPr="00A03775">
        <w:rPr>
          <w:color w:val="auto"/>
          <w:sz w:val="28"/>
          <w:szCs w:val="28"/>
        </w:rPr>
        <w:t xml:space="preserve"> por lo que</w:t>
      </w:r>
      <w:r w:rsidR="00A44CBA" w:rsidRPr="00A03775">
        <w:rPr>
          <w:color w:val="auto"/>
          <w:sz w:val="28"/>
          <w:szCs w:val="28"/>
        </w:rPr>
        <w:t xml:space="preserve"> el plazo</w:t>
      </w:r>
      <w:r w:rsidR="00B7449A">
        <w:rPr>
          <w:color w:val="auto"/>
          <w:sz w:val="28"/>
          <w:szCs w:val="28"/>
        </w:rPr>
        <w:t xml:space="preserve"> legal </w:t>
      </w:r>
      <w:r w:rsidR="00A44CBA" w:rsidRPr="00A03775">
        <w:rPr>
          <w:color w:val="auto"/>
          <w:sz w:val="28"/>
          <w:szCs w:val="28"/>
        </w:rPr>
        <w:t xml:space="preserve">transcurrió del </w:t>
      </w:r>
      <w:r w:rsidR="006B0EB0" w:rsidRPr="00A03775">
        <w:rPr>
          <w:b/>
          <w:color w:val="auto"/>
          <w:sz w:val="28"/>
          <w:szCs w:val="28"/>
        </w:rPr>
        <w:t>trece</w:t>
      </w:r>
      <w:r w:rsidR="00A44CBA" w:rsidRPr="00A03775">
        <w:rPr>
          <w:b/>
          <w:color w:val="auto"/>
          <w:sz w:val="28"/>
          <w:szCs w:val="28"/>
        </w:rPr>
        <w:t xml:space="preserve"> al</w:t>
      </w:r>
      <w:r w:rsidR="002C08B8" w:rsidRPr="00A03775">
        <w:rPr>
          <w:b/>
          <w:color w:val="auto"/>
          <w:sz w:val="28"/>
          <w:szCs w:val="28"/>
        </w:rPr>
        <w:t xml:space="preserve"> </w:t>
      </w:r>
      <w:r w:rsidR="006B0EB0" w:rsidRPr="00A03775">
        <w:rPr>
          <w:b/>
          <w:color w:val="auto"/>
          <w:sz w:val="28"/>
          <w:szCs w:val="28"/>
        </w:rPr>
        <w:t xml:space="preserve">quince </w:t>
      </w:r>
      <w:r w:rsidR="00A44CBA" w:rsidRPr="00A03775">
        <w:rPr>
          <w:b/>
          <w:color w:val="auto"/>
          <w:sz w:val="28"/>
          <w:szCs w:val="28"/>
        </w:rPr>
        <w:t xml:space="preserve">de </w:t>
      </w:r>
      <w:r w:rsidR="006B0EB0" w:rsidRPr="00A03775">
        <w:rPr>
          <w:b/>
          <w:color w:val="auto"/>
          <w:sz w:val="28"/>
          <w:szCs w:val="28"/>
        </w:rPr>
        <w:t xml:space="preserve">marzo </w:t>
      </w:r>
      <w:r w:rsidR="00A44CBA" w:rsidRPr="00A03775">
        <w:rPr>
          <w:b/>
          <w:color w:val="auto"/>
          <w:sz w:val="28"/>
          <w:szCs w:val="28"/>
        </w:rPr>
        <w:t>de dos mil veintitrés.</w:t>
      </w:r>
    </w:p>
    <w:p w14:paraId="27F29264" w14:textId="77777777" w:rsidR="001D7E25" w:rsidRPr="00A03775" w:rsidRDefault="001D7E25" w:rsidP="007842D6">
      <w:pPr>
        <w:pStyle w:val="Prrafodelista"/>
        <w:spacing w:after="0"/>
        <w:rPr>
          <w:sz w:val="28"/>
          <w:szCs w:val="28"/>
        </w:rPr>
      </w:pPr>
    </w:p>
    <w:p w14:paraId="310912BA" w14:textId="2124BCDA" w:rsidR="003A1B6B" w:rsidRPr="00A03775" w:rsidRDefault="004F3B63" w:rsidP="007842D6">
      <w:pPr>
        <w:pStyle w:val="corte4fondo"/>
        <w:numPr>
          <w:ilvl w:val="0"/>
          <w:numId w:val="5"/>
        </w:numPr>
        <w:ind w:left="0" w:right="51" w:hanging="567"/>
        <w:rPr>
          <w:color w:val="auto"/>
          <w:sz w:val="28"/>
          <w:szCs w:val="28"/>
        </w:rPr>
      </w:pPr>
      <w:r>
        <w:rPr>
          <w:color w:val="auto"/>
          <w:sz w:val="28"/>
          <w:szCs w:val="28"/>
        </w:rPr>
        <w:t>De ahí que si e</w:t>
      </w:r>
      <w:r w:rsidR="002C08B8" w:rsidRPr="00A03775">
        <w:rPr>
          <w:color w:val="auto"/>
          <w:sz w:val="28"/>
          <w:szCs w:val="28"/>
        </w:rPr>
        <w:t xml:space="preserve">l recurso se </w:t>
      </w:r>
      <w:r>
        <w:rPr>
          <w:color w:val="auto"/>
          <w:sz w:val="28"/>
          <w:szCs w:val="28"/>
        </w:rPr>
        <w:t xml:space="preserve">interpuso </w:t>
      </w:r>
      <w:r w:rsidR="002C08B8" w:rsidRPr="00A03775">
        <w:rPr>
          <w:color w:val="auto"/>
          <w:sz w:val="28"/>
          <w:szCs w:val="28"/>
        </w:rPr>
        <w:t xml:space="preserve">el </w:t>
      </w:r>
      <w:r w:rsidR="002C08B8" w:rsidRPr="00A03775">
        <w:rPr>
          <w:b/>
          <w:color w:val="auto"/>
          <w:sz w:val="28"/>
          <w:szCs w:val="28"/>
        </w:rPr>
        <w:t>diez de</w:t>
      </w:r>
      <w:r w:rsidR="006B0EB0" w:rsidRPr="00A03775">
        <w:rPr>
          <w:b/>
          <w:color w:val="auto"/>
          <w:sz w:val="28"/>
          <w:szCs w:val="28"/>
        </w:rPr>
        <w:t xml:space="preserve"> marzo </w:t>
      </w:r>
      <w:r w:rsidR="002C08B8" w:rsidRPr="00A03775">
        <w:rPr>
          <w:b/>
          <w:color w:val="auto"/>
          <w:sz w:val="28"/>
          <w:szCs w:val="28"/>
        </w:rPr>
        <w:t>de dos mil veintitrés</w:t>
      </w:r>
      <w:r w:rsidR="006B0EB0" w:rsidRPr="00A03775">
        <w:rPr>
          <w:color w:val="auto"/>
          <w:sz w:val="28"/>
          <w:szCs w:val="28"/>
        </w:rPr>
        <w:t xml:space="preserve">, </w:t>
      </w:r>
      <w:r w:rsidR="002C08B8" w:rsidRPr="00A03775">
        <w:rPr>
          <w:color w:val="auto"/>
          <w:sz w:val="28"/>
          <w:szCs w:val="28"/>
        </w:rPr>
        <w:t>momento</w:t>
      </w:r>
      <w:r w:rsidR="006B0EB0" w:rsidRPr="00A03775">
        <w:rPr>
          <w:color w:val="auto"/>
          <w:sz w:val="28"/>
          <w:szCs w:val="28"/>
        </w:rPr>
        <w:t xml:space="preserve"> en que surtió efectos la notificación del acuerdo recurrido</w:t>
      </w:r>
      <w:r>
        <w:rPr>
          <w:color w:val="auto"/>
          <w:sz w:val="28"/>
          <w:szCs w:val="28"/>
        </w:rPr>
        <w:t xml:space="preserve">, entonces </w:t>
      </w:r>
      <w:r w:rsidR="002C08B8" w:rsidRPr="00A03775">
        <w:rPr>
          <w:color w:val="auto"/>
          <w:sz w:val="28"/>
          <w:szCs w:val="28"/>
        </w:rPr>
        <w:t xml:space="preserve">debe tenerse por </w:t>
      </w:r>
      <w:r w:rsidR="002C08B8" w:rsidRPr="00A03775">
        <w:rPr>
          <w:b/>
          <w:bCs/>
          <w:color w:val="auto"/>
          <w:sz w:val="28"/>
          <w:szCs w:val="28"/>
        </w:rPr>
        <w:t>presentado oportunamente</w:t>
      </w:r>
      <w:r w:rsidR="002C08B8" w:rsidRPr="00A03775">
        <w:rPr>
          <w:color w:val="auto"/>
          <w:sz w:val="28"/>
          <w:szCs w:val="28"/>
        </w:rPr>
        <w:t>.</w:t>
      </w:r>
      <w:r w:rsidR="004C1167" w:rsidRPr="00A03775">
        <w:rPr>
          <w:color w:val="auto"/>
          <w:sz w:val="28"/>
          <w:szCs w:val="28"/>
        </w:rPr>
        <w:t xml:space="preserve"> </w:t>
      </w:r>
    </w:p>
    <w:p w14:paraId="730B1324" w14:textId="77777777" w:rsidR="001D7E25" w:rsidRDefault="001D7E25" w:rsidP="007842D6">
      <w:pPr>
        <w:pStyle w:val="corte4fondo"/>
        <w:ind w:right="51" w:firstLine="0"/>
        <w:rPr>
          <w:color w:val="auto"/>
          <w:sz w:val="28"/>
          <w:szCs w:val="28"/>
        </w:rPr>
      </w:pPr>
    </w:p>
    <w:p w14:paraId="74A0531C" w14:textId="77777777" w:rsidR="00420820" w:rsidRDefault="00420820" w:rsidP="007842D6">
      <w:pPr>
        <w:pStyle w:val="corte4fondo"/>
        <w:ind w:right="51" w:firstLine="0"/>
        <w:rPr>
          <w:color w:val="auto"/>
          <w:sz w:val="28"/>
          <w:szCs w:val="28"/>
        </w:rPr>
      </w:pPr>
    </w:p>
    <w:p w14:paraId="5C93D38C" w14:textId="31AA29EA" w:rsidR="00917C3B" w:rsidRPr="00917C3B" w:rsidRDefault="00917C3B" w:rsidP="00917C3B">
      <w:pPr>
        <w:pStyle w:val="corte4fondo"/>
        <w:ind w:right="51" w:firstLine="0"/>
        <w:jc w:val="center"/>
        <w:rPr>
          <w:b/>
          <w:bCs/>
          <w:color w:val="auto"/>
          <w:sz w:val="28"/>
          <w:szCs w:val="28"/>
        </w:rPr>
      </w:pPr>
      <w:r>
        <w:rPr>
          <w:b/>
          <w:bCs/>
          <w:color w:val="auto"/>
          <w:sz w:val="28"/>
          <w:szCs w:val="28"/>
        </w:rPr>
        <w:t xml:space="preserve">IV. </w:t>
      </w:r>
      <w:r w:rsidRPr="00917C3B">
        <w:rPr>
          <w:b/>
          <w:bCs/>
          <w:color w:val="auto"/>
          <w:sz w:val="28"/>
          <w:szCs w:val="28"/>
        </w:rPr>
        <w:t>PROCEDENCIA</w:t>
      </w:r>
    </w:p>
    <w:p w14:paraId="4058FECE" w14:textId="77777777" w:rsidR="00917C3B" w:rsidRDefault="00917C3B" w:rsidP="007842D6">
      <w:pPr>
        <w:pStyle w:val="corte4fondo"/>
        <w:ind w:right="51" w:firstLine="0"/>
        <w:rPr>
          <w:color w:val="auto"/>
          <w:sz w:val="28"/>
          <w:szCs w:val="28"/>
        </w:rPr>
      </w:pPr>
    </w:p>
    <w:p w14:paraId="52C2882E" w14:textId="77777777" w:rsidR="00420820" w:rsidRPr="00A03775" w:rsidRDefault="00420820" w:rsidP="007842D6">
      <w:pPr>
        <w:pStyle w:val="corte4fondo"/>
        <w:ind w:right="51" w:firstLine="0"/>
        <w:rPr>
          <w:color w:val="auto"/>
          <w:sz w:val="28"/>
          <w:szCs w:val="28"/>
        </w:rPr>
      </w:pPr>
    </w:p>
    <w:p w14:paraId="2F9799EE" w14:textId="68639FCC" w:rsidR="009C3273" w:rsidRPr="00A03775" w:rsidRDefault="009C3273" w:rsidP="007842D6">
      <w:pPr>
        <w:pStyle w:val="corte4fondo"/>
        <w:numPr>
          <w:ilvl w:val="0"/>
          <w:numId w:val="5"/>
        </w:numPr>
        <w:ind w:left="0" w:right="51" w:hanging="567"/>
        <w:rPr>
          <w:color w:val="auto"/>
          <w:sz w:val="28"/>
          <w:szCs w:val="28"/>
        </w:rPr>
      </w:pPr>
      <w:r w:rsidRPr="00A03775">
        <w:rPr>
          <w:color w:val="auto"/>
          <w:sz w:val="28"/>
          <w:szCs w:val="28"/>
        </w:rPr>
        <w:t xml:space="preserve">Este recurso </w:t>
      </w:r>
      <w:r w:rsidRPr="00EC64DC">
        <w:rPr>
          <w:b/>
          <w:bCs/>
          <w:color w:val="auto"/>
          <w:sz w:val="28"/>
          <w:szCs w:val="28"/>
        </w:rPr>
        <w:t>es procedente</w:t>
      </w:r>
      <w:r w:rsidRPr="00A03775">
        <w:rPr>
          <w:color w:val="auto"/>
          <w:sz w:val="28"/>
          <w:szCs w:val="28"/>
        </w:rPr>
        <w:t xml:space="preserve">, porque se interpuso contra </w:t>
      </w:r>
      <w:r w:rsidR="00EC64DC">
        <w:rPr>
          <w:color w:val="auto"/>
          <w:sz w:val="28"/>
          <w:szCs w:val="28"/>
        </w:rPr>
        <w:t xml:space="preserve">un auto de trámite </w:t>
      </w:r>
      <w:r w:rsidRPr="00A03775">
        <w:rPr>
          <w:bCs/>
          <w:color w:val="auto"/>
          <w:sz w:val="28"/>
          <w:szCs w:val="28"/>
          <w:lang w:val="es-MX"/>
        </w:rPr>
        <w:t xml:space="preserve">emitido por la </w:t>
      </w:r>
      <w:r w:rsidR="00EC64DC">
        <w:rPr>
          <w:bCs/>
          <w:color w:val="auto"/>
          <w:sz w:val="28"/>
          <w:szCs w:val="28"/>
          <w:lang w:val="es-MX"/>
        </w:rPr>
        <w:t>p</w:t>
      </w:r>
      <w:r w:rsidRPr="00A03775">
        <w:rPr>
          <w:bCs/>
          <w:color w:val="auto"/>
          <w:sz w:val="28"/>
          <w:szCs w:val="28"/>
          <w:lang w:val="es-MX"/>
        </w:rPr>
        <w:t>residenta</w:t>
      </w:r>
      <w:r w:rsidR="00EC64DC">
        <w:rPr>
          <w:bCs/>
          <w:color w:val="auto"/>
          <w:sz w:val="28"/>
          <w:szCs w:val="28"/>
          <w:lang w:val="es-MX"/>
        </w:rPr>
        <w:t xml:space="preserve"> de un tribunal colegiado de circuito</w:t>
      </w:r>
      <w:r w:rsidR="00C051E5">
        <w:rPr>
          <w:bCs/>
          <w:color w:val="auto"/>
          <w:sz w:val="28"/>
          <w:szCs w:val="28"/>
          <w:lang w:val="es-MX"/>
        </w:rPr>
        <w:t>, que desechó de plano por improcedente la recusación intentada</w:t>
      </w:r>
      <w:r w:rsidRPr="00A03775">
        <w:rPr>
          <w:color w:val="auto"/>
          <w:sz w:val="28"/>
          <w:szCs w:val="28"/>
        </w:rPr>
        <w:t xml:space="preserve">. </w:t>
      </w:r>
      <w:r w:rsidRPr="00A03775">
        <w:rPr>
          <w:bCs/>
          <w:color w:val="auto"/>
          <w:sz w:val="28"/>
          <w:szCs w:val="28"/>
          <w:lang w:val="es-MX"/>
        </w:rPr>
        <w:t xml:space="preserve"> </w:t>
      </w:r>
    </w:p>
    <w:p w14:paraId="7856AB6B" w14:textId="77777777" w:rsidR="00D67C61" w:rsidRPr="00A03775" w:rsidRDefault="00D67C61" w:rsidP="007842D6">
      <w:pPr>
        <w:pStyle w:val="corte4fondo"/>
        <w:ind w:right="51" w:firstLine="0"/>
        <w:rPr>
          <w:color w:val="auto"/>
          <w:sz w:val="28"/>
          <w:szCs w:val="28"/>
        </w:rPr>
      </w:pPr>
    </w:p>
    <w:p w14:paraId="2A0B0CFA" w14:textId="6816BC70" w:rsidR="008025FF" w:rsidRPr="00A03775" w:rsidRDefault="003A1B6B" w:rsidP="007842D6">
      <w:pPr>
        <w:pStyle w:val="Ttulo1"/>
        <w:spacing w:before="0"/>
        <w:rPr>
          <w:sz w:val="28"/>
          <w:szCs w:val="28"/>
        </w:rPr>
      </w:pPr>
      <w:r w:rsidRPr="00A03775">
        <w:rPr>
          <w:sz w:val="28"/>
          <w:szCs w:val="28"/>
        </w:rPr>
        <w:lastRenderedPageBreak/>
        <w:t>V. ESTUDIO DE FONDO</w:t>
      </w:r>
    </w:p>
    <w:p w14:paraId="76D82881" w14:textId="239F3C90" w:rsidR="00B205DB" w:rsidRPr="00A03775" w:rsidRDefault="00B205DB" w:rsidP="007842D6">
      <w:pPr>
        <w:pStyle w:val="corte4fondo"/>
        <w:ind w:right="51"/>
        <w:rPr>
          <w:bCs/>
          <w:color w:val="auto"/>
          <w:sz w:val="28"/>
          <w:szCs w:val="28"/>
          <w:lang w:val="es-MX"/>
        </w:rPr>
      </w:pPr>
    </w:p>
    <w:p w14:paraId="5EA07E82" w14:textId="0AB5BA43" w:rsidR="0014091A" w:rsidRPr="0014091A" w:rsidRDefault="0014091A" w:rsidP="0014091A">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14091A">
        <w:rPr>
          <w:color w:val="auto"/>
          <w:sz w:val="28"/>
          <w:szCs w:val="28"/>
        </w:rPr>
        <w:t xml:space="preserve">El problema jurídico que </w:t>
      </w:r>
      <w:r w:rsidRPr="0014091A">
        <w:rPr>
          <w:bCs/>
          <w:color w:val="auto"/>
          <w:sz w:val="28"/>
          <w:szCs w:val="28"/>
        </w:rPr>
        <w:t>esta Primera Sala</w:t>
      </w:r>
      <w:r w:rsidRPr="0014091A">
        <w:rPr>
          <w:color w:val="auto"/>
          <w:sz w:val="28"/>
          <w:szCs w:val="28"/>
        </w:rPr>
        <w:t xml:space="preserve"> de la Suprema Corte de Justicia de la Nación debe resolver, consiste en determinar si los agravios del recurrente son eficaces para modificar o revocar el acuerdo emitido por la presidencia del citado Tribunal Colegiado del conocimiento, que desechó de plano el escrito de la recusación intentada por el quejoso, entre ellos, en los que se cuestiona la regularidad constitucional del artículo 59 de la Ley de Amparo, en relación con el derecho de acceso a la justicia pronta e imparcial. </w:t>
      </w:r>
    </w:p>
    <w:p w14:paraId="1CACF7E5" w14:textId="77777777" w:rsidR="00F25830" w:rsidRDefault="00F25830" w:rsidP="00F25830">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5DE1E04F" w14:textId="663E4004" w:rsidR="002A270D" w:rsidRPr="00CC1D07" w:rsidRDefault="00F25830" w:rsidP="007842D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bCs/>
          <w:color w:val="auto"/>
          <w:sz w:val="28"/>
          <w:szCs w:val="28"/>
          <w:lang w:val="es-MX"/>
        </w:rPr>
        <w:t>En efecto, l</w:t>
      </w:r>
      <w:r w:rsidR="00761FDA" w:rsidRPr="00CC1D07">
        <w:rPr>
          <w:bCs/>
          <w:color w:val="auto"/>
          <w:sz w:val="28"/>
          <w:szCs w:val="28"/>
          <w:lang w:val="es-MX"/>
        </w:rPr>
        <w:t xml:space="preserve">a materia del </w:t>
      </w:r>
      <w:r w:rsidR="002A270D" w:rsidRPr="00CC1D07">
        <w:rPr>
          <w:bCs/>
          <w:color w:val="auto"/>
          <w:sz w:val="28"/>
          <w:szCs w:val="28"/>
        </w:rPr>
        <w:t>presente medio de impugnación consiste en examinar la</w:t>
      </w:r>
      <w:r w:rsidR="007F105E">
        <w:rPr>
          <w:bCs/>
          <w:color w:val="auto"/>
          <w:sz w:val="28"/>
          <w:szCs w:val="28"/>
        </w:rPr>
        <w:t xml:space="preserve"> regularidad constitucional del citado precepto legal aplicado en el auto recurrido, así como la</w:t>
      </w:r>
      <w:r w:rsidR="002A270D" w:rsidRPr="00CC1D07">
        <w:rPr>
          <w:bCs/>
          <w:color w:val="auto"/>
          <w:sz w:val="28"/>
          <w:szCs w:val="28"/>
        </w:rPr>
        <w:t xml:space="preserve"> legalidad del acuerdo </w:t>
      </w:r>
      <w:r w:rsidR="007F105E">
        <w:rPr>
          <w:bCs/>
          <w:color w:val="auto"/>
          <w:sz w:val="28"/>
          <w:szCs w:val="28"/>
        </w:rPr>
        <w:t>por</w:t>
      </w:r>
      <w:r w:rsidR="002A270D" w:rsidRPr="00CC1D07">
        <w:rPr>
          <w:bCs/>
          <w:color w:val="auto"/>
          <w:sz w:val="28"/>
          <w:szCs w:val="28"/>
        </w:rPr>
        <w:t xml:space="preserve"> el que la</w:t>
      </w:r>
      <w:r w:rsidR="0030278C" w:rsidRPr="00CC1D07">
        <w:rPr>
          <w:bCs/>
          <w:color w:val="auto"/>
          <w:sz w:val="28"/>
          <w:szCs w:val="28"/>
        </w:rPr>
        <w:t xml:space="preserve"> Magistrada </w:t>
      </w:r>
      <w:r w:rsidR="002A270D" w:rsidRPr="00CC1D07">
        <w:rPr>
          <w:bCs/>
          <w:color w:val="auto"/>
          <w:sz w:val="28"/>
          <w:szCs w:val="28"/>
        </w:rPr>
        <w:t xml:space="preserve">Presidenta </w:t>
      </w:r>
      <w:r w:rsidR="00352AC6" w:rsidRPr="00CC1D07">
        <w:rPr>
          <w:bCs/>
          <w:color w:val="auto"/>
          <w:sz w:val="28"/>
          <w:szCs w:val="28"/>
        </w:rPr>
        <w:t>del Sexto Tribunal Colegiado en Materia Penal del Primer Circuito</w:t>
      </w:r>
      <w:r w:rsidR="00CC1D07">
        <w:rPr>
          <w:bCs/>
          <w:color w:val="auto"/>
          <w:sz w:val="28"/>
          <w:szCs w:val="28"/>
        </w:rPr>
        <w:t>,</w:t>
      </w:r>
      <w:r w:rsidR="00377BAA" w:rsidRPr="00CC1D07">
        <w:rPr>
          <w:bCs/>
          <w:color w:val="auto"/>
          <w:sz w:val="28"/>
          <w:szCs w:val="28"/>
        </w:rPr>
        <w:t xml:space="preserve"> desechó </w:t>
      </w:r>
      <w:r w:rsidR="003F79CB" w:rsidRPr="00CC1D07">
        <w:rPr>
          <w:bCs/>
          <w:color w:val="auto"/>
          <w:sz w:val="28"/>
          <w:szCs w:val="28"/>
        </w:rPr>
        <w:t xml:space="preserve">de plano la recusación </w:t>
      </w:r>
      <w:r w:rsidR="00935F3F">
        <w:rPr>
          <w:bCs/>
          <w:color w:val="auto"/>
          <w:sz w:val="28"/>
          <w:szCs w:val="28"/>
        </w:rPr>
        <w:t xml:space="preserve">promovida </w:t>
      </w:r>
      <w:r w:rsidR="003F79CB" w:rsidRPr="00CC1D07">
        <w:rPr>
          <w:bCs/>
          <w:color w:val="auto"/>
          <w:sz w:val="28"/>
          <w:szCs w:val="28"/>
        </w:rPr>
        <w:t xml:space="preserve">por </w:t>
      </w:r>
      <w:r w:rsidR="00295272" w:rsidRPr="00CC1D07">
        <w:rPr>
          <w:bCs/>
          <w:color w:val="auto"/>
          <w:sz w:val="28"/>
          <w:szCs w:val="28"/>
        </w:rPr>
        <w:t>el</w:t>
      </w:r>
      <w:r w:rsidR="00CC1D07">
        <w:rPr>
          <w:bCs/>
          <w:color w:val="auto"/>
          <w:sz w:val="28"/>
          <w:szCs w:val="28"/>
        </w:rPr>
        <w:t xml:space="preserve"> quejos</w:t>
      </w:r>
      <w:r w:rsidR="00D113C5">
        <w:rPr>
          <w:bCs/>
          <w:color w:val="auto"/>
          <w:sz w:val="28"/>
          <w:szCs w:val="28"/>
        </w:rPr>
        <w:t>o</w:t>
      </w:r>
      <w:r w:rsidR="008F2284">
        <w:rPr>
          <w:rStyle w:val="Refdenotaalpie"/>
          <w:bCs/>
          <w:color w:val="auto"/>
          <w:sz w:val="28"/>
          <w:szCs w:val="28"/>
        </w:rPr>
        <w:footnoteReference w:id="13"/>
      </w:r>
      <w:r w:rsidR="00CC1D07">
        <w:rPr>
          <w:bCs/>
          <w:color w:val="auto"/>
          <w:sz w:val="28"/>
          <w:szCs w:val="28"/>
        </w:rPr>
        <w:t>,</w:t>
      </w:r>
      <w:r w:rsidR="00295272" w:rsidRPr="00CC1D07">
        <w:rPr>
          <w:bCs/>
          <w:color w:val="auto"/>
          <w:sz w:val="28"/>
          <w:szCs w:val="28"/>
        </w:rPr>
        <w:t xml:space="preserve"> aquí recurrente</w:t>
      </w:r>
      <w:r w:rsidR="00CC1D07">
        <w:rPr>
          <w:bCs/>
          <w:color w:val="auto"/>
          <w:sz w:val="28"/>
          <w:szCs w:val="28"/>
        </w:rPr>
        <w:t>,</w:t>
      </w:r>
      <w:r w:rsidR="00295272" w:rsidRPr="00CC1D07">
        <w:rPr>
          <w:bCs/>
          <w:color w:val="auto"/>
          <w:sz w:val="28"/>
          <w:szCs w:val="28"/>
        </w:rPr>
        <w:t xml:space="preserve"> </w:t>
      </w:r>
      <w:r w:rsidR="00CC1D07">
        <w:rPr>
          <w:bCs/>
          <w:color w:val="auto"/>
          <w:sz w:val="28"/>
          <w:szCs w:val="28"/>
        </w:rPr>
        <w:t xml:space="preserve">al </w:t>
      </w:r>
      <w:r w:rsidR="00971374" w:rsidRPr="00CC1D07">
        <w:rPr>
          <w:bCs/>
          <w:color w:val="auto"/>
          <w:sz w:val="28"/>
          <w:szCs w:val="28"/>
        </w:rPr>
        <w:t>considerar</w:t>
      </w:r>
      <w:r w:rsidR="00335756">
        <w:rPr>
          <w:bCs/>
          <w:color w:val="auto"/>
          <w:sz w:val="28"/>
          <w:szCs w:val="28"/>
        </w:rPr>
        <w:t>, principalmente,</w:t>
      </w:r>
      <w:r w:rsidR="00CC1D07">
        <w:rPr>
          <w:bCs/>
          <w:color w:val="auto"/>
          <w:sz w:val="28"/>
          <w:szCs w:val="28"/>
        </w:rPr>
        <w:t xml:space="preserve"> </w:t>
      </w:r>
      <w:r w:rsidR="003F7259" w:rsidRPr="00CC1D07">
        <w:rPr>
          <w:bCs/>
          <w:color w:val="auto"/>
          <w:sz w:val="28"/>
          <w:szCs w:val="28"/>
        </w:rPr>
        <w:t xml:space="preserve">que </w:t>
      </w:r>
      <w:r w:rsidR="0073145A" w:rsidRPr="00CC1D07">
        <w:rPr>
          <w:bCs/>
          <w:color w:val="auto"/>
          <w:sz w:val="28"/>
          <w:szCs w:val="28"/>
        </w:rPr>
        <w:t>el</w:t>
      </w:r>
      <w:r w:rsidR="003F7259" w:rsidRPr="00CC1D07">
        <w:rPr>
          <w:bCs/>
          <w:color w:val="auto"/>
          <w:sz w:val="28"/>
          <w:szCs w:val="28"/>
        </w:rPr>
        <w:t xml:space="preserve"> escrito </w:t>
      </w:r>
      <w:r w:rsidR="00554AF3" w:rsidRPr="00CC1D07">
        <w:rPr>
          <w:bCs/>
          <w:color w:val="auto"/>
          <w:sz w:val="28"/>
          <w:szCs w:val="28"/>
        </w:rPr>
        <w:t xml:space="preserve">no </w:t>
      </w:r>
      <w:r w:rsidR="00CC1D07" w:rsidRPr="00CC1D07">
        <w:rPr>
          <w:bCs/>
          <w:color w:val="auto"/>
          <w:sz w:val="28"/>
          <w:szCs w:val="28"/>
        </w:rPr>
        <w:t>c</w:t>
      </w:r>
      <w:r w:rsidR="00CC1D07">
        <w:rPr>
          <w:bCs/>
          <w:color w:val="auto"/>
          <w:sz w:val="28"/>
          <w:szCs w:val="28"/>
        </w:rPr>
        <w:t xml:space="preserve">umplió </w:t>
      </w:r>
      <w:r w:rsidR="00554AF3" w:rsidRPr="00CC1D07">
        <w:rPr>
          <w:bCs/>
          <w:color w:val="auto"/>
          <w:sz w:val="28"/>
          <w:szCs w:val="28"/>
        </w:rPr>
        <w:t xml:space="preserve">con </w:t>
      </w:r>
      <w:r w:rsidR="00CC1D07">
        <w:rPr>
          <w:bCs/>
          <w:color w:val="auto"/>
          <w:sz w:val="28"/>
          <w:szCs w:val="28"/>
        </w:rPr>
        <w:t>e</w:t>
      </w:r>
      <w:r w:rsidR="00554AF3" w:rsidRPr="00CC1D07">
        <w:rPr>
          <w:bCs/>
          <w:color w:val="auto"/>
          <w:sz w:val="28"/>
          <w:szCs w:val="28"/>
        </w:rPr>
        <w:t>l requisito</w:t>
      </w:r>
      <w:r w:rsidR="00CC1D07">
        <w:rPr>
          <w:bCs/>
          <w:color w:val="auto"/>
          <w:sz w:val="28"/>
          <w:szCs w:val="28"/>
        </w:rPr>
        <w:t xml:space="preserve"> formal </w:t>
      </w:r>
      <w:r w:rsidR="00554AF3" w:rsidRPr="00CC1D07">
        <w:rPr>
          <w:bCs/>
          <w:color w:val="auto"/>
          <w:sz w:val="28"/>
          <w:szCs w:val="28"/>
        </w:rPr>
        <w:t xml:space="preserve">establecido en el artículo 59 de la Ley de Amparo, </w:t>
      </w:r>
      <w:r w:rsidR="00CC1D07">
        <w:rPr>
          <w:bCs/>
          <w:color w:val="auto"/>
          <w:sz w:val="28"/>
          <w:szCs w:val="28"/>
        </w:rPr>
        <w:t xml:space="preserve">relativo a que los hechos en que se fundamentaba la recusación se manifiesten </w:t>
      </w:r>
      <w:r w:rsidR="00554AF3" w:rsidRPr="00CC1D07">
        <w:rPr>
          <w:bCs/>
          <w:color w:val="auto"/>
          <w:sz w:val="28"/>
          <w:szCs w:val="28"/>
        </w:rPr>
        <w:t>“bajo protesta de decir verdad”</w:t>
      </w:r>
      <w:r w:rsidR="00CC1D07">
        <w:rPr>
          <w:bCs/>
          <w:color w:val="auto"/>
          <w:sz w:val="28"/>
          <w:szCs w:val="28"/>
        </w:rPr>
        <w:t>;</w:t>
      </w:r>
      <w:r w:rsidR="007E1183" w:rsidRPr="00CC1D07">
        <w:rPr>
          <w:bCs/>
          <w:color w:val="auto"/>
          <w:sz w:val="28"/>
          <w:szCs w:val="28"/>
        </w:rPr>
        <w:t xml:space="preserve"> </w:t>
      </w:r>
      <w:r w:rsidR="002A270D" w:rsidRPr="00CC1D07">
        <w:rPr>
          <w:bCs/>
          <w:color w:val="auto"/>
          <w:sz w:val="28"/>
          <w:szCs w:val="28"/>
        </w:rPr>
        <w:t xml:space="preserve">ello, </w:t>
      </w:r>
      <w:r w:rsidR="00CC1D07">
        <w:rPr>
          <w:bCs/>
          <w:color w:val="auto"/>
          <w:sz w:val="28"/>
          <w:szCs w:val="28"/>
        </w:rPr>
        <w:t xml:space="preserve">conforme a </w:t>
      </w:r>
      <w:r w:rsidR="002A270D" w:rsidRPr="00CC1D07">
        <w:rPr>
          <w:bCs/>
          <w:color w:val="auto"/>
          <w:sz w:val="28"/>
          <w:szCs w:val="28"/>
        </w:rPr>
        <w:t xml:space="preserve">los agravios formulados, </w:t>
      </w:r>
      <w:r w:rsidR="00CC1D07">
        <w:rPr>
          <w:bCs/>
          <w:color w:val="auto"/>
          <w:sz w:val="28"/>
          <w:szCs w:val="28"/>
        </w:rPr>
        <w:t xml:space="preserve">en los </w:t>
      </w:r>
      <w:r w:rsidR="002A270D" w:rsidRPr="00CC1D07">
        <w:rPr>
          <w:bCs/>
          <w:color w:val="auto"/>
          <w:sz w:val="28"/>
          <w:szCs w:val="28"/>
        </w:rPr>
        <w:t xml:space="preserve">que </w:t>
      </w:r>
      <w:r w:rsidR="007F105E">
        <w:rPr>
          <w:bCs/>
          <w:color w:val="auto"/>
          <w:sz w:val="28"/>
          <w:szCs w:val="28"/>
        </w:rPr>
        <w:t xml:space="preserve">se </w:t>
      </w:r>
      <w:r w:rsidR="00CC1D07">
        <w:rPr>
          <w:bCs/>
          <w:color w:val="auto"/>
          <w:sz w:val="28"/>
          <w:szCs w:val="28"/>
        </w:rPr>
        <w:t xml:space="preserve">planteó </w:t>
      </w:r>
      <w:r w:rsidR="002A270D" w:rsidRPr="00CC1D07">
        <w:rPr>
          <w:bCs/>
          <w:color w:val="auto"/>
          <w:sz w:val="28"/>
          <w:szCs w:val="28"/>
        </w:rPr>
        <w:t>lo siguiente:</w:t>
      </w:r>
    </w:p>
    <w:p w14:paraId="09DC33FD" w14:textId="77777777" w:rsidR="00742D2D" w:rsidRPr="00A03775" w:rsidRDefault="00742D2D" w:rsidP="007842D6">
      <w:pPr>
        <w:pStyle w:val="Prrafodelista"/>
        <w:spacing w:after="0" w:line="360" w:lineRule="auto"/>
        <w:jc w:val="both"/>
        <w:rPr>
          <w:rFonts w:ascii="Arial" w:eastAsia="Arial" w:hAnsi="Arial" w:cs="Arial"/>
          <w:bCs/>
          <w:sz w:val="28"/>
          <w:szCs w:val="28"/>
          <w:u w:color="000000"/>
          <w:bdr w:val="nil"/>
          <w:lang w:eastAsia="es-MX"/>
        </w:rPr>
      </w:pPr>
    </w:p>
    <w:p w14:paraId="622CEC78" w14:textId="798E2DF4" w:rsidR="00DD3BA9" w:rsidRPr="000A73E6" w:rsidRDefault="00C30019" w:rsidP="007F105E">
      <w:pPr>
        <w:pStyle w:val="Prrafodelista"/>
        <w:numPr>
          <w:ilvl w:val="0"/>
          <w:numId w:val="16"/>
        </w:numPr>
        <w:spacing w:after="0" w:line="240" w:lineRule="auto"/>
        <w:ind w:left="567"/>
        <w:jc w:val="both"/>
        <w:rPr>
          <w:rFonts w:ascii="Arial" w:eastAsia="Arial" w:hAnsi="Arial" w:cs="Arial"/>
          <w:bCs/>
          <w:sz w:val="26"/>
          <w:szCs w:val="26"/>
          <w:u w:color="000000"/>
          <w:bdr w:val="nil"/>
          <w:lang w:eastAsia="es-MX"/>
        </w:rPr>
      </w:pPr>
      <w:r w:rsidRPr="000A73E6">
        <w:rPr>
          <w:rFonts w:ascii="Arial" w:eastAsia="Arial" w:hAnsi="Arial" w:cs="Arial"/>
          <w:bCs/>
          <w:sz w:val="26"/>
          <w:szCs w:val="26"/>
          <w:u w:color="000000"/>
          <w:bdr w:val="nil"/>
          <w:lang w:eastAsia="es-MX"/>
        </w:rPr>
        <w:t>Se d</w:t>
      </w:r>
      <w:r w:rsidR="00101006" w:rsidRPr="000A73E6">
        <w:rPr>
          <w:rFonts w:ascii="Arial" w:eastAsia="Arial" w:hAnsi="Arial" w:cs="Arial"/>
          <w:bCs/>
          <w:sz w:val="26"/>
          <w:szCs w:val="26"/>
          <w:u w:color="000000"/>
          <w:bdr w:val="nil"/>
          <w:lang w:eastAsia="es-MX"/>
        </w:rPr>
        <w:t>eb</w:t>
      </w:r>
      <w:r w:rsidR="00507F94" w:rsidRPr="000A73E6">
        <w:rPr>
          <w:rFonts w:ascii="Arial" w:eastAsia="Arial" w:hAnsi="Arial" w:cs="Arial"/>
          <w:bCs/>
          <w:sz w:val="26"/>
          <w:szCs w:val="26"/>
          <w:u w:color="000000"/>
          <w:bdr w:val="nil"/>
          <w:lang w:eastAsia="es-MX"/>
        </w:rPr>
        <w:t>e</w:t>
      </w:r>
      <w:r w:rsidR="00101006" w:rsidRPr="000A73E6">
        <w:rPr>
          <w:rFonts w:ascii="Arial" w:eastAsia="Arial" w:hAnsi="Arial" w:cs="Arial"/>
          <w:bCs/>
          <w:sz w:val="26"/>
          <w:szCs w:val="26"/>
          <w:u w:color="000000"/>
          <w:bdr w:val="nil"/>
          <w:lang w:eastAsia="es-MX"/>
        </w:rPr>
        <w:t xml:space="preserve"> inaplicar el artículo 59 de Ley de Amparo</w:t>
      </w:r>
      <w:r w:rsidR="00621239" w:rsidRPr="000A73E6">
        <w:rPr>
          <w:rFonts w:ascii="Arial" w:eastAsia="Arial" w:hAnsi="Arial" w:cs="Arial"/>
          <w:bCs/>
          <w:sz w:val="26"/>
          <w:szCs w:val="26"/>
          <w:u w:color="000000"/>
          <w:bdr w:val="nil"/>
          <w:lang w:eastAsia="es-MX"/>
        </w:rPr>
        <w:t xml:space="preserve"> porque</w:t>
      </w:r>
      <w:r w:rsidR="00DD3BA9" w:rsidRPr="000A73E6">
        <w:rPr>
          <w:rFonts w:ascii="Arial" w:eastAsia="Arial" w:hAnsi="Arial" w:cs="Arial"/>
          <w:bCs/>
          <w:sz w:val="26"/>
          <w:szCs w:val="26"/>
          <w:u w:color="000000"/>
          <w:bdr w:val="nil"/>
          <w:lang w:eastAsia="es-MX"/>
        </w:rPr>
        <w:t xml:space="preserve"> es inconstitucional e inconvencional, ya que transgrede </w:t>
      </w:r>
      <w:r w:rsidR="00742D2D" w:rsidRPr="000A73E6">
        <w:rPr>
          <w:rFonts w:ascii="Arial" w:eastAsia="Arial" w:hAnsi="Arial" w:cs="Arial"/>
          <w:bCs/>
          <w:sz w:val="26"/>
          <w:szCs w:val="26"/>
          <w:u w:color="000000"/>
          <w:bdr w:val="nil"/>
          <w:lang w:eastAsia="es-MX"/>
        </w:rPr>
        <w:t>los</w:t>
      </w:r>
      <w:r w:rsidR="00DD3BA9" w:rsidRPr="000A73E6">
        <w:rPr>
          <w:rFonts w:ascii="Arial" w:eastAsia="Arial" w:hAnsi="Arial" w:cs="Arial"/>
          <w:bCs/>
          <w:sz w:val="26"/>
          <w:szCs w:val="26"/>
          <w:u w:color="000000"/>
          <w:bdr w:val="nil"/>
          <w:lang w:eastAsia="es-MX"/>
        </w:rPr>
        <w:t xml:space="preserve"> principio</w:t>
      </w:r>
      <w:r w:rsidR="00742D2D" w:rsidRPr="000A73E6">
        <w:rPr>
          <w:rFonts w:ascii="Arial" w:eastAsia="Arial" w:hAnsi="Arial" w:cs="Arial"/>
          <w:bCs/>
          <w:sz w:val="26"/>
          <w:szCs w:val="26"/>
          <w:u w:color="000000"/>
          <w:bdr w:val="nil"/>
          <w:lang w:eastAsia="es-MX"/>
        </w:rPr>
        <w:t>s</w:t>
      </w:r>
      <w:r w:rsidR="00DD3BA9" w:rsidRPr="000A73E6">
        <w:rPr>
          <w:rFonts w:ascii="Arial" w:eastAsia="Arial" w:hAnsi="Arial" w:cs="Arial"/>
          <w:bCs/>
          <w:sz w:val="26"/>
          <w:szCs w:val="26"/>
          <w:u w:color="000000"/>
          <w:bdr w:val="nil"/>
          <w:lang w:eastAsia="es-MX"/>
        </w:rPr>
        <w:t xml:space="preserve"> de acceso efectivo a la justicia</w:t>
      </w:r>
      <w:r w:rsidR="00DC2672" w:rsidRPr="000A73E6">
        <w:rPr>
          <w:rFonts w:ascii="Arial" w:eastAsia="Arial" w:hAnsi="Arial" w:cs="Arial"/>
          <w:bCs/>
          <w:sz w:val="26"/>
          <w:szCs w:val="26"/>
          <w:u w:color="000000"/>
          <w:bdr w:val="nil"/>
          <w:lang w:eastAsia="es-MX"/>
        </w:rPr>
        <w:t xml:space="preserve"> pronta y expedita</w:t>
      </w:r>
      <w:r w:rsidR="006E3E16" w:rsidRPr="000A73E6">
        <w:rPr>
          <w:rFonts w:ascii="Arial" w:eastAsia="Arial" w:hAnsi="Arial" w:cs="Arial"/>
          <w:bCs/>
          <w:sz w:val="26"/>
          <w:szCs w:val="26"/>
          <w:u w:color="000000"/>
          <w:bdr w:val="nil"/>
          <w:lang w:eastAsia="es-MX"/>
        </w:rPr>
        <w:t>,</w:t>
      </w:r>
      <w:r w:rsidR="00DD3BA9" w:rsidRPr="000A73E6">
        <w:rPr>
          <w:rFonts w:ascii="Arial" w:eastAsia="Arial" w:hAnsi="Arial" w:cs="Arial"/>
          <w:bCs/>
          <w:sz w:val="26"/>
          <w:szCs w:val="26"/>
          <w:u w:color="000000"/>
          <w:bdr w:val="nil"/>
          <w:lang w:eastAsia="es-MX"/>
        </w:rPr>
        <w:t xml:space="preserve"> establecido en </w:t>
      </w:r>
      <w:r w:rsidR="00047657" w:rsidRPr="000A73E6">
        <w:rPr>
          <w:rFonts w:ascii="Arial" w:eastAsia="Arial" w:hAnsi="Arial" w:cs="Arial"/>
          <w:bCs/>
          <w:sz w:val="26"/>
          <w:szCs w:val="26"/>
          <w:u w:color="000000"/>
          <w:bdr w:val="nil"/>
          <w:lang w:eastAsia="es-MX"/>
        </w:rPr>
        <w:t>los</w:t>
      </w:r>
      <w:r w:rsidR="00DD3BA9" w:rsidRPr="000A73E6">
        <w:rPr>
          <w:rFonts w:ascii="Arial" w:eastAsia="Arial" w:hAnsi="Arial" w:cs="Arial"/>
          <w:bCs/>
          <w:sz w:val="26"/>
          <w:szCs w:val="26"/>
          <w:u w:color="000000"/>
          <w:bdr w:val="nil"/>
          <w:lang w:eastAsia="es-MX"/>
        </w:rPr>
        <w:t xml:space="preserve"> artículo</w:t>
      </w:r>
      <w:r w:rsidR="00047657" w:rsidRPr="000A73E6">
        <w:rPr>
          <w:rFonts w:ascii="Arial" w:eastAsia="Arial" w:hAnsi="Arial" w:cs="Arial"/>
          <w:bCs/>
          <w:sz w:val="26"/>
          <w:szCs w:val="26"/>
          <w:u w:color="000000"/>
          <w:bdr w:val="nil"/>
          <w:lang w:eastAsia="es-MX"/>
        </w:rPr>
        <w:t>s</w:t>
      </w:r>
      <w:r w:rsidR="00DD3BA9" w:rsidRPr="000A73E6">
        <w:rPr>
          <w:rFonts w:ascii="Arial" w:eastAsia="Arial" w:hAnsi="Arial" w:cs="Arial"/>
          <w:bCs/>
          <w:sz w:val="26"/>
          <w:szCs w:val="26"/>
          <w:u w:color="000000"/>
          <w:bdr w:val="nil"/>
          <w:lang w:eastAsia="es-MX"/>
        </w:rPr>
        <w:t xml:space="preserve"> 17 de la Constitución Federal</w:t>
      </w:r>
      <w:r w:rsidR="00047657" w:rsidRPr="000A73E6">
        <w:rPr>
          <w:rFonts w:ascii="Arial" w:eastAsia="Arial" w:hAnsi="Arial" w:cs="Arial"/>
          <w:bCs/>
          <w:sz w:val="26"/>
          <w:szCs w:val="26"/>
          <w:u w:color="000000"/>
          <w:bdr w:val="nil"/>
          <w:lang w:eastAsia="es-MX"/>
        </w:rPr>
        <w:t xml:space="preserve"> y </w:t>
      </w:r>
      <w:r w:rsidR="00DD3BA9" w:rsidRPr="000A73E6">
        <w:rPr>
          <w:rFonts w:ascii="Arial" w:eastAsia="Arial" w:hAnsi="Arial" w:cs="Arial"/>
          <w:bCs/>
          <w:sz w:val="26"/>
          <w:szCs w:val="26"/>
          <w:u w:color="000000"/>
          <w:bdr w:val="nil"/>
          <w:lang w:eastAsia="es-MX"/>
        </w:rPr>
        <w:t xml:space="preserve">25 de la Convención Interamericana sobre Derechos Humanos. </w:t>
      </w:r>
    </w:p>
    <w:p w14:paraId="6066D358" w14:textId="77777777" w:rsidR="00DD3BA9" w:rsidRPr="000A73E6" w:rsidRDefault="00DD3BA9" w:rsidP="007F105E">
      <w:pPr>
        <w:pStyle w:val="Prrafodelista"/>
        <w:spacing w:after="0" w:line="240" w:lineRule="auto"/>
        <w:ind w:left="567"/>
        <w:jc w:val="both"/>
        <w:rPr>
          <w:rFonts w:ascii="Arial" w:eastAsia="Arial" w:hAnsi="Arial" w:cs="Arial"/>
          <w:bCs/>
          <w:sz w:val="26"/>
          <w:szCs w:val="26"/>
          <w:u w:color="000000"/>
          <w:bdr w:val="nil"/>
          <w:lang w:eastAsia="es-MX"/>
        </w:rPr>
      </w:pPr>
    </w:p>
    <w:p w14:paraId="4A2E6B55" w14:textId="459F12E7" w:rsidR="00101006" w:rsidRPr="000A73E6" w:rsidRDefault="00621239" w:rsidP="007F105E">
      <w:pPr>
        <w:pStyle w:val="Prrafodelista"/>
        <w:numPr>
          <w:ilvl w:val="0"/>
          <w:numId w:val="16"/>
        </w:numPr>
        <w:spacing w:after="0" w:line="240" w:lineRule="auto"/>
        <w:ind w:left="567"/>
        <w:jc w:val="both"/>
        <w:rPr>
          <w:rFonts w:ascii="Arial" w:eastAsia="Arial" w:hAnsi="Arial" w:cs="Arial"/>
          <w:bCs/>
          <w:sz w:val="26"/>
          <w:szCs w:val="26"/>
          <w:u w:color="000000"/>
          <w:bdr w:val="nil"/>
          <w:lang w:eastAsia="es-MX"/>
        </w:rPr>
      </w:pPr>
      <w:r w:rsidRPr="000A73E6">
        <w:rPr>
          <w:rFonts w:ascii="Arial" w:eastAsia="Arial" w:hAnsi="Arial" w:cs="Arial"/>
          <w:bCs/>
          <w:sz w:val="26"/>
          <w:szCs w:val="26"/>
          <w:u w:color="000000"/>
          <w:bdr w:val="nil"/>
          <w:lang w:eastAsia="es-MX"/>
        </w:rPr>
        <w:lastRenderedPageBreak/>
        <w:t xml:space="preserve"> </w:t>
      </w:r>
      <w:r w:rsidR="004956D1" w:rsidRPr="000A73E6">
        <w:rPr>
          <w:rFonts w:ascii="Arial" w:eastAsia="Arial" w:hAnsi="Arial" w:cs="Arial"/>
          <w:bCs/>
          <w:sz w:val="26"/>
          <w:szCs w:val="26"/>
          <w:u w:color="000000"/>
          <w:bdr w:val="nil"/>
          <w:lang w:eastAsia="es-MX"/>
        </w:rPr>
        <w:t xml:space="preserve">Lo anterior, </w:t>
      </w:r>
      <w:r w:rsidR="006A6327" w:rsidRPr="000A73E6">
        <w:rPr>
          <w:rFonts w:ascii="Arial" w:eastAsia="Arial" w:hAnsi="Arial" w:cs="Arial"/>
          <w:bCs/>
          <w:sz w:val="26"/>
          <w:szCs w:val="26"/>
          <w:u w:color="000000"/>
          <w:bdr w:val="nil"/>
          <w:lang w:eastAsia="es-MX"/>
        </w:rPr>
        <w:t>debido a</w:t>
      </w:r>
      <w:r w:rsidR="004956D1" w:rsidRPr="000A73E6">
        <w:rPr>
          <w:rFonts w:ascii="Arial" w:eastAsia="Arial" w:hAnsi="Arial" w:cs="Arial"/>
          <w:bCs/>
          <w:sz w:val="26"/>
          <w:szCs w:val="26"/>
          <w:u w:color="000000"/>
          <w:bdr w:val="nil"/>
          <w:lang w:eastAsia="es-MX"/>
        </w:rPr>
        <w:t xml:space="preserve"> que </w:t>
      </w:r>
      <w:r w:rsidRPr="000A73E6">
        <w:rPr>
          <w:rFonts w:ascii="Arial" w:eastAsia="Arial" w:hAnsi="Arial" w:cs="Arial"/>
          <w:bCs/>
          <w:sz w:val="26"/>
          <w:szCs w:val="26"/>
          <w:u w:color="000000"/>
          <w:bdr w:val="nil"/>
          <w:lang w:eastAsia="es-MX"/>
        </w:rPr>
        <w:t xml:space="preserve">el </w:t>
      </w:r>
      <w:r w:rsidR="00F453DA" w:rsidRPr="000A73E6">
        <w:rPr>
          <w:rFonts w:ascii="Arial" w:eastAsia="Arial" w:hAnsi="Arial" w:cs="Arial"/>
          <w:bCs/>
          <w:sz w:val="26"/>
          <w:szCs w:val="26"/>
          <w:u w:color="000000"/>
          <w:bdr w:val="nil"/>
          <w:lang w:eastAsia="es-MX"/>
        </w:rPr>
        <w:t xml:space="preserve">requisito formal relativo a </w:t>
      </w:r>
      <w:r w:rsidR="002D7CF2" w:rsidRPr="000A73E6">
        <w:rPr>
          <w:rFonts w:ascii="Arial" w:eastAsia="Arial" w:hAnsi="Arial" w:cs="Arial"/>
          <w:bCs/>
          <w:sz w:val="26"/>
          <w:szCs w:val="26"/>
          <w:u w:color="000000"/>
          <w:bdr w:val="nil"/>
          <w:lang w:eastAsia="es-MX"/>
        </w:rPr>
        <w:t xml:space="preserve">que en la recusación deben manifestarse, </w:t>
      </w:r>
      <w:r w:rsidR="00D66ED8" w:rsidRPr="000A73E6">
        <w:rPr>
          <w:rFonts w:ascii="Arial" w:eastAsia="Arial" w:hAnsi="Arial" w:cs="Arial"/>
          <w:bCs/>
          <w:sz w:val="26"/>
          <w:szCs w:val="26"/>
          <w:u w:color="000000"/>
          <w:bdr w:val="nil"/>
          <w:lang w:eastAsia="es-MX"/>
        </w:rPr>
        <w:t>“bajo protesta de decir verdad”</w:t>
      </w:r>
      <w:r w:rsidR="002D7CF2" w:rsidRPr="000A73E6">
        <w:rPr>
          <w:rFonts w:ascii="Arial" w:eastAsia="Arial" w:hAnsi="Arial" w:cs="Arial"/>
          <w:bCs/>
          <w:sz w:val="26"/>
          <w:szCs w:val="26"/>
          <w:u w:color="000000"/>
          <w:bdr w:val="nil"/>
          <w:lang w:eastAsia="es-MX"/>
        </w:rPr>
        <w:t xml:space="preserve">, los hechos </w:t>
      </w:r>
      <w:r w:rsidR="000A2C26" w:rsidRPr="000A73E6">
        <w:rPr>
          <w:rFonts w:ascii="Arial" w:eastAsia="Arial" w:hAnsi="Arial" w:cs="Arial"/>
          <w:bCs/>
          <w:sz w:val="26"/>
          <w:szCs w:val="26"/>
          <w:u w:color="000000"/>
          <w:bdr w:val="nil"/>
          <w:lang w:eastAsia="es-MX"/>
        </w:rPr>
        <w:t>que la fundamentan,</w:t>
      </w:r>
      <w:r w:rsidR="00D66ED8" w:rsidRPr="000A73E6">
        <w:rPr>
          <w:rFonts w:ascii="Arial" w:eastAsia="Arial" w:hAnsi="Arial" w:cs="Arial"/>
          <w:bCs/>
          <w:sz w:val="26"/>
          <w:szCs w:val="26"/>
          <w:u w:color="000000"/>
          <w:bdr w:val="nil"/>
          <w:lang w:eastAsia="es-MX"/>
        </w:rPr>
        <w:t xml:space="preserve"> es excesivo </w:t>
      </w:r>
      <w:r w:rsidR="00D1297B" w:rsidRPr="000A73E6">
        <w:rPr>
          <w:rFonts w:ascii="Arial" w:eastAsia="Arial" w:hAnsi="Arial" w:cs="Arial"/>
          <w:bCs/>
          <w:sz w:val="26"/>
          <w:szCs w:val="26"/>
          <w:u w:color="000000"/>
          <w:bdr w:val="nil"/>
          <w:lang w:eastAsia="es-MX"/>
        </w:rPr>
        <w:t xml:space="preserve">e impacta </w:t>
      </w:r>
      <w:r w:rsidR="00BA2D85" w:rsidRPr="000A73E6">
        <w:rPr>
          <w:rFonts w:ascii="Arial" w:eastAsia="Arial" w:hAnsi="Arial" w:cs="Arial"/>
          <w:bCs/>
          <w:sz w:val="26"/>
          <w:szCs w:val="26"/>
          <w:u w:color="000000"/>
          <w:bdr w:val="nil"/>
          <w:lang w:eastAsia="es-MX"/>
        </w:rPr>
        <w:t xml:space="preserve">en la pronta </w:t>
      </w:r>
      <w:r w:rsidR="00251B06" w:rsidRPr="000A73E6">
        <w:rPr>
          <w:rFonts w:ascii="Arial" w:eastAsia="Arial" w:hAnsi="Arial" w:cs="Arial"/>
          <w:bCs/>
          <w:sz w:val="26"/>
          <w:szCs w:val="26"/>
          <w:u w:color="000000"/>
          <w:bdr w:val="nil"/>
          <w:lang w:eastAsia="es-MX"/>
        </w:rPr>
        <w:t>impartición de justicia</w:t>
      </w:r>
      <w:r w:rsidR="000A2C26" w:rsidRPr="000A73E6">
        <w:rPr>
          <w:rFonts w:ascii="Arial" w:eastAsia="Arial" w:hAnsi="Arial" w:cs="Arial"/>
          <w:bCs/>
          <w:sz w:val="26"/>
          <w:szCs w:val="26"/>
          <w:u w:color="000000"/>
          <w:bdr w:val="nil"/>
          <w:lang w:eastAsia="es-MX"/>
        </w:rPr>
        <w:t>, puesto qu</w:t>
      </w:r>
      <w:r w:rsidR="001C3112" w:rsidRPr="000A73E6">
        <w:rPr>
          <w:rFonts w:ascii="Arial" w:eastAsia="Arial" w:hAnsi="Arial" w:cs="Arial"/>
          <w:bCs/>
          <w:sz w:val="26"/>
          <w:szCs w:val="26"/>
          <w:u w:color="000000"/>
          <w:bdr w:val="nil"/>
          <w:lang w:eastAsia="es-MX"/>
        </w:rPr>
        <w:t xml:space="preserve">e </w:t>
      </w:r>
      <w:r w:rsidR="001C3112" w:rsidRPr="000A73E6">
        <w:rPr>
          <w:rFonts w:ascii="Arial" w:eastAsia="Arial" w:hAnsi="Arial" w:cs="Arial"/>
          <w:b/>
          <w:sz w:val="26"/>
          <w:szCs w:val="26"/>
          <w:u w:color="000000"/>
          <w:bdr w:val="nil"/>
          <w:lang w:eastAsia="es-MX"/>
        </w:rPr>
        <w:t>debe entenderse que todos los escritos que signa</w:t>
      </w:r>
      <w:r w:rsidR="00600F17" w:rsidRPr="000A73E6">
        <w:rPr>
          <w:rFonts w:ascii="Arial" w:eastAsia="Arial" w:hAnsi="Arial" w:cs="Arial"/>
          <w:b/>
          <w:sz w:val="26"/>
          <w:szCs w:val="26"/>
          <w:u w:color="000000"/>
          <w:bdr w:val="nil"/>
          <w:lang w:eastAsia="es-MX"/>
        </w:rPr>
        <w:t xml:space="preserve"> el promovente </w:t>
      </w:r>
      <w:r w:rsidR="004606F2" w:rsidRPr="000A73E6">
        <w:rPr>
          <w:rFonts w:ascii="Arial" w:eastAsia="Arial" w:hAnsi="Arial" w:cs="Arial"/>
          <w:b/>
          <w:sz w:val="26"/>
          <w:szCs w:val="26"/>
          <w:u w:color="000000"/>
          <w:bdr w:val="nil"/>
          <w:lang w:eastAsia="es-MX"/>
        </w:rPr>
        <w:t>los realiza</w:t>
      </w:r>
      <w:r w:rsidR="00600F17" w:rsidRPr="000A73E6">
        <w:rPr>
          <w:rFonts w:ascii="Arial" w:eastAsia="Arial" w:hAnsi="Arial" w:cs="Arial"/>
          <w:bCs/>
          <w:sz w:val="26"/>
          <w:szCs w:val="26"/>
          <w:u w:color="000000"/>
          <w:bdr w:val="nil"/>
          <w:lang w:eastAsia="es-MX"/>
        </w:rPr>
        <w:t>,</w:t>
      </w:r>
      <w:r w:rsidR="004606F2" w:rsidRPr="000A73E6">
        <w:rPr>
          <w:rFonts w:ascii="Arial" w:eastAsia="Arial" w:hAnsi="Arial" w:cs="Arial"/>
          <w:bCs/>
          <w:sz w:val="26"/>
          <w:szCs w:val="26"/>
          <w:u w:color="000000"/>
          <w:bdr w:val="nil"/>
          <w:lang w:eastAsia="es-MX"/>
        </w:rPr>
        <w:t xml:space="preserve"> </w:t>
      </w:r>
      <w:r w:rsidR="004606F2" w:rsidRPr="000A73E6">
        <w:rPr>
          <w:rFonts w:ascii="Arial" w:eastAsia="Arial" w:hAnsi="Arial" w:cs="Arial"/>
          <w:b/>
          <w:sz w:val="26"/>
          <w:szCs w:val="26"/>
          <w:u w:color="000000"/>
          <w:bdr w:val="nil"/>
          <w:lang w:eastAsia="es-MX"/>
        </w:rPr>
        <w:t>bajo protesta de decir verdad</w:t>
      </w:r>
      <w:r w:rsidR="00600F17" w:rsidRPr="000A73E6">
        <w:rPr>
          <w:rFonts w:ascii="Arial" w:eastAsia="Arial" w:hAnsi="Arial" w:cs="Arial"/>
          <w:bCs/>
          <w:sz w:val="26"/>
          <w:szCs w:val="26"/>
          <w:u w:color="000000"/>
          <w:bdr w:val="nil"/>
          <w:lang w:eastAsia="es-MX"/>
        </w:rPr>
        <w:t>,</w:t>
      </w:r>
      <w:r w:rsidR="00D21EFD" w:rsidRPr="000A73E6">
        <w:rPr>
          <w:rFonts w:ascii="Arial" w:eastAsia="Arial" w:hAnsi="Arial" w:cs="Arial"/>
          <w:bCs/>
          <w:sz w:val="26"/>
          <w:szCs w:val="26"/>
          <w:u w:color="000000"/>
          <w:bdr w:val="nil"/>
          <w:lang w:eastAsia="es-MX"/>
        </w:rPr>
        <w:t xml:space="preserve"> y contiene la veracidad de los hechos</w:t>
      </w:r>
      <w:r w:rsidR="00E405B0" w:rsidRPr="000A73E6">
        <w:rPr>
          <w:rFonts w:ascii="Arial" w:eastAsia="Arial" w:hAnsi="Arial" w:cs="Arial"/>
          <w:bCs/>
          <w:sz w:val="26"/>
          <w:szCs w:val="26"/>
          <w:u w:color="000000"/>
          <w:bdr w:val="nil"/>
          <w:lang w:eastAsia="es-MX"/>
        </w:rPr>
        <w:t xml:space="preserve">. </w:t>
      </w:r>
    </w:p>
    <w:p w14:paraId="5E960604" w14:textId="77777777" w:rsidR="00143CFE" w:rsidRPr="000A73E6" w:rsidRDefault="00143CFE" w:rsidP="007F105E">
      <w:pPr>
        <w:pStyle w:val="Prrafodelista"/>
        <w:spacing w:after="0" w:line="240" w:lineRule="auto"/>
        <w:ind w:left="567"/>
        <w:rPr>
          <w:rFonts w:ascii="Arial" w:eastAsia="Arial" w:hAnsi="Arial" w:cs="Arial"/>
          <w:bCs/>
          <w:sz w:val="26"/>
          <w:szCs w:val="26"/>
          <w:u w:color="000000"/>
          <w:bdr w:val="nil"/>
          <w:lang w:eastAsia="es-MX"/>
        </w:rPr>
      </w:pPr>
    </w:p>
    <w:p w14:paraId="070ED1DF" w14:textId="668C7757" w:rsidR="00143CFE" w:rsidRPr="000A73E6" w:rsidRDefault="00561F0C" w:rsidP="007F105E">
      <w:pPr>
        <w:pStyle w:val="Prrafodelista"/>
        <w:numPr>
          <w:ilvl w:val="0"/>
          <w:numId w:val="16"/>
        </w:numPr>
        <w:spacing w:after="0" w:line="240" w:lineRule="auto"/>
        <w:ind w:left="567"/>
        <w:jc w:val="both"/>
        <w:rPr>
          <w:rFonts w:ascii="Arial" w:eastAsia="Arial" w:hAnsi="Arial" w:cs="Arial"/>
          <w:bCs/>
          <w:sz w:val="26"/>
          <w:szCs w:val="26"/>
          <w:u w:color="000000"/>
          <w:bdr w:val="nil"/>
          <w:lang w:eastAsia="es-MX"/>
        </w:rPr>
      </w:pPr>
      <w:r w:rsidRPr="000A73E6">
        <w:rPr>
          <w:rFonts w:ascii="Arial" w:eastAsia="Arial" w:hAnsi="Arial" w:cs="Arial"/>
          <w:bCs/>
          <w:sz w:val="26"/>
          <w:szCs w:val="26"/>
          <w:u w:color="000000"/>
          <w:bdr w:val="nil"/>
          <w:lang w:eastAsia="es-MX"/>
        </w:rPr>
        <w:t>E</w:t>
      </w:r>
      <w:r w:rsidR="0062296D" w:rsidRPr="000A73E6">
        <w:rPr>
          <w:rFonts w:ascii="Arial" w:eastAsia="Arial" w:hAnsi="Arial" w:cs="Arial"/>
          <w:bCs/>
          <w:sz w:val="26"/>
          <w:szCs w:val="26"/>
          <w:u w:color="000000"/>
          <w:bdr w:val="nil"/>
          <w:lang w:eastAsia="es-MX"/>
        </w:rPr>
        <w:t xml:space="preserve">l precepto legal vulnera el artículo 25 de la </w:t>
      </w:r>
      <w:r w:rsidRPr="000A73E6">
        <w:rPr>
          <w:rFonts w:ascii="Arial" w:eastAsia="Arial" w:hAnsi="Arial" w:cs="Arial"/>
          <w:bCs/>
          <w:sz w:val="26"/>
          <w:szCs w:val="26"/>
          <w:u w:color="000000"/>
          <w:bdr w:val="nil"/>
          <w:lang w:eastAsia="es-MX"/>
        </w:rPr>
        <w:t xml:space="preserve">citada </w:t>
      </w:r>
      <w:r w:rsidR="0062296D" w:rsidRPr="000A73E6">
        <w:rPr>
          <w:rFonts w:ascii="Arial" w:eastAsia="Arial" w:hAnsi="Arial" w:cs="Arial"/>
          <w:bCs/>
          <w:sz w:val="26"/>
          <w:szCs w:val="26"/>
          <w:u w:color="000000"/>
          <w:bdr w:val="nil"/>
          <w:lang w:eastAsia="es-MX"/>
        </w:rPr>
        <w:t xml:space="preserve">Convención </w:t>
      </w:r>
      <w:r w:rsidR="00AD28C5" w:rsidRPr="000A73E6">
        <w:rPr>
          <w:rFonts w:ascii="Arial" w:eastAsia="Arial" w:hAnsi="Arial" w:cs="Arial"/>
          <w:bCs/>
          <w:sz w:val="26"/>
          <w:szCs w:val="26"/>
          <w:u w:color="000000"/>
          <w:bdr w:val="nil"/>
          <w:lang w:eastAsia="es-MX"/>
        </w:rPr>
        <w:t xml:space="preserve">porque la exigencia ahí prevista en cuanto a la manifestación, bajo protesta de decir verdad, de los hechos en que se funde la recusación, </w:t>
      </w:r>
      <w:r w:rsidR="00AD28C5" w:rsidRPr="000A73E6">
        <w:rPr>
          <w:rFonts w:ascii="Arial" w:eastAsia="Arial" w:hAnsi="Arial" w:cs="Arial"/>
          <w:b/>
          <w:sz w:val="26"/>
          <w:szCs w:val="26"/>
          <w:u w:color="000000"/>
          <w:bdr w:val="nil"/>
          <w:lang w:eastAsia="es-MX"/>
        </w:rPr>
        <w:t xml:space="preserve">es un rigorismo </w:t>
      </w:r>
      <w:r w:rsidR="00FE1A30" w:rsidRPr="000A73E6">
        <w:rPr>
          <w:rFonts w:ascii="Arial" w:eastAsia="Arial" w:hAnsi="Arial" w:cs="Arial"/>
          <w:b/>
          <w:sz w:val="26"/>
          <w:szCs w:val="26"/>
          <w:u w:color="000000"/>
          <w:bdr w:val="nil"/>
          <w:lang w:eastAsia="es-MX"/>
        </w:rPr>
        <w:t>jurídico que ocasiona</w:t>
      </w:r>
      <w:r w:rsidR="00FE1A30" w:rsidRPr="000A73E6">
        <w:rPr>
          <w:rFonts w:ascii="Arial" w:eastAsia="Arial" w:hAnsi="Arial" w:cs="Arial"/>
          <w:bCs/>
          <w:sz w:val="26"/>
          <w:szCs w:val="26"/>
          <w:u w:color="000000"/>
          <w:bdr w:val="nil"/>
          <w:lang w:eastAsia="es-MX"/>
        </w:rPr>
        <w:t xml:space="preserve"> </w:t>
      </w:r>
      <w:r w:rsidR="00FE1A30" w:rsidRPr="000A73E6">
        <w:rPr>
          <w:rFonts w:ascii="Arial" w:eastAsia="Arial" w:hAnsi="Arial" w:cs="Arial"/>
          <w:b/>
          <w:sz w:val="26"/>
          <w:szCs w:val="26"/>
          <w:u w:color="000000"/>
          <w:bdr w:val="nil"/>
          <w:lang w:eastAsia="es-MX"/>
        </w:rPr>
        <w:t>que los recursos</w:t>
      </w:r>
      <w:r w:rsidR="00FE1A30" w:rsidRPr="000A73E6">
        <w:rPr>
          <w:rFonts w:ascii="Arial" w:eastAsia="Arial" w:hAnsi="Arial" w:cs="Arial"/>
          <w:bCs/>
          <w:sz w:val="26"/>
          <w:szCs w:val="26"/>
          <w:u w:color="000000"/>
          <w:bdr w:val="nil"/>
          <w:lang w:eastAsia="es-MX"/>
        </w:rPr>
        <w:t xml:space="preserve"> con los que cuenta el justiciable </w:t>
      </w:r>
      <w:r w:rsidR="00FE1A30" w:rsidRPr="000A73E6">
        <w:rPr>
          <w:rFonts w:ascii="Arial" w:eastAsia="Arial" w:hAnsi="Arial" w:cs="Arial"/>
          <w:b/>
          <w:sz w:val="26"/>
          <w:szCs w:val="26"/>
          <w:u w:color="000000"/>
          <w:bdr w:val="nil"/>
          <w:lang w:eastAsia="es-MX"/>
        </w:rPr>
        <w:t>sean retardados</w:t>
      </w:r>
      <w:r w:rsidR="00FE1A30" w:rsidRPr="000A73E6">
        <w:rPr>
          <w:rFonts w:ascii="Arial" w:eastAsia="Arial" w:hAnsi="Arial" w:cs="Arial"/>
          <w:bCs/>
          <w:sz w:val="26"/>
          <w:szCs w:val="26"/>
          <w:u w:color="000000"/>
          <w:bdr w:val="nil"/>
          <w:lang w:eastAsia="es-MX"/>
        </w:rPr>
        <w:t xml:space="preserve">, </w:t>
      </w:r>
      <w:r w:rsidR="00FE1A30" w:rsidRPr="000A73E6">
        <w:rPr>
          <w:rFonts w:ascii="Arial" w:eastAsia="Arial" w:hAnsi="Arial" w:cs="Arial"/>
          <w:b/>
          <w:sz w:val="26"/>
          <w:szCs w:val="26"/>
          <w:u w:color="000000"/>
          <w:bdr w:val="nil"/>
          <w:lang w:eastAsia="es-MX"/>
        </w:rPr>
        <w:t>complicados o de difícil tramitación</w:t>
      </w:r>
      <w:r w:rsidR="00FE1A30" w:rsidRPr="000A73E6">
        <w:rPr>
          <w:rFonts w:ascii="Arial" w:eastAsia="Arial" w:hAnsi="Arial" w:cs="Arial"/>
          <w:bCs/>
          <w:sz w:val="26"/>
          <w:szCs w:val="26"/>
          <w:u w:color="000000"/>
          <w:bdr w:val="nil"/>
          <w:lang w:eastAsia="es-MX"/>
        </w:rPr>
        <w:t xml:space="preserve">, </w:t>
      </w:r>
      <w:r w:rsidR="00695776" w:rsidRPr="000A73E6">
        <w:rPr>
          <w:rFonts w:ascii="Arial" w:eastAsia="Arial" w:hAnsi="Arial" w:cs="Arial"/>
          <w:bCs/>
          <w:sz w:val="26"/>
          <w:szCs w:val="26"/>
          <w:u w:color="000000"/>
          <w:bdr w:val="nil"/>
          <w:lang w:eastAsia="es-MX"/>
        </w:rPr>
        <w:t>en detrimento de los</w:t>
      </w:r>
      <w:r w:rsidR="006412CC" w:rsidRPr="000A73E6">
        <w:rPr>
          <w:rFonts w:ascii="Arial" w:eastAsia="Arial" w:hAnsi="Arial" w:cs="Arial"/>
          <w:bCs/>
          <w:sz w:val="26"/>
          <w:szCs w:val="26"/>
          <w:u w:color="000000"/>
          <w:bdr w:val="nil"/>
          <w:lang w:eastAsia="es-MX"/>
        </w:rPr>
        <w:t xml:space="preserve"> principios de sencilles y rapidez en la impartición de justicia.</w:t>
      </w:r>
    </w:p>
    <w:p w14:paraId="682AF0E0" w14:textId="77777777" w:rsidR="00695776" w:rsidRPr="000A73E6" w:rsidRDefault="00695776" w:rsidP="007F105E">
      <w:pPr>
        <w:pStyle w:val="Prrafodelista"/>
        <w:spacing w:after="0" w:line="240" w:lineRule="auto"/>
        <w:ind w:left="567"/>
        <w:jc w:val="both"/>
        <w:rPr>
          <w:rFonts w:ascii="Arial" w:eastAsia="Arial" w:hAnsi="Arial" w:cs="Arial"/>
          <w:bCs/>
          <w:sz w:val="26"/>
          <w:szCs w:val="26"/>
          <w:u w:color="000000"/>
          <w:bdr w:val="nil"/>
          <w:lang w:eastAsia="es-MX"/>
        </w:rPr>
      </w:pPr>
    </w:p>
    <w:p w14:paraId="3DC761EA" w14:textId="295CCCD6" w:rsidR="00B320C9" w:rsidRPr="000A73E6" w:rsidRDefault="006B0FD8" w:rsidP="007F105E">
      <w:pPr>
        <w:pStyle w:val="Prrafodelista"/>
        <w:numPr>
          <w:ilvl w:val="0"/>
          <w:numId w:val="16"/>
        </w:numPr>
        <w:spacing w:after="0" w:line="240" w:lineRule="auto"/>
        <w:ind w:left="567"/>
        <w:jc w:val="both"/>
        <w:rPr>
          <w:rFonts w:ascii="Arial" w:eastAsia="Arial" w:hAnsi="Arial" w:cs="Arial"/>
          <w:bCs/>
          <w:sz w:val="26"/>
          <w:szCs w:val="26"/>
          <w:u w:color="000000"/>
          <w:bdr w:val="nil"/>
          <w:lang w:eastAsia="es-MX"/>
        </w:rPr>
      </w:pPr>
      <w:r w:rsidRPr="000A73E6">
        <w:rPr>
          <w:rFonts w:ascii="Arial" w:eastAsia="Arial" w:hAnsi="Arial" w:cs="Arial"/>
          <w:bCs/>
          <w:sz w:val="26"/>
          <w:szCs w:val="26"/>
          <w:u w:color="000000"/>
          <w:bdr w:val="nil"/>
          <w:lang w:eastAsia="es-MX"/>
        </w:rPr>
        <w:t>En el auto recurrido s</w:t>
      </w:r>
      <w:r w:rsidR="00B320C9" w:rsidRPr="000A73E6">
        <w:rPr>
          <w:rFonts w:ascii="Arial" w:eastAsia="Arial" w:hAnsi="Arial" w:cs="Arial"/>
          <w:bCs/>
          <w:sz w:val="26"/>
          <w:szCs w:val="26"/>
          <w:u w:color="000000"/>
          <w:bdr w:val="nil"/>
          <w:lang w:eastAsia="es-MX"/>
        </w:rPr>
        <w:t xml:space="preserve">e debió considerar </w:t>
      </w:r>
      <w:r w:rsidR="000B45BC" w:rsidRPr="000A73E6">
        <w:rPr>
          <w:rFonts w:ascii="Arial" w:eastAsia="Arial" w:hAnsi="Arial" w:cs="Arial"/>
          <w:bCs/>
          <w:sz w:val="26"/>
          <w:szCs w:val="26"/>
          <w:u w:color="000000"/>
          <w:bdr w:val="nil"/>
          <w:lang w:eastAsia="es-MX"/>
        </w:rPr>
        <w:t xml:space="preserve">que en el escrito de recusación </w:t>
      </w:r>
      <w:r w:rsidRPr="000A73E6">
        <w:rPr>
          <w:rFonts w:ascii="Arial" w:eastAsia="Arial" w:hAnsi="Arial" w:cs="Arial"/>
          <w:bCs/>
          <w:sz w:val="26"/>
          <w:szCs w:val="26"/>
          <w:u w:color="000000"/>
          <w:bdr w:val="nil"/>
          <w:lang w:eastAsia="es-MX"/>
        </w:rPr>
        <w:t xml:space="preserve">el promovente </w:t>
      </w:r>
      <w:r w:rsidR="003B2327" w:rsidRPr="000A73E6">
        <w:rPr>
          <w:rFonts w:ascii="Arial" w:eastAsia="Arial" w:hAnsi="Arial" w:cs="Arial"/>
          <w:bCs/>
          <w:sz w:val="26"/>
          <w:szCs w:val="26"/>
          <w:u w:color="000000"/>
          <w:bdr w:val="nil"/>
          <w:lang w:eastAsia="es-MX"/>
        </w:rPr>
        <w:t>adu</w:t>
      </w:r>
      <w:r w:rsidR="00DD0B0F" w:rsidRPr="000A73E6">
        <w:rPr>
          <w:rFonts w:ascii="Arial" w:eastAsia="Arial" w:hAnsi="Arial" w:cs="Arial"/>
          <w:bCs/>
          <w:sz w:val="26"/>
          <w:szCs w:val="26"/>
          <w:u w:color="000000"/>
          <w:bdr w:val="nil"/>
          <w:lang w:eastAsia="es-MX"/>
        </w:rPr>
        <w:t>jo</w:t>
      </w:r>
      <w:r w:rsidR="003B2327" w:rsidRPr="000A73E6">
        <w:rPr>
          <w:rFonts w:ascii="Arial" w:eastAsia="Arial" w:hAnsi="Arial" w:cs="Arial"/>
          <w:bCs/>
          <w:sz w:val="26"/>
          <w:szCs w:val="26"/>
          <w:u w:color="000000"/>
          <w:bdr w:val="nil"/>
          <w:lang w:eastAsia="es-MX"/>
        </w:rPr>
        <w:t xml:space="preserve"> la frase “protesto lo necesario</w:t>
      </w:r>
      <w:r w:rsidR="0099278D" w:rsidRPr="000A73E6">
        <w:rPr>
          <w:rFonts w:ascii="Arial" w:eastAsia="Arial" w:hAnsi="Arial" w:cs="Arial"/>
          <w:bCs/>
          <w:sz w:val="26"/>
          <w:szCs w:val="26"/>
          <w:u w:color="000000"/>
          <w:bdr w:val="nil"/>
          <w:lang w:eastAsia="es-MX"/>
        </w:rPr>
        <w:t>” lo que se debe</w:t>
      </w:r>
      <w:r w:rsidR="00F7064D" w:rsidRPr="000A73E6">
        <w:rPr>
          <w:rFonts w:ascii="Arial" w:eastAsia="Arial" w:hAnsi="Arial" w:cs="Arial"/>
          <w:bCs/>
          <w:sz w:val="26"/>
          <w:szCs w:val="26"/>
          <w:u w:color="000000"/>
          <w:bdr w:val="nil"/>
          <w:lang w:eastAsia="es-MX"/>
        </w:rPr>
        <w:t xml:space="preserve"> </w:t>
      </w:r>
      <w:r w:rsidR="00D54777" w:rsidRPr="000A73E6">
        <w:rPr>
          <w:rFonts w:ascii="Arial" w:eastAsia="Arial" w:hAnsi="Arial" w:cs="Arial"/>
          <w:bCs/>
          <w:sz w:val="26"/>
          <w:szCs w:val="26"/>
          <w:u w:color="000000"/>
          <w:bdr w:val="nil"/>
          <w:lang w:eastAsia="es-MX"/>
        </w:rPr>
        <w:t xml:space="preserve">traducir en una declaración </w:t>
      </w:r>
      <w:r w:rsidR="00255AF1" w:rsidRPr="000A73E6">
        <w:rPr>
          <w:rFonts w:ascii="Arial" w:eastAsia="Arial" w:hAnsi="Arial" w:cs="Arial"/>
          <w:bCs/>
          <w:sz w:val="26"/>
          <w:szCs w:val="26"/>
          <w:u w:color="000000"/>
          <w:bdr w:val="nil"/>
          <w:lang w:eastAsia="es-MX"/>
        </w:rPr>
        <w:t xml:space="preserve">de que el </w:t>
      </w:r>
      <w:r w:rsidR="00371A6F" w:rsidRPr="000A73E6">
        <w:rPr>
          <w:rFonts w:ascii="Arial" w:eastAsia="Arial" w:hAnsi="Arial" w:cs="Arial"/>
          <w:bCs/>
          <w:sz w:val="26"/>
          <w:szCs w:val="26"/>
          <w:u w:color="000000"/>
          <w:bdr w:val="nil"/>
          <w:lang w:eastAsia="es-MX"/>
        </w:rPr>
        <w:t>contenido</w:t>
      </w:r>
      <w:r w:rsidR="0099278D" w:rsidRPr="000A73E6">
        <w:rPr>
          <w:rFonts w:ascii="Arial" w:eastAsia="Arial" w:hAnsi="Arial" w:cs="Arial"/>
          <w:bCs/>
          <w:sz w:val="26"/>
          <w:szCs w:val="26"/>
          <w:u w:color="000000"/>
          <w:bdr w:val="nil"/>
          <w:lang w:eastAsia="es-MX"/>
        </w:rPr>
        <w:t xml:space="preserve"> </w:t>
      </w:r>
      <w:r w:rsidR="00906282" w:rsidRPr="000A73E6">
        <w:rPr>
          <w:rFonts w:ascii="Arial" w:eastAsia="Arial" w:hAnsi="Arial" w:cs="Arial"/>
          <w:bCs/>
          <w:sz w:val="26"/>
          <w:szCs w:val="26"/>
          <w:u w:color="000000"/>
          <w:bdr w:val="nil"/>
          <w:lang w:eastAsia="es-MX"/>
        </w:rPr>
        <w:t>de dicho escrito</w:t>
      </w:r>
      <w:r w:rsidR="00B856B1" w:rsidRPr="000A73E6">
        <w:rPr>
          <w:rFonts w:ascii="Arial" w:eastAsia="Arial" w:hAnsi="Arial" w:cs="Arial"/>
          <w:bCs/>
          <w:sz w:val="26"/>
          <w:szCs w:val="26"/>
          <w:u w:color="000000"/>
          <w:bdr w:val="nil"/>
          <w:lang w:eastAsia="es-MX"/>
        </w:rPr>
        <w:t xml:space="preserve"> </w:t>
      </w:r>
      <w:r w:rsidR="00255AF1" w:rsidRPr="000A73E6">
        <w:rPr>
          <w:rFonts w:ascii="Arial" w:eastAsia="Arial" w:hAnsi="Arial" w:cs="Arial"/>
          <w:bCs/>
          <w:sz w:val="26"/>
          <w:szCs w:val="26"/>
          <w:u w:color="000000"/>
          <w:bdr w:val="nil"/>
          <w:lang w:eastAsia="es-MX"/>
        </w:rPr>
        <w:t>se realiza</w:t>
      </w:r>
      <w:r w:rsidR="0085695B" w:rsidRPr="000A73E6">
        <w:rPr>
          <w:rFonts w:ascii="Arial" w:eastAsia="Arial" w:hAnsi="Arial" w:cs="Arial"/>
          <w:bCs/>
          <w:sz w:val="26"/>
          <w:szCs w:val="26"/>
          <w:u w:color="000000"/>
          <w:bdr w:val="nil"/>
          <w:lang w:eastAsia="es-MX"/>
        </w:rPr>
        <w:t xml:space="preserve"> “</w:t>
      </w:r>
      <w:r w:rsidR="00B856B1" w:rsidRPr="000A73E6">
        <w:rPr>
          <w:rFonts w:ascii="Arial" w:eastAsia="Arial" w:hAnsi="Arial" w:cs="Arial"/>
          <w:bCs/>
          <w:sz w:val="26"/>
          <w:szCs w:val="26"/>
          <w:u w:color="000000"/>
          <w:bdr w:val="nil"/>
          <w:lang w:eastAsia="es-MX"/>
        </w:rPr>
        <w:t>bajo protesta de decir verdad</w:t>
      </w:r>
      <w:r w:rsidR="0085695B" w:rsidRPr="000A73E6">
        <w:rPr>
          <w:rFonts w:ascii="Arial" w:eastAsia="Arial" w:hAnsi="Arial" w:cs="Arial"/>
          <w:bCs/>
          <w:sz w:val="26"/>
          <w:szCs w:val="26"/>
          <w:u w:color="000000"/>
          <w:bdr w:val="nil"/>
          <w:lang w:eastAsia="es-MX"/>
        </w:rPr>
        <w:t>”</w:t>
      </w:r>
      <w:r w:rsidR="00B856B1" w:rsidRPr="000A73E6">
        <w:rPr>
          <w:rFonts w:ascii="Arial" w:eastAsia="Arial" w:hAnsi="Arial" w:cs="Arial"/>
          <w:bCs/>
          <w:sz w:val="26"/>
          <w:szCs w:val="26"/>
          <w:u w:color="000000"/>
          <w:bdr w:val="nil"/>
          <w:lang w:eastAsia="es-MX"/>
        </w:rPr>
        <w:t xml:space="preserve">. </w:t>
      </w:r>
    </w:p>
    <w:p w14:paraId="3570D5B3" w14:textId="77777777" w:rsidR="004D244E" w:rsidRPr="000A73E6" w:rsidRDefault="004D244E" w:rsidP="007F105E">
      <w:pPr>
        <w:pStyle w:val="Prrafodelista"/>
        <w:spacing w:after="0" w:line="240" w:lineRule="auto"/>
        <w:ind w:left="567"/>
        <w:rPr>
          <w:rFonts w:ascii="Arial" w:eastAsia="Arial" w:hAnsi="Arial" w:cs="Arial"/>
          <w:bCs/>
          <w:sz w:val="26"/>
          <w:szCs w:val="26"/>
          <w:u w:color="000000"/>
          <w:bdr w:val="nil"/>
          <w:lang w:eastAsia="es-MX"/>
        </w:rPr>
      </w:pPr>
    </w:p>
    <w:p w14:paraId="22627009" w14:textId="77D9CB0F" w:rsidR="004D244E" w:rsidRPr="000A73E6" w:rsidRDefault="004D244E" w:rsidP="007F105E">
      <w:pPr>
        <w:pStyle w:val="Prrafodelista"/>
        <w:numPr>
          <w:ilvl w:val="0"/>
          <w:numId w:val="16"/>
        </w:numPr>
        <w:spacing w:after="0" w:line="240" w:lineRule="auto"/>
        <w:ind w:left="567"/>
        <w:jc w:val="both"/>
        <w:rPr>
          <w:rFonts w:ascii="Arial" w:eastAsia="Arial" w:hAnsi="Arial" w:cs="Arial"/>
          <w:bCs/>
          <w:sz w:val="26"/>
          <w:szCs w:val="26"/>
          <w:u w:color="000000"/>
          <w:bdr w:val="nil"/>
          <w:lang w:eastAsia="es-MX"/>
        </w:rPr>
      </w:pPr>
      <w:r w:rsidRPr="000A73E6">
        <w:rPr>
          <w:rFonts w:ascii="Arial" w:eastAsia="Arial" w:hAnsi="Arial" w:cs="Arial"/>
          <w:bCs/>
          <w:sz w:val="26"/>
          <w:szCs w:val="26"/>
          <w:u w:color="000000"/>
          <w:bdr w:val="nil"/>
          <w:lang w:eastAsia="es-MX"/>
        </w:rPr>
        <w:t>Afirma que el promovente ratifico de manera personal el escrito de recusación</w:t>
      </w:r>
      <w:r w:rsidR="004C0035" w:rsidRPr="000A73E6">
        <w:rPr>
          <w:rFonts w:ascii="Arial" w:eastAsia="Arial" w:hAnsi="Arial" w:cs="Arial"/>
          <w:bCs/>
          <w:sz w:val="26"/>
          <w:szCs w:val="26"/>
          <w:u w:color="000000"/>
          <w:bdr w:val="nil"/>
          <w:lang w:eastAsia="es-MX"/>
        </w:rPr>
        <w:t xml:space="preserve">, lo que significa que ésta la realizó de manera legítima </w:t>
      </w:r>
      <w:r w:rsidR="005F79F3" w:rsidRPr="000A73E6">
        <w:rPr>
          <w:rFonts w:ascii="Arial" w:eastAsia="Arial" w:hAnsi="Arial" w:cs="Arial"/>
          <w:bCs/>
          <w:sz w:val="26"/>
          <w:szCs w:val="26"/>
          <w:u w:color="000000"/>
          <w:bdr w:val="nil"/>
          <w:lang w:eastAsia="es-MX"/>
        </w:rPr>
        <w:t>y con la verdad de los hechos que contiene el escrito.</w:t>
      </w:r>
    </w:p>
    <w:p w14:paraId="2985CC7C" w14:textId="77777777" w:rsidR="0087032D" w:rsidRPr="00A03775" w:rsidRDefault="0087032D" w:rsidP="007842D6">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28463063" w14:textId="17457004" w:rsidR="00F7770E" w:rsidRDefault="00F7770E" w:rsidP="00B10FA8">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426"/>
        <w:rPr>
          <w:color w:val="auto"/>
          <w:sz w:val="28"/>
          <w:szCs w:val="28"/>
          <w:lang w:val="es-MX"/>
        </w:rPr>
      </w:pPr>
      <w:r w:rsidRPr="00614B68">
        <w:rPr>
          <w:bCs/>
          <w:color w:val="auto"/>
          <w:sz w:val="28"/>
          <w:szCs w:val="28"/>
          <w:lang w:val="es-MX"/>
        </w:rPr>
        <w:t>Previo al pronunciamiento que</w:t>
      </w:r>
      <w:r w:rsidR="00194D55">
        <w:rPr>
          <w:bCs/>
          <w:color w:val="auto"/>
          <w:sz w:val="28"/>
          <w:szCs w:val="28"/>
          <w:lang w:val="es-MX"/>
        </w:rPr>
        <w:t xml:space="preserve"> en derecho</w:t>
      </w:r>
      <w:r w:rsidRPr="00614B68">
        <w:rPr>
          <w:bCs/>
          <w:color w:val="auto"/>
          <w:sz w:val="28"/>
          <w:szCs w:val="28"/>
          <w:lang w:val="es-MX"/>
        </w:rPr>
        <w:t xml:space="preserve"> corresponda en relación con los agravios propuestos, es importante destacar que</w:t>
      </w:r>
      <w:r w:rsidR="00E03A94" w:rsidRPr="00614B68">
        <w:rPr>
          <w:bCs/>
          <w:color w:val="auto"/>
          <w:sz w:val="28"/>
          <w:szCs w:val="28"/>
          <w:lang w:val="es-MX"/>
        </w:rPr>
        <w:t xml:space="preserve"> en el auto recurrido la presidencia del Tribunal Colegiado del conocimiento precisó que el quejoso tampoco cumplió con el segundo requisito</w:t>
      </w:r>
      <w:r w:rsidR="000A306F" w:rsidRPr="00614B68">
        <w:rPr>
          <w:bCs/>
          <w:color w:val="auto"/>
          <w:sz w:val="28"/>
          <w:szCs w:val="28"/>
          <w:lang w:val="es-MX"/>
        </w:rPr>
        <w:t xml:space="preserve"> formal para la </w:t>
      </w:r>
      <w:r w:rsidR="005A2C9F">
        <w:rPr>
          <w:bCs/>
          <w:color w:val="auto"/>
          <w:sz w:val="28"/>
          <w:szCs w:val="28"/>
          <w:lang w:val="es-MX"/>
        </w:rPr>
        <w:t xml:space="preserve">presentación </w:t>
      </w:r>
      <w:r w:rsidR="000A306F" w:rsidRPr="00614B68">
        <w:rPr>
          <w:bCs/>
          <w:color w:val="auto"/>
          <w:sz w:val="28"/>
          <w:szCs w:val="28"/>
          <w:lang w:val="es-MX"/>
        </w:rPr>
        <w:t xml:space="preserve">de la </w:t>
      </w:r>
      <w:r w:rsidR="006C649D" w:rsidRPr="00614B68">
        <w:rPr>
          <w:bCs/>
          <w:color w:val="auto"/>
          <w:sz w:val="28"/>
          <w:szCs w:val="28"/>
          <w:lang w:val="es-MX"/>
        </w:rPr>
        <w:t>recusación planteada, consistente en la exhibición del billete de depósito</w:t>
      </w:r>
      <w:r w:rsidR="00614B68">
        <w:rPr>
          <w:rStyle w:val="Refdenotaalpie"/>
          <w:bCs/>
          <w:color w:val="auto"/>
          <w:sz w:val="28"/>
          <w:szCs w:val="28"/>
          <w:lang w:val="es-MX"/>
        </w:rPr>
        <w:footnoteReference w:id="14"/>
      </w:r>
      <w:r w:rsidR="00614B68">
        <w:rPr>
          <w:color w:val="auto"/>
          <w:sz w:val="28"/>
          <w:szCs w:val="28"/>
          <w:lang w:val="es-MX"/>
        </w:rPr>
        <w:t xml:space="preserve">, </w:t>
      </w:r>
      <w:r w:rsidR="00A87AE3">
        <w:rPr>
          <w:color w:val="auto"/>
          <w:sz w:val="28"/>
          <w:szCs w:val="28"/>
          <w:lang w:val="es-MX"/>
        </w:rPr>
        <w:t xml:space="preserve">no obstante, </w:t>
      </w:r>
      <w:r w:rsidR="002E3738">
        <w:rPr>
          <w:color w:val="auto"/>
          <w:sz w:val="28"/>
          <w:szCs w:val="28"/>
          <w:lang w:val="es-MX"/>
        </w:rPr>
        <w:t xml:space="preserve">señaló que </w:t>
      </w:r>
      <w:r w:rsidR="00275FB7">
        <w:rPr>
          <w:color w:val="auto"/>
          <w:sz w:val="28"/>
          <w:szCs w:val="28"/>
          <w:lang w:val="es-MX"/>
        </w:rPr>
        <w:t>ello</w:t>
      </w:r>
      <w:r w:rsidR="002E3738">
        <w:rPr>
          <w:color w:val="auto"/>
          <w:sz w:val="28"/>
          <w:szCs w:val="28"/>
          <w:lang w:val="es-MX"/>
        </w:rPr>
        <w:t xml:space="preserve"> no </w:t>
      </w:r>
      <w:r w:rsidR="00275FB7">
        <w:rPr>
          <w:color w:val="auto"/>
          <w:sz w:val="28"/>
          <w:szCs w:val="28"/>
          <w:lang w:val="es-MX"/>
        </w:rPr>
        <w:t>constituía una causa de desechamiento sino de prevención</w:t>
      </w:r>
      <w:r w:rsidR="005B2ED7">
        <w:rPr>
          <w:color w:val="auto"/>
          <w:sz w:val="28"/>
          <w:szCs w:val="28"/>
          <w:lang w:val="es-MX"/>
        </w:rPr>
        <w:t>, en virtud de que queda</w:t>
      </w:r>
      <w:r w:rsidR="005D6CA1">
        <w:rPr>
          <w:color w:val="auto"/>
          <w:sz w:val="28"/>
          <w:szCs w:val="28"/>
          <w:lang w:val="es-MX"/>
        </w:rPr>
        <w:t>ba</w:t>
      </w:r>
      <w:r w:rsidR="005B2ED7">
        <w:rPr>
          <w:color w:val="auto"/>
          <w:sz w:val="28"/>
          <w:szCs w:val="28"/>
          <w:lang w:val="es-MX"/>
        </w:rPr>
        <w:t xml:space="preserve"> al arbitrio del juzgador </w:t>
      </w:r>
      <w:r w:rsidR="00DA1826">
        <w:rPr>
          <w:color w:val="auto"/>
          <w:sz w:val="28"/>
          <w:szCs w:val="28"/>
          <w:lang w:val="es-MX"/>
        </w:rPr>
        <w:t>calificar ese tópico.</w:t>
      </w:r>
    </w:p>
    <w:p w14:paraId="6E0B6B5E" w14:textId="77777777" w:rsidR="006F19B5" w:rsidRDefault="006F19B5" w:rsidP="006F19B5">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color w:val="auto"/>
          <w:sz w:val="28"/>
          <w:szCs w:val="28"/>
          <w:lang w:val="es-MX"/>
        </w:rPr>
      </w:pPr>
    </w:p>
    <w:p w14:paraId="75C17230" w14:textId="3F0DB1A7" w:rsidR="00DA1826" w:rsidRDefault="00FD512D" w:rsidP="00B10FA8">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426"/>
        <w:rPr>
          <w:color w:val="auto"/>
          <w:sz w:val="28"/>
          <w:szCs w:val="28"/>
          <w:lang w:val="es-MX"/>
        </w:rPr>
      </w:pPr>
      <w:r>
        <w:rPr>
          <w:color w:val="auto"/>
          <w:sz w:val="28"/>
          <w:szCs w:val="28"/>
          <w:lang w:val="es-MX"/>
        </w:rPr>
        <w:lastRenderedPageBreak/>
        <w:t>Lo que implica que</w:t>
      </w:r>
      <w:r w:rsidR="00AC5DDA">
        <w:rPr>
          <w:color w:val="auto"/>
          <w:sz w:val="28"/>
          <w:szCs w:val="28"/>
          <w:lang w:val="es-MX"/>
        </w:rPr>
        <w:t>,</w:t>
      </w:r>
      <w:r>
        <w:rPr>
          <w:color w:val="auto"/>
          <w:sz w:val="28"/>
          <w:szCs w:val="28"/>
          <w:lang w:val="es-MX"/>
        </w:rPr>
        <w:t xml:space="preserve"> para la presidencia del tribunal colegiado el fundamento y motivo del desechamiento de plano de la recusación intentada, se centra exclusivamente en la falta de </w:t>
      </w:r>
      <w:r w:rsidR="003E35B7">
        <w:rPr>
          <w:color w:val="auto"/>
          <w:sz w:val="28"/>
          <w:szCs w:val="28"/>
          <w:lang w:val="es-MX"/>
        </w:rPr>
        <w:t>la manifestación</w:t>
      </w:r>
      <w:r w:rsidR="00343E35">
        <w:rPr>
          <w:color w:val="auto"/>
          <w:sz w:val="28"/>
          <w:szCs w:val="28"/>
          <w:lang w:val="es-MX"/>
        </w:rPr>
        <w:t xml:space="preserve"> del recusante</w:t>
      </w:r>
      <w:r w:rsidR="00AC5DDA">
        <w:rPr>
          <w:color w:val="auto"/>
          <w:sz w:val="28"/>
          <w:szCs w:val="28"/>
          <w:lang w:val="es-MX"/>
        </w:rPr>
        <w:t>,</w:t>
      </w:r>
      <w:r w:rsidR="003E35B7">
        <w:rPr>
          <w:color w:val="auto"/>
          <w:sz w:val="28"/>
          <w:szCs w:val="28"/>
          <w:lang w:val="es-MX"/>
        </w:rPr>
        <w:t xml:space="preserve"> bajo protesta de decir verdad, de los hechos que la fundamentaban</w:t>
      </w:r>
      <w:r w:rsidR="000E7B26">
        <w:rPr>
          <w:color w:val="auto"/>
          <w:sz w:val="28"/>
          <w:szCs w:val="28"/>
          <w:lang w:val="es-MX"/>
        </w:rPr>
        <w:t xml:space="preserve"> y, por ende, no es materia del presente recurso de reclamación el cumplimiento</w:t>
      </w:r>
      <w:r w:rsidR="00FC1557">
        <w:rPr>
          <w:color w:val="auto"/>
          <w:sz w:val="28"/>
          <w:szCs w:val="28"/>
          <w:lang w:val="es-MX"/>
        </w:rPr>
        <w:t xml:space="preserve"> o no</w:t>
      </w:r>
      <w:r w:rsidR="000E7B26">
        <w:rPr>
          <w:color w:val="auto"/>
          <w:sz w:val="28"/>
          <w:szCs w:val="28"/>
          <w:lang w:val="es-MX"/>
        </w:rPr>
        <w:t xml:space="preserve"> del segundo requisito formal</w:t>
      </w:r>
      <w:r w:rsidR="00FC1557">
        <w:rPr>
          <w:color w:val="auto"/>
          <w:sz w:val="28"/>
          <w:szCs w:val="28"/>
          <w:lang w:val="es-MX"/>
        </w:rPr>
        <w:t xml:space="preserve"> descrito, lo que conlleva que </w:t>
      </w:r>
      <w:r w:rsidR="00197D72">
        <w:rPr>
          <w:color w:val="auto"/>
          <w:sz w:val="28"/>
          <w:szCs w:val="28"/>
          <w:lang w:val="es-MX"/>
        </w:rPr>
        <w:t xml:space="preserve">su </w:t>
      </w:r>
      <w:r w:rsidR="00D77679">
        <w:rPr>
          <w:color w:val="auto"/>
          <w:sz w:val="28"/>
          <w:szCs w:val="28"/>
          <w:lang w:val="es-MX"/>
        </w:rPr>
        <w:t>potencial</w:t>
      </w:r>
      <w:r w:rsidR="00DA4679">
        <w:rPr>
          <w:color w:val="auto"/>
          <w:sz w:val="28"/>
          <w:szCs w:val="28"/>
          <w:lang w:val="es-MX"/>
        </w:rPr>
        <w:t xml:space="preserve"> </w:t>
      </w:r>
      <w:r w:rsidR="00197D72">
        <w:rPr>
          <w:color w:val="auto"/>
          <w:sz w:val="28"/>
          <w:szCs w:val="28"/>
          <w:lang w:val="es-MX"/>
        </w:rPr>
        <w:t>incumplimiento no determina</w:t>
      </w:r>
      <w:r w:rsidR="00D77679">
        <w:rPr>
          <w:color w:val="auto"/>
          <w:sz w:val="28"/>
          <w:szCs w:val="28"/>
          <w:lang w:val="es-MX"/>
        </w:rPr>
        <w:t>ría</w:t>
      </w:r>
      <w:r w:rsidR="00197D72">
        <w:rPr>
          <w:color w:val="auto"/>
          <w:sz w:val="28"/>
          <w:szCs w:val="28"/>
          <w:lang w:val="es-MX"/>
        </w:rPr>
        <w:t xml:space="preserve"> la ineficacia de los agravios del recurrente, al no ser precisamente la causa del desechamiento y</w:t>
      </w:r>
      <w:r w:rsidR="00462BA8">
        <w:rPr>
          <w:color w:val="auto"/>
          <w:sz w:val="28"/>
          <w:szCs w:val="28"/>
          <w:lang w:val="es-MX"/>
        </w:rPr>
        <w:t xml:space="preserve"> quedar relevado de expresar agravio en ese sentido</w:t>
      </w:r>
      <w:r w:rsidR="00632F05">
        <w:rPr>
          <w:color w:val="auto"/>
          <w:sz w:val="28"/>
          <w:szCs w:val="28"/>
          <w:lang w:val="es-MX"/>
        </w:rPr>
        <w:t>, al no ser parte de la motivación que rige al auto recurrido</w:t>
      </w:r>
      <w:r w:rsidR="00197D72">
        <w:rPr>
          <w:color w:val="auto"/>
          <w:sz w:val="28"/>
          <w:szCs w:val="28"/>
          <w:lang w:val="es-MX"/>
        </w:rPr>
        <w:t>.</w:t>
      </w:r>
    </w:p>
    <w:p w14:paraId="69D7F411" w14:textId="77777777" w:rsidR="00DA1826" w:rsidRDefault="00DA1826" w:rsidP="00DA1826">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783F6370" w14:textId="6C1F3B25" w:rsidR="00082693" w:rsidRPr="00A03775" w:rsidRDefault="00AA7ED1" w:rsidP="007842D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bCs/>
          <w:color w:val="auto"/>
          <w:sz w:val="28"/>
          <w:szCs w:val="28"/>
          <w:lang w:val="es-MX"/>
        </w:rPr>
        <w:t>Establecid</w:t>
      </w:r>
      <w:r w:rsidR="00687E80">
        <w:rPr>
          <w:bCs/>
          <w:color w:val="auto"/>
          <w:sz w:val="28"/>
          <w:szCs w:val="28"/>
          <w:lang w:val="es-MX"/>
        </w:rPr>
        <w:t>a</w:t>
      </w:r>
      <w:r>
        <w:rPr>
          <w:bCs/>
          <w:color w:val="auto"/>
          <w:sz w:val="28"/>
          <w:szCs w:val="28"/>
          <w:lang w:val="es-MX"/>
        </w:rPr>
        <w:t xml:space="preserve"> la anterior cuestión </w:t>
      </w:r>
      <w:r w:rsidRPr="00723D89">
        <w:rPr>
          <w:bCs/>
          <w:color w:val="auto"/>
          <w:sz w:val="28"/>
          <w:szCs w:val="28"/>
          <w:lang w:val="es-MX"/>
        </w:rPr>
        <w:t>preliminar, e</w:t>
      </w:r>
      <w:r w:rsidR="00F2621E" w:rsidRPr="00723D89">
        <w:rPr>
          <w:bCs/>
          <w:color w:val="auto"/>
          <w:sz w:val="28"/>
          <w:szCs w:val="28"/>
          <w:lang w:val="es-MX"/>
        </w:rPr>
        <w:t xml:space="preserve">n primer lugar, se examinarán los argumentos </w:t>
      </w:r>
      <w:r w:rsidR="00FB4491">
        <w:rPr>
          <w:bCs/>
          <w:color w:val="auto"/>
          <w:sz w:val="28"/>
          <w:szCs w:val="28"/>
          <w:lang w:val="es-MX"/>
        </w:rPr>
        <w:t>co</w:t>
      </w:r>
      <w:r w:rsidR="00F2621E" w:rsidRPr="00723D89">
        <w:rPr>
          <w:bCs/>
          <w:color w:val="auto"/>
          <w:sz w:val="28"/>
          <w:szCs w:val="28"/>
          <w:lang w:val="es-MX"/>
        </w:rPr>
        <w:t xml:space="preserve">n los cuales </w:t>
      </w:r>
      <w:r w:rsidR="00EC6104" w:rsidRPr="00723D89">
        <w:rPr>
          <w:bCs/>
          <w:color w:val="auto"/>
          <w:sz w:val="28"/>
          <w:szCs w:val="28"/>
          <w:lang w:val="es-MX"/>
        </w:rPr>
        <w:t>el quejoso, a</w:t>
      </w:r>
      <w:r w:rsidR="00FB4491">
        <w:rPr>
          <w:bCs/>
          <w:color w:val="auto"/>
          <w:sz w:val="28"/>
          <w:szCs w:val="28"/>
          <w:lang w:val="es-MX"/>
        </w:rPr>
        <w:t>qu</w:t>
      </w:r>
      <w:r w:rsidR="00EC6104" w:rsidRPr="00723D89">
        <w:rPr>
          <w:bCs/>
          <w:color w:val="auto"/>
          <w:sz w:val="28"/>
          <w:szCs w:val="28"/>
          <w:lang w:val="es-MX"/>
        </w:rPr>
        <w:t>í recurrente, pretende evidenciar la inconstitucionalidad del artículo 59 de la Ley de Amparo</w:t>
      </w:r>
      <w:r w:rsidR="00723D89" w:rsidRPr="00723D89">
        <w:rPr>
          <w:bCs/>
          <w:color w:val="auto"/>
          <w:sz w:val="28"/>
          <w:szCs w:val="28"/>
          <w:lang w:val="es-MX"/>
        </w:rPr>
        <w:t xml:space="preserve"> -</w:t>
      </w:r>
      <w:r w:rsidR="00723D89">
        <w:rPr>
          <w:bCs/>
          <w:color w:val="auto"/>
          <w:sz w:val="28"/>
          <w:szCs w:val="28"/>
          <w:lang w:val="es-MX"/>
        </w:rPr>
        <w:t xml:space="preserve">incisos a) al </w:t>
      </w:r>
      <w:r w:rsidR="00406B97">
        <w:rPr>
          <w:bCs/>
          <w:color w:val="auto"/>
          <w:sz w:val="28"/>
          <w:szCs w:val="28"/>
          <w:lang w:val="es-MX"/>
        </w:rPr>
        <w:t>c</w:t>
      </w:r>
      <w:r w:rsidR="00723D89">
        <w:rPr>
          <w:bCs/>
          <w:color w:val="auto"/>
          <w:sz w:val="28"/>
          <w:szCs w:val="28"/>
          <w:lang w:val="es-MX"/>
        </w:rPr>
        <w:t>)</w:t>
      </w:r>
      <w:r w:rsidR="00FB4491">
        <w:rPr>
          <w:bCs/>
          <w:color w:val="auto"/>
          <w:sz w:val="28"/>
          <w:szCs w:val="28"/>
          <w:lang w:val="es-MX"/>
        </w:rPr>
        <w:t>-</w:t>
      </w:r>
      <w:r w:rsidR="00EC6104" w:rsidRPr="00A03775">
        <w:rPr>
          <w:bCs/>
          <w:color w:val="auto"/>
          <w:sz w:val="28"/>
          <w:szCs w:val="28"/>
          <w:lang w:val="es-MX"/>
        </w:rPr>
        <w:t xml:space="preserve">, </w:t>
      </w:r>
      <w:r w:rsidR="00D25633" w:rsidRPr="00A03775">
        <w:rPr>
          <w:bCs/>
          <w:color w:val="auto"/>
          <w:sz w:val="28"/>
          <w:szCs w:val="28"/>
          <w:lang w:val="es-MX"/>
        </w:rPr>
        <w:t xml:space="preserve">y en segundo orden, se estudiarán </w:t>
      </w:r>
      <w:r w:rsidR="00FB4491">
        <w:rPr>
          <w:bCs/>
          <w:color w:val="auto"/>
          <w:sz w:val="28"/>
          <w:szCs w:val="28"/>
          <w:lang w:val="es-MX"/>
        </w:rPr>
        <w:t>el resto</w:t>
      </w:r>
      <w:r w:rsidR="00D25633" w:rsidRPr="00A03775">
        <w:rPr>
          <w:bCs/>
          <w:color w:val="auto"/>
          <w:sz w:val="28"/>
          <w:szCs w:val="28"/>
          <w:lang w:val="es-MX"/>
        </w:rPr>
        <w:t xml:space="preserve"> </w:t>
      </w:r>
      <w:r w:rsidR="00FB4491">
        <w:rPr>
          <w:bCs/>
          <w:color w:val="auto"/>
          <w:sz w:val="28"/>
          <w:szCs w:val="28"/>
          <w:lang w:val="es-MX"/>
        </w:rPr>
        <w:t>de</w:t>
      </w:r>
      <w:r w:rsidR="000E63C8">
        <w:rPr>
          <w:bCs/>
          <w:color w:val="auto"/>
          <w:sz w:val="28"/>
          <w:szCs w:val="28"/>
          <w:lang w:val="es-MX"/>
        </w:rPr>
        <w:t xml:space="preserve"> los</w:t>
      </w:r>
      <w:r w:rsidR="00FB4491">
        <w:rPr>
          <w:bCs/>
          <w:color w:val="auto"/>
          <w:sz w:val="28"/>
          <w:szCs w:val="28"/>
          <w:lang w:val="es-MX"/>
        </w:rPr>
        <w:t xml:space="preserve"> </w:t>
      </w:r>
      <w:r w:rsidR="00D25633" w:rsidRPr="00A03775">
        <w:rPr>
          <w:bCs/>
          <w:color w:val="auto"/>
          <w:sz w:val="28"/>
          <w:szCs w:val="28"/>
          <w:lang w:val="es-MX"/>
        </w:rPr>
        <w:t xml:space="preserve">agravios </w:t>
      </w:r>
      <w:r w:rsidR="00FB4491">
        <w:rPr>
          <w:bCs/>
          <w:color w:val="auto"/>
          <w:sz w:val="28"/>
          <w:szCs w:val="28"/>
          <w:lang w:val="es-MX"/>
        </w:rPr>
        <w:t xml:space="preserve">-incisos </w:t>
      </w:r>
      <w:r w:rsidR="00406B97">
        <w:rPr>
          <w:bCs/>
          <w:color w:val="auto"/>
          <w:sz w:val="28"/>
          <w:szCs w:val="28"/>
          <w:lang w:val="es-MX"/>
        </w:rPr>
        <w:t>d</w:t>
      </w:r>
      <w:r w:rsidR="00FB4491">
        <w:rPr>
          <w:bCs/>
          <w:color w:val="auto"/>
          <w:sz w:val="28"/>
          <w:szCs w:val="28"/>
          <w:lang w:val="es-MX"/>
        </w:rPr>
        <w:t xml:space="preserve">) y </w:t>
      </w:r>
      <w:r w:rsidR="00406B97">
        <w:rPr>
          <w:bCs/>
          <w:color w:val="auto"/>
          <w:sz w:val="28"/>
          <w:szCs w:val="28"/>
          <w:lang w:val="es-MX"/>
        </w:rPr>
        <w:t>e</w:t>
      </w:r>
      <w:r w:rsidR="00FB4491">
        <w:rPr>
          <w:bCs/>
          <w:color w:val="auto"/>
          <w:sz w:val="28"/>
          <w:szCs w:val="28"/>
          <w:lang w:val="es-MX"/>
        </w:rPr>
        <w:t xml:space="preserve">)- </w:t>
      </w:r>
      <w:r w:rsidR="00D25633" w:rsidRPr="00A03775">
        <w:rPr>
          <w:bCs/>
          <w:color w:val="auto"/>
          <w:sz w:val="28"/>
          <w:szCs w:val="28"/>
          <w:lang w:val="es-MX"/>
        </w:rPr>
        <w:t>con</w:t>
      </w:r>
      <w:r w:rsidR="00FB4491">
        <w:rPr>
          <w:bCs/>
          <w:color w:val="auto"/>
          <w:sz w:val="28"/>
          <w:szCs w:val="28"/>
          <w:lang w:val="es-MX"/>
        </w:rPr>
        <w:t>tra</w:t>
      </w:r>
      <w:r w:rsidR="00D25633" w:rsidRPr="00A03775">
        <w:rPr>
          <w:bCs/>
          <w:color w:val="auto"/>
          <w:sz w:val="28"/>
          <w:szCs w:val="28"/>
          <w:lang w:val="es-MX"/>
        </w:rPr>
        <w:t xml:space="preserve"> la legalidad del auto impugnado.</w:t>
      </w:r>
    </w:p>
    <w:p w14:paraId="3AD26A51" w14:textId="77777777" w:rsidR="006A41FB" w:rsidRPr="00A03775" w:rsidRDefault="006A41FB" w:rsidP="007842D6">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616BC272" w14:textId="77777777" w:rsidR="006D4308" w:rsidRPr="00AB4348" w:rsidRDefault="006D4308" w:rsidP="006D4308">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AB4348">
        <w:rPr>
          <w:bCs/>
          <w:color w:val="auto"/>
          <w:sz w:val="28"/>
          <w:szCs w:val="28"/>
          <w:lang w:val="es-MX"/>
        </w:rPr>
        <w:t xml:space="preserve">Los </w:t>
      </w:r>
      <w:r w:rsidRPr="00AB4348">
        <w:rPr>
          <w:b/>
          <w:bCs/>
          <w:color w:val="auto"/>
          <w:sz w:val="28"/>
          <w:szCs w:val="28"/>
        </w:rPr>
        <w:t>agravios reseñados resultan infundados en parte e inoperantes por otra</w:t>
      </w:r>
      <w:r w:rsidRPr="00AB4348">
        <w:rPr>
          <w:color w:val="auto"/>
          <w:sz w:val="28"/>
          <w:szCs w:val="28"/>
        </w:rPr>
        <w:t>; para sostener esta decisión se exponen los siguientes razonamientos.</w:t>
      </w:r>
    </w:p>
    <w:p w14:paraId="025A65D4" w14:textId="77777777" w:rsidR="006D4308" w:rsidRPr="006D4308" w:rsidRDefault="006D4308" w:rsidP="006D4308">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0D3323BF" w14:textId="346784B2" w:rsidR="00A76B69" w:rsidRPr="00A03775" w:rsidRDefault="00433511" w:rsidP="007842D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A03775">
        <w:rPr>
          <w:color w:val="auto"/>
          <w:sz w:val="28"/>
          <w:szCs w:val="28"/>
        </w:rPr>
        <w:t>Ahora bien, a ese respecto, debe destacarse que el Tribunal en Pleno de esta Suprema Corte de Justicia de la Nación, al resolver el recurso de reclamación 130/2011, en sesión de veintiséis de enero de dos mil doce</w:t>
      </w:r>
      <w:r w:rsidR="00A76B69" w:rsidRPr="00A03775">
        <w:rPr>
          <w:rStyle w:val="Refdenotaalpie"/>
          <w:color w:val="auto"/>
          <w:sz w:val="28"/>
          <w:szCs w:val="28"/>
        </w:rPr>
        <w:footnoteReference w:id="15"/>
      </w:r>
      <w:r w:rsidRPr="00A03775">
        <w:rPr>
          <w:color w:val="auto"/>
          <w:sz w:val="28"/>
          <w:szCs w:val="28"/>
        </w:rPr>
        <w:t xml:space="preserve">, emitió criterio en el sentido de que </w:t>
      </w:r>
      <w:r w:rsidR="00B349D5" w:rsidRPr="00A03775">
        <w:rPr>
          <w:color w:val="auto"/>
          <w:sz w:val="28"/>
          <w:szCs w:val="28"/>
        </w:rPr>
        <w:t xml:space="preserve">los planteamientos sobre </w:t>
      </w:r>
      <w:r w:rsidR="00B349D5" w:rsidRPr="00A03775">
        <w:rPr>
          <w:color w:val="auto"/>
          <w:sz w:val="28"/>
          <w:szCs w:val="28"/>
        </w:rPr>
        <w:lastRenderedPageBreak/>
        <w:t>constitucionalidad de la Ley de Amparo hechos valer en los recursos previstos en ella, constituyen agravios que deben responderse en cuanto a su mérito</w:t>
      </w:r>
      <w:r w:rsidRPr="00A03775">
        <w:rPr>
          <w:color w:val="auto"/>
          <w:sz w:val="28"/>
          <w:szCs w:val="28"/>
        </w:rPr>
        <w:t>.</w:t>
      </w:r>
    </w:p>
    <w:p w14:paraId="7DEF0B95" w14:textId="77777777" w:rsidR="00A76B69" w:rsidRPr="00A03775" w:rsidRDefault="00A76B69" w:rsidP="007842D6">
      <w:pPr>
        <w:pStyle w:val="Prrafodelista"/>
        <w:spacing w:after="0"/>
        <w:rPr>
          <w:sz w:val="28"/>
          <w:szCs w:val="28"/>
        </w:rPr>
      </w:pPr>
    </w:p>
    <w:p w14:paraId="07AD7CF3" w14:textId="77777777" w:rsidR="0090142C" w:rsidRPr="00A03775" w:rsidRDefault="00433511" w:rsidP="007842D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A03775">
        <w:rPr>
          <w:color w:val="auto"/>
          <w:sz w:val="28"/>
          <w:szCs w:val="28"/>
        </w:rPr>
        <w:t xml:space="preserve">En efecto, el Tribunal Pleno determinó </w:t>
      </w:r>
      <w:r w:rsidR="007E36C0" w:rsidRPr="00A03775">
        <w:rPr>
          <w:bCs/>
          <w:iCs/>
          <w:color w:val="auto"/>
          <w:sz w:val="28"/>
          <w:szCs w:val="28"/>
        </w:rPr>
        <w:t xml:space="preserve">cuando un órgano jurisdiccional competente para conocer del juicio de amparo actualice algún supuesto normativo de la Ley Reglamentaria de los Artículos 103 y 107 </w:t>
      </w:r>
      <w:r w:rsidR="00137B83" w:rsidRPr="00A03775">
        <w:rPr>
          <w:bCs/>
          <w:iCs/>
          <w:color w:val="auto"/>
          <w:sz w:val="28"/>
          <w:szCs w:val="28"/>
        </w:rPr>
        <w:t>C</w:t>
      </w:r>
      <w:r w:rsidR="007E36C0" w:rsidRPr="00A03775">
        <w:rPr>
          <w:bCs/>
          <w:iCs/>
          <w:color w:val="auto"/>
          <w:sz w:val="28"/>
          <w:szCs w:val="28"/>
        </w:rPr>
        <w:t xml:space="preserve">onstitucionales, se abre la posibilidad de enjuiciar la disposición legal que lo faculte para actuar en el sentido que lo hizo, </w:t>
      </w:r>
      <w:r w:rsidR="007E36C0" w:rsidRPr="00BD04D6">
        <w:rPr>
          <w:bCs/>
          <w:iCs/>
          <w:color w:val="auto"/>
          <w:sz w:val="28"/>
          <w:szCs w:val="28"/>
        </w:rPr>
        <w:t>a condición de que</w:t>
      </w:r>
      <w:r w:rsidR="007E36C0" w:rsidRPr="00A03775">
        <w:rPr>
          <w:b/>
          <w:iCs/>
          <w:color w:val="auto"/>
          <w:sz w:val="28"/>
          <w:szCs w:val="28"/>
        </w:rPr>
        <w:t xml:space="preserve"> tal cuestión trascienda al sentido de la decisión y se plantee en los agravios de </w:t>
      </w:r>
      <w:r w:rsidR="007E36C0" w:rsidRPr="00BD04D6">
        <w:rPr>
          <w:bCs/>
          <w:iCs/>
          <w:color w:val="auto"/>
          <w:sz w:val="28"/>
          <w:szCs w:val="28"/>
        </w:rPr>
        <w:t>alguno de los</w:t>
      </w:r>
      <w:r w:rsidR="007E36C0" w:rsidRPr="00A03775">
        <w:rPr>
          <w:b/>
          <w:iCs/>
          <w:color w:val="auto"/>
          <w:sz w:val="28"/>
          <w:szCs w:val="28"/>
        </w:rPr>
        <w:t xml:space="preserve"> recursos </w:t>
      </w:r>
      <w:r w:rsidR="007E36C0" w:rsidRPr="00BD04D6">
        <w:rPr>
          <w:bCs/>
          <w:iCs/>
          <w:color w:val="auto"/>
          <w:sz w:val="28"/>
          <w:szCs w:val="28"/>
        </w:rPr>
        <w:t>instituidos dentro de dicha ley,</w:t>
      </w:r>
      <w:r w:rsidR="007E36C0" w:rsidRPr="00A03775">
        <w:rPr>
          <w:bCs/>
          <w:iCs/>
          <w:color w:val="auto"/>
          <w:sz w:val="28"/>
          <w:szCs w:val="28"/>
        </w:rPr>
        <w:t xml:space="preserve"> ya que en estos casos </w:t>
      </w:r>
      <w:r w:rsidR="007E36C0" w:rsidRPr="00BD04D6">
        <w:rPr>
          <w:b/>
          <w:iCs/>
          <w:color w:val="auto"/>
          <w:sz w:val="28"/>
          <w:szCs w:val="28"/>
        </w:rPr>
        <w:t xml:space="preserve">la pretensión directa e inmediata del interesado </w:t>
      </w:r>
      <w:r w:rsidR="00FB2BE1" w:rsidRPr="00BD04D6">
        <w:rPr>
          <w:b/>
          <w:iCs/>
          <w:color w:val="auto"/>
          <w:sz w:val="28"/>
          <w:szCs w:val="28"/>
        </w:rPr>
        <w:t xml:space="preserve">es </w:t>
      </w:r>
      <w:r w:rsidR="007E36C0" w:rsidRPr="00BD04D6">
        <w:rPr>
          <w:b/>
          <w:iCs/>
          <w:color w:val="auto"/>
          <w:sz w:val="28"/>
          <w:szCs w:val="28"/>
        </w:rPr>
        <w:t>evitar que el juzgador de amparo apoye su resolución definitiva</w:t>
      </w:r>
      <w:r w:rsidR="007E36C0" w:rsidRPr="00A03775">
        <w:rPr>
          <w:bCs/>
          <w:iCs/>
          <w:color w:val="auto"/>
          <w:sz w:val="28"/>
          <w:szCs w:val="28"/>
        </w:rPr>
        <w:t xml:space="preserve">, o algún acto procesal, </w:t>
      </w:r>
      <w:r w:rsidR="007E36C0" w:rsidRPr="00BD04D6">
        <w:rPr>
          <w:b/>
          <w:iCs/>
          <w:color w:val="auto"/>
          <w:sz w:val="28"/>
          <w:szCs w:val="28"/>
        </w:rPr>
        <w:t xml:space="preserve">en un precepto de </w:t>
      </w:r>
      <w:r w:rsidR="00FB2BE1" w:rsidRPr="00BD04D6">
        <w:rPr>
          <w:b/>
          <w:iCs/>
          <w:color w:val="auto"/>
          <w:sz w:val="28"/>
          <w:szCs w:val="28"/>
        </w:rPr>
        <w:t>la propia Ley de Amparo,</w:t>
      </w:r>
      <w:r w:rsidR="007E36C0" w:rsidRPr="00BD04D6">
        <w:rPr>
          <w:b/>
          <w:iCs/>
          <w:color w:val="auto"/>
          <w:sz w:val="28"/>
          <w:szCs w:val="28"/>
        </w:rPr>
        <w:t xml:space="preserve"> que el afectado considere que le resulta lesivo por inconstitucional</w:t>
      </w:r>
      <w:r w:rsidR="007E36C0" w:rsidRPr="00A03775">
        <w:rPr>
          <w:bCs/>
          <w:iCs/>
          <w:color w:val="auto"/>
          <w:sz w:val="28"/>
          <w:szCs w:val="28"/>
        </w:rPr>
        <w:t xml:space="preserve">, </w:t>
      </w:r>
      <w:r w:rsidR="007E36C0" w:rsidRPr="00BD04D6">
        <w:rPr>
          <w:bCs/>
          <w:iCs/>
          <w:color w:val="auto"/>
          <w:sz w:val="28"/>
          <w:szCs w:val="28"/>
        </w:rPr>
        <w:t>legitimándolo en consecuencia para proponer su estudio dentro de los recursos que la propia Ley de Amparo le confiere</w:t>
      </w:r>
      <w:r w:rsidR="007E36C0" w:rsidRPr="00A03775">
        <w:rPr>
          <w:bCs/>
          <w:iCs/>
          <w:color w:val="auto"/>
          <w:sz w:val="28"/>
          <w:szCs w:val="28"/>
        </w:rPr>
        <w:t>.</w:t>
      </w:r>
    </w:p>
    <w:p w14:paraId="259F319F" w14:textId="77777777" w:rsidR="0090142C" w:rsidRPr="00A03775" w:rsidRDefault="0090142C" w:rsidP="007842D6">
      <w:pPr>
        <w:pStyle w:val="Prrafodelista"/>
        <w:spacing w:after="0"/>
        <w:rPr>
          <w:sz w:val="28"/>
          <w:szCs w:val="28"/>
        </w:rPr>
      </w:pPr>
    </w:p>
    <w:p w14:paraId="032C18BB" w14:textId="36AD4BD3" w:rsidR="004D4403" w:rsidRPr="00A03775" w:rsidRDefault="00627F6C" w:rsidP="007842D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color w:val="auto"/>
          <w:sz w:val="28"/>
          <w:szCs w:val="28"/>
        </w:rPr>
        <w:t xml:space="preserve">Esto último, debido a que </w:t>
      </w:r>
      <w:r w:rsidR="004D4403" w:rsidRPr="00A03775">
        <w:rPr>
          <w:color w:val="auto"/>
          <w:sz w:val="28"/>
          <w:szCs w:val="28"/>
        </w:rPr>
        <w:t xml:space="preserve">las decisiones que en su momento se podrían emitir al analizar </w:t>
      </w:r>
      <w:r>
        <w:rPr>
          <w:color w:val="auto"/>
          <w:sz w:val="28"/>
          <w:szCs w:val="28"/>
        </w:rPr>
        <w:t>la Ley de Amparo</w:t>
      </w:r>
      <w:r w:rsidR="004D4403" w:rsidRPr="00A03775">
        <w:rPr>
          <w:color w:val="auto"/>
          <w:sz w:val="28"/>
          <w:szCs w:val="28"/>
        </w:rPr>
        <w:t xml:space="preserve"> perseguirían la finalidad de juzgar, </w:t>
      </w:r>
      <w:r w:rsidR="00EC141B" w:rsidRPr="00A03775">
        <w:rPr>
          <w:color w:val="auto"/>
          <w:sz w:val="28"/>
          <w:szCs w:val="28"/>
        </w:rPr>
        <w:t xml:space="preserve">mediante </w:t>
      </w:r>
      <w:r w:rsidR="004D4403" w:rsidRPr="00A03775">
        <w:rPr>
          <w:color w:val="auto"/>
          <w:sz w:val="28"/>
          <w:szCs w:val="28"/>
        </w:rPr>
        <w:t xml:space="preserve">el recurso que proceda, la regularidad constitucional de las </w:t>
      </w:r>
      <w:r w:rsidR="004D4403" w:rsidRPr="00A03775">
        <w:rPr>
          <w:color w:val="auto"/>
          <w:sz w:val="28"/>
          <w:szCs w:val="28"/>
        </w:rPr>
        <w:lastRenderedPageBreak/>
        <w:t>disposiciones que norman el trámite y resolución del juicio de amparo, y en su caso, para que se dejen de aplicar en un asunto en concreto, sin prejuzg</w:t>
      </w:r>
      <w:r>
        <w:rPr>
          <w:color w:val="auto"/>
          <w:sz w:val="28"/>
          <w:szCs w:val="28"/>
        </w:rPr>
        <w:t>ar</w:t>
      </w:r>
      <w:r w:rsidR="004D4403" w:rsidRPr="00A03775">
        <w:rPr>
          <w:color w:val="auto"/>
          <w:sz w:val="28"/>
          <w:szCs w:val="28"/>
        </w:rPr>
        <w:t xml:space="preserve"> sobre la constitucionalidad de los actos reclamados.</w:t>
      </w:r>
    </w:p>
    <w:p w14:paraId="20DBEF0A" w14:textId="77777777" w:rsidR="004D4403" w:rsidRPr="00A03775" w:rsidRDefault="004D4403" w:rsidP="007842D6">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738C0644" w14:textId="64F2AA25" w:rsidR="00471FBD" w:rsidRPr="00A03775" w:rsidRDefault="00471FBD" w:rsidP="007842D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A03775">
        <w:rPr>
          <w:color w:val="auto"/>
          <w:sz w:val="28"/>
          <w:szCs w:val="28"/>
        </w:rPr>
        <w:t xml:space="preserve">Por tal motivo, </w:t>
      </w:r>
      <w:r w:rsidR="009F4921" w:rsidRPr="00A03775">
        <w:rPr>
          <w:color w:val="auto"/>
          <w:sz w:val="28"/>
          <w:szCs w:val="28"/>
        </w:rPr>
        <w:t>con el</w:t>
      </w:r>
      <w:r w:rsidRPr="00A03775">
        <w:rPr>
          <w:color w:val="auto"/>
          <w:sz w:val="28"/>
          <w:szCs w:val="28"/>
        </w:rPr>
        <w:t xml:space="preserve"> fin de asegurar que las partes en el juicio de amparo tengan a su alcance la posibilidad legal de impedir que en un caso concreto se les apliquen disposiciones de la Ley de Amparo que pudieran ser contrarias a la Constitución Federal, </w:t>
      </w:r>
      <w:r w:rsidR="009F4921" w:rsidRPr="00A03775">
        <w:rPr>
          <w:color w:val="auto"/>
          <w:sz w:val="28"/>
          <w:szCs w:val="28"/>
        </w:rPr>
        <w:t xml:space="preserve">el </w:t>
      </w:r>
      <w:r w:rsidRPr="00A03775">
        <w:rPr>
          <w:color w:val="auto"/>
          <w:sz w:val="28"/>
          <w:szCs w:val="28"/>
        </w:rPr>
        <w:t>Tribunal Pleno determin</w:t>
      </w:r>
      <w:r w:rsidR="009F4921" w:rsidRPr="00A03775">
        <w:rPr>
          <w:color w:val="auto"/>
          <w:sz w:val="28"/>
          <w:szCs w:val="28"/>
        </w:rPr>
        <w:t>ó</w:t>
      </w:r>
      <w:r w:rsidRPr="00A03775">
        <w:rPr>
          <w:color w:val="auto"/>
          <w:sz w:val="28"/>
          <w:szCs w:val="28"/>
        </w:rPr>
        <w:t xml:space="preserve"> que, a instancia de los justiciables, también procede el análisis de los agravios respectivos, </w:t>
      </w:r>
      <w:r w:rsidR="009F4921" w:rsidRPr="00A03775">
        <w:rPr>
          <w:color w:val="auto"/>
          <w:sz w:val="28"/>
          <w:szCs w:val="28"/>
        </w:rPr>
        <w:t xml:space="preserve">con el objetivo </w:t>
      </w:r>
      <w:r w:rsidRPr="00A03775">
        <w:rPr>
          <w:color w:val="auto"/>
          <w:sz w:val="28"/>
          <w:szCs w:val="28"/>
        </w:rPr>
        <w:t xml:space="preserve">de que esta Suprema Corte de Justicia de la Nación </w:t>
      </w:r>
      <w:r w:rsidRPr="00873AD5">
        <w:rPr>
          <w:b/>
          <w:bCs/>
          <w:color w:val="auto"/>
          <w:sz w:val="28"/>
          <w:szCs w:val="28"/>
        </w:rPr>
        <w:t>los analice en los recursos en los que ejerza su facultad de atracción</w:t>
      </w:r>
      <w:r w:rsidRPr="00A03775">
        <w:rPr>
          <w:color w:val="auto"/>
          <w:sz w:val="28"/>
          <w:szCs w:val="28"/>
        </w:rPr>
        <w:t xml:space="preserve">, </w:t>
      </w:r>
      <w:r w:rsidR="00873AD5">
        <w:rPr>
          <w:color w:val="auto"/>
          <w:sz w:val="28"/>
          <w:szCs w:val="28"/>
        </w:rPr>
        <w:t>entre otros supuestos</w:t>
      </w:r>
      <w:r w:rsidRPr="00A03775">
        <w:rPr>
          <w:color w:val="auto"/>
          <w:sz w:val="28"/>
          <w:szCs w:val="28"/>
        </w:rPr>
        <w:t>.</w:t>
      </w:r>
    </w:p>
    <w:p w14:paraId="681820A6" w14:textId="77777777" w:rsidR="00560652" w:rsidRPr="00560652" w:rsidRDefault="00560652" w:rsidP="00560652">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65644CB4" w14:textId="562F1A7D" w:rsidR="00433511" w:rsidRPr="00A03775" w:rsidRDefault="009979F0" w:rsidP="007842D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color w:val="auto"/>
          <w:sz w:val="28"/>
          <w:szCs w:val="28"/>
        </w:rPr>
        <w:t>Así</w:t>
      </w:r>
      <w:r w:rsidR="00433511" w:rsidRPr="00A03775">
        <w:rPr>
          <w:color w:val="auto"/>
          <w:sz w:val="28"/>
          <w:szCs w:val="28"/>
        </w:rPr>
        <w:t xml:space="preserve">, el Tribunal Pleno determinó que deben </w:t>
      </w:r>
      <w:r>
        <w:rPr>
          <w:color w:val="auto"/>
          <w:sz w:val="28"/>
          <w:szCs w:val="28"/>
        </w:rPr>
        <w:t xml:space="preserve">cumplirse </w:t>
      </w:r>
      <w:r w:rsidR="00433511" w:rsidRPr="00A03775">
        <w:rPr>
          <w:color w:val="auto"/>
          <w:sz w:val="28"/>
          <w:szCs w:val="28"/>
        </w:rPr>
        <w:t>tres requisitos para impugnar la Ley de Amparo en alguno de los recursos que</w:t>
      </w:r>
      <w:r w:rsidR="00B8130C">
        <w:rPr>
          <w:color w:val="auto"/>
          <w:sz w:val="28"/>
          <w:szCs w:val="28"/>
        </w:rPr>
        <w:t xml:space="preserve"> regula</w:t>
      </w:r>
      <w:r w:rsidR="00433511" w:rsidRPr="00A03775">
        <w:rPr>
          <w:color w:val="auto"/>
          <w:sz w:val="28"/>
          <w:szCs w:val="28"/>
        </w:rPr>
        <w:t>:</w:t>
      </w:r>
    </w:p>
    <w:p w14:paraId="48117774" w14:textId="77777777" w:rsidR="00FB7F42" w:rsidRPr="00A03775" w:rsidRDefault="00FB7F42" w:rsidP="007842D6">
      <w:pPr>
        <w:pStyle w:val="Prrafodelista"/>
        <w:spacing w:after="0" w:line="240" w:lineRule="auto"/>
        <w:ind w:left="284"/>
        <w:jc w:val="both"/>
        <w:rPr>
          <w:rFonts w:ascii="Arial" w:hAnsi="Arial" w:cs="Arial"/>
          <w:sz w:val="26"/>
          <w:szCs w:val="26"/>
        </w:rPr>
      </w:pPr>
    </w:p>
    <w:p w14:paraId="13576F50" w14:textId="77777777" w:rsidR="005A01E3" w:rsidRPr="000A73E6" w:rsidRDefault="005A01E3" w:rsidP="000A73E6">
      <w:pPr>
        <w:pStyle w:val="corte5transcripcion"/>
        <w:numPr>
          <w:ilvl w:val="0"/>
          <w:numId w:val="23"/>
        </w:numPr>
        <w:spacing w:line="240" w:lineRule="auto"/>
        <w:ind w:left="567" w:right="0"/>
        <w:rPr>
          <w:b w:val="0"/>
          <w:i w:val="0"/>
          <w:sz w:val="26"/>
          <w:szCs w:val="26"/>
        </w:rPr>
      </w:pPr>
      <w:r w:rsidRPr="000A73E6">
        <w:rPr>
          <w:b w:val="0"/>
          <w:i w:val="0"/>
          <w:sz w:val="26"/>
          <w:szCs w:val="26"/>
        </w:rPr>
        <w:t>La emisión de autos o resoluciones concretas de los órganos que conozcan del juicio de amparo;</w:t>
      </w:r>
    </w:p>
    <w:p w14:paraId="3B93B083" w14:textId="77777777" w:rsidR="00795429" w:rsidRPr="000A73E6" w:rsidRDefault="00795429" w:rsidP="000A73E6">
      <w:pPr>
        <w:pStyle w:val="corte5transcripcion"/>
        <w:spacing w:line="240" w:lineRule="auto"/>
        <w:ind w:left="567" w:right="0"/>
        <w:rPr>
          <w:b w:val="0"/>
          <w:i w:val="0"/>
          <w:sz w:val="26"/>
          <w:szCs w:val="26"/>
        </w:rPr>
      </w:pPr>
    </w:p>
    <w:p w14:paraId="2EC94927" w14:textId="3022A153" w:rsidR="005A01E3" w:rsidRPr="000A73E6" w:rsidRDefault="005A01E3" w:rsidP="000A73E6">
      <w:pPr>
        <w:pStyle w:val="corte5transcripcion"/>
        <w:numPr>
          <w:ilvl w:val="0"/>
          <w:numId w:val="23"/>
        </w:numPr>
        <w:spacing w:line="240" w:lineRule="auto"/>
        <w:ind w:left="567" w:right="0"/>
        <w:rPr>
          <w:b w:val="0"/>
          <w:i w:val="0"/>
          <w:sz w:val="26"/>
          <w:szCs w:val="26"/>
        </w:rPr>
      </w:pPr>
      <w:r w:rsidRPr="000A73E6">
        <w:rPr>
          <w:b w:val="0"/>
          <w:i w:val="0"/>
          <w:sz w:val="26"/>
          <w:szCs w:val="26"/>
        </w:rPr>
        <w:t>La impugnación de normas de la Ley de Amparo cuya aplicación se actualice efectivamente dentro de los asuntos de la competencia de los órganos jurisdiccionales que conocen del juicio de amparo, y que trasciendan al sentido de la decisión adoptada; y</w:t>
      </w:r>
    </w:p>
    <w:p w14:paraId="232EB618" w14:textId="77777777" w:rsidR="00795429" w:rsidRPr="000A73E6" w:rsidRDefault="00795429" w:rsidP="000A73E6">
      <w:pPr>
        <w:pStyle w:val="corte5transcripcion"/>
        <w:spacing w:line="240" w:lineRule="auto"/>
        <w:ind w:left="567" w:right="0"/>
        <w:rPr>
          <w:b w:val="0"/>
          <w:i w:val="0"/>
          <w:sz w:val="26"/>
          <w:szCs w:val="26"/>
        </w:rPr>
      </w:pPr>
    </w:p>
    <w:p w14:paraId="0597B4E0" w14:textId="28C831E4" w:rsidR="005A01E3" w:rsidRPr="000A73E6" w:rsidRDefault="005A01E3" w:rsidP="000A73E6">
      <w:pPr>
        <w:pStyle w:val="corte5transcripcion"/>
        <w:numPr>
          <w:ilvl w:val="0"/>
          <w:numId w:val="23"/>
        </w:numPr>
        <w:spacing w:line="240" w:lineRule="auto"/>
        <w:ind w:left="567" w:right="0"/>
        <w:rPr>
          <w:b w:val="0"/>
          <w:i w:val="0"/>
          <w:sz w:val="26"/>
          <w:szCs w:val="26"/>
        </w:rPr>
      </w:pPr>
      <w:r w:rsidRPr="000A73E6">
        <w:rPr>
          <w:b w:val="0"/>
          <w:i w:val="0"/>
          <w:sz w:val="26"/>
          <w:szCs w:val="26"/>
        </w:rPr>
        <w:t>La existencia de un recurso procedente contra el acto de aplicación de las normas de la Ley de Amparo tildadas de inconstitucionales, en el cual pueda analizarse tanto la legalidad de su acto de aplicación, como la regularidad constitucional de esas normas, en su caso.</w:t>
      </w:r>
    </w:p>
    <w:p w14:paraId="0D26BD08" w14:textId="77777777" w:rsidR="002322AF" w:rsidRPr="00A03775" w:rsidRDefault="002322AF" w:rsidP="007842D6">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229F6B0D" w14:textId="778AF78E" w:rsidR="00A54989" w:rsidRPr="00A03775" w:rsidRDefault="00560652" w:rsidP="007842D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color w:val="auto"/>
          <w:sz w:val="28"/>
          <w:szCs w:val="28"/>
        </w:rPr>
        <w:t>Al respecto, t</w:t>
      </w:r>
      <w:r w:rsidR="00166ED2">
        <w:rPr>
          <w:color w:val="auto"/>
          <w:sz w:val="28"/>
          <w:szCs w:val="28"/>
        </w:rPr>
        <w:t xml:space="preserve">ambién resulta </w:t>
      </w:r>
      <w:r w:rsidR="00A54989" w:rsidRPr="00A03775">
        <w:rPr>
          <w:color w:val="auto"/>
          <w:sz w:val="28"/>
          <w:szCs w:val="28"/>
        </w:rPr>
        <w:t xml:space="preserve">aplicable, </w:t>
      </w:r>
      <w:r w:rsidR="00166ED2">
        <w:rPr>
          <w:color w:val="auto"/>
          <w:sz w:val="28"/>
          <w:szCs w:val="28"/>
        </w:rPr>
        <w:t xml:space="preserve">por analogía y </w:t>
      </w:r>
      <w:r w:rsidR="00A54989" w:rsidRPr="00A03775">
        <w:rPr>
          <w:color w:val="auto"/>
          <w:sz w:val="28"/>
          <w:szCs w:val="28"/>
        </w:rPr>
        <w:t xml:space="preserve">en lo conducente, la </w:t>
      </w:r>
      <w:r w:rsidR="00377803" w:rsidRPr="00A03775">
        <w:rPr>
          <w:color w:val="auto"/>
          <w:sz w:val="28"/>
          <w:szCs w:val="28"/>
        </w:rPr>
        <w:t>t</w:t>
      </w:r>
      <w:r w:rsidR="00377803" w:rsidRPr="00A03775">
        <w:rPr>
          <w:bCs/>
          <w:color w:val="auto"/>
          <w:sz w:val="28"/>
          <w:szCs w:val="28"/>
          <w:lang w:val="es-MX"/>
        </w:rPr>
        <w:t>esis 1a. CCXLI/2013 (10a.)</w:t>
      </w:r>
      <w:r w:rsidR="00166ED2" w:rsidRPr="00A03775">
        <w:rPr>
          <w:rStyle w:val="Refdenotaalpie"/>
          <w:color w:val="auto"/>
          <w:sz w:val="26"/>
          <w:szCs w:val="26"/>
        </w:rPr>
        <w:footnoteReference w:id="16"/>
      </w:r>
      <w:r w:rsidR="00377803" w:rsidRPr="00A03775">
        <w:rPr>
          <w:bCs/>
          <w:color w:val="auto"/>
          <w:sz w:val="28"/>
          <w:szCs w:val="28"/>
          <w:lang w:val="es-MX"/>
        </w:rPr>
        <w:t xml:space="preserve">, </w:t>
      </w:r>
      <w:r w:rsidR="00A54989" w:rsidRPr="00A03775">
        <w:rPr>
          <w:color w:val="auto"/>
          <w:sz w:val="28"/>
          <w:szCs w:val="28"/>
        </w:rPr>
        <w:t xml:space="preserve">de rubro: </w:t>
      </w:r>
      <w:r w:rsidR="00A54989" w:rsidRPr="00A03775">
        <w:rPr>
          <w:color w:val="auto"/>
          <w:sz w:val="26"/>
          <w:szCs w:val="26"/>
        </w:rPr>
        <w:t>“</w:t>
      </w:r>
      <w:r w:rsidR="00A54989" w:rsidRPr="00A03775">
        <w:rPr>
          <w:b/>
          <w:color w:val="auto"/>
          <w:sz w:val="26"/>
          <w:szCs w:val="26"/>
          <w:lang w:val="es-MX"/>
        </w:rPr>
        <w:t xml:space="preserve">REVISIÓN EN AMPARO </w:t>
      </w:r>
      <w:r w:rsidR="00A54989" w:rsidRPr="00A03775">
        <w:rPr>
          <w:b/>
          <w:color w:val="auto"/>
          <w:sz w:val="26"/>
          <w:szCs w:val="26"/>
          <w:lang w:val="es-MX"/>
        </w:rPr>
        <w:lastRenderedPageBreak/>
        <w:t>DIRECTO. REQUISITOS PARA IMPUGNAR DISPOSICIONES DE LA LEY DE AMPARO A TRAVÉS DE ESTE RECURSO</w:t>
      </w:r>
      <w:r w:rsidR="00A54989" w:rsidRPr="00A03775">
        <w:rPr>
          <w:bCs/>
          <w:color w:val="auto"/>
          <w:sz w:val="28"/>
          <w:szCs w:val="28"/>
          <w:lang w:val="es-MX"/>
        </w:rPr>
        <w:t>.</w:t>
      </w:r>
      <w:r w:rsidR="00A54989" w:rsidRPr="00A03775">
        <w:rPr>
          <w:color w:val="auto"/>
          <w:sz w:val="26"/>
          <w:szCs w:val="26"/>
        </w:rPr>
        <w:t>”</w:t>
      </w:r>
      <w:r w:rsidR="00A54989" w:rsidRPr="00A03775">
        <w:rPr>
          <w:rStyle w:val="Refdenotaalpie"/>
          <w:color w:val="auto"/>
          <w:sz w:val="28"/>
          <w:szCs w:val="28"/>
        </w:rPr>
        <w:t xml:space="preserve"> </w:t>
      </w:r>
    </w:p>
    <w:p w14:paraId="20712810" w14:textId="77777777" w:rsidR="00FE2A58" w:rsidRPr="00A03775" w:rsidRDefault="00FE2A58" w:rsidP="007842D6">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13E0A819" w14:textId="48DCEB72" w:rsidR="007D4C49" w:rsidRPr="00A03775" w:rsidRDefault="00514EFD" w:rsidP="007842D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color w:val="auto"/>
          <w:sz w:val="28"/>
          <w:szCs w:val="28"/>
        </w:rPr>
        <w:t>E</w:t>
      </w:r>
      <w:r w:rsidR="00E5188F" w:rsidRPr="00A03775">
        <w:rPr>
          <w:color w:val="auto"/>
          <w:sz w:val="28"/>
          <w:szCs w:val="28"/>
        </w:rPr>
        <w:t>stablecido lo anterior,</w:t>
      </w:r>
      <w:r w:rsidR="002B6FF3">
        <w:rPr>
          <w:color w:val="auto"/>
          <w:sz w:val="28"/>
          <w:szCs w:val="28"/>
        </w:rPr>
        <w:t xml:space="preserve"> debe</w:t>
      </w:r>
      <w:r w:rsidR="00580065" w:rsidRPr="00A03775">
        <w:rPr>
          <w:color w:val="auto"/>
          <w:sz w:val="28"/>
          <w:szCs w:val="28"/>
        </w:rPr>
        <w:t xml:space="preserve"> </w:t>
      </w:r>
      <w:r w:rsidR="00E5188F" w:rsidRPr="00A03775">
        <w:rPr>
          <w:color w:val="auto"/>
          <w:sz w:val="28"/>
          <w:szCs w:val="28"/>
        </w:rPr>
        <w:t>verificar</w:t>
      </w:r>
      <w:r w:rsidR="002B6FF3">
        <w:rPr>
          <w:color w:val="auto"/>
          <w:sz w:val="28"/>
          <w:szCs w:val="28"/>
        </w:rPr>
        <w:t>se</w:t>
      </w:r>
      <w:r w:rsidR="00E5188F" w:rsidRPr="00A03775">
        <w:rPr>
          <w:color w:val="auto"/>
          <w:sz w:val="28"/>
          <w:szCs w:val="28"/>
        </w:rPr>
        <w:t xml:space="preserve"> si se cumplen o no</w:t>
      </w:r>
      <w:r w:rsidR="00B21562">
        <w:rPr>
          <w:color w:val="auto"/>
          <w:sz w:val="28"/>
          <w:szCs w:val="28"/>
        </w:rPr>
        <w:t>,</w:t>
      </w:r>
      <w:r w:rsidR="00E5188F" w:rsidRPr="00A03775">
        <w:rPr>
          <w:color w:val="auto"/>
          <w:sz w:val="28"/>
          <w:szCs w:val="28"/>
        </w:rPr>
        <w:t xml:space="preserve"> las condiciones</w:t>
      </w:r>
      <w:r w:rsidR="00B21562">
        <w:rPr>
          <w:color w:val="auto"/>
          <w:sz w:val="28"/>
          <w:szCs w:val="28"/>
        </w:rPr>
        <w:t xml:space="preserve"> o requisitos para </w:t>
      </w:r>
      <w:r w:rsidR="00E5188F" w:rsidRPr="00A03775">
        <w:rPr>
          <w:color w:val="auto"/>
          <w:sz w:val="28"/>
          <w:szCs w:val="28"/>
        </w:rPr>
        <w:t xml:space="preserve">la procedencia </w:t>
      </w:r>
      <w:r w:rsidR="00E377C3" w:rsidRPr="00A03775">
        <w:rPr>
          <w:color w:val="auto"/>
          <w:sz w:val="28"/>
          <w:szCs w:val="28"/>
        </w:rPr>
        <w:t xml:space="preserve">del estudio de la constitucionalidad de un precepto de la Ley de Amparo </w:t>
      </w:r>
      <w:r w:rsidR="002A4734">
        <w:rPr>
          <w:color w:val="auto"/>
          <w:sz w:val="28"/>
          <w:szCs w:val="28"/>
        </w:rPr>
        <w:t>en la resolución d</w:t>
      </w:r>
      <w:r w:rsidR="00580065" w:rsidRPr="00A03775">
        <w:rPr>
          <w:color w:val="auto"/>
          <w:sz w:val="28"/>
          <w:szCs w:val="28"/>
        </w:rPr>
        <w:t>el presente recurso de reclamación</w:t>
      </w:r>
      <w:r w:rsidR="00E5188F" w:rsidRPr="00A03775">
        <w:rPr>
          <w:color w:val="auto"/>
          <w:sz w:val="28"/>
          <w:szCs w:val="28"/>
        </w:rPr>
        <w:t>.</w:t>
      </w:r>
    </w:p>
    <w:p w14:paraId="31314916" w14:textId="77777777" w:rsidR="007D4C49" w:rsidRPr="00A03775" w:rsidRDefault="007D4C49" w:rsidP="007842D6">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31BE3B98" w14:textId="005CFF61" w:rsidR="003002DC" w:rsidRPr="00A03775" w:rsidRDefault="00580065" w:rsidP="007842D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A03775">
        <w:rPr>
          <w:color w:val="auto"/>
          <w:sz w:val="28"/>
          <w:szCs w:val="28"/>
        </w:rPr>
        <w:t xml:space="preserve">La </w:t>
      </w:r>
      <w:r w:rsidR="007D4C49" w:rsidRPr="00A03775">
        <w:rPr>
          <w:color w:val="auto"/>
          <w:sz w:val="28"/>
          <w:szCs w:val="28"/>
        </w:rPr>
        <w:t>primera condición o requisito, sí se cumple, debido a que el auto recurrido lo emitió</w:t>
      </w:r>
      <w:r w:rsidR="00773779" w:rsidRPr="00A03775">
        <w:rPr>
          <w:color w:val="auto"/>
          <w:sz w:val="28"/>
          <w:szCs w:val="28"/>
        </w:rPr>
        <w:t xml:space="preserve"> -el nueve de marzo de dos mil veintitrés-</w:t>
      </w:r>
      <w:r w:rsidR="007D4C49" w:rsidRPr="00A03775">
        <w:rPr>
          <w:color w:val="auto"/>
          <w:sz w:val="28"/>
          <w:szCs w:val="28"/>
        </w:rPr>
        <w:t xml:space="preserve"> </w:t>
      </w:r>
      <w:r w:rsidR="00DE5B6E" w:rsidRPr="00A03775">
        <w:rPr>
          <w:color w:val="auto"/>
          <w:sz w:val="28"/>
          <w:szCs w:val="28"/>
        </w:rPr>
        <w:t>la Magistrada Presidenta del Sexto Tribunal Colegiado en Materia Penal del Primer Circuito, que conoce</w:t>
      </w:r>
      <w:r w:rsidR="00B428D2" w:rsidRPr="00A03775">
        <w:rPr>
          <w:color w:val="auto"/>
          <w:sz w:val="28"/>
          <w:szCs w:val="28"/>
        </w:rPr>
        <w:t xml:space="preserve"> del impedimento </w:t>
      </w:r>
      <w:r w:rsidR="006D0002" w:rsidRPr="00A03775">
        <w:rPr>
          <w:color w:val="auto"/>
          <w:sz w:val="28"/>
          <w:szCs w:val="28"/>
        </w:rPr>
        <w:t xml:space="preserve">4/2023, deducido </w:t>
      </w:r>
      <w:r w:rsidR="00590EEE" w:rsidRPr="00A03775">
        <w:rPr>
          <w:color w:val="auto"/>
          <w:sz w:val="28"/>
          <w:szCs w:val="28"/>
        </w:rPr>
        <w:t xml:space="preserve">del escrito de recusación presentado en </w:t>
      </w:r>
      <w:r w:rsidR="006D0002" w:rsidRPr="00A03775">
        <w:rPr>
          <w:color w:val="auto"/>
          <w:sz w:val="28"/>
          <w:szCs w:val="28"/>
        </w:rPr>
        <w:t xml:space="preserve">el juicio de amparo indirecto 462/2020 del índice del </w:t>
      </w:r>
      <w:r w:rsidR="00C16FA7">
        <w:rPr>
          <w:color w:val="auto"/>
          <w:sz w:val="28"/>
          <w:szCs w:val="28"/>
        </w:rPr>
        <w:t>J</w:t>
      </w:r>
      <w:r w:rsidR="006D0002" w:rsidRPr="00A03775">
        <w:rPr>
          <w:color w:val="auto"/>
          <w:sz w:val="28"/>
          <w:szCs w:val="28"/>
        </w:rPr>
        <w:t xml:space="preserve">uzgado </w:t>
      </w:r>
      <w:r w:rsidR="003002DC" w:rsidRPr="00A03775">
        <w:rPr>
          <w:color w:val="auto"/>
          <w:sz w:val="28"/>
          <w:szCs w:val="28"/>
        </w:rPr>
        <w:t>Décimo Primero</w:t>
      </w:r>
      <w:r w:rsidR="003002DC" w:rsidRPr="00A03775">
        <w:rPr>
          <w:bCs/>
          <w:color w:val="auto"/>
          <w:sz w:val="28"/>
          <w:szCs w:val="28"/>
          <w:lang w:val="es-MX"/>
        </w:rPr>
        <w:t xml:space="preserve"> </w:t>
      </w:r>
      <w:r w:rsidR="003002DC" w:rsidRPr="00A03775">
        <w:rPr>
          <w:color w:val="auto"/>
          <w:sz w:val="28"/>
          <w:szCs w:val="28"/>
        </w:rPr>
        <w:t>de Distrito de Amparo en Materia Penal</w:t>
      </w:r>
      <w:r w:rsidR="00590EEE" w:rsidRPr="00A03775">
        <w:rPr>
          <w:color w:val="auto"/>
          <w:sz w:val="28"/>
          <w:szCs w:val="28"/>
        </w:rPr>
        <w:t xml:space="preserve"> en la Ciudad de México.</w:t>
      </w:r>
    </w:p>
    <w:p w14:paraId="222528BE" w14:textId="77777777" w:rsidR="00EE3533" w:rsidRPr="00EE3533" w:rsidRDefault="00EE3533" w:rsidP="007842D6">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45C612ED" w14:textId="09D558AE" w:rsidR="007842D6" w:rsidRPr="007842D6" w:rsidRDefault="00580065" w:rsidP="007842D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A03775">
        <w:rPr>
          <w:color w:val="auto"/>
          <w:sz w:val="28"/>
          <w:szCs w:val="28"/>
        </w:rPr>
        <w:t xml:space="preserve">La </w:t>
      </w:r>
      <w:r w:rsidR="00801053" w:rsidRPr="00A03775">
        <w:rPr>
          <w:color w:val="auto"/>
          <w:sz w:val="28"/>
          <w:szCs w:val="28"/>
        </w:rPr>
        <w:t>segunda</w:t>
      </w:r>
      <w:r w:rsidR="000F564C">
        <w:rPr>
          <w:color w:val="auto"/>
          <w:sz w:val="28"/>
          <w:szCs w:val="28"/>
        </w:rPr>
        <w:t xml:space="preserve"> y tercera</w:t>
      </w:r>
      <w:r w:rsidR="00801053" w:rsidRPr="00A03775">
        <w:rPr>
          <w:color w:val="auto"/>
          <w:sz w:val="28"/>
          <w:szCs w:val="28"/>
        </w:rPr>
        <w:t xml:space="preserve"> condici</w:t>
      </w:r>
      <w:r w:rsidR="000F564C">
        <w:rPr>
          <w:color w:val="auto"/>
          <w:sz w:val="28"/>
          <w:szCs w:val="28"/>
        </w:rPr>
        <w:t>ones</w:t>
      </w:r>
      <w:r w:rsidR="00801053" w:rsidRPr="00A03775">
        <w:rPr>
          <w:color w:val="auto"/>
          <w:sz w:val="28"/>
          <w:szCs w:val="28"/>
        </w:rPr>
        <w:t xml:space="preserve"> también se cumple</w:t>
      </w:r>
      <w:r w:rsidR="000F564C">
        <w:rPr>
          <w:color w:val="auto"/>
          <w:sz w:val="28"/>
          <w:szCs w:val="28"/>
        </w:rPr>
        <w:t>n</w:t>
      </w:r>
      <w:r w:rsidR="00801053" w:rsidRPr="00A03775">
        <w:rPr>
          <w:color w:val="auto"/>
          <w:sz w:val="28"/>
          <w:szCs w:val="28"/>
        </w:rPr>
        <w:t>, en tanto que</w:t>
      </w:r>
      <w:r w:rsidR="00EE3533">
        <w:rPr>
          <w:color w:val="auto"/>
          <w:sz w:val="28"/>
          <w:szCs w:val="28"/>
        </w:rPr>
        <w:t>,</w:t>
      </w:r>
      <w:r w:rsidR="00801053" w:rsidRPr="00A03775">
        <w:rPr>
          <w:color w:val="auto"/>
          <w:sz w:val="28"/>
          <w:szCs w:val="28"/>
        </w:rPr>
        <w:t xml:space="preserve"> </w:t>
      </w:r>
      <w:r w:rsidR="00124B49" w:rsidRPr="00A03775">
        <w:rPr>
          <w:color w:val="auto"/>
          <w:sz w:val="28"/>
          <w:szCs w:val="28"/>
        </w:rPr>
        <w:t xml:space="preserve">en una parte de los agravios del recurso de reclamación, </w:t>
      </w:r>
      <w:r w:rsidR="00801053" w:rsidRPr="00A03775">
        <w:rPr>
          <w:color w:val="auto"/>
          <w:sz w:val="28"/>
          <w:szCs w:val="28"/>
        </w:rPr>
        <w:t xml:space="preserve">se </w:t>
      </w:r>
      <w:r w:rsidR="00124B49" w:rsidRPr="00A03775">
        <w:rPr>
          <w:color w:val="auto"/>
          <w:sz w:val="28"/>
          <w:szCs w:val="28"/>
        </w:rPr>
        <w:t>cuestiona la regularidad constitucional de</w:t>
      </w:r>
      <w:r w:rsidR="00801053" w:rsidRPr="00A03775">
        <w:rPr>
          <w:color w:val="auto"/>
          <w:sz w:val="28"/>
          <w:szCs w:val="28"/>
        </w:rPr>
        <w:t xml:space="preserve">l artículo 59 de la </w:t>
      </w:r>
      <w:r w:rsidRPr="00A03775">
        <w:rPr>
          <w:color w:val="auto"/>
          <w:sz w:val="28"/>
          <w:szCs w:val="28"/>
        </w:rPr>
        <w:t>Ley de Amparo</w:t>
      </w:r>
      <w:r w:rsidR="00801053" w:rsidRPr="00A03775">
        <w:rPr>
          <w:color w:val="auto"/>
          <w:sz w:val="28"/>
          <w:szCs w:val="28"/>
        </w:rPr>
        <w:t xml:space="preserve">, </w:t>
      </w:r>
      <w:r w:rsidRPr="00A03775">
        <w:rPr>
          <w:color w:val="auto"/>
          <w:sz w:val="28"/>
          <w:szCs w:val="28"/>
        </w:rPr>
        <w:t>cuya aplicación se actuali</w:t>
      </w:r>
      <w:r w:rsidR="00801053" w:rsidRPr="00A03775">
        <w:rPr>
          <w:color w:val="auto"/>
          <w:sz w:val="28"/>
          <w:szCs w:val="28"/>
        </w:rPr>
        <w:t>zó</w:t>
      </w:r>
      <w:r w:rsidRPr="00A03775">
        <w:rPr>
          <w:color w:val="auto"/>
          <w:sz w:val="28"/>
          <w:szCs w:val="28"/>
        </w:rPr>
        <w:t xml:space="preserve"> efectivamente </w:t>
      </w:r>
      <w:r w:rsidR="00801053" w:rsidRPr="00A03775">
        <w:rPr>
          <w:color w:val="auto"/>
          <w:sz w:val="28"/>
          <w:szCs w:val="28"/>
        </w:rPr>
        <w:t>en el acuerdo recurrido</w:t>
      </w:r>
      <w:r w:rsidRPr="00A03775">
        <w:rPr>
          <w:color w:val="auto"/>
          <w:sz w:val="28"/>
          <w:szCs w:val="28"/>
        </w:rPr>
        <w:t xml:space="preserve">, </w:t>
      </w:r>
      <w:r w:rsidR="00473E7A" w:rsidRPr="00A03775">
        <w:rPr>
          <w:color w:val="auto"/>
          <w:sz w:val="28"/>
          <w:szCs w:val="28"/>
        </w:rPr>
        <w:t>puesto que</w:t>
      </w:r>
      <w:r w:rsidR="001155DF" w:rsidRPr="00A03775">
        <w:rPr>
          <w:color w:val="auto"/>
          <w:sz w:val="28"/>
          <w:szCs w:val="28"/>
        </w:rPr>
        <w:t>,</w:t>
      </w:r>
      <w:r w:rsidRPr="00A03775">
        <w:rPr>
          <w:color w:val="auto"/>
          <w:sz w:val="28"/>
          <w:szCs w:val="28"/>
        </w:rPr>
        <w:t xml:space="preserve"> </w:t>
      </w:r>
      <w:r w:rsidR="00FF32B9" w:rsidRPr="00A03775">
        <w:rPr>
          <w:color w:val="auto"/>
          <w:sz w:val="28"/>
          <w:szCs w:val="28"/>
        </w:rPr>
        <w:t xml:space="preserve">con base en </w:t>
      </w:r>
      <w:r w:rsidR="001155DF" w:rsidRPr="00EE3533">
        <w:rPr>
          <w:color w:val="auto"/>
          <w:sz w:val="28"/>
          <w:szCs w:val="28"/>
        </w:rPr>
        <w:t xml:space="preserve">lo previsto </w:t>
      </w:r>
      <w:r w:rsidR="00124B49" w:rsidRPr="00EE3533">
        <w:rPr>
          <w:color w:val="auto"/>
          <w:sz w:val="28"/>
          <w:szCs w:val="28"/>
        </w:rPr>
        <w:t xml:space="preserve">en esa </w:t>
      </w:r>
      <w:r w:rsidR="001155DF" w:rsidRPr="00EE3533">
        <w:rPr>
          <w:color w:val="auto"/>
          <w:sz w:val="28"/>
          <w:szCs w:val="28"/>
        </w:rPr>
        <w:t>norma</w:t>
      </w:r>
      <w:r w:rsidR="00103A3D" w:rsidRPr="00EE3533">
        <w:rPr>
          <w:color w:val="auto"/>
          <w:sz w:val="28"/>
          <w:szCs w:val="28"/>
        </w:rPr>
        <w:t xml:space="preserve"> legal</w:t>
      </w:r>
      <w:r w:rsidR="00FF32B9" w:rsidRPr="00EE3533">
        <w:rPr>
          <w:color w:val="auto"/>
          <w:sz w:val="28"/>
          <w:szCs w:val="28"/>
        </w:rPr>
        <w:t xml:space="preserve">, </w:t>
      </w:r>
      <w:r w:rsidR="00124B49" w:rsidRPr="00EE3533">
        <w:rPr>
          <w:color w:val="auto"/>
          <w:sz w:val="28"/>
          <w:szCs w:val="28"/>
        </w:rPr>
        <w:t xml:space="preserve">se </w:t>
      </w:r>
      <w:r w:rsidR="00473E7A" w:rsidRPr="00EE3533">
        <w:rPr>
          <w:color w:val="auto"/>
          <w:sz w:val="28"/>
          <w:szCs w:val="28"/>
        </w:rPr>
        <w:t xml:space="preserve">determinó </w:t>
      </w:r>
      <w:r w:rsidRPr="00EE3533">
        <w:rPr>
          <w:color w:val="auto"/>
          <w:sz w:val="28"/>
          <w:szCs w:val="28"/>
        </w:rPr>
        <w:t>que</w:t>
      </w:r>
      <w:r w:rsidR="004A149F" w:rsidRPr="00EE3533">
        <w:rPr>
          <w:color w:val="auto"/>
          <w:sz w:val="28"/>
          <w:szCs w:val="28"/>
        </w:rPr>
        <w:t xml:space="preserve"> el escrito de recusación </w:t>
      </w:r>
      <w:r w:rsidR="00473E7A" w:rsidRPr="00EE3533">
        <w:rPr>
          <w:color w:val="auto"/>
          <w:sz w:val="28"/>
          <w:szCs w:val="28"/>
        </w:rPr>
        <w:t xml:space="preserve">del quejoso </w:t>
      </w:r>
      <w:r w:rsidR="004A149F" w:rsidRPr="00EE3533">
        <w:rPr>
          <w:color w:val="auto"/>
          <w:sz w:val="28"/>
          <w:szCs w:val="28"/>
        </w:rPr>
        <w:t xml:space="preserve">no </w:t>
      </w:r>
      <w:r w:rsidR="00C74E07" w:rsidRPr="00EE3533">
        <w:rPr>
          <w:color w:val="auto"/>
          <w:sz w:val="28"/>
          <w:szCs w:val="28"/>
        </w:rPr>
        <w:t>se ajust</w:t>
      </w:r>
      <w:r w:rsidR="004A149F" w:rsidRPr="00EE3533">
        <w:rPr>
          <w:color w:val="auto"/>
          <w:sz w:val="28"/>
          <w:szCs w:val="28"/>
        </w:rPr>
        <w:t xml:space="preserve">ó </w:t>
      </w:r>
      <w:r w:rsidR="00C74E07" w:rsidRPr="00EE3533">
        <w:rPr>
          <w:color w:val="auto"/>
          <w:sz w:val="28"/>
          <w:szCs w:val="28"/>
        </w:rPr>
        <w:t>a</w:t>
      </w:r>
      <w:r w:rsidR="004A149F" w:rsidRPr="00EE3533">
        <w:rPr>
          <w:color w:val="auto"/>
          <w:sz w:val="28"/>
          <w:szCs w:val="28"/>
        </w:rPr>
        <w:t xml:space="preserve"> los requisitos </w:t>
      </w:r>
      <w:r w:rsidR="00103A3D" w:rsidRPr="00EE3533">
        <w:rPr>
          <w:color w:val="auto"/>
          <w:sz w:val="28"/>
          <w:szCs w:val="28"/>
        </w:rPr>
        <w:t xml:space="preserve">formales ahí </w:t>
      </w:r>
      <w:r w:rsidR="004A149F" w:rsidRPr="00EE3533">
        <w:rPr>
          <w:color w:val="auto"/>
          <w:sz w:val="28"/>
          <w:szCs w:val="28"/>
        </w:rPr>
        <w:t>señalados</w:t>
      </w:r>
      <w:r w:rsidR="001155DF" w:rsidRPr="00EE3533">
        <w:rPr>
          <w:rStyle w:val="Refdenotaalpie"/>
          <w:color w:val="auto"/>
          <w:sz w:val="28"/>
          <w:szCs w:val="28"/>
        </w:rPr>
        <w:footnoteReference w:id="17"/>
      </w:r>
      <w:r w:rsidR="00103A3D" w:rsidRPr="00EE3533">
        <w:rPr>
          <w:color w:val="auto"/>
          <w:sz w:val="28"/>
          <w:szCs w:val="28"/>
        </w:rPr>
        <w:t>,</w:t>
      </w:r>
      <w:r w:rsidR="00D13161">
        <w:rPr>
          <w:color w:val="auto"/>
          <w:sz w:val="28"/>
          <w:szCs w:val="28"/>
        </w:rPr>
        <w:t xml:space="preserve"> particularmente, la manifesta</w:t>
      </w:r>
      <w:r w:rsidR="00D13161" w:rsidRPr="00D13161">
        <w:rPr>
          <w:color w:val="auto"/>
          <w:sz w:val="28"/>
          <w:szCs w:val="28"/>
        </w:rPr>
        <w:t xml:space="preserve">ción, bajo protesta de </w:t>
      </w:r>
      <w:r w:rsidR="00D13161" w:rsidRPr="00D13161">
        <w:rPr>
          <w:color w:val="auto"/>
          <w:sz w:val="28"/>
          <w:szCs w:val="28"/>
        </w:rPr>
        <w:lastRenderedPageBreak/>
        <w:t xml:space="preserve">decir verdad, </w:t>
      </w:r>
      <w:r w:rsidR="00D13161">
        <w:rPr>
          <w:color w:val="auto"/>
          <w:sz w:val="28"/>
          <w:szCs w:val="28"/>
        </w:rPr>
        <w:t xml:space="preserve">de </w:t>
      </w:r>
      <w:r w:rsidR="00D13161" w:rsidRPr="00D13161">
        <w:rPr>
          <w:color w:val="auto"/>
          <w:sz w:val="28"/>
          <w:szCs w:val="28"/>
        </w:rPr>
        <w:t>los hechos que fundamentan</w:t>
      </w:r>
      <w:r w:rsidR="0024015D">
        <w:rPr>
          <w:color w:val="auto"/>
          <w:sz w:val="28"/>
          <w:szCs w:val="28"/>
        </w:rPr>
        <w:t xml:space="preserve"> la recusación</w:t>
      </w:r>
      <w:r w:rsidR="00D13161">
        <w:rPr>
          <w:color w:val="auto"/>
          <w:sz w:val="28"/>
          <w:szCs w:val="28"/>
        </w:rPr>
        <w:t>,</w:t>
      </w:r>
      <w:r w:rsidR="00103A3D" w:rsidRPr="00EE3533">
        <w:rPr>
          <w:color w:val="auto"/>
          <w:sz w:val="28"/>
          <w:szCs w:val="28"/>
        </w:rPr>
        <w:t xml:space="preserve"> lo que </w:t>
      </w:r>
      <w:r w:rsidRPr="00EE3533">
        <w:rPr>
          <w:color w:val="auto"/>
          <w:sz w:val="28"/>
          <w:szCs w:val="28"/>
        </w:rPr>
        <w:t>trasc</w:t>
      </w:r>
      <w:r w:rsidR="00103A3D" w:rsidRPr="00EE3533">
        <w:rPr>
          <w:color w:val="auto"/>
          <w:sz w:val="28"/>
          <w:szCs w:val="28"/>
        </w:rPr>
        <w:t xml:space="preserve">endió </w:t>
      </w:r>
      <w:r w:rsidRPr="00EE3533">
        <w:rPr>
          <w:color w:val="auto"/>
          <w:sz w:val="28"/>
          <w:szCs w:val="28"/>
        </w:rPr>
        <w:t>al sentido de la decisión adoptada</w:t>
      </w:r>
      <w:r w:rsidR="00103A3D" w:rsidRPr="00EE3533">
        <w:rPr>
          <w:color w:val="auto"/>
          <w:sz w:val="28"/>
          <w:szCs w:val="28"/>
        </w:rPr>
        <w:t>,</w:t>
      </w:r>
      <w:r w:rsidR="00D13161">
        <w:rPr>
          <w:color w:val="auto"/>
          <w:sz w:val="28"/>
          <w:szCs w:val="28"/>
        </w:rPr>
        <w:t xml:space="preserve"> ya que el escrito relativo se desechó de plano.</w:t>
      </w:r>
    </w:p>
    <w:p w14:paraId="5AD0F68C" w14:textId="77777777" w:rsidR="007842D6" w:rsidRDefault="007842D6" w:rsidP="007842D6">
      <w:pPr>
        <w:pStyle w:val="Prrafodelista"/>
        <w:spacing w:after="0"/>
        <w:rPr>
          <w:sz w:val="28"/>
          <w:szCs w:val="28"/>
        </w:rPr>
      </w:pPr>
    </w:p>
    <w:p w14:paraId="3A946884" w14:textId="02B9F6F1" w:rsidR="00580065" w:rsidRPr="00DD33F0" w:rsidRDefault="0060411F" w:rsidP="00DD33F0">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sz w:val="28"/>
          <w:szCs w:val="28"/>
        </w:rPr>
        <w:t>Además de que, c</w:t>
      </w:r>
      <w:r w:rsidR="0024015D">
        <w:rPr>
          <w:sz w:val="28"/>
          <w:szCs w:val="28"/>
        </w:rPr>
        <w:t xml:space="preserve">ontra el auto recurrido, como ya se adelantó, </w:t>
      </w:r>
      <w:r>
        <w:rPr>
          <w:sz w:val="28"/>
          <w:szCs w:val="28"/>
        </w:rPr>
        <w:t xml:space="preserve">sí </w:t>
      </w:r>
      <w:r w:rsidR="0024015D">
        <w:rPr>
          <w:sz w:val="28"/>
          <w:szCs w:val="28"/>
        </w:rPr>
        <w:t xml:space="preserve">resulta procedente el </w:t>
      </w:r>
      <w:r w:rsidR="00081520">
        <w:rPr>
          <w:sz w:val="28"/>
          <w:szCs w:val="28"/>
        </w:rPr>
        <w:t xml:space="preserve">recurso de reclamación, al tratarse de un acuerdo de trámite emitido por la presidencia del tribunal colegiado del conocimiento, </w:t>
      </w:r>
      <w:r w:rsidR="003D52A5">
        <w:rPr>
          <w:sz w:val="28"/>
          <w:szCs w:val="28"/>
        </w:rPr>
        <w:t>en que se aplicó el artículo 59 de l</w:t>
      </w:r>
      <w:r w:rsidR="005620E6">
        <w:rPr>
          <w:sz w:val="28"/>
          <w:szCs w:val="28"/>
        </w:rPr>
        <w:t>a</w:t>
      </w:r>
      <w:r w:rsidR="00580065" w:rsidRPr="007842D6">
        <w:rPr>
          <w:sz w:val="28"/>
          <w:szCs w:val="28"/>
        </w:rPr>
        <w:t xml:space="preserve"> Ley de Amparo</w:t>
      </w:r>
      <w:r w:rsidR="005620E6">
        <w:rPr>
          <w:sz w:val="28"/>
          <w:szCs w:val="28"/>
        </w:rPr>
        <w:t>,</w:t>
      </w:r>
      <w:r w:rsidR="00580065" w:rsidRPr="007842D6">
        <w:rPr>
          <w:sz w:val="28"/>
          <w:szCs w:val="28"/>
        </w:rPr>
        <w:t xml:space="preserve"> tildad</w:t>
      </w:r>
      <w:r w:rsidR="005620E6">
        <w:rPr>
          <w:sz w:val="28"/>
          <w:szCs w:val="28"/>
        </w:rPr>
        <w:t xml:space="preserve">o </w:t>
      </w:r>
      <w:r w:rsidR="00580065" w:rsidRPr="007842D6">
        <w:rPr>
          <w:sz w:val="28"/>
          <w:szCs w:val="28"/>
        </w:rPr>
        <w:t xml:space="preserve">de inconstitucional, </w:t>
      </w:r>
      <w:r w:rsidR="00FA1CA3">
        <w:rPr>
          <w:sz w:val="28"/>
          <w:szCs w:val="28"/>
        </w:rPr>
        <w:t>medio de impugnación en el que debe</w:t>
      </w:r>
      <w:r w:rsidR="00580065" w:rsidRPr="007842D6">
        <w:rPr>
          <w:sz w:val="28"/>
          <w:szCs w:val="28"/>
        </w:rPr>
        <w:t xml:space="preserve"> analizarse tanto </w:t>
      </w:r>
      <w:r w:rsidR="00EF3B8F">
        <w:rPr>
          <w:sz w:val="28"/>
          <w:szCs w:val="28"/>
        </w:rPr>
        <w:t xml:space="preserve">la </w:t>
      </w:r>
      <w:r w:rsidR="00580065" w:rsidRPr="007842D6">
        <w:rPr>
          <w:sz w:val="28"/>
          <w:szCs w:val="28"/>
        </w:rPr>
        <w:t xml:space="preserve">regularidad constitucional de </w:t>
      </w:r>
      <w:r>
        <w:rPr>
          <w:sz w:val="28"/>
          <w:szCs w:val="28"/>
        </w:rPr>
        <w:t>la</w:t>
      </w:r>
      <w:r w:rsidR="00580065" w:rsidRPr="007842D6">
        <w:rPr>
          <w:sz w:val="28"/>
          <w:szCs w:val="28"/>
        </w:rPr>
        <w:t xml:space="preserve"> norma</w:t>
      </w:r>
      <w:r>
        <w:rPr>
          <w:sz w:val="28"/>
          <w:szCs w:val="28"/>
        </w:rPr>
        <w:t xml:space="preserve">, como </w:t>
      </w:r>
      <w:r w:rsidRPr="007842D6">
        <w:rPr>
          <w:sz w:val="28"/>
          <w:szCs w:val="28"/>
        </w:rPr>
        <w:t>la legalidad de su acto de aplicación</w:t>
      </w:r>
      <w:r>
        <w:rPr>
          <w:sz w:val="28"/>
          <w:szCs w:val="28"/>
        </w:rPr>
        <w:t>, de ser el caso</w:t>
      </w:r>
      <w:r w:rsidR="00580065" w:rsidRPr="007842D6">
        <w:rPr>
          <w:sz w:val="28"/>
          <w:szCs w:val="28"/>
        </w:rPr>
        <w:t>.</w:t>
      </w:r>
    </w:p>
    <w:p w14:paraId="32BB9A36" w14:textId="77777777" w:rsidR="00BC3374" w:rsidRPr="00BC3374" w:rsidRDefault="00BC3374" w:rsidP="00BC3374">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68DB6136" w14:textId="408DBB16" w:rsidR="000A73E6" w:rsidRPr="000A73E6" w:rsidRDefault="000A73E6" w:rsidP="000A73E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sidRPr="000A73E6">
        <w:rPr>
          <w:sz w:val="28"/>
          <w:szCs w:val="28"/>
        </w:rPr>
        <w:t xml:space="preserve">De manera que, en principio, en el presente </w:t>
      </w:r>
      <w:r w:rsidRPr="000A73E6">
        <w:rPr>
          <w:b/>
          <w:bCs/>
          <w:sz w:val="28"/>
          <w:szCs w:val="28"/>
        </w:rPr>
        <w:t>recurso de reclamación</w:t>
      </w:r>
      <w:r w:rsidRPr="000A73E6">
        <w:rPr>
          <w:sz w:val="28"/>
          <w:szCs w:val="28"/>
        </w:rPr>
        <w:t xml:space="preserve">, es viable examinar el argumento de inconstitucionalidad del </w:t>
      </w:r>
      <w:r w:rsidR="00560652">
        <w:rPr>
          <w:sz w:val="28"/>
          <w:szCs w:val="28"/>
        </w:rPr>
        <w:t>artículo 59 de la Ley de Amparo, aplicado en el auto recurrido</w:t>
      </w:r>
      <w:r w:rsidRPr="000A73E6">
        <w:rPr>
          <w:sz w:val="28"/>
          <w:szCs w:val="28"/>
        </w:rPr>
        <w:t>.</w:t>
      </w:r>
    </w:p>
    <w:p w14:paraId="03CEE7E5" w14:textId="77777777" w:rsidR="00352BD9" w:rsidRPr="00352BD9" w:rsidRDefault="00352BD9" w:rsidP="00352BD9">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color w:val="auto"/>
          <w:sz w:val="28"/>
          <w:szCs w:val="28"/>
          <w:lang w:val="es-MX"/>
        </w:rPr>
      </w:pPr>
    </w:p>
    <w:p w14:paraId="3981177A" w14:textId="7ED1DAC5" w:rsidR="000A73E6" w:rsidRPr="000A73E6" w:rsidRDefault="000A73E6" w:rsidP="000A73E6">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sidRPr="000A73E6">
        <w:rPr>
          <w:sz w:val="28"/>
          <w:szCs w:val="28"/>
        </w:rPr>
        <w:t>Sobre esa base,</w:t>
      </w:r>
      <w:r w:rsidR="00352BD9" w:rsidRPr="000A73E6">
        <w:rPr>
          <w:sz w:val="28"/>
          <w:szCs w:val="28"/>
        </w:rPr>
        <w:t xml:space="preserve"> </w:t>
      </w:r>
      <w:r w:rsidRPr="000A73E6">
        <w:rPr>
          <w:sz w:val="28"/>
          <w:szCs w:val="28"/>
        </w:rPr>
        <w:t xml:space="preserve">debe concluirse que el artículo </w:t>
      </w:r>
      <w:r w:rsidR="00352BD9">
        <w:rPr>
          <w:sz w:val="28"/>
          <w:szCs w:val="28"/>
        </w:rPr>
        <w:t>59</w:t>
      </w:r>
      <w:r w:rsidRPr="000A73E6">
        <w:rPr>
          <w:sz w:val="28"/>
          <w:szCs w:val="28"/>
        </w:rPr>
        <w:t xml:space="preserve"> de la Ley de Amparo no es inconstitucion</w:t>
      </w:r>
      <w:r w:rsidRPr="00352BD9">
        <w:rPr>
          <w:sz w:val="28"/>
          <w:szCs w:val="28"/>
        </w:rPr>
        <w:t>al,</w:t>
      </w:r>
      <w:r w:rsidR="00352BD9" w:rsidRPr="00352BD9">
        <w:rPr>
          <w:sz w:val="28"/>
          <w:szCs w:val="28"/>
        </w:rPr>
        <w:t xml:space="preserve"> </w:t>
      </w:r>
      <w:r w:rsidR="005D0108">
        <w:rPr>
          <w:sz w:val="28"/>
          <w:szCs w:val="28"/>
        </w:rPr>
        <w:t xml:space="preserve">ya que no vulnera el derecho de acceso a la justicia en sus vertientes de justicia pronta e imparcial, reconocido en </w:t>
      </w:r>
      <w:r w:rsidR="00A668B5">
        <w:rPr>
          <w:sz w:val="28"/>
          <w:szCs w:val="28"/>
        </w:rPr>
        <w:t>los</w:t>
      </w:r>
      <w:r w:rsidR="00352BD9" w:rsidRPr="00352BD9">
        <w:rPr>
          <w:sz w:val="28"/>
          <w:szCs w:val="28"/>
        </w:rPr>
        <w:t xml:space="preserve"> artículo</w:t>
      </w:r>
      <w:r w:rsidR="00A668B5">
        <w:rPr>
          <w:sz w:val="28"/>
          <w:szCs w:val="28"/>
        </w:rPr>
        <w:t>s</w:t>
      </w:r>
      <w:r w:rsidR="00352BD9" w:rsidRPr="00352BD9">
        <w:rPr>
          <w:sz w:val="28"/>
          <w:szCs w:val="28"/>
        </w:rPr>
        <w:t xml:space="preserve"> 17 de la Constitución </w:t>
      </w:r>
      <w:r w:rsidR="00A668B5">
        <w:rPr>
          <w:sz w:val="28"/>
          <w:szCs w:val="28"/>
        </w:rPr>
        <w:t xml:space="preserve">Federal </w:t>
      </w:r>
      <w:r w:rsidR="005D0108">
        <w:rPr>
          <w:sz w:val="28"/>
          <w:szCs w:val="28"/>
        </w:rPr>
        <w:t xml:space="preserve">y </w:t>
      </w:r>
      <w:r w:rsidR="00A668B5" w:rsidRPr="00B60929">
        <w:rPr>
          <w:bCs/>
          <w:sz w:val="28"/>
          <w:szCs w:val="28"/>
        </w:rPr>
        <w:t>8.1 de la Convención Americana sobre Derechos Humanos</w:t>
      </w:r>
      <w:r w:rsidR="00A668B5">
        <w:rPr>
          <w:bCs/>
          <w:sz w:val="28"/>
          <w:szCs w:val="28"/>
        </w:rPr>
        <w:t>.</w:t>
      </w:r>
    </w:p>
    <w:p w14:paraId="3608D8C6" w14:textId="77777777" w:rsidR="00560652" w:rsidRDefault="00560652" w:rsidP="00560652">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529D1A2A" w14:textId="20DFED04" w:rsidR="00B60929" w:rsidRDefault="00A668B5" w:rsidP="00B60929">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bCs/>
          <w:color w:val="auto"/>
          <w:sz w:val="28"/>
          <w:szCs w:val="28"/>
          <w:lang w:val="es-MX"/>
        </w:rPr>
        <w:t xml:space="preserve">Para sostener </w:t>
      </w:r>
      <w:r w:rsidR="00CA2AE0">
        <w:rPr>
          <w:bCs/>
          <w:color w:val="auto"/>
          <w:sz w:val="28"/>
          <w:szCs w:val="28"/>
          <w:lang w:val="es-MX"/>
        </w:rPr>
        <w:t xml:space="preserve">la conclusión precedente, se destacan </w:t>
      </w:r>
      <w:r w:rsidR="00B60929">
        <w:rPr>
          <w:bCs/>
          <w:sz w:val="28"/>
          <w:szCs w:val="28"/>
        </w:rPr>
        <w:t xml:space="preserve">los elementos necesarios para </w:t>
      </w:r>
      <w:r w:rsidR="00E41585" w:rsidRPr="00B60929">
        <w:rPr>
          <w:bCs/>
          <w:sz w:val="28"/>
          <w:szCs w:val="28"/>
        </w:rPr>
        <w:t>resolver la materia de análisis del</w:t>
      </w:r>
      <w:r w:rsidR="00B60929">
        <w:rPr>
          <w:bCs/>
          <w:sz w:val="28"/>
          <w:szCs w:val="28"/>
        </w:rPr>
        <w:t xml:space="preserve"> presente recurso, </w:t>
      </w:r>
      <w:r w:rsidR="00CA2AE0">
        <w:rPr>
          <w:bCs/>
          <w:sz w:val="28"/>
          <w:szCs w:val="28"/>
        </w:rPr>
        <w:t xml:space="preserve">por lo que se </w:t>
      </w:r>
      <w:r w:rsidR="00DA489F">
        <w:rPr>
          <w:bCs/>
          <w:sz w:val="28"/>
          <w:szCs w:val="28"/>
        </w:rPr>
        <w:t xml:space="preserve">procede a </w:t>
      </w:r>
      <w:r w:rsidR="00E41585" w:rsidRPr="00B60929">
        <w:rPr>
          <w:bCs/>
          <w:sz w:val="28"/>
          <w:szCs w:val="28"/>
        </w:rPr>
        <w:t>hace</w:t>
      </w:r>
      <w:r w:rsidR="00DA489F">
        <w:rPr>
          <w:bCs/>
          <w:sz w:val="28"/>
          <w:szCs w:val="28"/>
        </w:rPr>
        <w:t>r</w:t>
      </w:r>
      <w:r w:rsidR="00E41585" w:rsidRPr="00B60929">
        <w:rPr>
          <w:bCs/>
          <w:sz w:val="28"/>
          <w:szCs w:val="28"/>
        </w:rPr>
        <w:t xml:space="preserve"> referencia al derecho de justicia imparcial para las partes</w:t>
      </w:r>
      <w:r w:rsidR="00B60929">
        <w:rPr>
          <w:bCs/>
          <w:sz w:val="28"/>
          <w:szCs w:val="28"/>
        </w:rPr>
        <w:t>,</w:t>
      </w:r>
      <w:r w:rsidR="00E41585" w:rsidRPr="00B60929">
        <w:rPr>
          <w:bCs/>
          <w:sz w:val="28"/>
          <w:szCs w:val="28"/>
        </w:rPr>
        <w:t xml:space="preserve"> así como también al derecho de acceso a la justicia.</w:t>
      </w:r>
    </w:p>
    <w:p w14:paraId="7001A2B5" w14:textId="77777777" w:rsidR="00B60929" w:rsidRDefault="00B60929" w:rsidP="00B60929">
      <w:pPr>
        <w:pStyle w:val="Prrafodelista"/>
        <w:rPr>
          <w:bCs/>
          <w:sz w:val="28"/>
          <w:szCs w:val="28"/>
        </w:rPr>
      </w:pPr>
    </w:p>
    <w:p w14:paraId="62480F84" w14:textId="42DC0E10" w:rsidR="00E41585" w:rsidRPr="00EC1626" w:rsidRDefault="00E41585" w:rsidP="00B60929">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B60929">
        <w:rPr>
          <w:bCs/>
          <w:sz w:val="28"/>
          <w:szCs w:val="28"/>
        </w:rPr>
        <w:lastRenderedPageBreak/>
        <w:t>El derecho a la tutela jurisdiccional en su vertiente genérica (acceso a la justicia) y en su vertiente concreta (justicia imparcial) está previsto en nuestro sistema jurídico en los artículos 17 constitucional</w:t>
      </w:r>
      <w:r w:rsidR="000E4B7F">
        <w:rPr>
          <w:rStyle w:val="Refdenotaalpie"/>
          <w:bCs/>
          <w:sz w:val="28"/>
          <w:szCs w:val="28"/>
        </w:rPr>
        <w:footnoteReference w:id="18"/>
      </w:r>
      <w:r w:rsidRPr="00B60929">
        <w:rPr>
          <w:bCs/>
          <w:sz w:val="28"/>
          <w:szCs w:val="28"/>
        </w:rPr>
        <w:t>, 8.1 y 25.1 de la Convención Americana sobre Derechos Humanos</w:t>
      </w:r>
      <w:r w:rsidR="00B60929">
        <w:rPr>
          <w:rStyle w:val="Refdenotaalpie"/>
          <w:bCs/>
          <w:sz w:val="28"/>
          <w:szCs w:val="28"/>
        </w:rPr>
        <w:footnoteReference w:id="19"/>
      </w:r>
      <w:r w:rsidRPr="00B60929">
        <w:rPr>
          <w:bCs/>
          <w:sz w:val="28"/>
          <w:szCs w:val="28"/>
        </w:rPr>
        <w:t>, porque esta última es parte del derecho mexicano en virtud de lo dispuesto en el artículo 1</w:t>
      </w:r>
      <w:r w:rsidR="00390321">
        <w:rPr>
          <w:bCs/>
          <w:sz w:val="28"/>
          <w:szCs w:val="28"/>
        </w:rPr>
        <w:t>, párrafo primero,</w:t>
      </w:r>
      <w:r w:rsidRPr="00B60929">
        <w:rPr>
          <w:bCs/>
          <w:sz w:val="28"/>
          <w:szCs w:val="28"/>
        </w:rPr>
        <w:t xml:space="preserve"> constitucional</w:t>
      </w:r>
      <w:r w:rsidR="00DA0937">
        <w:rPr>
          <w:rStyle w:val="Refdenotaalpie"/>
          <w:bCs/>
          <w:sz w:val="28"/>
          <w:szCs w:val="28"/>
        </w:rPr>
        <w:footnoteReference w:id="20"/>
      </w:r>
      <w:r w:rsidRPr="00B60929">
        <w:rPr>
          <w:bCs/>
          <w:sz w:val="28"/>
          <w:szCs w:val="28"/>
        </w:rPr>
        <w:t xml:space="preserve">. </w:t>
      </w:r>
    </w:p>
    <w:p w14:paraId="12B7BAEC" w14:textId="77777777" w:rsidR="00EC1626" w:rsidRDefault="00EC1626" w:rsidP="00EC1626">
      <w:pPr>
        <w:pStyle w:val="Prrafodelista"/>
        <w:rPr>
          <w:bCs/>
          <w:sz w:val="28"/>
          <w:szCs w:val="28"/>
        </w:rPr>
      </w:pPr>
    </w:p>
    <w:p w14:paraId="1611E466" w14:textId="7729315D" w:rsidR="00F412BC" w:rsidRPr="00D600A5" w:rsidRDefault="00EC1626" w:rsidP="00F412BC">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bCs/>
          <w:color w:val="auto"/>
          <w:sz w:val="28"/>
          <w:szCs w:val="28"/>
          <w:lang w:val="es-MX"/>
        </w:rPr>
        <w:lastRenderedPageBreak/>
        <w:t xml:space="preserve">Al resolver la contradicción de tesis </w:t>
      </w:r>
      <w:r w:rsidR="00EA22D6">
        <w:rPr>
          <w:bCs/>
          <w:color w:val="auto"/>
          <w:sz w:val="28"/>
          <w:szCs w:val="28"/>
          <w:lang w:val="es-MX"/>
        </w:rPr>
        <w:t xml:space="preserve">568/2019, en sesión de </w:t>
      </w:r>
      <w:r w:rsidR="00731119">
        <w:rPr>
          <w:bCs/>
          <w:color w:val="auto"/>
          <w:sz w:val="28"/>
          <w:szCs w:val="28"/>
          <w:lang w:val="es-MX"/>
        </w:rPr>
        <w:t>veinte de agosto de dos mil veinte</w:t>
      </w:r>
      <w:r w:rsidR="00877D7E">
        <w:rPr>
          <w:rStyle w:val="Refdenotaalpie"/>
          <w:bCs/>
          <w:color w:val="auto"/>
          <w:sz w:val="28"/>
          <w:szCs w:val="28"/>
          <w:lang w:val="es-MX"/>
        </w:rPr>
        <w:footnoteReference w:id="21"/>
      </w:r>
      <w:r w:rsidR="00731119">
        <w:rPr>
          <w:bCs/>
          <w:color w:val="auto"/>
          <w:sz w:val="28"/>
          <w:szCs w:val="28"/>
          <w:lang w:val="es-MX"/>
        </w:rPr>
        <w:t xml:space="preserve">, el Tribunal Pleno estableció </w:t>
      </w:r>
      <w:r w:rsidR="00F412BC">
        <w:rPr>
          <w:bCs/>
          <w:color w:val="auto"/>
          <w:sz w:val="28"/>
          <w:szCs w:val="28"/>
          <w:lang w:val="es-MX"/>
        </w:rPr>
        <w:t xml:space="preserve">que, </w:t>
      </w:r>
      <w:r w:rsidR="00F412BC" w:rsidRPr="00F412BC">
        <w:rPr>
          <w:sz w:val="28"/>
          <w:szCs w:val="28"/>
        </w:rPr>
        <w:t>en general</w:t>
      </w:r>
      <w:r w:rsidR="00F412BC">
        <w:rPr>
          <w:sz w:val="28"/>
          <w:szCs w:val="28"/>
        </w:rPr>
        <w:t>,</w:t>
      </w:r>
      <w:r w:rsidR="00F412BC" w:rsidRPr="00F412BC">
        <w:rPr>
          <w:sz w:val="28"/>
          <w:szCs w:val="28"/>
        </w:rPr>
        <w:t xml:space="preserve"> el derecho a la tutela jurisdiccional </w:t>
      </w:r>
      <w:r w:rsidR="00410B5D">
        <w:rPr>
          <w:sz w:val="28"/>
          <w:szCs w:val="28"/>
        </w:rPr>
        <w:t>s</w:t>
      </w:r>
      <w:r w:rsidR="00F412BC" w:rsidRPr="00F412BC">
        <w:rPr>
          <w:sz w:val="28"/>
          <w:szCs w:val="28"/>
        </w:rPr>
        <w:t xml:space="preserve">e divide en varios subconjuntos integrados por diversos derechos específicos, como lo son: </w:t>
      </w:r>
    </w:p>
    <w:p w14:paraId="7C04F425" w14:textId="77777777" w:rsidR="003C41F7" w:rsidRDefault="003C41F7" w:rsidP="003C41F7">
      <w:pPr>
        <w:pStyle w:val="corte4fondo"/>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145" w:firstLine="0"/>
        <w:rPr>
          <w:sz w:val="28"/>
          <w:szCs w:val="28"/>
        </w:rPr>
      </w:pPr>
    </w:p>
    <w:p w14:paraId="40FCC41D" w14:textId="7A93327E" w:rsidR="00F412BC" w:rsidRPr="00A927ED" w:rsidRDefault="00F412BC" w:rsidP="00D600A5">
      <w:pPr>
        <w:pStyle w:val="corte4fond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8"/>
          <w:szCs w:val="28"/>
        </w:rPr>
      </w:pPr>
      <w:r w:rsidRPr="00A927ED">
        <w:rPr>
          <w:sz w:val="28"/>
          <w:szCs w:val="28"/>
        </w:rPr>
        <w:t xml:space="preserve">Derecho de acceso a la justicia. </w:t>
      </w:r>
    </w:p>
    <w:p w14:paraId="3BFC6088" w14:textId="77777777" w:rsidR="00F412BC" w:rsidRPr="00A927ED" w:rsidRDefault="00F412BC" w:rsidP="00D600A5">
      <w:pPr>
        <w:pStyle w:val="corte4fond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8"/>
          <w:szCs w:val="28"/>
        </w:rPr>
      </w:pPr>
      <w:r w:rsidRPr="00A927ED">
        <w:rPr>
          <w:sz w:val="28"/>
          <w:szCs w:val="28"/>
        </w:rPr>
        <w:t>Derecho al debido proceso.</w:t>
      </w:r>
    </w:p>
    <w:p w14:paraId="5C100CA2" w14:textId="77777777" w:rsidR="00F412BC" w:rsidRPr="00A927ED" w:rsidRDefault="00F412BC" w:rsidP="00D600A5">
      <w:pPr>
        <w:pStyle w:val="corte4fond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8"/>
          <w:szCs w:val="28"/>
        </w:rPr>
      </w:pPr>
      <w:r w:rsidRPr="00A927ED">
        <w:rPr>
          <w:sz w:val="28"/>
          <w:szCs w:val="28"/>
        </w:rPr>
        <w:t xml:space="preserve">Derecho a obtener una sentencia jurisdiccional fundada en derecho; y </w:t>
      </w:r>
    </w:p>
    <w:p w14:paraId="6EC18AC6" w14:textId="77777777" w:rsidR="00F412BC" w:rsidRPr="00A927ED" w:rsidRDefault="00F412BC" w:rsidP="00D600A5">
      <w:pPr>
        <w:pStyle w:val="corte4fond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8"/>
          <w:szCs w:val="28"/>
        </w:rPr>
      </w:pPr>
      <w:r w:rsidRPr="00A927ED">
        <w:rPr>
          <w:sz w:val="28"/>
          <w:szCs w:val="28"/>
        </w:rPr>
        <w:t>Derecho a la plena eficacia o ejecución de la misma.</w:t>
      </w:r>
    </w:p>
    <w:p w14:paraId="12714401" w14:textId="77777777" w:rsidR="00E41585" w:rsidRDefault="00E41585" w:rsidP="00251A18">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45476FF4" w14:textId="35378BE6" w:rsidR="008A12BD" w:rsidRPr="00D522DE" w:rsidRDefault="00410B5D" w:rsidP="008A12BD">
      <w:pPr>
        <w:pStyle w:val="corte4fondo"/>
        <w:numPr>
          <w:ilvl w:val="0"/>
          <w:numId w:val="5"/>
        </w:numPr>
        <w:ind w:left="0" w:hanging="567"/>
        <w:rPr>
          <w:sz w:val="28"/>
          <w:szCs w:val="28"/>
        </w:rPr>
      </w:pPr>
      <w:r w:rsidRPr="00D522DE">
        <w:rPr>
          <w:sz w:val="28"/>
          <w:szCs w:val="28"/>
        </w:rPr>
        <w:t xml:space="preserve">Se precisó </w:t>
      </w:r>
      <w:r w:rsidR="00D600A5" w:rsidRPr="00D522DE">
        <w:rPr>
          <w:sz w:val="28"/>
          <w:szCs w:val="28"/>
        </w:rPr>
        <w:t xml:space="preserve">que </w:t>
      </w:r>
      <w:r w:rsidR="008A12BD" w:rsidRPr="00D522DE">
        <w:rPr>
          <w:sz w:val="28"/>
          <w:szCs w:val="28"/>
        </w:rPr>
        <w:t>cada uno de los subconjuntos despliega sus efectos tutelares en diferentes momentos. El derecho de acceso a la justicia, en el momento de plantear una pretensión –o defenderse de ella– ante tribunales que deben contar con determinadas características</w:t>
      </w:r>
      <w:r w:rsidR="008A12BD" w:rsidRPr="00D522DE">
        <w:rPr>
          <w:rStyle w:val="Refdenotaalpie"/>
          <w:sz w:val="24"/>
          <w:szCs w:val="24"/>
        </w:rPr>
        <w:footnoteReference w:id="22"/>
      </w:r>
      <w:r w:rsidR="008A12BD" w:rsidRPr="00D522DE">
        <w:rPr>
          <w:sz w:val="28"/>
          <w:szCs w:val="28"/>
        </w:rPr>
        <w:t>.</w:t>
      </w:r>
      <w:r w:rsidR="008A12BD" w:rsidRPr="00D522DE">
        <w:rPr>
          <w:rStyle w:val="Refdenotaalpie"/>
          <w:sz w:val="28"/>
          <w:szCs w:val="28"/>
        </w:rPr>
        <w:t xml:space="preserve"> </w:t>
      </w:r>
      <w:r w:rsidR="008A12BD" w:rsidRPr="00D522DE">
        <w:rPr>
          <w:sz w:val="28"/>
          <w:szCs w:val="28"/>
        </w:rPr>
        <w:t>El derecho al debido proceso, durante el desahogo del procedimiento (conocer el inicio del juicio, derecho a probar y derecho a alegar). El derecho a obtener una sentencia fundada en derecho en el momento conclusivo del juicio; y, el derecho a la eficacia y ejecución de la misma, una vez concluido.</w:t>
      </w:r>
    </w:p>
    <w:p w14:paraId="609EBE27" w14:textId="77777777" w:rsidR="008A12BD" w:rsidRPr="008A12BD" w:rsidRDefault="008A12BD" w:rsidP="00415D5A">
      <w:pPr>
        <w:pStyle w:val="Prrafodelista"/>
        <w:spacing w:after="0" w:line="360" w:lineRule="auto"/>
        <w:ind w:left="0"/>
        <w:jc w:val="both"/>
        <w:rPr>
          <w:rFonts w:ascii="Arial" w:hAnsi="Arial" w:cs="Arial"/>
          <w:sz w:val="28"/>
          <w:szCs w:val="28"/>
        </w:rPr>
      </w:pPr>
    </w:p>
    <w:p w14:paraId="44F1C831" w14:textId="3981C57C" w:rsidR="008A12BD" w:rsidRPr="00A927ED" w:rsidRDefault="00415D5A" w:rsidP="008A12BD">
      <w:pPr>
        <w:pStyle w:val="corte4fondo"/>
        <w:numPr>
          <w:ilvl w:val="0"/>
          <w:numId w:val="5"/>
        </w:numPr>
        <w:ind w:left="0" w:hanging="567"/>
        <w:rPr>
          <w:sz w:val="28"/>
          <w:szCs w:val="28"/>
        </w:rPr>
      </w:pPr>
      <w:r>
        <w:rPr>
          <w:sz w:val="28"/>
          <w:szCs w:val="28"/>
        </w:rPr>
        <w:t xml:space="preserve">El Tribunal Pleno </w:t>
      </w:r>
      <w:r w:rsidR="008A12BD" w:rsidRPr="00A927ED">
        <w:rPr>
          <w:sz w:val="28"/>
          <w:szCs w:val="28"/>
        </w:rPr>
        <w:t>afirm</w:t>
      </w:r>
      <w:r>
        <w:rPr>
          <w:sz w:val="28"/>
          <w:szCs w:val="28"/>
        </w:rPr>
        <w:t>ó</w:t>
      </w:r>
      <w:r w:rsidR="008A12BD" w:rsidRPr="00A927ED">
        <w:rPr>
          <w:sz w:val="28"/>
          <w:szCs w:val="28"/>
        </w:rPr>
        <w:t xml:space="preserve"> que existe una exigencia transversal a estos subconjuntos que conforman el derecho a la tutela jurisdiccional, consistente en </w:t>
      </w:r>
      <w:r w:rsidR="008A12BD" w:rsidRPr="00DD523E">
        <w:rPr>
          <w:b/>
          <w:bCs/>
          <w:sz w:val="28"/>
          <w:szCs w:val="28"/>
        </w:rPr>
        <w:t xml:space="preserve">la remoción de todos los obstáculos </w:t>
      </w:r>
      <w:r w:rsidR="008A12BD" w:rsidRPr="00DD523E">
        <w:rPr>
          <w:b/>
          <w:bCs/>
          <w:i/>
          <w:sz w:val="28"/>
          <w:szCs w:val="28"/>
        </w:rPr>
        <w:t>injustificados</w:t>
      </w:r>
      <w:r w:rsidR="008A12BD" w:rsidRPr="00DD523E">
        <w:rPr>
          <w:b/>
          <w:bCs/>
          <w:sz w:val="28"/>
          <w:szCs w:val="28"/>
        </w:rPr>
        <w:t xml:space="preserve"> para acceder a la justicia</w:t>
      </w:r>
      <w:r w:rsidR="008A12BD" w:rsidRPr="00A927ED">
        <w:rPr>
          <w:sz w:val="28"/>
          <w:szCs w:val="28"/>
        </w:rPr>
        <w:t>, para el debido proceso, para el dictado de una sentencia fundada en derecho y para su plena ejecución.</w:t>
      </w:r>
    </w:p>
    <w:p w14:paraId="0A99DA78" w14:textId="77777777" w:rsidR="008A12BD" w:rsidRPr="008A12BD" w:rsidRDefault="008A12BD" w:rsidP="00415D5A">
      <w:pPr>
        <w:pStyle w:val="Prrafodelista"/>
        <w:spacing w:after="0" w:line="360" w:lineRule="auto"/>
        <w:ind w:left="0"/>
        <w:jc w:val="both"/>
        <w:rPr>
          <w:rFonts w:ascii="Arial" w:hAnsi="Arial" w:cs="Arial"/>
          <w:sz w:val="28"/>
          <w:szCs w:val="28"/>
        </w:rPr>
      </w:pPr>
    </w:p>
    <w:p w14:paraId="4B5ED8D4" w14:textId="5C80C9C8" w:rsidR="008A12BD" w:rsidRPr="00A927ED" w:rsidRDefault="008A12BD" w:rsidP="008A12BD">
      <w:pPr>
        <w:pStyle w:val="corte4fondo"/>
        <w:numPr>
          <w:ilvl w:val="0"/>
          <w:numId w:val="5"/>
        </w:numPr>
        <w:ind w:left="0" w:hanging="567"/>
        <w:rPr>
          <w:sz w:val="28"/>
          <w:szCs w:val="28"/>
        </w:rPr>
      </w:pPr>
      <w:r w:rsidRPr="00A927ED">
        <w:rPr>
          <w:sz w:val="28"/>
          <w:szCs w:val="28"/>
        </w:rPr>
        <w:t xml:space="preserve">De igual manera, </w:t>
      </w:r>
      <w:r w:rsidR="005C1C4F">
        <w:rPr>
          <w:sz w:val="28"/>
          <w:szCs w:val="28"/>
        </w:rPr>
        <w:t xml:space="preserve">precisó que </w:t>
      </w:r>
      <w:r w:rsidRPr="00A927ED">
        <w:rPr>
          <w:sz w:val="28"/>
          <w:szCs w:val="28"/>
        </w:rPr>
        <w:t xml:space="preserve">los subconjuntos del derecho a la tutela jurisdiccional pueden ser analizados tomando en consideración </w:t>
      </w:r>
      <w:r w:rsidRPr="00D522DE">
        <w:rPr>
          <w:sz w:val="28"/>
          <w:szCs w:val="28"/>
        </w:rPr>
        <w:t>elementos considerados como más básicos. Así</w:t>
      </w:r>
      <w:r w:rsidR="00942B11" w:rsidRPr="00D522DE">
        <w:rPr>
          <w:sz w:val="28"/>
          <w:szCs w:val="28"/>
        </w:rPr>
        <w:t>,</w:t>
      </w:r>
      <w:r w:rsidRPr="00D522DE">
        <w:rPr>
          <w:sz w:val="28"/>
          <w:szCs w:val="28"/>
        </w:rPr>
        <w:t xml:space="preserve"> el derecho de acceso a la justicia puede comprender elementos mínimos como lo son: derecho a un juez competente; </w:t>
      </w:r>
      <w:r w:rsidRPr="00D522DE">
        <w:rPr>
          <w:b/>
          <w:bCs/>
          <w:sz w:val="28"/>
          <w:szCs w:val="28"/>
        </w:rPr>
        <w:t>derecho a un juez imparcial</w:t>
      </w:r>
      <w:r w:rsidRPr="00D522DE">
        <w:rPr>
          <w:sz w:val="28"/>
          <w:szCs w:val="28"/>
        </w:rPr>
        <w:t xml:space="preserve"> e independiente; </w:t>
      </w:r>
      <w:r w:rsidRPr="00D522DE">
        <w:rPr>
          <w:b/>
          <w:bCs/>
          <w:sz w:val="28"/>
          <w:szCs w:val="28"/>
        </w:rPr>
        <w:t>justicia</w:t>
      </w:r>
      <w:r w:rsidRPr="00D522DE">
        <w:rPr>
          <w:sz w:val="28"/>
          <w:szCs w:val="28"/>
        </w:rPr>
        <w:t xml:space="preserve"> completa, </w:t>
      </w:r>
      <w:r w:rsidRPr="00D522DE">
        <w:rPr>
          <w:b/>
          <w:bCs/>
          <w:sz w:val="28"/>
          <w:szCs w:val="28"/>
        </w:rPr>
        <w:t>pronta</w:t>
      </w:r>
      <w:r w:rsidRPr="00D522DE">
        <w:rPr>
          <w:sz w:val="28"/>
          <w:szCs w:val="28"/>
        </w:rPr>
        <w:t xml:space="preserve"> y gratuita; y el derecho a un recurso efectivo.</w:t>
      </w:r>
    </w:p>
    <w:p w14:paraId="7E77E790" w14:textId="77777777" w:rsidR="009713A5" w:rsidRDefault="009713A5" w:rsidP="009713A5">
      <w:pPr>
        <w:pStyle w:val="Prrafodelista"/>
        <w:tabs>
          <w:tab w:val="left" w:pos="0"/>
        </w:tabs>
        <w:spacing w:after="0" w:line="360" w:lineRule="auto"/>
        <w:ind w:left="0" w:right="-2"/>
        <w:jc w:val="both"/>
        <w:rPr>
          <w:rFonts w:ascii="Arial" w:hAnsi="Arial" w:cs="Arial"/>
          <w:sz w:val="28"/>
          <w:szCs w:val="28"/>
        </w:rPr>
      </w:pPr>
    </w:p>
    <w:p w14:paraId="6C0A2A14" w14:textId="2577C2C6" w:rsidR="000607EC" w:rsidRDefault="00721C53" w:rsidP="00361E0D">
      <w:pPr>
        <w:pStyle w:val="Prrafodelista"/>
        <w:numPr>
          <w:ilvl w:val="0"/>
          <w:numId w:val="5"/>
        </w:numPr>
        <w:tabs>
          <w:tab w:val="left" w:pos="0"/>
        </w:tabs>
        <w:spacing w:after="0" w:line="360" w:lineRule="auto"/>
        <w:ind w:left="0" w:right="-2" w:hanging="567"/>
        <w:jc w:val="both"/>
        <w:rPr>
          <w:rFonts w:ascii="Arial" w:hAnsi="Arial" w:cs="Arial"/>
          <w:sz w:val="28"/>
          <w:szCs w:val="28"/>
        </w:rPr>
      </w:pPr>
      <w:r w:rsidRPr="00AA1A10">
        <w:rPr>
          <w:rFonts w:ascii="Arial" w:hAnsi="Arial" w:cs="Arial"/>
          <w:sz w:val="28"/>
          <w:szCs w:val="28"/>
        </w:rPr>
        <w:t xml:space="preserve">Al resolver el amparo directo en revisión </w:t>
      </w:r>
      <w:r w:rsidR="002A18E7" w:rsidRPr="00AA1A10">
        <w:rPr>
          <w:rFonts w:ascii="Arial" w:hAnsi="Arial" w:cs="Arial"/>
          <w:sz w:val="28"/>
          <w:szCs w:val="28"/>
        </w:rPr>
        <w:t xml:space="preserve">1080/2014, en sesión de </w:t>
      </w:r>
      <w:r w:rsidR="00872BDF" w:rsidRPr="00AA1A10">
        <w:rPr>
          <w:rFonts w:ascii="Arial" w:hAnsi="Arial" w:cs="Arial"/>
          <w:sz w:val="28"/>
          <w:szCs w:val="28"/>
        </w:rPr>
        <w:t>veintiocho de mayo de dos mil catorce</w:t>
      </w:r>
      <w:r w:rsidR="00872BDF" w:rsidRPr="00AA1A10">
        <w:rPr>
          <w:rStyle w:val="Refdenotaalpie"/>
          <w:rFonts w:ascii="Arial" w:hAnsi="Arial" w:cs="Arial"/>
          <w:sz w:val="28"/>
          <w:szCs w:val="28"/>
        </w:rPr>
        <w:footnoteReference w:id="23"/>
      </w:r>
      <w:r w:rsidR="00872BDF" w:rsidRPr="00AA1A10">
        <w:rPr>
          <w:rFonts w:ascii="Arial" w:hAnsi="Arial" w:cs="Arial"/>
          <w:sz w:val="28"/>
          <w:szCs w:val="28"/>
        </w:rPr>
        <w:t>, e</w:t>
      </w:r>
      <w:r w:rsidRPr="00AA1A10">
        <w:rPr>
          <w:rFonts w:ascii="Arial" w:hAnsi="Arial" w:cs="Arial"/>
          <w:sz w:val="28"/>
          <w:szCs w:val="28"/>
        </w:rPr>
        <w:t>sta Primera Sala</w:t>
      </w:r>
      <w:r w:rsidR="00925CCC">
        <w:rPr>
          <w:rFonts w:ascii="Arial" w:hAnsi="Arial" w:cs="Arial"/>
          <w:sz w:val="28"/>
          <w:szCs w:val="28"/>
        </w:rPr>
        <w:t xml:space="preserve"> </w:t>
      </w:r>
      <w:r w:rsidR="000607EC" w:rsidRPr="00AA1A10">
        <w:rPr>
          <w:rFonts w:ascii="Arial" w:hAnsi="Arial" w:cs="Arial"/>
          <w:sz w:val="28"/>
          <w:szCs w:val="28"/>
        </w:rPr>
        <w:t>establec</w:t>
      </w:r>
      <w:r w:rsidR="00925CCC">
        <w:rPr>
          <w:rFonts w:ascii="Arial" w:hAnsi="Arial" w:cs="Arial"/>
          <w:sz w:val="28"/>
          <w:szCs w:val="28"/>
        </w:rPr>
        <w:t>ió</w:t>
      </w:r>
      <w:r w:rsidR="000607EC" w:rsidRPr="00AA1A10">
        <w:rPr>
          <w:rFonts w:ascii="Arial" w:hAnsi="Arial" w:cs="Arial"/>
          <w:sz w:val="28"/>
          <w:szCs w:val="28"/>
        </w:rPr>
        <w:t xml:space="preserve"> </w:t>
      </w:r>
      <w:r w:rsidR="000607EC" w:rsidRPr="00C67F1D">
        <w:rPr>
          <w:rFonts w:ascii="Arial" w:hAnsi="Arial" w:cs="Arial"/>
          <w:sz w:val="28"/>
          <w:szCs w:val="28"/>
        </w:rPr>
        <w:t>que el derecho fundamental de tutela judicial efectiva, en su</w:t>
      </w:r>
      <w:r w:rsidR="000607EC" w:rsidRPr="00AA1A10">
        <w:rPr>
          <w:rFonts w:ascii="Arial" w:hAnsi="Arial" w:cs="Arial"/>
          <w:sz w:val="28"/>
          <w:szCs w:val="28"/>
        </w:rPr>
        <w:t xml:space="preserve"> vertiente de recurso efectivo, relacionado al principio </w:t>
      </w:r>
      <w:r w:rsidR="000607EC" w:rsidRPr="00AA1A10">
        <w:rPr>
          <w:rFonts w:ascii="Arial" w:hAnsi="Arial" w:cs="Arial"/>
          <w:i/>
          <w:sz w:val="28"/>
          <w:szCs w:val="28"/>
        </w:rPr>
        <w:t>pro actione</w:t>
      </w:r>
      <w:r w:rsidR="000607EC" w:rsidRPr="00AA1A10">
        <w:rPr>
          <w:rFonts w:ascii="Arial" w:hAnsi="Arial" w:cs="Arial"/>
          <w:sz w:val="28"/>
          <w:szCs w:val="28"/>
        </w:rPr>
        <w:t>, implica la</w:t>
      </w:r>
      <w:r w:rsidR="000607EC" w:rsidRPr="004B4BF0">
        <w:rPr>
          <w:rFonts w:ascii="Arial" w:hAnsi="Arial" w:cs="Arial"/>
          <w:sz w:val="28"/>
          <w:szCs w:val="28"/>
        </w:rPr>
        <w:t xml:space="preserve"> obligación para los tribunales de </w:t>
      </w:r>
      <w:r w:rsidR="000607EC" w:rsidRPr="00C67F1D">
        <w:rPr>
          <w:rFonts w:ascii="Arial" w:hAnsi="Arial" w:cs="Arial"/>
          <w:b/>
          <w:bCs/>
          <w:sz w:val="28"/>
          <w:szCs w:val="28"/>
        </w:rPr>
        <w:t>resolver los conflictos que se les plantean sin obstáculos o dilaciones innecesarias y evitando formalismos o interpretaciones no razonables que impidan o dificulten el enjuiciamiento de fondo</w:t>
      </w:r>
      <w:r w:rsidR="000607EC" w:rsidRPr="004B4BF0">
        <w:rPr>
          <w:rFonts w:ascii="Arial" w:hAnsi="Arial" w:cs="Arial"/>
          <w:sz w:val="28"/>
          <w:szCs w:val="28"/>
        </w:rPr>
        <w:t xml:space="preserve"> y la auténtica tutela judicial, por lo que </w:t>
      </w:r>
      <w:r w:rsidR="000607EC" w:rsidRPr="001A714E">
        <w:rPr>
          <w:rFonts w:ascii="Arial" w:hAnsi="Arial" w:cs="Arial"/>
          <w:b/>
          <w:bCs/>
          <w:sz w:val="28"/>
          <w:szCs w:val="28"/>
        </w:rPr>
        <w:t>al interpretar los requisitos y formalidades procesales legalmente previstos</w:t>
      </w:r>
      <w:r w:rsidR="000607EC" w:rsidRPr="004B4BF0">
        <w:rPr>
          <w:rFonts w:ascii="Arial" w:hAnsi="Arial" w:cs="Arial"/>
          <w:sz w:val="28"/>
          <w:szCs w:val="28"/>
        </w:rPr>
        <w:t xml:space="preserve">, </w:t>
      </w:r>
      <w:r w:rsidR="000607EC" w:rsidRPr="001A714E">
        <w:rPr>
          <w:rFonts w:ascii="Arial" w:hAnsi="Arial" w:cs="Arial"/>
          <w:b/>
          <w:bCs/>
          <w:sz w:val="28"/>
          <w:szCs w:val="28"/>
        </w:rPr>
        <w:t xml:space="preserve">se debe tener presente la </w:t>
      </w:r>
      <w:r w:rsidR="000607EC" w:rsidRPr="001A714E">
        <w:rPr>
          <w:rFonts w:ascii="Arial" w:hAnsi="Arial" w:cs="Arial"/>
          <w:b/>
          <w:bCs/>
          <w:i/>
          <w:sz w:val="28"/>
          <w:szCs w:val="28"/>
        </w:rPr>
        <w:t>ratio</w:t>
      </w:r>
      <w:r w:rsidR="000607EC" w:rsidRPr="001A714E">
        <w:rPr>
          <w:rFonts w:ascii="Arial" w:hAnsi="Arial" w:cs="Arial"/>
          <w:b/>
          <w:bCs/>
          <w:sz w:val="28"/>
          <w:szCs w:val="28"/>
        </w:rPr>
        <w:t xml:space="preserve"> de la norma </w:t>
      </w:r>
      <w:r w:rsidR="000607EC" w:rsidRPr="001A714E">
        <w:rPr>
          <w:rFonts w:ascii="Arial" w:hAnsi="Arial" w:cs="Arial"/>
          <w:b/>
          <w:bCs/>
          <w:sz w:val="28"/>
          <w:szCs w:val="28"/>
        </w:rPr>
        <w:lastRenderedPageBreak/>
        <w:t>con el fin de evitar que los meros formalismos impidan un enjuiciamiento de fondo del asunto</w:t>
      </w:r>
      <w:r w:rsidR="000607EC" w:rsidRPr="004B4BF0">
        <w:rPr>
          <w:rFonts w:ascii="Arial" w:hAnsi="Arial" w:cs="Arial"/>
          <w:sz w:val="28"/>
          <w:szCs w:val="28"/>
        </w:rPr>
        <w:t>.</w:t>
      </w:r>
    </w:p>
    <w:p w14:paraId="5BBCC0C7" w14:textId="77777777" w:rsidR="00FB382D" w:rsidRPr="004B4BF0" w:rsidRDefault="00FB382D" w:rsidP="00FB382D">
      <w:pPr>
        <w:pStyle w:val="Prrafodelista"/>
        <w:tabs>
          <w:tab w:val="left" w:pos="0"/>
        </w:tabs>
        <w:spacing w:after="0" w:line="360" w:lineRule="auto"/>
        <w:ind w:left="0" w:right="-2"/>
        <w:jc w:val="both"/>
        <w:rPr>
          <w:rFonts w:ascii="Arial" w:hAnsi="Arial" w:cs="Arial"/>
          <w:sz w:val="28"/>
          <w:szCs w:val="28"/>
        </w:rPr>
      </w:pPr>
    </w:p>
    <w:p w14:paraId="5CFD412B" w14:textId="1D6164F5" w:rsidR="000607EC" w:rsidRPr="004B4BF0" w:rsidRDefault="009B1835" w:rsidP="00361E0D">
      <w:pPr>
        <w:pStyle w:val="Prrafodelista"/>
        <w:numPr>
          <w:ilvl w:val="0"/>
          <w:numId w:val="5"/>
        </w:numPr>
        <w:tabs>
          <w:tab w:val="left" w:pos="0"/>
        </w:tabs>
        <w:spacing w:after="0" w:line="360" w:lineRule="auto"/>
        <w:ind w:left="0" w:right="-2" w:hanging="567"/>
        <w:jc w:val="both"/>
        <w:rPr>
          <w:rFonts w:ascii="Arial" w:hAnsi="Arial" w:cs="Arial"/>
          <w:sz w:val="28"/>
          <w:szCs w:val="28"/>
        </w:rPr>
      </w:pPr>
      <w:r>
        <w:rPr>
          <w:rFonts w:ascii="Arial" w:hAnsi="Arial" w:cs="Arial"/>
          <w:sz w:val="28"/>
          <w:szCs w:val="28"/>
        </w:rPr>
        <w:t>Sin que l</w:t>
      </w:r>
      <w:r w:rsidR="000607EC" w:rsidRPr="004B4BF0">
        <w:rPr>
          <w:rFonts w:ascii="Arial" w:hAnsi="Arial" w:cs="Arial"/>
          <w:sz w:val="28"/>
          <w:szCs w:val="28"/>
        </w:rPr>
        <w:t>o anterior impli</w:t>
      </w:r>
      <w:r>
        <w:rPr>
          <w:rFonts w:ascii="Arial" w:hAnsi="Arial" w:cs="Arial"/>
          <w:sz w:val="28"/>
          <w:szCs w:val="28"/>
        </w:rPr>
        <w:t xml:space="preserve">que </w:t>
      </w:r>
      <w:r w:rsidR="000607EC" w:rsidRPr="004B4BF0">
        <w:rPr>
          <w:rFonts w:ascii="Arial" w:hAnsi="Arial" w:cs="Arial"/>
          <w:sz w:val="28"/>
          <w:szCs w:val="28"/>
        </w:rPr>
        <w:t>elimina</w:t>
      </w:r>
      <w:r>
        <w:rPr>
          <w:rFonts w:ascii="Arial" w:hAnsi="Arial" w:cs="Arial"/>
          <w:sz w:val="28"/>
          <w:szCs w:val="28"/>
        </w:rPr>
        <w:t xml:space="preserve">r </w:t>
      </w:r>
      <w:r w:rsidR="000607EC" w:rsidRPr="004B4BF0">
        <w:rPr>
          <w:rFonts w:ascii="Arial" w:hAnsi="Arial" w:cs="Arial"/>
          <w:sz w:val="28"/>
          <w:szCs w:val="28"/>
        </w:rPr>
        <w:t>toda formalidad o requisito, ni constituye un presupuesto para pasar por alto las disposiciones legislativas, sino por el contrario, ajustarse a éstas y ponderar los derechos en juego, para que las partes en conflicto tengan la misma oportunidad de defensa, pues la tutela judicial efectiva debe entenderse como el mínimo de prerrogativas con las cuales cuentan los sujetos.</w:t>
      </w:r>
    </w:p>
    <w:p w14:paraId="218E714C" w14:textId="77777777" w:rsidR="00FB382D" w:rsidRDefault="00FB382D" w:rsidP="00FB382D">
      <w:pPr>
        <w:pStyle w:val="Prrafodelista"/>
        <w:widowControl w:val="0"/>
        <w:tabs>
          <w:tab w:val="left" w:pos="0"/>
        </w:tabs>
        <w:spacing w:after="0" w:line="360" w:lineRule="auto"/>
        <w:ind w:left="0" w:right="-2"/>
        <w:jc w:val="both"/>
        <w:rPr>
          <w:rFonts w:ascii="Arial" w:hAnsi="Arial" w:cs="Arial"/>
          <w:sz w:val="28"/>
          <w:szCs w:val="28"/>
        </w:rPr>
      </w:pPr>
    </w:p>
    <w:p w14:paraId="7AB9EADB" w14:textId="022864E9" w:rsidR="000607EC" w:rsidRDefault="00816A92" w:rsidP="00361E0D">
      <w:pPr>
        <w:pStyle w:val="Prrafodelista"/>
        <w:widowControl w:val="0"/>
        <w:numPr>
          <w:ilvl w:val="0"/>
          <w:numId w:val="5"/>
        </w:numPr>
        <w:tabs>
          <w:tab w:val="left" w:pos="0"/>
        </w:tabs>
        <w:spacing w:after="0" w:line="360" w:lineRule="auto"/>
        <w:ind w:left="0" w:right="-2" w:hanging="567"/>
        <w:jc w:val="both"/>
        <w:rPr>
          <w:rFonts w:ascii="Arial" w:hAnsi="Arial" w:cs="Arial"/>
          <w:sz w:val="28"/>
          <w:szCs w:val="28"/>
        </w:rPr>
      </w:pPr>
      <w:r>
        <w:rPr>
          <w:rFonts w:ascii="Arial" w:hAnsi="Arial" w:cs="Arial"/>
          <w:sz w:val="28"/>
          <w:szCs w:val="28"/>
        </w:rPr>
        <w:t xml:space="preserve">Así, </w:t>
      </w:r>
      <w:r w:rsidR="000607EC" w:rsidRPr="006E77AE">
        <w:rPr>
          <w:rFonts w:ascii="Arial" w:hAnsi="Arial" w:cs="Arial"/>
          <w:b/>
          <w:bCs/>
          <w:sz w:val="28"/>
          <w:szCs w:val="28"/>
        </w:rPr>
        <w:t>el simple establecimiento de requisitos o presupuestos formales necesarios</w:t>
      </w:r>
      <w:r w:rsidR="000607EC" w:rsidRPr="004F2BFC">
        <w:rPr>
          <w:rFonts w:ascii="Arial" w:hAnsi="Arial" w:cs="Arial"/>
          <w:b/>
          <w:bCs/>
          <w:sz w:val="28"/>
          <w:szCs w:val="28"/>
        </w:rPr>
        <w:t xml:space="preserve"> para el estudio de fondo</w:t>
      </w:r>
      <w:r w:rsidR="000607EC" w:rsidRPr="004B4BF0">
        <w:rPr>
          <w:rFonts w:ascii="Arial" w:hAnsi="Arial" w:cs="Arial"/>
          <w:sz w:val="28"/>
          <w:szCs w:val="28"/>
        </w:rPr>
        <w:t xml:space="preserve"> </w:t>
      </w:r>
      <w:r w:rsidR="000607EC" w:rsidRPr="004F2BFC">
        <w:rPr>
          <w:rFonts w:ascii="Arial" w:hAnsi="Arial" w:cs="Arial"/>
          <w:b/>
          <w:bCs/>
          <w:sz w:val="28"/>
          <w:szCs w:val="28"/>
        </w:rPr>
        <w:t>de los asuntos</w:t>
      </w:r>
      <w:r w:rsidR="000607EC" w:rsidRPr="004B4BF0">
        <w:rPr>
          <w:rFonts w:ascii="Arial" w:hAnsi="Arial" w:cs="Arial"/>
          <w:sz w:val="28"/>
          <w:szCs w:val="28"/>
        </w:rPr>
        <w:t xml:space="preserve"> sometidos al conocimiento de los tribunales no constituye, en sí mismo, una violación al derecho referido, pues en todo procedimiento existente en el orden interno de los Estados deben concurrir amplias garantías judiciales, entre ellas, </w:t>
      </w:r>
      <w:r w:rsidR="000607EC" w:rsidRPr="00816A92">
        <w:rPr>
          <w:rFonts w:ascii="Arial" w:hAnsi="Arial" w:cs="Arial"/>
          <w:b/>
          <w:bCs/>
          <w:sz w:val="28"/>
          <w:szCs w:val="28"/>
        </w:rPr>
        <w:t>los requisitos y formalidades que deben observarse para garantizar el acceso a aquéllas</w:t>
      </w:r>
      <w:r w:rsidR="000607EC" w:rsidRPr="004B4BF0">
        <w:rPr>
          <w:rFonts w:ascii="Arial" w:hAnsi="Arial" w:cs="Arial"/>
          <w:sz w:val="28"/>
          <w:szCs w:val="28"/>
        </w:rPr>
        <w:t xml:space="preserve">. </w:t>
      </w:r>
    </w:p>
    <w:p w14:paraId="509321BF" w14:textId="77777777" w:rsidR="00FB382D" w:rsidRPr="004B4BF0" w:rsidRDefault="00FB382D" w:rsidP="00FB382D">
      <w:pPr>
        <w:pStyle w:val="Prrafodelista"/>
        <w:widowControl w:val="0"/>
        <w:tabs>
          <w:tab w:val="left" w:pos="0"/>
        </w:tabs>
        <w:spacing w:after="0" w:line="360" w:lineRule="auto"/>
        <w:ind w:left="0" w:right="-2"/>
        <w:jc w:val="both"/>
        <w:rPr>
          <w:rFonts w:ascii="Arial" w:hAnsi="Arial" w:cs="Arial"/>
          <w:sz w:val="28"/>
          <w:szCs w:val="28"/>
        </w:rPr>
      </w:pPr>
    </w:p>
    <w:p w14:paraId="71D208D6" w14:textId="7551B5FA" w:rsidR="00AA1A10" w:rsidRDefault="000607EC" w:rsidP="00AA1A10">
      <w:pPr>
        <w:pStyle w:val="Prrafodelista"/>
        <w:widowControl w:val="0"/>
        <w:numPr>
          <w:ilvl w:val="0"/>
          <w:numId w:val="5"/>
        </w:numPr>
        <w:tabs>
          <w:tab w:val="left" w:pos="0"/>
        </w:tabs>
        <w:spacing w:after="0" w:line="360" w:lineRule="auto"/>
        <w:ind w:left="0" w:right="-2" w:hanging="567"/>
        <w:jc w:val="both"/>
        <w:rPr>
          <w:rFonts w:ascii="Arial" w:hAnsi="Arial" w:cs="Arial"/>
          <w:sz w:val="28"/>
          <w:szCs w:val="28"/>
        </w:rPr>
      </w:pPr>
      <w:r w:rsidRPr="004B4BF0">
        <w:rPr>
          <w:rFonts w:ascii="Arial" w:hAnsi="Arial" w:cs="Arial"/>
          <w:sz w:val="28"/>
          <w:szCs w:val="28"/>
        </w:rPr>
        <w:t xml:space="preserve">Además, por razones de seguridad jurídica, para la correcta y funcional administración de justicia y para la efectiva protección de los derechos de las personas, </w:t>
      </w:r>
      <w:r w:rsidRPr="00E341D8">
        <w:rPr>
          <w:rFonts w:ascii="Arial" w:hAnsi="Arial" w:cs="Arial"/>
          <w:b/>
          <w:bCs/>
          <w:sz w:val="28"/>
          <w:szCs w:val="28"/>
        </w:rPr>
        <w:t>los Estados deben establecer presupuestos y criterios de admisibilidad</w:t>
      </w:r>
      <w:r w:rsidRPr="004B4BF0">
        <w:rPr>
          <w:rFonts w:ascii="Arial" w:hAnsi="Arial" w:cs="Arial"/>
          <w:sz w:val="28"/>
          <w:szCs w:val="28"/>
        </w:rPr>
        <w:t xml:space="preserve">, de carácter judicial o de cualquier otra índole, </w:t>
      </w:r>
      <w:r w:rsidRPr="00E341D8">
        <w:rPr>
          <w:rFonts w:ascii="Arial" w:hAnsi="Arial" w:cs="Arial"/>
          <w:b/>
          <w:bCs/>
          <w:sz w:val="28"/>
          <w:szCs w:val="28"/>
        </w:rPr>
        <w:t xml:space="preserve">de los </w:t>
      </w:r>
      <w:r w:rsidRPr="004B4BF0">
        <w:rPr>
          <w:rFonts w:ascii="Arial" w:hAnsi="Arial" w:cs="Arial"/>
          <w:sz w:val="28"/>
          <w:szCs w:val="28"/>
        </w:rPr>
        <w:t xml:space="preserve">juicios o </w:t>
      </w:r>
      <w:r w:rsidRPr="00E341D8">
        <w:rPr>
          <w:rFonts w:ascii="Arial" w:hAnsi="Arial" w:cs="Arial"/>
          <w:b/>
          <w:bCs/>
          <w:sz w:val="28"/>
          <w:szCs w:val="28"/>
        </w:rPr>
        <w:t>recursos internos</w:t>
      </w:r>
      <w:r w:rsidRPr="004B4BF0">
        <w:rPr>
          <w:rFonts w:ascii="Arial" w:hAnsi="Arial" w:cs="Arial"/>
          <w:sz w:val="28"/>
          <w:szCs w:val="28"/>
        </w:rPr>
        <w:t xml:space="preserve">; de forma que si bien es cierto que dichos juicios o recursos deben estar disponibles para el interesado, </w:t>
      </w:r>
      <w:r w:rsidR="00E341D8">
        <w:rPr>
          <w:rFonts w:ascii="Arial" w:hAnsi="Arial" w:cs="Arial"/>
          <w:sz w:val="28"/>
          <w:szCs w:val="28"/>
        </w:rPr>
        <w:t>con el</w:t>
      </w:r>
      <w:r w:rsidRPr="004B4BF0">
        <w:rPr>
          <w:rFonts w:ascii="Arial" w:hAnsi="Arial" w:cs="Arial"/>
          <w:sz w:val="28"/>
          <w:szCs w:val="28"/>
        </w:rPr>
        <w:t xml:space="preserve"> fin de </w:t>
      </w:r>
      <w:r w:rsidRPr="009F0C5C">
        <w:rPr>
          <w:rFonts w:ascii="Arial" w:hAnsi="Arial" w:cs="Arial"/>
          <w:sz w:val="28"/>
          <w:szCs w:val="28"/>
        </w:rPr>
        <w:t xml:space="preserve">resolver efectiva y fundadamente el asunto planteado y, en su caso, proveer la reparación adecuada, también lo es que </w:t>
      </w:r>
      <w:r w:rsidRPr="009F0C5C">
        <w:rPr>
          <w:rFonts w:ascii="Arial" w:hAnsi="Arial" w:cs="Arial"/>
          <w:b/>
          <w:bCs/>
          <w:sz w:val="28"/>
          <w:szCs w:val="28"/>
        </w:rPr>
        <w:t>no siempre y, en cualquier caso, cabría considerar que los órganos y tribunales</w:t>
      </w:r>
      <w:r w:rsidRPr="00C85531">
        <w:rPr>
          <w:rFonts w:ascii="Arial" w:hAnsi="Arial" w:cs="Arial"/>
          <w:b/>
          <w:bCs/>
          <w:sz w:val="28"/>
          <w:szCs w:val="28"/>
        </w:rPr>
        <w:t xml:space="preserve"> internos deban resolver el fondo del asunto </w:t>
      </w:r>
      <w:r w:rsidRPr="00C85531">
        <w:rPr>
          <w:rFonts w:ascii="Arial" w:hAnsi="Arial" w:cs="Arial"/>
          <w:b/>
          <w:bCs/>
          <w:sz w:val="28"/>
          <w:szCs w:val="28"/>
        </w:rPr>
        <w:lastRenderedPageBreak/>
        <w:t>que se les plantea, sin que importe verificar los requisitos y presupuestos formales de admisibilidad y procedencia de los juicios o recursos intentados</w:t>
      </w:r>
      <w:r w:rsidRPr="004B4BF0">
        <w:rPr>
          <w:rFonts w:ascii="Arial" w:hAnsi="Arial" w:cs="Arial"/>
          <w:sz w:val="28"/>
          <w:szCs w:val="28"/>
        </w:rPr>
        <w:t>.</w:t>
      </w:r>
    </w:p>
    <w:p w14:paraId="21A9DE4C" w14:textId="77777777" w:rsidR="00AA1A10" w:rsidRPr="00AA1A10" w:rsidRDefault="00AA1A10" w:rsidP="00AA1A10">
      <w:pPr>
        <w:pStyle w:val="Prrafodelista"/>
        <w:rPr>
          <w:rFonts w:ascii="Arial" w:hAnsi="Arial" w:cs="Arial"/>
          <w:sz w:val="28"/>
          <w:szCs w:val="28"/>
        </w:rPr>
      </w:pPr>
    </w:p>
    <w:p w14:paraId="79426C2C" w14:textId="02D28699" w:rsidR="000607EC" w:rsidRPr="00AA1A10" w:rsidRDefault="000607EC" w:rsidP="00AA1A10">
      <w:pPr>
        <w:pStyle w:val="Prrafodelista"/>
        <w:widowControl w:val="0"/>
        <w:numPr>
          <w:ilvl w:val="0"/>
          <w:numId w:val="5"/>
        </w:numPr>
        <w:tabs>
          <w:tab w:val="left" w:pos="0"/>
        </w:tabs>
        <w:spacing w:after="0" w:line="360" w:lineRule="auto"/>
        <w:ind w:left="0" w:right="-2" w:hanging="567"/>
        <w:jc w:val="both"/>
        <w:rPr>
          <w:rFonts w:ascii="Arial" w:hAnsi="Arial" w:cs="Arial"/>
          <w:sz w:val="28"/>
          <w:szCs w:val="28"/>
        </w:rPr>
      </w:pPr>
      <w:r w:rsidRPr="00AA1A10">
        <w:rPr>
          <w:rFonts w:ascii="Arial" w:hAnsi="Arial" w:cs="Arial"/>
          <w:sz w:val="28"/>
          <w:szCs w:val="28"/>
        </w:rPr>
        <w:t xml:space="preserve">En síntesis, los requisitos para la admisión de los juicios, incidentes en ellos permitidos, o recursos intentados, establecidos por el legislador son de interpretación estricta, a efecto de no limitar el derecho fundamental de tutela judicial efectiva, haciendo posible en lo esencial el ejercicio de dicho derecho, por lo que </w:t>
      </w:r>
      <w:r w:rsidRPr="005E51EF">
        <w:rPr>
          <w:rFonts w:ascii="Arial" w:hAnsi="Arial" w:cs="Arial"/>
          <w:b/>
          <w:bCs/>
          <w:sz w:val="28"/>
          <w:szCs w:val="28"/>
        </w:rPr>
        <w:t xml:space="preserve">debe buscarse, con apoyo </w:t>
      </w:r>
      <w:r w:rsidRPr="00796304">
        <w:rPr>
          <w:rFonts w:ascii="Arial" w:hAnsi="Arial" w:cs="Arial"/>
          <w:b/>
          <w:bCs/>
          <w:sz w:val="28"/>
          <w:szCs w:val="28"/>
        </w:rPr>
        <w:t xml:space="preserve">en los principios </w:t>
      </w:r>
      <w:r w:rsidRPr="00796304">
        <w:rPr>
          <w:rFonts w:ascii="Arial" w:hAnsi="Arial" w:cs="Arial"/>
          <w:b/>
          <w:bCs/>
          <w:i/>
          <w:sz w:val="28"/>
          <w:szCs w:val="28"/>
        </w:rPr>
        <w:t>pro homine</w:t>
      </w:r>
      <w:r w:rsidRPr="00796304">
        <w:rPr>
          <w:rFonts w:ascii="Arial" w:hAnsi="Arial" w:cs="Arial"/>
          <w:b/>
          <w:bCs/>
          <w:sz w:val="28"/>
          <w:szCs w:val="28"/>
        </w:rPr>
        <w:t xml:space="preserve"> e </w:t>
      </w:r>
      <w:r w:rsidRPr="00796304">
        <w:rPr>
          <w:rFonts w:ascii="Arial" w:hAnsi="Arial" w:cs="Arial"/>
          <w:b/>
          <w:bCs/>
          <w:i/>
          <w:sz w:val="28"/>
          <w:szCs w:val="28"/>
        </w:rPr>
        <w:t>in dubio pro actione,</w:t>
      </w:r>
      <w:r w:rsidRPr="00796304">
        <w:rPr>
          <w:rFonts w:ascii="Arial" w:hAnsi="Arial" w:cs="Arial"/>
          <w:b/>
          <w:bCs/>
          <w:sz w:val="28"/>
          <w:szCs w:val="28"/>
        </w:rPr>
        <w:t xml:space="preserve"> la interpretación más favorable al ejercicio de ese derecho humano</w:t>
      </w:r>
      <w:r w:rsidRPr="00796304">
        <w:rPr>
          <w:rFonts w:ascii="Arial" w:hAnsi="Arial" w:cs="Arial"/>
          <w:sz w:val="28"/>
          <w:szCs w:val="28"/>
        </w:rPr>
        <w:t xml:space="preserve">, </w:t>
      </w:r>
      <w:r w:rsidRPr="00796304">
        <w:rPr>
          <w:rFonts w:ascii="Arial" w:hAnsi="Arial" w:cs="Arial"/>
          <w:b/>
          <w:bCs/>
          <w:sz w:val="28"/>
          <w:szCs w:val="28"/>
        </w:rPr>
        <w:t xml:space="preserve">sin soslayarse, los presupuestos </w:t>
      </w:r>
      <w:r w:rsidRPr="00796304">
        <w:rPr>
          <w:rFonts w:ascii="Arial" w:hAnsi="Arial" w:cs="Arial"/>
          <w:sz w:val="28"/>
          <w:szCs w:val="28"/>
        </w:rPr>
        <w:t xml:space="preserve">esenciales de </w:t>
      </w:r>
      <w:r w:rsidRPr="00796304">
        <w:rPr>
          <w:rFonts w:ascii="Arial" w:hAnsi="Arial" w:cs="Arial"/>
          <w:b/>
          <w:bCs/>
          <w:sz w:val="28"/>
          <w:szCs w:val="28"/>
        </w:rPr>
        <w:t>admisibilidad y procedencia</w:t>
      </w:r>
      <w:r w:rsidRPr="00AA1A10">
        <w:rPr>
          <w:rFonts w:ascii="Arial" w:hAnsi="Arial" w:cs="Arial"/>
          <w:sz w:val="28"/>
          <w:szCs w:val="28"/>
        </w:rPr>
        <w:t xml:space="preserve"> de los juicios, incidentes o recursos intentados.</w:t>
      </w:r>
    </w:p>
    <w:p w14:paraId="3F77DCDF" w14:textId="77777777" w:rsidR="00FB382D" w:rsidRPr="004B4BF0" w:rsidRDefault="00FB382D" w:rsidP="00FB382D">
      <w:pPr>
        <w:pStyle w:val="Prrafodelista"/>
        <w:widowControl w:val="0"/>
        <w:tabs>
          <w:tab w:val="left" w:pos="0"/>
        </w:tabs>
        <w:spacing w:after="0" w:line="360" w:lineRule="auto"/>
        <w:ind w:left="0" w:right="-2"/>
        <w:jc w:val="both"/>
        <w:rPr>
          <w:rFonts w:ascii="Arial" w:hAnsi="Arial" w:cs="Arial"/>
          <w:sz w:val="28"/>
          <w:szCs w:val="28"/>
        </w:rPr>
      </w:pPr>
    </w:p>
    <w:p w14:paraId="043CBC24" w14:textId="58F7152A" w:rsidR="000607EC" w:rsidRDefault="002E1DFC" w:rsidP="00361E0D">
      <w:pPr>
        <w:pStyle w:val="Prrafodelista"/>
        <w:widowControl w:val="0"/>
        <w:numPr>
          <w:ilvl w:val="0"/>
          <w:numId w:val="5"/>
        </w:numPr>
        <w:tabs>
          <w:tab w:val="left" w:pos="0"/>
        </w:tabs>
        <w:spacing w:after="0" w:line="360" w:lineRule="auto"/>
        <w:ind w:left="0" w:right="-2" w:hanging="567"/>
        <w:jc w:val="both"/>
        <w:rPr>
          <w:rFonts w:ascii="Arial" w:hAnsi="Arial" w:cs="Arial"/>
          <w:sz w:val="28"/>
          <w:szCs w:val="28"/>
        </w:rPr>
      </w:pPr>
      <w:r>
        <w:rPr>
          <w:rFonts w:ascii="Arial" w:hAnsi="Arial" w:cs="Arial"/>
          <w:sz w:val="28"/>
          <w:szCs w:val="28"/>
        </w:rPr>
        <w:t>S</w:t>
      </w:r>
      <w:r w:rsidR="000607EC" w:rsidRPr="004B4BF0">
        <w:rPr>
          <w:rFonts w:ascii="Arial" w:hAnsi="Arial" w:cs="Arial"/>
          <w:sz w:val="28"/>
          <w:szCs w:val="28"/>
        </w:rPr>
        <w:t xml:space="preserve">i bien es cierto </w:t>
      </w:r>
      <w:r w:rsidR="001E58C4">
        <w:rPr>
          <w:rFonts w:ascii="Arial" w:hAnsi="Arial" w:cs="Arial"/>
          <w:sz w:val="28"/>
          <w:szCs w:val="28"/>
        </w:rPr>
        <w:t xml:space="preserve">que </w:t>
      </w:r>
      <w:r w:rsidR="000607EC" w:rsidRPr="004B4BF0">
        <w:rPr>
          <w:rFonts w:ascii="Arial" w:hAnsi="Arial" w:cs="Arial"/>
          <w:sz w:val="28"/>
          <w:szCs w:val="28"/>
        </w:rPr>
        <w:t xml:space="preserve">los Estados parte de la Convención Americana de Derechos Humanos gozan de un margen de apreciación para articular el derecho fundamental de tutela judicial efectiva, </w:t>
      </w:r>
      <w:r w:rsidR="001E58C4">
        <w:rPr>
          <w:rFonts w:ascii="Arial" w:hAnsi="Arial" w:cs="Arial"/>
          <w:sz w:val="28"/>
          <w:szCs w:val="28"/>
        </w:rPr>
        <w:t>también es verdad</w:t>
      </w:r>
      <w:r w:rsidR="000607EC" w:rsidRPr="004B4BF0">
        <w:rPr>
          <w:rFonts w:ascii="Arial" w:hAnsi="Arial" w:cs="Arial"/>
          <w:sz w:val="28"/>
          <w:szCs w:val="28"/>
        </w:rPr>
        <w:t xml:space="preserve"> que </w:t>
      </w:r>
      <w:r w:rsidR="000607EC" w:rsidRPr="00191AD4">
        <w:rPr>
          <w:rFonts w:ascii="Arial" w:hAnsi="Arial" w:cs="Arial"/>
          <w:b/>
          <w:bCs/>
          <w:sz w:val="28"/>
          <w:szCs w:val="28"/>
        </w:rPr>
        <w:t>los requisitos y formalidades establecidos en sede legislativa deben ser proporcionales al fin u objetivo perseguido</w:t>
      </w:r>
      <w:r w:rsidR="000607EC" w:rsidRPr="004B4BF0">
        <w:rPr>
          <w:rFonts w:ascii="Arial" w:hAnsi="Arial" w:cs="Arial"/>
          <w:sz w:val="28"/>
          <w:szCs w:val="28"/>
        </w:rPr>
        <w:t xml:space="preserve">, esto es, </w:t>
      </w:r>
      <w:r w:rsidR="000607EC" w:rsidRPr="00191AD4">
        <w:rPr>
          <w:rFonts w:ascii="Arial" w:hAnsi="Arial" w:cs="Arial"/>
          <w:b/>
          <w:bCs/>
          <w:sz w:val="28"/>
          <w:szCs w:val="28"/>
        </w:rPr>
        <w:t>no deben lesionar la sustancia misma de ese derecho</w:t>
      </w:r>
      <w:r w:rsidR="000607EC" w:rsidRPr="004B4BF0">
        <w:rPr>
          <w:rFonts w:ascii="Arial" w:hAnsi="Arial" w:cs="Arial"/>
          <w:sz w:val="28"/>
          <w:szCs w:val="28"/>
        </w:rPr>
        <w:t>.</w:t>
      </w:r>
    </w:p>
    <w:p w14:paraId="4A8E0FD6" w14:textId="77777777" w:rsidR="00FB382D" w:rsidRPr="004B4BF0" w:rsidRDefault="00FB382D" w:rsidP="00FB382D">
      <w:pPr>
        <w:pStyle w:val="Prrafodelista"/>
        <w:widowControl w:val="0"/>
        <w:tabs>
          <w:tab w:val="left" w:pos="0"/>
        </w:tabs>
        <w:spacing w:after="0" w:line="360" w:lineRule="auto"/>
        <w:ind w:left="0" w:right="-2"/>
        <w:jc w:val="both"/>
        <w:rPr>
          <w:rFonts w:ascii="Arial" w:hAnsi="Arial" w:cs="Arial"/>
          <w:sz w:val="28"/>
          <w:szCs w:val="28"/>
        </w:rPr>
      </w:pPr>
    </w:p>
    <w:p w14:paraId="290A50C6" w14:textId="39F40D48" w:rsidR="000607EC" w:rsidRDefault="00D425B1" w:rsidP="00361E0D">
      <w:pPr>
        <w:pStyle w:val="Prrafodelista"/>
        <w:widowControl w:val="0"/>
        <w:numPr>
          <w:ilvl w:val="0"/>
          <w:numId w:val="5"/>
        </w:numPr>
        <w:tabs>
          <w:tab w:val="left" w:pos="0"/>
        </w:tabs>
        <w:spacing w:after="0" w:line="360" w:lineRule="auto"/>
        <w:ind w:left="0" w:right="-2" w:hanging="567"/>
        <w:jc w:val="both"/>
        <w:rPr>
          <w:rFonts w:ascii="Arial" w:hAnsi="Arial" w:cs="Arial"/>
          <w:sz w:val="28"/>
          <w:szCs w:val="28"/>
        </w:rPr>
      </w:pPr>
      <w:r>
        <w:rPr>
          <w:rFonts w:ascii="Arial" w:hAnsi="Arial" w:cs="Arial"/>
          <w:sz w:val="28"/>
          <w:szCs w:val="28"/>
        </w:rPr>
        <w:t>De modo tal que</w:t>
      </w:r>
      <w:r w:rsidR="000607EC" w:rsidRPr="004B4BF0">
        <w:rPr>
          <w:rFonts w:ascii="Arial" w:hAnsi="Arial" w:cs="Arial"/>
          <w:sz w:val="28"/>
          <w:szCs w:val="28"/>
        </w:rPr>
        <w:t xml:space="preserve">, en el acceso a la jurisdicción se prohíbe al legislador no sólo la arbitrariedad e irrazonabilidad, sino también el establecimiento de normas que por su rigorismo, por su formalismo excesivo o por cualquier otra razón, </w:t>
      </w:r>
      <w:r w:rsidR="000607EC" w:rsidRPr="003A6627">
        <w:rPr>
          <w:rFonts w:ascii="Arial" w:hAnsi="Arial" w:cs="Arial"/>
          <w:b/>
          <w:bCs/>
          <w:sz w:val="28"/>
          <w:szCs w:val="28"/>
        </w:rPr>
        <w:t xml:space="preserve">revelen una clara desproporción entre los fines que aquellas formalidades y requisitos establecidos en ley preservan para la correcta y funcional administración de justicia y para la efectiva protección de los derechos de las </w:t>
      </w:r>
      <w:r w:rsidR="000607EC" w:rsidRPr="003A6627">
        <w:rPr>
          <w:rFonts w:ascii="Arial" w:hAnsi="Arial" w:cs="Arial"/>
          <w:b/>
          <w:bCs/>
          <w:sz w:val="28"/>
          <w:szCs w:val="28"/>
        </w:rPr>
        <w:lastRenderedPageBreak/>
        <w:t>personas</w:t>
      </w:r>
      <w:r w:rsidR="000607EC" w:rsidRPr="004B4BF0">
        <w:rPr>
          <w:rFonts w:ascii="Arial" w:hAnsi="Arial" w:cs="Arial"/>
          <w:sz w:val="28"/>
          <w:szCs w:val="28"/>
        </w:rPr>
        <w:t>, frente a los intereses que sacrifican.</w:t>
      </w:r>
    </w:p>
    <w:p w14:paraId="685763E5" w14:textId="77777777" w:rsidR="00FB382D" w:rsidRPr="004B4BF0" w:rsidRDefault="00FB382D" w:rsidP="00FB382D">
      <w:pPr>
        <w:pStyle w:val="Prrafodelista"/>
        <w:widowControl w:val="0"/>
        <w:tabs>
          <w:tab w:val="left" w:pos="0"/>
        </w:tabs>
        <w:spacing w:after="0" w:line="360" w:lineRule="auto"/>
        <w:ind w:left="0" w:right="-2"/>
        <w:jc w:val="both"/>
        <w:rPr>
          <w:rFonts w:ascii="Arial" w:hAnsi="Arial" w:cs="Arial"/>
          <w:sz w:val="28"/>
          <w:szCs w:val="28"/>
        </w:rPr>
      </w:pPr>
    </w:p>
    <w:p w14:paraId="0BC98F67" w14:textId="262B5C7D" w:rsidR="000607EC" w:rsidRDefault="00F968EB" w:rsidP="00361E0D">
      <w:pPr>
        <w:pStyle w:val="Prrafodelista"/>
        <w:widowControl w:val="0"/>
        <w:numPr>
          <w:ilvl w:val="0"/>
          <w:numId w:val="5"/>
        </w:numPr>
        <w:tabs>
          <w:tab w:val="left" w:pos="0"/>
        </w:tabs>
        <w:spacing w:after="0" w:line="360" w:lineRule="auto"/>
        <w:ind w:left="0" w:right="-2" w:hanging="567"/>
        <w:jc w:val="both"/>
        <w:rPr>
          <w:rFonts w:ascii="Arial" w:hAnsi="Arial" w:cs="Arial"/>
          <w:sz w:val="28"/>
          <w:szCs w:val="28"/>
        </w:rPr>
      </w:pPr>
      <w:r>
        <w:rPr>
          <w:rFonts w:ascii="Arial" w:hAnsi="Arial" w:cs="Arial"/>
          <w:sz w:val="28"/>
          <w:szCs w:val="28"/>
        </w:rPr>
        <w:t>A</w:t>
      </w:r>
      <w:r w:rsidR="000607EC" w:rsidRPr="004B4BF0">
        <w:rPr>
          <w:rFonts w:ascii="Arial" w:hAnsi="Arial" w:cs="Arial"/>
          <w:sz w:val="28"/>
          <w:szCs w:val="28"/>
        </w:rPr>
        <w:t xml:space="preserve">tendiendo a que el derecho a la tutela judicial efectiva comprende el de obtener una resolución fundada en Derecho, también resulta respetuosa con ese derecho, una resolución judicial de desechamiento de la demanda o la que la tiene por no presentada por no cumplirse con las formalidades y requisitos establecidos en sede legislativa, </w:t>
      </w:r>
      <w:r w:rsidR="000607EC" w:rsidRPr="00893A1B">
        <w:rPr>
          <w:rFonts w:ascii="Arial" w:hAnsi="Arial" w:cs="Arial"/>
          <w:b/>
          <w:bCs/>
          <w:sz w:val="28"/>
          <w:szCs w:val="28"/>
        </w:rPr>
        <w:t>siempre que éstos sean proporcionales</w:t>
      </w:r>
      <w:r w:rsidR="000607EC" w:rsidRPr="004B4BF0">
        <w:rPr>
          <w:rFonts w:ascii="Arial" w:hAnsi="Arial" w:cs="Arial"/>
          <w:sz w:val="28"/>
          <w:szCs w:val="28"/>
        </w:rPr>
        <w:t xml:space="preserve"> en los términos apuntados con antelación, y así lo acuerde fundadamente el Juez o el Tribunal. </w:t>
      </w:r>
    </w:p>
    <w:p w14:paraId="302F4425" w14:textId="77777777" w:rsidR="00AA1A10" w:rsidRPr="004B4BF0" w:rsidRDefault="00AA1A10" w:rsidP="00AA1A10">
      <w:pPr>
        <w:pStyle w:val="Prrafodelista"/>
        <w:widowControl w:val="0"/>
        <w:tabs>
          <w:tab w:val="left" w:pos="0"/>
        </w:tabs>
        <w:spacing w:after="0" w:line="360" w:lineRule="auto"/>
        <w:ind w:left="0" w:right="-2"/>
        <w:jc w:val="both"/>
        <w:rPr>
          <w:rFonts w:ascii="Arial" w:hAnsi="Arial" w:cs="Arial"/>
          <w:sz w:val="28"/>
          <w:szCs w:val="28"/>
        </w:rPr>
      </w:pPr>
    </w:p>
    <w:p w14:paraId="5E414DA7" w14:textId="77777777" w:rsidR="002B6FF3" w:rsidRPr="00A03775" w:rsidRDefault="002B6FF3" w:rsidP="002B6FF3">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A03775">
        <w:rPr>
          <w:color w:val="auto"/>
          <w:sz w:val="28"/>
          <w:szCs w:val="28"/>
        </w:rPr>
        <w:t>Ahora bien, lo relativo a los impedimentos se regula en los artículos 51 a 60, ubicados en el Capítulo VI denominado “Impedimentos, excusas y recusaciones”, del Título Primero nombrado “Reglas Generales”; mientras que la forma en que se tramitan las recusaciones se establece en los artículos 59 y 60, los cuales textualmente señalan:</w:t>
      </w:r>
    </w:p>
    <w:p w14:paraId="0A4CE653" w14:textId="77777777" w:rsidR="002B6FF3" w:rsidRPr="00A03775" w:rsidRDefault="002B6FF3" w:rsidP="002B6FF3">
      <w:pPr>
        <w:pStyle w:val="Prrafodelista"/>
        <w:spacing w:after="0" w:line="276" w:lineRule="auto"/>
        <w:ind w:left="567" w:right="476"/>
        <w:jc w:val="both"/>
        <w:rPr>
          <w:rFonts w:ascii="Arial" w:hAnsi="Arial" w:cs="Arial"/>
          <w:b/>
          <w:bCs/>
          <w:sz w:val="24"/>
          <w:szCs w:val="24"/>
        </w:rPr>
      </w:pPr>
    </w:p>
    <w:p w14:paraId="432CABC9" w14:textId="77777777" w:rsidR="002B6FF3" w:rsidRPr="00A03775" w:rsidRDefault="002B6FF3" w:rsidP="002B6FF3">
      <w:pPr>
        <w:pStyle w:val="Prrafodelista"/>
        <w:spacing w:after="0" w:line="276" w:lineRule="auto"/>
        <w:ind w:left="567" w:right="476"/>
        <w:jc w:val="both"/>
        <w:rPr>
          <w:rFonts w:ascii="Arial" w:hAnsi="Arial" w:cs="Arial"/>
          <w:sz w:val="24"/>
          <w:szCs w:val="24"/>
        </w:rPr>
      </w:pPr>
      <w:r w:rsidRPr="00A03775">
        <w:rPr>
          <w:rFonts w:ascii="Arial" w:hAnsi="Arial" w:cs="Arial"/>
          <w:b/>
          <w:bCs/>
          <w:sz w:val="24"/>
          <w:szCs w:val="24"/>
        </w:rPr>
        <w:t>Artículo 59</w:t>
      </w:r>
      <w:r w:rsidRPr="00A03775">
        <w:rPr>
          <w:rFonts w:ascii="Arial" w:hAnsi="Arial" w:cs="Arial"/>
          <w:sz w:val="24"/>
          <w:szCs w:val="24"/>
        </w:rPr>
        <w:t xml:space="preserve">. </w:t>
      </w:r>
      <w:bookmarkStart w:id="2" w:name="_Hlk92915419"/>
      <w:r w:rsidRPr="00E0006B">
        <w:rPr>
          <w:rFonts w:ascii="Arial" w:hAnsi="Arial" w:cs="Arial"/>
          <w:b/>
          <w:bCs/>
          <w:sz w:val="24"/>
          <w:szCs w:val="24"/>
        </w:rPr>
        <w:t>En el escrito de recusación deberán manifestarse, bajo protesta de decir verdad, los hechos que la fundamentan</w:t>
      </w:r>
      <w:r w:rsidRPr="00A03775">
        <w:rPr>
          <w:rFonts w:ascii="Arial" w:hAnsi="Arial" w:cs="Arial"/>
          <w:sz w:val="24"/>
          <w:szCs w:val="24"/>
        </w:rPr>
        <w:t xml:space="preserve"> y exhibirse en billete de depósito la cantidad correspondiente al monto máximo de la multa que pudiera imponerse en caso de declararse infundada.</w:t>
      </w:r>
      <w:bookmarkEnd w:id="2"/>
      <w:r w:rsidRPr="00A03775">
        <w:rPr>
          <w:rFonts w:ascii="Arial" w:hAnsi="Arial" w:cs="Arial"/>
          <w:sz w:val="24"/>
          <w:szCs w:val="24"/>
        </w:rPr>
        <w:t xml:space="preserve"> </w:t>
      </w:r>
      <w:bookmarkStart w:id="3" w:name="_Hlk92915499"/>
      <w:r w:rsidRPr="00AF6BA6">
        <w:rPr>
          <w:rFonts w:ascii="Arial" w:hAnsi="Arial" w:cs="Arial"/>
          <w:b/>
          <w:bCs/>
          <w:sz w:val="24"/>
          <w:szCs w:val="24"/>
        </w:rPr>
        <w:t>De no cumplirse estos requisitos la recusación se desechará de plano</w:t>
      </w:r>
      <w:r w:rsidRPr="00A03775">
        <w:rPr>
          <w:rFonts w:ascii="Arial" w:hAnsi="Arial" w:cs="Arial"/>
          <w:sz w:val="24"/>
          <w:szCs w:val="24"/>
        </w:rPr>
        <w:t>, salvo que, por lo que hace al último de ellos, se alegue insolvencia. En este caso, el órgano jurisdiccional la calificará y podrá exigir garantía por el importe del mínimo de la multa o exentar de su exhibición</w:t>
      </w:r>
      <w:bookmarkEnd w:id="3"/>
      <w:r w:rsidRPr="00A03775">
        <w:rPr>
          <w:rFonts w:ascii="Arial" w:hAnsi="Arial" w:cs="Arial"/>
          <w:sz w:val="24"/>
          <w:szCs w:val="24"/>
        </w:rPr>
        <w:t>.</w:t>
      </w:r>
    </w:p>
    <w:p w14:paraId="23C70940" w14:textId="77777777" w:rsidR="002B6FF3" w:rsidRPr="00A03775" w:rsidRDefault="002B6FF3" w:rsidP="002B6FF3">
      <w:pPr>
        <w:pStyle w:val="Prrafodelista"/>
        <w:spacing w:after="0" w:line="276" w:lineRule="auto"/>
        <w:ind w:left="567" w:right="476"/>
        <w:jc w:val="both"/>
        <w:rPr>
          <w:rFonts w:ascii="Arial" w:hAnsi="Arial" w:cs="Arial"/>
          <w:sz w:val="24"/>
          <w:szCs w:val="24"/>
        </w:rPr>
      </w:pPr>
      <w:r w:rsidRPr="00A03775">
        <w:rPr>
          <w:rFonts w:ascii="Arial" w:hAnsi="Arial" w:cs="Arial"/>
          <w:b/>
          <w:bCs/>
          <w:sz w:val="24"/>
          <w:szCs w:val="24"/>
        </w:rPr>
        <w:t>Artículo 60</w:t>
      </w:r>
      <w:r w:rsidRPr="00A03775">
        <w:rPr>
          <w:rFonts w:ascii="Arial" w:hAnsi="Arial" w:cs="Arial"/>
          <w:sz w:val="24"/>
          <w:szCs w:val="24"/>
        </w:rPr>
        <w:t xml:space="preserve">. </w:t>
      </w:r>
      <w:bookmarkStart w:id="4" w:name="_Hlk92915621"/>
      <w:r w:rsidRPr="00A03775">
        <w:rPr>
          <w:rFonts w:ascii="Arial" w:hAnsi="Arial" w:cs="Arial"/>
          <w:sz w:val="24"/>
          <w:szCs w:val="24"/>
        </w:rPr>
        <w:t xml:space="preserve">La recusación se presentará ante el servidor público a quien se estime impedido, </w:t>
      </w:r>
      <w:r w:rsidRPr="00CC786B">
        <w:rPr>
          <w:rFonts w:ascii="Arial" w:hAnsi="Arial" w:cs="Arial"/>
          <w:b/>
          <w:bCs/>
          <w:sz w:val="24"/>
          <w:szCs w:val="24"/>
        </w:rPr>
        <w:t>el que lo comunicará al órgano que deba calificarla.</w:t>
      </w:r>
      <w:bookmarkEnd w:id="4"/>
      <w:r w:rsidRPr="00CC786B">
        <w:rPr>
          <w:rFonts w:ascii="Arial" w:hAnsi="Arial" w:cs="Arial"/>
          <w:b/>
          <w:bCs/>
          <w:sz w:val="24"/>
          <w:szCs w:val="24"/>
        </w:rPr>
        <w:t xml:space="preserve"> </w:t>
      </w:r>
      <w:bookmarkStart w:id="5" w:name="_Hlk92915684"/>
      <w:r w:rsidRPr="00CC786B">
        <w:rPr>
          <w:rFonts w:ascii="Arial" w:hAnsi="Arial" w:cs="Arial"/>
          <w:b/>
          <w:bCs/>
          <w:sz w:val="24"/>
          <w:szCs w:val="24"/>
        </w:rPr>
        <w:t>Éste, en su caso, la admitirá y solicitará informe al servidor público requerido</w:t>
      </w:r>
      <w:r w:rsidRPr="00A03775">
        <w:rPr>
          <w:rFonts w:ascii="Arial" w:hAnsi="Arial" w:cs="Arial"/>
          <w:sz w:val="24"/>
          <w:szCs w:val="24"/>
        </w:rPr>
        <w:t>, el que deberá rendirlo dentro de las veinticuatro horas siguientes a su notificación.</w:t>
      </w:r>
      <w:bookmarkEnd w:id="5"/>
    </w:p>
    <w:p w14:paraId="25BA9DD0" w14:textId="77777777" w:rsidR="002B6FF3" w:rsidRPr="00A03775" w:rsidRDefault="002B6FF3" w:rsidP="002B6FF3">
      <w:pPr>
        <w:pStyle w:val="Prrafodelista"/>
        <w:spacing w:after="0" w:line="276" w:lineRule="auto"/>
        <w:ind w:left="567" w:right="476"/>
        <w:jc w:val="both"/>
        <w:rPr>
          <w:rFonts w:ascii="Arial" w:hAnsi="Arial" w:cs="Arial"/>
          <w:sz w:val="24"/>
          <w:szCs w:val="24"/>
        </w:rPr>
      </w:pPr>
      <w:bookmarkStart w:id="6" w:name="_Hlk92915768"/>
      <w:r w:rsidRPr="00A03775">
        <w:rPr>
          <w:rFonts w:ascii="Arial" w:hAnsi="Arial" w:cs="Arial"/>
          <w:sz w:val="24"/>
          <w:szCs w:val="24"/>
        </w:rPr>
        <w:t>Si el servidor público admite la causa de recusación, se declarará fundada; si la negare, se señalará día y hora para que dentro de los tres días siguientes se celebre la audiencia en la que se ofrecerán, admitirán y desahogarán las pruebas de las partes y se dictará resolución</w:t>
      </w:r>
      <w:bookmarkEnd w:id="6"/>
      <w:r w:rsidRPr="00A03775">
        <w:rPr>
          <w:rFonts w:ascii="Arial" w:hAnsi="Arial" w:cs="Arial"/>
          <w:sz w:val="24"/>
          <w:szCs w:val="24"/>
        </w:rPr>
        <w:t>.</w:t>
      </w:r>
    </w:p>
    <w:p w14:paraId="03450BEF" w14:textId="77777777" w:rsidR="002B6FF3" w:rsidRPr="00A03775" w:rsidRDefault="002B6FF3" w:rsidP="002B6FF3">
      <w:pPr>
        <w:pStyle w:val="Prrafodelista"/>
        <w:spacing w:after="0" w:line="276" w:lineRule="auto"/>
        <w:ind w:left="567" w:right="476"/>
        <w:jc w:val="both"/>
        <w:rPr>
          <w:rFonts w:ascii="Arial" w:hAnsi="Arial" w:cs="Arial"/>
          <w:sz w:val="24"/>
          <w:szCs w:val="24"/>
        </w:rPr>
      </w:pPr>
      <w:bookmarkStart w:id="7" w:name="_Hlk92915831"/>
      <w:r w:rsidRPr="00611977">
        <w:rPr>
          <w:rFonts w:ascii="Arial" w:hAnsi="Arial" w:cs="Arial"/>
          <w:b/>
          <w:bCs/>
          <w:sz w:val="24"/>
          <w:szCs w:val="24"/>
        </w:rPr>
        <w:lastRenderedPageBreak/>
        <w:t>En caso de no rendirse el informe a que se refiere el párrafo primero, se declarará fundada la causa de recusación</w:t>
      </w:r>
      <w:r w:rsidRPr="00A03775">
        <w:rPr>
          <w:rFonts w:ascii="Arial" w:hAnsi="Arial" w:cs="Arial"/>
          <w:sz w:val="24"/>
          <w:szCs w:val="24"/>
        </w:rPr>
        <w:t xml:space="preserve">, </w:t>
      </w:r>
      <w:r w:rsidRPr="00611977">
        <w:rPr>
          <w:rFonts w:ascii="Arial" w:hAnsi="Arial" w:cs="Arial"/>
          <w:b/>
          <w:bCs/>
          <w:sz w:val="24"/>
          <w:szCs w:val="24"/>
        </w:rPr>
        <w:t>en cuyo caso se devolverá al promovente la garantía exhibida</w:t>
      </w:r>
      <w:bookmarkEnd w:id="7"/>
      <w:r w:rsidRPr="00A03775">
        <w:rPr>
          <w:rFonts w:ascii="Arial" w:hAnsi="Arial" w:cs="Arial"/>
          <w:sz w:val="24"/>
          <w:szCs w:val="24"/>
        </w:rPr>
        <w:t>.</w:t>
      </w:r>
    </w:p>
    <w:p w14:paraId="0AE77B5C" w14:textId="77777777" w:rsidR="002B6FF3" w:rsidRPr="00A03775" w:rsidRDefault="002B6FF3" w:rsidP="002B6FF3">
      <w:pPr>
        <w:pStyle w:val="Prrafodelista"/>
        <w:spacing w:after="0" w:line="276" w:lineRule="auto"/>
        <w:ind w:left="567" w:right="476"/>
        <w:jc w:val="both"/>
        <w:rPr>
          <w:rFonts w:ascii="Arial" w:hAnsi="Arial" w:cs="Arial"/>
          <w:sz w:val="24"/>
          <w:szCs w:val="24"/>
        </w:rPr>
      </w:pPr>
      <w:r w:rsidRPr="00A03775">
        <w:rPr>
          <w:rFonts w:ascii="Arial" w:hAnsi="Arial" w:cs="Arial"/>
          <w:sz w:val="24"/>
          <w:szCs w:val="24"/>
        </w:rPr>
        <w:t>Si se declara infundada la recusación el servidor público seguirá conociendo del asunto.</w:t>
      </w:r>
    </w:p>
    <w:p w14:paraId="6D74405A" w14:textId="77777777" w:rsidR="002B6FF3" w:rsidRPr="00A03775" w:rsidRDefault="002B6FF3" w:rsidP="002B6FF3">
      <w:pPr>
        <w:pStyle w:val="Prrafodelista"/>
        <w:spacing w:after="0" w:line="276" w:lineRule="auto"/>
        <w:ind w:left="567" w:right="476"/>
        <w:jc w:val="both"/>
        <w:rPr>
          <w:rFonts w:ascii="Arial" w:hAnsi="Arial" w:cs="Arial"/>
          <w:sz w:val="24"/>
          <w:szCs w:val="24"/>
        </w:rPr>
      </w:pPr>
      <w:r w:rsidRPr="00A03775">
        <w:rPr>
          <w:rFonts w:ascii="Arial" w:hAnsi="Arial" w:cs="Arial"/>
          <w:sz w:val="24"/>
          <w:szCs w:val="24"/>
        </w:rPr>
        <w:t>Si el órgano que deba calificar la recusación la hubiere negado y ésta se comprobase, quedará sujeto a la responsabilidad que corresponda conforme a esta Ley.</w:t>
      </w:r>
    </w:p>
    <w:p w14:paraId="1FD5BBEB" w14:textId="77777777" w:rsidR="002B6FF3" w:rsidRPr="00A03775" w:rsidRDefault="002B6FF3" w:rsidP="002B6FF3">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6596DB0B" w14:textId="77777777" w:rsidR="002B6FF3" w:rsidRPr="00A03775" w:rsidRDefault="002B6FF3" w:rsidP="002B6FF3">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A03775">
        <w:rPr>
          <w:color w:val="auto"/>
          <w:sz w:val="28"/>
          <w:szCs w:val="28"/>
        </w:rPr>
        <w:t xml:space="preserve">Cita de donde se obtiene que los requisitos y el trámite para el procedimiento de una recusación son los siguientes: </w:t>
      </w:r>
    </w:p>
    <w:p w14:paraId="675E296F" w14:textId="77777777" w:rsidR="002B6FF3" w:rsidRPr="00A03775" w:rsidRDefault="002B6FF3" w:rsidP="002B6FF3">
      <w:pPr>
        <w:pStyle w:val="Prrafodelista"/>
        <w:spacing w:after="0" w:line="276" w:lineRule="auto"/>
        <w:contextualSpacing w:val="0"/>
        <w:jc w:val="both"/>
        <w:rPr>
          <w:rFonts w:ascii="Arial" w:hAnsi="Arial" w:cs="Arial"/>
          <w:sz w:val="28"/>
          <w:szCs w:val="28"/>
        </w:rPr>
      </w:pPr>
    </w:p>
    <w:p w14:paraId="22686B81" w14:textId="77777777" w:rsidR="002B6FF3" w:rsidRPr="001060DC" w:rsidRDefault="002B6FF3" w:rsidP="002B6FF3">
      <w:pPr>
        <w:pStyle w:val="Prrafodelista"/>
        <w:numPr>
          <w:ilvl w:val="0"/>
          <w:numId w:val="25"/>
        </w:numPr>
        <w:spacing w:after="0" w:line="276" w:lineRule="auto"/>
        <w:contextualSpacing w:val="0"/>
        <w:jc w:val="both"/>
        <w:rPr>
          <w:rFonts w:ascii="Arial" w:hAnsi="Arial" w:cs="Arial"/>
          <w:sz w:val="26"/>
          <w:szCs w:val="26"/>
        </w:rPr>
      </w:pPr>
      <w:r w:rsidRPr="00F2634C">
        <w:rPr>
          <w:rFonts w:ascii="Arial" w:hAnsi="Arial" w:cs="Arial"/>
          <w:b/>
          <w:bCs/>
          <w:sz w:val="26"/>
          <w:szCs w:val="26"/>
        </w:rPr>
        <w:t>En el escrito de recusación debe manifestarse, bajo protesta de decir verdad, los hechos que la fundamentan</w:t>
      </w:r>
      <w:r w:rsidRPr="001060DC">
        <w:rPr>
          <w:rFonts w:ascii="Arial" w:hAnsi="Arial" w:cs="Arial"/>
          <w:sz w:val="26"/>
          <w:szCs w:val="26"/>
        </w:rPr>
        <w:t xml:space="preserve"> y adjuntar billete de depósito por la cantidad correspondiente al monto máximo de la multa que pudiera imponerse en caso de declararse infundada.</w:t>
      </w:r>
    </w:p>
    <w:p w14:paraId="1AF10816" w14:textId="77777777" w:rsidR="002B6FF3" w:rsidRPr="001060DC" w:rsidRDefault="002B6FF3" w:rsidP="002B6FF3">
      <w:pPr>
        <w:pStyle w:val="Prrafodelista"/>
        <w:numPr>
          <w:ilvl w:val="0"/>
          <w:numId w:val="25"/>
        </w:numPr>
        <w:spacing w:after="0" w:line="276" w:lineRule="auto"/>
        <w:contextualSpacing w:val="0"/>
        <w:jc w:val="both"/>
        <w:rPr>
          <w:rFonts w:ascii="Arial" w:hAnsi="Arial" w:cs="Arial"/>
          <w:sz w:val="26"/>
          <w:szCs w:val="26"/>
        </w:rPr>
      </w:pPr>
      <w:r w:rsidRPr="001060DC">
        <w:rPr>
          <w:rFonts w:ascii="Arial" w:hAnsi="Arial" w:cs="Arial"/>
          <w:sz w:val="26"/>
          <w:szCs w:val="26"/>
        </w:rPr>
        <w:t>De no cumplirse con esos requisitos, la recusación se desechará de plano salvo que, respecto a la exhibición del billete de depósito, se alegue insolvencia. En este caso, el órgano jurisdiccional la calificará y podrá exigir garantía por el importe del mínimo de la multa o exentar de su exhibición.</w:t>
      </w:r>
    </w:p>
    <w:p w14:paraId="2BCFEDC3" w14:textId="77777777" w:rsidR="002B6FF3" w:rsidRPr="001060DC" w:rsidRDefault="002B6FF3" w:rsidP="002B6FF3">
      <w:pPr>
        <w:pStyle w:val="Prrafodelista"/>
        <w:numPr>
          <w:ilvl w:val="0"/>
          <w:numId w:val="25"/>
        </w:numPr>
        <w:spacing w:after="0" w:line="276" w:lineRule="auto"/>
        <w:contextualSpacing w:val="0"/>
        <w:jc w:val="both"/>
        <w:rPr>
          <w:rFonts w:ascii="Arial" w:hAnsi="Arial" w:cs="Arial"/>
          <w:sz w:val="26"/>
          <w:szCs w:val="26"/>
        </w:rPr>
      </w:pPr>
      <w:r w:rsidRPr="001060DC">
        <w:rPr>
          <w:rFonts w:ascii="Arial" w:hAnsi="Arial" w:cs="Arial"/>
          <w:sz w:val="26"/>
          <w:szCs w:val="26"/>
        </w:rPr>
        <w:t>El escrito de recusación se presentará ante el servidor público a quien se estime impedido, el que lo comunicará al órgano que deba calificarla.</w:t>
      </w:r>
    </w:p>
    <w:p w14:paraId="62E12D67" w14:textId="77777777" w:rsidR="002B6FF3" w:rsidRPr="001060DC" w:rsidRDefault="002B6FF3" w:rsidP="002B6FF3">
      <w:pPr>
        <w:pStyle w:val="Prrafodelista"/>
        <w:numPr>
          <w:ilvl w:val="0"/>
          <w:numId w:val="25"/>
        </w:numPr>
        <w:spacing w:after="0" w:line="276" w:lineRule="auto"/>
        <w:contextualSpacing w:val="0"/>
        <w:jc w:val="both"/>
        <w:rPr>
          <w:rFonts w:ascii="Arial" w:hAnsi="Arial" w:cs="Arial"/>
          <w:sz w:val="26"/>
          <w:szCs w:val="26"/>
        </w:rPr>
      </w:pPr>
      <w:r w:rsidRPr="00A3606C">
        <w:rPr>
          <w:rFonts w:ascii="Arial" w:hAnsi="Arial" w:cs="Arial"/>
          <w:b/>
          <w:bCs/>
          <w:sz w:val="26"/>
          <w:szCs w:val="26"/>
        </w:rPr>
        <w:t>Dicho órgano que calificará la recusación, en su caso, la admitirá y solicitará informe al servidor público requerido, el que deberá rendirlo</w:t>
      </w:r>
      <w:r w:rsidRPr="001060DC">
        <w:rPr>
          <w:rFonts w:ascii="Arial" w:hAnsi="Arial" w:cs="Arial"/>
          <w:sz w:val="26"/>
          <w:szCs w:val="26"/>
        </w:rPr>
        <w:t xml:space="preserve"> dentro de las veinticuatro horas siguientes a su notificación.</w:t>
      </w:r>
    </w:p>
    <w:p w14:paraId="7397A0E8" w14:textId="77777777" w:rsidR="002B6FF3" w:rsidRPr="001060DC" w:rsidRDefault="002B6FF3" w:rsidP="002B6FF3">
      <w:pPr>
        <w:pStyle w:val="Prrafodelista"/>
        <w:numPr>
          <w:ilvl w:val="0"/>
          <w:numId w:val="25"/>
        </w:numPr>
        <w:spacing w:after="0" w:line="276" w:lineRule="auto"/>
        <w:contextualSpacing w:val="0"/>
        <w:jc w:val="both"/>
        <w:rPr>
          <w:rFonts w:ascii="Arial" w:hAnsi="Arial" w:cs="Arial"/>
          <w:sz w:val="26"/>
          <w:szCs w:val="26"/>
        </w:rPr>
      </w:pPr>
      <w:r w:rsidRPr="001060DC">
        <w:rPr>
          <w:rFonts w:ascii="Arial" w:hAnsi="Arial" w:cs="Arial"/>
          <w:sz w:val="26"/>
          <w:szCs w:val="26"/>
        </w:rPr>
        <w:t xml:space="preserve">Si el servidor público admite </w:t>
      </w:r>
      <w:bookmarkStart w:id="8" w:name="_Hlk92915797"/>
      <w:r w:rsidRPr="001060DC">
        <w:rPr>
          <w:rFonts w:ascii="Arial" w:hAnsi="Arial" w:cs="Arial"/>
          <w:sz w:val="26"/>
          <w:szCs w:val="26"/>
        </w:rPr>
        <w:t>la causa de recusación</w:t>
      </w:r>
      <w:bookmarkEnd w:id="8"/>
      <w:r w:rsidRPr="001060DC">
        <w:rPr>
          <w:rFonts w:ascii="Arial" w:hAnsi="Arial" w:cs="Arial"/>
          <w:sz w:val="26"/>
          <w:szCs w:val="26"/>
        </w:rPr>
        <w:t>, se declarará fundada. Si negare la causa de recusación, se señalará día y hora para que dentro de los tres días siguientes se celebre la audiencia en la que se ofrecerán, admitirán y desahogarán las pruebas de las partes y se dictará resolución.</w:t>
      </w:r>
    </w:p>
    <w:p w14:paraId="1B04D1FB" w14:textId="77777777" w:rsidR="002B6FF3" w:rsidRPr="001060DC" w:rsidRDefault="002B6FF3" w:rsidP="002B6FF3">
      <w:pPr>
        <w:pStyle w:val="Prrafodelista"/>
        <w:numPr>
          <w:ilvl w:val="0"/>
          <w:numId w:val="25"/>
        </w:numPr>
        <w:spacing w:after="0" w:line="276" w:lineRule="auto"/>
        <w:contextualSpacing w:val="0"/>
        <w:jc w:val="both"/>
        <w:rPr>
          <w:rFonts w:ascii="Arial" w:hAnsi="Arial" w:cs="Arial"/>
          <w:sz w:val="26"/>
          <w:szCs w:val="26"/>
        </w:rPr>
      </w:pPr>
      <w:r w:rsidRPr="00A3606C">
        <w:rPr>
          <w:rFonts w:ascii="Arial" w:hAnsi="Arial" w:cs="Arial"/>
          <w:b/>
          <w:bCs/>
          <w:sz w:val="26"/>
          <w:szCs w:val="26"/>
        </w:rPr>
        <w:t>En caso de no rendirse el informe del servidor público requerido, se declarará fundada la causa de recusación</w:t>
      </w:r>
      <w:r w:rsidRPr="001060DC">
        <w:rPr>
          <w:rFonts w:ascii="Arial" w:hAnsi="Arial" w:cs="Arial"/>
          <w:sz w:val="26"/>
          <w:szCs w:val="26"/>
        </w:rPr>
        <w:t>, en cuyo caso se devolverá al promovente la garantía exhibida.</w:t>
      </w:r>
    </w:p>
    <w:p w14:paraId="2352D85D" w14:textId="768B020E" w:rsidR="00A761DE" w:rsidRDefault="002B6FF3" w:rsidP="002B6FF3">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r>
        <w:rPr>
          <w:bCs/>
          <w:color w:val="auto"/>
          <w:sz w:val="28"/>
          <w:szCs w:val="28"/>
          <w:lang w:val="es-MX"/>
        </w:rPr>
        <w:t xml:space="preserve"> </w:t>
      </w:r>
    </w:p>
    <w:p w14:paraId="2CDDF424" w14:textId="2A0CE3E9" w:rsidR="001A68D3" w:rsidRDefault="001A68D3" w:rsidP="0076702A">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bCs/>
          <w:color w:val="auto"/>
          <w:sz w:val="28"/>
          <w:szCs w:val="28"/>
          <w:lang w:val="es-MX"/>
        </w:rPr>
        <w:lastRenderedPageBreak/>
        <w:t xml:space="preserve">Recordemos que en el auto recurrido, se estimó incumplido el requisito formal </w:t>
      </w:r>
      <w:r w:rsidR="00F2634C">
        <w:rPr>
          <w:bCs/>
          <w:color w:val="auto"/>
          <w:sz w:val="28"/>
          <w:szCs w:val="28"/>
          <w:lang w:val="es-MX"/>
        </w:rPr>
        <w:t>relativo a que el promovente manifestara, bajo protesta</w:t>
      </w:r>
      <w:r>
        <w:rPr>
          <w:bCs/>
          <w:color w:val="auto"/>
          <w:sz w:val="28"/>
          <w:szCs w:val="28"/>
          <w:lang w:val="es-MX"/>
        </w:rPr>
        <w:t xml:space="preserve"> </w:t>
      </w:r>
      <w:r w:rsidR="00F2634C">
        <w:rPr>
          <w:bCs/>
          <w:color w:val="auto"/>
          <w:sz w:val="28"/>
          <w:szCs w:val="28"/>
          <w:lang w:val="es-MX"/>
        </w:rPr>
        <w:t>de decir verdad, los hechos en que fundamentaba la recusación intentada, lo que condujo al desechamiento de plano de dicha recusación.</w:t>
      </w:r>
    </w:p>
    <w:p w14:paraId="26EDDBB7" w14:textId="77777777" w:rsidR="001A68D3" w:rsidRPr="001A68D3" w:rsidRDefault="001A68D3" w:rsidP="001A68D3">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608F63D5" w14:textId="326D7994" w:rsidR="007B2D00" w:rsidRPr="00A84702" w:rsidRDefault="00942A6A" w:rsidP="0076702A">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A84702">
        <w:rPr>
          <w:sz w:val="28"/>
          <w:szCs w:val="28"/>
        </w:rPr>
        <w:t>La fuente del requisito formal de que un determinado procedimiento jurisdiccional se deba manifestar</w:t>
      </w:r>
      <w:r w:rsidR="00B57ABF">
        <w:rPr>
          <w:sz w:val="28"/>
          <w:szCs w:val="28"/>
        </w:rPr>
        <w:t xml:space="preserve"> o declarar</w:t>
      </w:r>
      <w:r w:rsidRPr="00A84702">
        <w:rPr>
          <w:sz w:val="28"/>
          <w:szCs w:val="28"/>
        </w:rPr>
        <w:t xml:space="preserve"> ciertos hechos </w:t>
      </w:r>
      <w:r w:rsidR="00064112">
        <w:rPr>
          <w:sz w:val="28"/>
          <w:szCs w:val="28"/>
        </w:rPr>
        <w:t>mediante un determinado acto jurídico procesal</w:t>
      </w:r>
      <w:r w:rsidR="00B57ABF">
        <w:rPr>
          <w:sz w:val="28"/>
          <w:szCs w:val="28"/>
        </w:rPr>
        <w:t xml:space="preserve"> </w:t>
      </w:r>
      <w:r w:rsidRPr="00A84702">
        <w:rPr>
          <w:sz w:val="28"/>
          <w:szCs w:val="28"/>
        </w:rPr>
        <w:t>“</w:t>
      </w:r>
      <w:r w:rsidR="00064112">
        <w:rPr>
          <w:sz w:val="28"/>
          <w:szCs w:val="28"/>
        </w:rPr>
        <w:t xml:space="preserve">bajo </w:t>
      </w:r>
      <w:r w:rsidRPr="00A84702">
        <w:rPr>
          <w:sz w:val="28"/>
          <w:szCs w:val="28"/>
        </w:rPr>
        <w:t xml:space="preserve">protesta de decir verdad” se encuentra en </w:t>
      </w:r>
      <w:r w:rsidR="007B2D00" w:rsidRPr="00A84702">
        <w:rPr>
          <w:sz w:val="28"/>
          <w:szCs w:val="28"/>
        </w:rPr>
        <w:t xml:space="preserve">el </w:t>
      </w:r>
      <w:r w:rsidR="007B2D00" w:rsidRPr="00A84702">
        <w:rPr>
          <w:rFonts w:eastAsiaTheme="minorHAnsi"/>
          <w:sz w:val="28"/>
          <w:szCs w:val="28"/>
          <w:lang w:val="es-MX" w:eastAsia="en-US"/>
        </w:rPr>
        <w:t>artículo 130, párrafo cuarto, de la Constitución Política de los Estados Unidos Mexicanos,</w:t>
      </w:r>
      <w:r w:rsidR="002574C7" w:rsidRPr="00A84702">
        <w:rPr>
          <w:rFonts w:eastAsiaTheme="minorHAnsi"/>
          <w:sz w:val="28"/>
          <w:szCs w:val="28"/>
          <w:lang w:val="es-MX" w:eastAsia="en-US"/>
        </w:rPr>
        <w:t xml:space="preserve"> que textualmente dispone: </w:t>
      </w:r>
    </w:p>
    <w:p w14:paraId="6279C736" w14:textId="77777777" w:rsidR="002574C7" w:rsidRDefault="002574C7" w:rsidP="00383107">
      <w:pPr>
        <w:pStyle w:val="corte4fondo"/>
        <w:spacing w:line="240" w:lineRule="auto"/>
        <w:ind w:left="567" w:right="567" w:firstLine="0"/>
        <w:rPr>
          <w:rFonts w:eastAsiaTheme="minorHAnsi"/>
          <w:sz w:val="26"/>
          <w:szCs w:val="26"/>
          <w:lang w:val="es-MX" w:eastAsia="en-US"/>
        </w:rPr>
      </w:pPr>
    </w:p>
    <w:p w14:paraId="1912490F" w14:textId="11ED94FF" w:rsidR="00383107" w:rsidRPr="002574C7" w:rsidRDefault="00383107" w:rsidP="00383107">
      <w:pPr>
        <w:pStyle w:val="corte4fondo"/>
        <w:spacing w:line="240" w:lineRule="auto"/>
        <w:ind w:left="567" w:right="567" w:firstLine="0"/>
        <w:rPr>
          <w:rFonts w:eastAsiaTheme="minorHAnsi"/>
          <w:sz w:val="26"/>
          <w:szCs w:val="26"/>
          <w:lang w:val="es-MX" w:eastAsia="en-US"/>
        </w:rPr>
      </w:pPr>
      <w:r w:rsidRPr="002574C7">
        <w:rPr>
          <w:rFonts w:eastAsiaTheme="minorHAnsi"/>
          <w:sz w:val="26"/>
          <w:szCs w:val="26"/>
          <w:lang w:val="es-MX" w:eastAsia="en-US"/>
        </w:rPr>
        <w:t>“</w:t>
      </w:r>
      <w:r w:rsidRPr="002574C7">
        <w:rPr>
          <w:rFonts w:eastAsiaTheme="minorHAnsi"/>
          <w:b/>
          <w:bCs/>
          <w:sz w:val="26"/>
          <w:szCs w:val="26"/>
          <w:lang w:val="es-MX" w:eastAsia="en-US"/>
        </w:rPr>
        <w:t>Artículo 130</w:t>
      </w:r>
      <w:r w:rsidRPr="002574C7">
        <w:rPr>
          <w:rFonts w:eastAsiaTheme="minorHAnsi"/>
          <w:sz w:val="26"/>
          <w:szCs w:val="26"/>
          <w:lang w:val="es-MX" w:eastAsia="en-US"/>
        </w:rPr>
        <w:t xml:space="preserve">… </w:t>
      </w:r>
      <w:r w:rsidRPr="002574C7">
        <w:rPr>
          <w:rFonts w:eastAsiaTheme="minorHAnsi"/>
          <w:b/>
          <w:bCs/>
          <w:sz w:val="26"/>
          <w:szCs w:val="26"/>
          <w:lang w:val="es-MX" w:eastAsia="en-US"/>
        </w:rPr>
        <w:t xml:space="preserve">La </w:t>
      </w:r>
      <w:r w:rsidRPr="002574C7">
        <w:rPr>
          <w:rFonts w:eastAsiaTheme="minorHAnsi"/>
          <w:sz w:val="26"/>
          <w:szCs w:val="26"/>
          <w:lang w:val="es-MX" w:eastAsia="en-US"/>
        </w:rPr>
        <w:t>simple</w:t>
      </w:r>
      <w:r w:rsidRPr="002574C7">
        <w:rPr>
          <w:rFonts w:eastAsiaTheme="minorHAnsi"/>
          <w:b/>
          <w:bCs/>
          <w:sz w:val="26"/>
          <w:szCs w:val="26"/>
          <w:lang w:val="es-MX" w:eastAsia="en-US"/>
        </w:rPr>
        <w:t xml:space="preserve"> promesa de decir verdad y de cumplir las obligaciones que se contraen, sujeta al que la hace, en caso de que faltare a ella</w:t>
      </w:r>
      <w:r w:rsidRPr="002574C7">
        <w:rPr>
          <w:rFonts w:eastAsiaTheme="minorHAnsi"/>
          <w:sz w:val="26"/>
          <w:szCs w:val="26"/>
          <w:lang w:val="es-MX" w:eastAsia="en-US"/>
        </w:rPr>
        <w:t xml:space="preserve">, a las penas que con tal motivo establece la ley…” (énfasis añadido). </w:t>
      </w:r>
    </w:p>
    <w:p w14:paraId="159BB515" w14:textId="77777777" w:rsidR="00383107" w:rsidRPr="002574C7" w:rsidRDefault="00383107" w:rsidP="007B2D00">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6352ED5A" w14:textId="70D037C2" w:rsidR="00B539D2" w:rsidRPr="00514A6F" w:rsidRDefault="002574C7" w:rsidP="00D00E5D">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bookmarkStart w:id="9" w:name="_Hlk178106715"/>
      <w:r w:rsidRPr="0049198B">
        <w:rPr>
          <w:sz w:val="28"/>
          <w:szCs w:val="28"/>
          <w:lang w:val="es-MX" w:eastAsia="en-US"/>
        </w:rPr>
        <w:t xml:space="preserve">Al respecto, </w:t>
      </w:r>
      <w:r w:rsidR="00BF68EB" w:rsidRPr="0049198B">
        <w:rPr>
          <w:sz w:val="28"/>
          <w:szCs w:val="28"/>
          <w:lang w:val="es-MX" w:eastAsia="en-US"/>
        </w:rPr>
        <w:t xml:space="preserve">es importante </w:t>
      </w:r>
      <w:r w:rsidR="003C6233">
        <w:rPr>
          <w:sz w:val="28"/>
          <w:szCs w:val="28"/>
          <w:lang w:val="es-MX" w:eastAsia="en-US"/>
        </w:rPr>
        <w:t xml:space="preserve">destacar </w:t>
      </w:r>
      <w:r w:rsidR="00BF68EB" w:rsidRPr="0049198B">
        <w:rPr>
          <w:sz w:val="28"/>
          <w:szCs w:val="28"/>
          <w:lang w:val="es-MX" w:eastAsia="en-US"/>
        </w:rPr>
        <w:t>que, al resolver</w:t>
      </w:r>
      <w:r w:rsidR="00D648B1" w:rsidRPr="0049198B">
        <w:rPr>
          <w:sz w:val="28"/>
          <w:szCs w:val="28"/>
          <w:lang w:val="es-MX" w:eastAsia="en-US"/>
        </w:rPr>
        <w:t xml:space="preserve"> el amparo directo en revisión 124</w:t>
      </w:r>
      <w:r w:rsidR="0049198B" w:rsidRPr="0049198B">
        <w:rPr>
          <w:sz w:val="28"/>
          <w:szCs w:val="28"/>
          <w:lang w:val="es-MX" w:eastAsia="en-US"/>
        </w:rPr>
        <w:t>1</w:t>
      </w:r>
      <w:r w:rsidR="00D648B1" w:rsidRPr="0049198B">
        <w:rPr>
          <w:sz w:val="28"/>
          <w:szCs w:val="28"/>
          <w:lang w:val="es-MX" w:eastAsia="en-US"/>
        </w:rPr>
        <w:t>/</w:t>
      </w:r>
      <w:r w:rsidR="0049198B" w:rsidRPr="0049198B">
        <w:rPr>
          <w:sz w:val="28"/>
          <w:szCs w:val="28"/>
          <w:lang w:val="es-MX" w:eastAsia="en-US"/>
        </w:rPr>
        <w:t>2024</w:t>
      </w:r>
      <w:r w:rsidR="0002202B">
        <w:rPr>
          <w:rStyle w:val="Refdenotaalpie"/>
          <w:sz w:val="28"/>
          <w:szCs w:val="28"/>
          <w:lang w:val="es-MX" w:eastAsia="en-US"/>
        </w:rPr>
        <w:footnoteReference w:id="24"/>
      </w:r>
      <w:r w:rsidR="0049198B" w:rsidRPr="0049198B">
        <w:rPr>
          <w:sz w:val="28"/>
          <w:szCs w:val="28"/>
          <w:lang w:val="es-MX" w:eastAsia="en-US"/>
        </w:rPr>
        <w:t xml:space="preserve">, esta Primera Sala retomó las consideraciones sostenidas al fallar </w:t>
      </w:r>
      <w:r w:rsidR="00BF68EB" w:rsidRPr="0049198B">
        <w:rPr>
          <w:sz w:val="28"/>
          <w:szCs w:val="28"/>
          <w:lang w:val="es-MX" w:eastAsia="en-US"/>
        </w:rPr>
        <w:t xml:space="preserve">el </w:t>
      </w:r>
      <w:r w:rsidR="00A84702" w:rsidRPr="0049198B">
        <w:rPr>
          <w:sz w:val="28"/>
          <w:szCs w:val="28"/>
          <w:lang w:val="es-MX" w:eastAsia="en-US"/>
        </w:rPr>
        <w:t>a</w:t>
      </w:r>
      <w:r w:rsidR="00BF68EB" w:rsidRPr="0049198B">
        <w:rPr>
          <w:sz w:val="28"/>
          <w:szCs w:val="28"/>
          <w:lang w:val="es-MX" w:eastAsia="en-US"/>
        </w:rPr>
        <w:t xml:space="preserve">mparo en </w:t>
      </w:r>
      <w:r w:rsidR="00A84702" w:rsidRPr="0049198B">
        <w:rPr>
          <w:sz w:val="28"/>
          <w:szCs w:val="28"/>
          <w:lang w:val="es-MX" w:eastAsia="en-US"/>
        </w:rPr>
        <w:t>r</w:t>
      </w:r>
      <w:r w:rsidR="00BF68EB" w:rsidRPr="0049198B">
        <w:rPr>
          <w:sz w:val="28"/>
          <w:szCs w:val="28"/>
          <w:lang w:val="es-MX" w:eastAsia="en-US"/>
        </w:rPr>
        <w:t>evisión 200/2012</w:t>
      </w:r>
      <w:r w:rsidR="00BF68EB" w:rsidRPr="00A84702">
        <w:rPr>
          <w:rStyle w:val="Refdenotaalpie"/>
          <w:sz w:val="28"/>
          <w:szCs w:val="28"/>
          <w:lang w:val="es-MX" w:eastAsia="en-US"/>
        </w:rPr>
        <w:footnoteReference w:id="25"/>
      </w:r>
      <w:r w:rsidR="00BF68EB" w:rsidRPr="0049198B">
        <w:rPr>
          <w:sz w:val="28"/>
          <w:szCs w:val="28"/>
          <w:lang w:val="es-MX" w:eastAsia="en-US"/>
        </w:rPr>
        <w:t xml:space="preserve">, </w:t>
      </w:r>
      <w:r w:rsidR="003C6233">
        <w:rPr>
          <w:sz w:val="28"/>
          <w:szCs w:val="28"/>
          <w:lang w:val="es-MX" w:eastAsia="en-US"/>
        </w:rPr>
        <w:t xml:space="preserve">y </w:t>
      </w:r>
      <w:r w:rsidR="00A84702" w:rsidRPr="0049198B">
        <w:rPr>
          <w:sz w:val="28"/>
          <w:szCs w:val="28"/>
          <w:lang w:val="es-MX" w:eastAsia="en-US"/>
        </w:rPr>
        <w:t xml:space="preserve">entre otras cuestiones, </w:t>
      </w:r>
      <w:r w:rsidR="00BF68EB" w:rsidRPr="0049198B">
        <w:rPr>
          <w:sz w:val="28"/>
          <w:szCs w:val="28"/>
          <w:lang w:val="es-MX" w:eastAsia="en-US"/>
        </w:rPr>
        <w:t xml:space="preserve">determinó que el </w:t>
      </w:r>
      <w:r w:rsidR="00BF68EB" w:rsidRPr="0049198B">
        <w:rPr>
          <w:rFonts w:eastAsiaTheme="minorHAnsi"/>
          <w:sz w:val="28"/>
          <w:szCs w:val="28"/>
          <w:lang w:val="es-MX" w:eastAsia="en-US"/>
        </w:rPr>
        <w:t>artículo 130 constitucional</w:t>
      </w:r>
      <w:r w:rsidR="00BF68EB" w:rsidRPr="0049198B">
        <w:rPr>
          <w:sz w:val="28"/>
          <w:szCs w:val="28"/>
          <w:lang w:val="es-MX" w:eastAsia="en-US"/>
        </w:rPr>
        <w:t xml:space="preserve"> resulta aplicable a todos los negocios jurídicos, es decir, a todas las materias</w:t>
      </w:r>
      <w:bookmarkEnd w:id="9"/>
      <w:r w:rsidR="00BF68EB" w:rsidRPr="00514A6F">
        <w:rPr>
          <w:sz w:val="28"/>
          <w:szCs w:val="28"/>
          <w:lang w:val="es-MX" w:eastAsia="en-US"/>
        </w:rPr>
        <w:t xml:space="preserve">. </w:t>
      </w:r>
    </w:p>
    <w:p w14:paraId="15A0954C" w14:textId="77777777" w:rsidR="00514A6F" w:rsidRPr="0049198B" w:rsidRDefault="00514A6F" w:rsidP="00514A6F">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76545488" w14:textId="77777777" w:rsidR="00D50872" w:rsidRDefault="00B539D2" w:rsidP="00D50872">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B539D2">
        <w:rPr>
          <w:bCs/>
          <w:color w:val="auto"/>
          <w:sz w:val="28"/>
          <w:szCs w:val="28"/>
          <w:lang w:val="es-MX"/>
        </w:rPr>
        <w:t xml:space="preserve">Se señaló </w:t>
      </w:r>
      <w:r w:rsidR="000B3DE6" w:rsidRPr="00B539D2">
        <w:rPr>
          <w:sz w:val="28"/>
          <w:szCs w:val="28"/>
          <w:lang w:val="es-MX"/>
        </w:rPr>
        <w:t>que si bien el párrafo</w:t>
      </w:r>
      <w:r w:rsidR="00CD68F8">
        <w:rPr>
          <w:sz w:val="28"/>
          <w:szCs w:val="28"/>
          <w:lang w:val="es-MX"/>
        </w:rPr>
        <w:t xml:space="preserve"> cuarto</w:t>
      </w:r>
      <w:r w:rsidR="000B3DE6" w:rsidRPr="00B539D2">
        <w:rPr>
          <w:sz w:val="28"/>
          <w:szCs w:val="28"/>
          <w:lang w:val="es-MX"/>
        </w:rPr>
        <w:t xml:space="preserve"> del artículo 130 de la Constitución</w:t>
      </w:r>
      <w:r w:rsidR="000B3DE6" w:rsidRPr="00B539D2">
        <w:rPr>
          <w:sz w:val="28"/>
          <w:szCs w:val="28"/>
        </w:rPr>
        <w:t xml:space="preserve"> no tiene conexión con el tema desarrollado en dicho </w:t>
      </w:r>
      <w:r w:rsidR="00CD68F8">
        <w:rPr>
          <w:sz w:val="28"/>
          <w:szCs w:val="28"/>
        </w:rPr>
        <w:lastRenderedPageBreak/>
        <w:t>precepto -separación del Estado y las iglesias</w:t>
      </w:r>
      <w:r w:rsidR="00142755">
        <w:rPr>
          <w:sz w:val="28"/>
          <w:szCs w:val="28"/>
        </w:rPr>
        <w:t xml:space="preserve"> y agrupaciones religiosas</w:t>
      </w:r>
      <w:r w:rsidR="009D31A1">
        <w:rPr>
          <w:sz w:val="28"/>
          <w:szCs w:val="28"/>
        </w:rPr>
        <w:t xml:space="preserve">, así como la </w:t>
      </w:r>
      <w:r w:rsidR="001A4E79">
        <w:rPr>
          <w:sz w:val="28"/>
          <w:szCs w:val="28"/>
        </w:rPr>
        <w:t>facultad exclusiva del Congreso de la Unión de legislar en esta materia</w:t>
      </w:r>
      <w:r w:rsidR="003D7F0D">
        <w:rPr>
          <w:sz w:val="28"/>
          <w:szCs w:val="28"/>
        </w:rPr>
        <w:t>, entre otros</w:t>
      </w:r>
      <w:r w:rsidR="00142755">
        <w:rPr>
          <w:sz w:val="28"/>
          <w:szCs w:val="28"/>
        </w:rPr>
        <w:t>-</w:t>
      </w:r>
      <w:r w:rsidR="000B3DE6" w:rsidRPr="00B539D2">
        <w:rPr>
          <w:sz w:val="28"/>
          <w:szCs w:val="28"/>
        </w:rPr>
        <w:t xml:space="preserve">, sí resulta importante mantener ahí el concepto de la promesa simple de decir verdad y de cumplir las obligaciones que se contraen, pues da base a las cuestiones civiles y al ejercicio de los tribunales. </w:t>
      </w:r>
    </w:p>
    <w:p w14:paraId="3D358DD7" w14:textId="77777777" w:rsidR="00D50872" w:rsidRDefault="00D50872" w:rsidP="00D50872">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7581E4DE" w14:textId="1213648F" w:rsidR="00C77CB4" w:rsidRDefault="00493863" w:rsidP="00C77CB4">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sz w:val="28"/>
          <w:szCs w:val="28"/>
        </w:rPr>
        <w:t>E</w:t>
      </w:r>
      <w:r w:rsidR="000B3DE6" w:rsidRPr="006365B0">
        <w:rPr>
          <w:sz w:val="28"/>
          <w:szCs w:val="28"/>
        </w:rPr>
        <w:t>sta Primera Sala advirt</w:t>
      </w:r>
      <w:r w:rsidR="006365B0">
        <w:rPr>
          <w:sz w:val="28"/>
          <w:szCs w:val="28"/>
        </w:rPr>
        <w:t>ió</w:t>
      </w:r>
      <w:r w:rsidR="000B3DE6" w:rsidRPr="006365B0">
        <w:rPr>
          <w:sz w:val="28"/>
          <w:szCs w:val="28"/>
        </w:rPr>
        <w:t xml:space="preserve"> que la intención del constituyente originario fue que, dada la importancia que tiene </w:t>
      </w:r>
      <w:r w:rsidR="000B3DE6" w:rsidRPr="0000338E">
        <w:rPr>
          <w:b/>
          <w:bCs/>
          <w:sz w:val="28"/>
          <w:szCs w:val="28"/>
        </w:rPr>
        <w:t>la obligación de conducirse con verdad dentro de un procedimiento jurisdiccional</w:t>
      </w:r>
      <w:r w:rsidR="000B3DE6" w:rsidRPr="006365B0">
        <w:rPr>
          <w:sz w:val="28"/>
          <w:szCs w:val="28"/>
        </w:rPr>
        <w:t>, sería el legislador ordinario quien establecería las “penas” para sancionar estas conductas que se consideraron constitucionalmente relevantes</w:t>
      </w:r>
      <w:r w:rsidR="00D400F5">
        <w:rPr>
          <w:sz w:val="28"/>
          <w:szCs w:val="28"/>
        </w:rPr>
        <w:t>, de lo</w:t>
      </w:r>
      <w:r w:rsidR="000B3DE6" w:rsidRPr="0073025E">
        <w:rPr>
          <w:sz w:val="28"/>
          <w:szCs w:val="28"/>
        </w:rPr>
        <w:t xml:space="preserve"> cual deriva en que </w:t>
      </w:r>
      <w:r w:rsidR="000B3DE6" w:rsidRPr="004B45C9">
        <w:rPr>
          <w:b/>
          <w:bCs/>
          <w:sz w:val="28"/>
          <w:szCs w:val="28"/>
        </w:rPr>
        <w:t>el constituyente</w:t>
      </w:r>
      <w:r w:rsidR="000B3DE6" w:rsidRPr="0073025E">
        <w:rPr>
          <w:sz w:val="28"/>
          <w:szCs w:val="28"/>
        </w:rPr>
        <w:t xml:space="preserve"> </w:t>
      </w:r>
      <w:r w:rsidR="000B3DE6" w:rsidRPr="004B45C9">
        <w:rPr>
          <w:b/>
          <w:bCs/>
          <w:sz w:val="28"/>
          <w:szCs w:val="28"/>
        </w:rPr>
        <w:t>brindó libertad configurativa al legislador ordinario para sancionar la falta a la promesa de decir verdad dentro de un procedimiento de carácter jurisdiccional</w:t>
      </w:r>
      <w:r w:rsidR="000B3DE6" w:rsidRPr="0073025E">
        <w:rPr>
          <w:sz w:val="28"/>
          <w:szCs w:val="28"/>
        </w:rPr>
        <w:t xml:space="preserve">. </w:t>
      </w:r>
    </w:p>
    <w:p w14:paraId="1336175B" w14:textId="77777777" w:rsidR="00C77CB4" w:rsidRDefault="00C77CB4" w:rsidP="00C77CB4">
      <w:pPr>
        <w:pStyle w:val="Prrafodelista"/>
        <w:rPr>
          <w:sz w:val="28"/>
          <w:szCs w:val="28"/>
        </w:rPr>
      </w:pPr>
    </w:p>
    <w:p w14:paraId="66A0112E" w14:textId="47205C0C" w:rsidR="001D324E" w:rsidRDefault="000B3DE6" w:rsidP="001D324E">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C77CB4">
        <w:rPr>
          <w:sz w:val="28"/>
          <w:szCs w:val="28"/>
        </w:rPr>
        <w:t xml:space="preserve">En este orden de ideas, </w:t>
      </w:r>
      <w:r w:rsidRPr="00C77CB4">
        <w:rPr>
          <w:b/>
          <w:bCs/>
          <w:sz w:val="28"/>
          <w:szCs w:val="28"/>
        </w:rPr>
        <w:t>si bien el incumplimiento a decir la verdad, después de protestar hacerlo</w:t>
      </w:r>
      <w:r w:rsidRPr="00C77CB4">
        <w:rPr>
          <w:sz w:val="28"/>
          <w:szCs w:val="28"/>
        </w:rPr>
        <w:t xml:space="preserve">, ha sido primordialmente sancionada por materia penal, </w:t>
      </w:r>
      <w:r w:rsidRPr="00C77CB4">
        <w:rPr>
          <w:b/>
          <w:bCs/>
          <w:sz w:val="28"/>
          <w:szCs w:val="28"/>
        </w:rPr>
        <w:t>ello no implica que a su vez pueda tener impacto y consecuencias en otras materias, ya que el propósito del constituyente es que se sancionar</w:t>
      </w:r>
      <w:r w:rsidR="009F508E">
        <w:rPr>
          <w:b/>
          <w:bCs/>
          <w:sz w:val="28"/>
          <w:szCs w:val="28"/>
        </w:rPr>
        <w:t>a</w:t>
      </w:r>
      <w:r w:rsidRPr="00C77CB4">
        <w:rPr>
          <w:b/>
          <w:bCs/>
          <w:sz w:val="28"/>
          <w:szCs w:val="28"/>
        </w:rPr>
        <w:t xml:space="preserve"> al que falte a dicha protesta</w:t>
      </w:r>
      <w:r w:rsidRPr="00C77CB4">
        <w:rPr>
          <w:sz w:val="28"/>
          <w:szCs w:val="28"/>
        </w:rPr>
        <w:t>.</w:t>
      </w:r>
    </w:p>
    <w:p w14:paraId="25BFF24C" w14:textId="77777777" w:rsidR="001D324E" w:rsidRDefault="001D324E" w:rsidP="001D324E">
      <w:pPr>
        <w:pStyle w:val="Prrafodelista"/>
        <w:rPr>
          <w:sz w:val="28"/>
          <w:szCs w:val="28"/>
        </w:rPr>
      </w:pPr>
    </w:p>
    <w:p w14:paraId="2CA666B6" w14:textId="1BD74522" w:rsidR="001D324E" w:rsidRDefault="000B3DE6" w:rsidP="001D324E">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1D324E">
        <w:rPr>
          <w:sz w:val="28"/>
          <w:szCs w:val="28"/>
        </w:rPr>
        <w:t xml:space="preserve">Así, partiendo de la base de que en el </w:t>
      </w:r>
      <w:r w:rsidR="00AA25FA" w:rsidRPr="001D324E">
        <w:rPr>
          <w:sz w:val="28"/>
          <w:szCs w:val="28"/>
        </w:rPr>
        <w:t xml:space="preserve">referido amparo en revisión </w:t>
      </w:r>
      <w:r w:rsidRPr="001D324E">
        <w:rPr>
          <w:sz w:val="28"/>
          <w:szCs w:val="28"/>
        </w:rPr>
        <w:t xml:space="preserve">200/2012, esta Primera Sala determinó que </w:t>
      </w:r>
      <w:r w:rsidRPr="00AA25FA">
        <w:rPr>
          <w:b/>
          <w:bCs/>
          <w:sz w:val="28"/>
          <w:szCs w:val="28"/>
        </w:rPr>
        <w:t xml:space="preserve">la “promesa de decir verdad” </w:t>
      </w:r>
      <w:r w:rsidRPr="006302E4">
        <w:rPr>
          <w:sz w:val="28"/>
          <w:szCs w:val="28"/>
        </w:rPr>
        <w:t>prevista en el artículo 130 constitucional</w:t>
      </w:r>
      <w:r w:rsidRPr="00AA25FA">
        <w:rPr>
          <w:b/>
          <w:bCs/>
          <w:sz w:val="28"/>
          <w:szCs w:val="28"/>
        </w:rPr>
        <w:t xml:space="preserve"> es aplicable a todas las materias</w:t>
      </w:r>
      <w:r w:rsidRPr="001D324E">
        <w:rPr>
          <w:sz w:val="28"/>
          <w:szCs w:val="28"/>
        </w:rPr>
        <w:t>,</w:t>
      </w:r>
      <w:r w:rsidRPr="00AA25FA">
        <w:rPr>
          <w:b/>
          <w:bCs/>
          <w:sz w:val="28"/>
          <w:szCs w:val="28"/>
        </w:rPr>
        <w:t xml:space="preserve"> dada la importancia de que las partes se conduzcan con verdad para el orden constitucional</w:t>
      </w:r>
      <w:r w:rsidRPr="00AA25FA">
        <w:rPr>
          <w:sz w:val="28"/>
          <w:szCs w:val="28"/>
        </w:rPr>
        <w:t xml:space="preserve">, es claro que </w:t>
      </w:r>
      <w:r w:rsidR="00617EF7">
        <w:rPr>
          <w:sz w:val="28"/>
          <w:szCs w:val="28"/>
        </w:rPr>
        <w:t xml:space="preserve">la falta a dicha </w:t>
      </w:r>
      <w:r w:rsidR="00617EF7">
        <w:rPr>
          <w:sz w:val="28"/>
          <w:szCs w:val="28"/>
        </w:rPr>
        <w:lastRenderedPageBreak/>
        <w:t>protesta</w:t>
      </w:r>
      <w:r w:rsidRPr="00AA25FA">
        <w:rPr>
          <w:sz w:val="28"/>
          <w:szCs w:val="28"/>
        </w:rPr>
        <w:t xml:space="preserve"> constituye </w:t>
      </w:r>
      <w:r w:rsidRPr="001D324E">
        <w:rPr>
          <w:sz w:val="28"/>
          <w:szCs w:val="28"/>
        </w:rPr>
        <w:t xml:space="preserve">un hecho ilícito, </w:t>
      </w:r>
      <w:r w:rsidR="00617EF7">
        <w:rPr>
          <w:sz w:val="28"/>
          <w:szCs w:val="28"/>
        </w:rPr>
        <w:t>al ser</w:t>
      </w:r>
      <w:r w:rsidRPr="001D324E">
        <w:rPr>
          <w:sz w:val="28"/>
          <w:szCs w:val="28"/>
        </w:rPr>
        <w:t xml:space="preserve"> contraria al orden jurídico mexicano y, por ende, </w:t>
      </w:r>
      <w:r w:rsidRPr="006E43A1">
        <w:rPr>
          <w:sz w:val="28"/>
          <w:szCs w:val="28"/>
        </w:rPr>
        <w:t>no puede ni debe surtir efecto legal alguno</w:t>
      </w:r>
      <w:r w:rsidRPr="001D324E">
        <w:rPr>
          <w:sz w:val="28"/>
          <w:szCs w:val="28"/>
        </w:rPr>
        <w:t>.</w:t>
      </w:r>
    </w:p>
    <w:p w14:paraId="06BF2BF0" w14:textId="77777777" w:rsidR="001D324E" w:rsidRDefault="001D324E" w:rsidP="001D324E">
      <w:pPr>
        <w:pStyle w:val="Prrafodelista"/>
        <w:rPr>
          <w:sz w:val="28"/>
          <w:szCs w:val="28"/>
        </w:rPr>
      </w:pPr>
    </w:p>
    <w:p w14:paraId="0D8E8BFD" w14:textId="1D4BFCE9" w:rsidR="001D324E" w:rsidRPr="00FD7F22" w:rsidRDefault="00693182" w:rsidP="001D324E">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FD7F22">
        <w:rPr>
          <w:sz w:val="28"/>
          <w:szCs w:val="28"/>
        </w:rPr>
        <w:t xml:space="preserve">Se destacó </w:t>
      </w:r>
      <w:r w:rsidR="006302E4" w:rsidRPr="00FD7F22">
        <w:rPr>
          <w:sz w:val="28"/>
          <w:szCs w:val="28"/>
        </w:rPr>
        <w:t>que</w:t>
      </w:r>
      <w:r w:rsidR="000B3DE6" w:rsidRPr="00FD7F22">
        <w:rPr>
          <w:sz w:val="28"/>
          <w:szCs w:val="28"/>
        </w:rPr>
        <w:t xml:space="preserve"> </w:t>
      </w:r>
      <w:r w:rsidR="000B3DE6" w:rsidRPr="00FD7F22">
        <w:rPr>
          <w:b/>
          <w:bCs/>
          <w:sz w:val="28"/>
          <w:szCs w:val="28"/>
        </w:rPr>
        <w:t>la finalidad del constituyente al establecer la obligación legal de jurar declaraciones y aseveraciones que se hagan dentro de los tribunales -todas las materias-, fue crear un mecanismo adicional para que las personas juzgadoras conocieran la verdad histórica de los hechos materia de un proceso jurisdiccional</w:t>
      </w:r>
      <w:r w:rsidR="000B3DE6" w:rsidRPr="00FD7F22">
        <w:rPr>
          <w:sz w:val="28"/>
          <w:szCs w:val="28"/>
        </w:rPr>
        <w:t xml:space="preserve">, y pudieran dictar una sentencia acorde a ésta, </w:t>
      </w:r>
      <w:r w:rsidR="00FD7F22" w:rsidRPr="00FD7F22">
        <w:rPr>
          <w:sz w:val="28"/>
          <w:szCs w:val="28"/>
        </w:rPr>
        <w:t>conforme a</w:t>
      </w:r>
      <w:r w:rsidR="000B3DE6" w:rsidRPr="00FD7F22">
        <w:rPr>
          <w:sz w:val="28"/>
          <w:szCs w:val="28"/>
        </w:rPr>
        <w:t xml:space="preserve">l material probatorio que aporten las partes y al derecho aplicable. </w:t>
      </w:r>
    </w:p>
    <w:p w14:paraId="181E9CF1" w14:textId="77777777" w:rsidR="006C2323" w:rsidRDefault="006C2323" w:rsidP="006C2323">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36A305CB" w14:textId="532A4825" w:rsidR="00CE01D3" w:rsidRPr="00CE01D3" w:rsidRDefault="00FD7F22" w:rsidP="00CE01D3">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bCs/>
          <w:color w:val="auto"/>
          <w:sz w:val="28"/>
          <w:szCs w:val="28"/>
          <w:lang w:val="es-MX"/>
        </w:rPr>
        <w:t xml:space="preserve">Al fallar la acción de inconstitucionalidad </w:t>
      </w:r>
      <w:r w:rsidR="00502978">
        <w:rPr>
          <w:bCs/>
          <w:color w:val="auto"/>
          <w:sz w:val="28"/>
          <w:szCs w:val="28"/>
          <w:lang w:val="es-MX"/>
        </w:rPr>
        <w:t>88/2023, en sesión de</w:t>
      </w:r>
      <w:r w:rsidR="00F94C84">
        <w:rPr>
          <w:bCs/>
          <w:color w:val="auto"/>
          <w:sz w:val="28"/>
          <w:szCs w:val="28"/>
          <w:lang w:val="es-MX"/>
        </w:rPr>
        <w:t xml:space="preserve"> veinticuatro de octubre de dos mil veintitrés</w:t>
      </w:r>
      <w:r w:rsidR="00F94C84">
        <w:rPr>
          <w:rStyle w:val="Refdenotaalpie"/>
          <w:bCs/>
          <w:color w:val="auto"/>
          <w:sz w:val="28"/>
          <w:szCs w:val="28"/>
          <w:lang w:val="es-MX"/>
        </w:rPr>
        <w:footnoteReference w:id="26"/>
      </w:r>
      <w:r w:rsidR="00F94C84">
        <w:rPr>
          <w:bCs/>
          <w:color w:val="auto"/>
          <w:sz w:val="28"/>
          <w:szCs w:val="28"/>
          <w:lang w:val="es-MX"/>
        </w:rPr>
        <w:t>,</w:t>
      </w:r>
      <w:r w:rsidR="00502978">
        <w:rPr>
          <w:bCs/>
          <w:color w:val="auto"/>
          <w:sz w:val="28"/>
          <w:szCs w:val="28"/>
          <w:lang w:val="es-MX"/>
        </w:rPr>
        <w:t xml:space="preserve"> el Tribunal Pleno</w:t>
      </w:r>
      <w:r w:rsidR="0019677D">
        <w:rPr>
          <w:bCs/>
          <w:color w:val="auto"/>
          <w:sz w:val="28"/>
          <w:szCs w:val="28"/>
          <w:lang w:val="es-MX"/>
        </w:rPr>
        <w:t xml:space="preserve"> </w:t>
      </w:r>
      <w:r w:rsidR="0019677D" w:rsidRPr="00CE01D3">
        <w:rPr>
          <w:bCs/>
          <w:color w:val="auto"/>
          <w:sz w:val="28"/>
          <w:szCs w:val="28"/>
          <w:lang w:val="es-MX"/>
        </w:rPr>
        <w:t>es</w:t>
      </w:r>
      <w:r w:rsidR="00CE01D3" w:rsidRPr="00CE01D3">
        <w:rPr>
          <w:bCs/>
          <w:color w:val="auto"/>
          <w:sz w:val="28"/>
          <w:szCs w:val="28"/>
          <w:lang w:val="es-MX"/>
        </w:rPr>
        <w:t xml:space="preserve">tableció </w:t>
      </w:r>
      <w:r w:rsidR="00CE01D3" w:rsidRPr="00CE01D3">
        <w:rPr>
          <w:sz w:val="28"/>
          <w:szCs w:val="28"/>
        </w:rPr>
        <w:t>que a</w:t>
      </w:r>
      <w:r w:rsidR="007A0E9A" w:rsidRPr="00CE01D3">
        <w:rPr>
          <w:sz w:val="28"/>
          <w:szCs w:val="28"/>
        </w:rPr>
        <w:t>l resolver las contradicciones de tesis 16/96</w:t>
      </w:r>
      <w:r w:rsidR="007A0E9A" w:rsidRPr="00CE01D3">
        <w:rPr>
          <w:rStyle w:val="Refdenotaalpie"/>
          <w:sz w:val="28"/>
          <w:szCs w:val="28"/>
        </w:rPr>
        <w:footnoteReference w:id="27"/>
      </w:r>
      <w:r w:rsidR="007A0E9A" w:rsidRPr="00CE01D3">
        <w:rPr>
          <w:sz w:val="28"/>
          <w:szCs w:val="28"/>
        </w:rPr>
        <w:t xml:space="preserve"> y 192/2019,</w:t>
      </w:r>
      <w:r w:rsidR="007A0E9A" w:rsidRPr="00CE01D3">
        <w:rPr>
          <w:rStyle w:val="Refdenotaalpie"/>
          <w:sz w:val="28"/>
          <w:szCs w:val="28"/>
        </w:rPr>
        <w:footnoteReference w:id="28"/>
      </w:r>
      <w:r w:rsidR="007A0E9A" w:rsidRPr="00CE01D3">
        <w:rPr>
          <w:sz w:val="28"/>
          <w:szCs w:val="28"/>
        </w:rPr>
        <w:t xml:space="preserve"> este Alto Tribunal señaló que la promesa de decir verdad, </w:t>
      </w:r>
      <w:r w:rsidR="007A0E9A" w:rsidRPr="00CE01D3">
        <w:rPr>
          <w:sz w:val="28"/>
          <w:szCs w:val="28"/>
        </w:rPr>
        <w:lastRenderedPageBreak/>
        <w:t xml:space="preserve">prevista en el artículo 130, párrafo cuarto de la Constitución Federal, </w:t>
      </w:r>
      <w:r w:rsidR="007A0E9A" w:rsidRPr="006B25DA">
        <w:rPr>
          <w:b/>
          <w:bCs/>
          <w:sz w:val="28"/>
          <w:szCs w:val="28"/>
        </w:rPr>
        <w:t>ha pasado a ser una obligación prevista en nuestro sistema jurídico que implica una expresión de verdad y de cumplir o ejecutar los deberes u obligaciones</w:t>
      </w:r>
      <w:r w:rsidR="007A0E9A" w:rsidRPr="00CE01D3">
        <w:rPr>
          <w:sz w:val="28"/>
          <w:szCs w:val="28"/>
        </w:rPr>
        <w:t>. Así, de faltar a ella, la persona estará sujeta a las responsabilidades que se establezcan en ley.</w:t>
      </w:r>
    </w:p>
    <w:p w14:paraId="2721FB03" w14:textId="77777777" w:rsidR="00CE01D3" w:rsidRDefault="00CE01D3" w:rsidP="00CE01D3">
      <w:pPr>
        <w:pStyle w:val="Prrafodelista"/>
      </w:pPr>
    </w:p>
    <w:p w14:paraId="1684B71F" w14:textId="6B041E98" w:rsidR="002D18E3" w:rsidRPr="002D18E3" w:rsidRDefault="00BF7BC9" w:rsidP="002D18E3">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6C2323">
        <w:rPr>
          <w:b/>
          <w:bCs/>
          <w:sz w:val="28"/>
          <w:szCs w:val="28"/>
        </w:rPr>
        <w:t>D</w:t>
      </w:r>
      <w:r w:rsidR="007A0E9A" w:rsidRPr="006C2323">
        <w:rPr>
          <w:b/>
          <w:bCs/>
          <w:sz w:val="28"/>
          <w:szCs w:val="28"/>
        </w:rPr>
        <w:t>icha protesta de decir verdad crea certeza en la autoridad respectiva para que pueda tomar las determinaciones correspondientes y, a su vez, responsabiliza a quien formula las manifestaciones respecto de su falsedad u omisión de datos</w:t>
      </w:r>
      <w:r w:rsidR="007A0E9A" w:rsidRPr="00CE01D3">
        <w:rPr>
          <w:sz w:val="28"/>
          <w:szCs w:val="28"/>
        </w:rPr>
        <w:t xml:space="preserve">. Dicha manifestación </w:t>
      </w:r>
      <w:r w:rsidR="007A0E9A" w:rsidRPr="000B3381">
        <w:rPr>
          <w:b/>
          <w:bCs/>
          <w:sz w:val="28"/>
          <w:szCs w:val="28"/>
        </w:rPr>
        <w:t>no constituye un mero formalismo sacramental o solemne</w:t>
      </w:r>
      <w:r w:rsidR="007A0E9A" w:rsidRPr="00CE01D3">
        <w:rPr>
          <w:sz w:val="28"/>
          <w:szCs w:val="28"/>
        </w:rPr>
        <w:t>, sino que</w:t>
      </w:r>
      <w:r w:rsidR="00CE01D3">
        <w:rPr>
          <w:sz w:val="28"/>
          <w:szCs w:val="28"/>
        </w:rPr>
        <w:t xml:space="preserve">, </w:t>
      </w:r>
      <w:r w:rsidR="00F53957">
        <w:rPr>
          <w:sz w:val="28"/>
          <w:szCs w:val="28"/>
        </w:rPr>
        <w:t>como en el caso concreto sucede,</w:t>
      </w:r>
      <w:r w:rsidR="007A0E9A" w:rsidRPr="00CE01D3">
        <w:rPr>
          <w:sz w:val="28"/>
          <w:szCs w:val="28"/>
        </w:rPr>
        <w:t xml:space="preserve"> es una obligación a cargo del </w:t>
      </w:r>
      <w:r w:rsidR="00CE01D3">
        <w:rPr>
          <w:sz w:val="28"/>
          <w:szCs w:val="28"/>
        </w:rPr>
        <w:t xml:space="preserve">recusante </w:t>
      </w:r>
      <w:r w:rsidR="007A0E9A" w:rsidRPr="000B3381">
        <w:rPr>
          <w:b/>
          <w:bCs/>
          <w:sz w:val="28"/>
          <w:szCs w:val="28"/>
        </w:rPr>
        <w:t>manifestar</w:t>
      </w:r>
      <w:r w:rsidR="00F53957" w:rsidRPr="000B3381">
        <w:rPr>
          <w:b/>
          <w:bCs/>
          <w:sz w:val="28"/>
          <w:szCs w:val="28"/>
        </w:rPr>
        <w:t xml:space="preserve"> </w:t>
      </w:r>
      <w:r w:rsidR="00B004A4" w:rsidRPr="000B3381">
        <w:rPr>
          <w:b/>
          <w:bCs/>
          <w:sz w:val="28"/>
          <w:szCs w:val="28"/>
        </w:rPr>
        <w:t xml:space="preserve">que </w:t>
      </w:r>
      <w:r w:rsidR="00F53957" w:rsidRPr="000B3381">
        <w:rPr>
          <w:b/>
          <w:bCs/>
          <w:sz w:val="28"/>
          <w:szCs w:val="28"/>
        </w:rPr>
        <w:t>los hechos en que se fundamenta la</w:t>
      </w:r>
      <w:r w:rsidR="00B004A4" w:rsidRPr="000B3381">
        <w:rPr>
          <w:b/>
          <w:bCs/>
          <w:sz w:val="28"/>
          <w:szCs w:val="28"/>
        </w:rPr>
        <w:t xml:space="preserve"> recusación </w:t>
      </w:r>
      <w:r w:rsidR="007A0E9A" w:rsidRPr="000B3381">
        <w:rPr>
          <w:b/>
          <w:bCs/>
          <w:sz w:val="28"/>
          <w:szCs w:val="28"/>
        </w:rPr>
        <w:t>lo</w:t>
      </w:r>
      <w:r w:rsidR="00BD6DDA" w:rsidRPr="000B3381">
        <w:rPr>
          <w:b/>
          <w:bCs/>
          <w:sz w:val="28"/>
          <w:szCs w:val="28"/>
        </w:rPr>
        <w:t>s</w:t>
      </w:r>
      <w:r w:rsidR="007A0E9A" w:rsidRPr="000B3381">
        <w:rPr>
          <w:b/>
          <w:bCs/>
          <w:sz w:val="28"/>
          <w:szCs w:val="28"/>
        </w:rPr>
        <w:t xml:space="preserve"> </w:t>
      </w:r>
      <w:r w:rsidR="00BD6DDA" w:rsidRPr="000B3381">
        <w:rPr>
          <w:b/>
          <w:bCs/>
          <w:sz w:val="28"/>
          <w:szCs w:val="28"/>
        </w:rPr>
        <w:t>expresa</w:t>
      </w:r>
      <w:r w:rsidR="007A0E9A" w:rsidRPr="000B3381">
        <w:rPr>
          <w:b/>
          <w:bCs/>
          <w:sz w:val="28"/>
          <w:szCs w:val="28"/>
        </w:rPr>
        <w:t xml:space="preserve"> con sujeción a la verdad</w:t>
      </w:r>
      <w:r w:rsidR="007A0E9A" w:rsidRPr="00CE01D3">
        <w:rPr>
          <w:sz w:val="28"/>
          <w:szCs w:val="28"/>
        </w:rPr>
        <w:t xml:space="preserve"> y su omisión puede llevar a que, en caso de que el solicitante no cumpla ese requisito,</w:t>
      </w:r>
      <w:r w:rsidR="00BD6DDA">
        <w:rPr>
          <w:sz w:val="28"/>
          <w:szCs w:val="28"/>
        </w:rPr>
        <w:t xml:space="preserve"> se deseche de plano la promoción respectiva</w:t>
      </w:r>
      <w:r w:rsidR="007A0E9A" w:rsidRPr="00CE01D3">
        <w:rPr>
          <w:sz w:val="28"/>
          <w:szCs w:val="28"/>
        </w:rPr>
        <w:t>.</w:t>
      </w:r>
    </w:p>
    <w:p w14:paraId="7B7161C0" w14:textId="77777777" w:rsidR="00F22A19" w:rsidRPr="00F22A19" w:rsidRDefault="00F22A19" w:rsidP="00F22A19">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636BA2A7" w14:textId="5243506E" w:rsidR="00D83C39" w:rsidRPr="002D0D8B" w:rsidRDefault="002D18E3" w:rsidP="00D83C39">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0B3381">
        <w:rPr>
          <w:b/>
          <w:bCs/>
          <w:sz w:val="28"/>
          <w:szCs w:val="28"/>
        </w:rPr>
        <w:t>E</w:t>
      </w:r>
      <w:r w:rsidR="007A0E9A" w:rsidRPr="000B3381">
        <w:rPr>
          <w:b/>
          <w:bCs/>
          <w:sz w:val="28"/>
          <w:szCs w:val="28"/>
        </w:rPr>
        <w:t>sta promesa de decir verdad pasó del sentido religioso a convertirse en una obligación legal prevista en nuestro sistema normativo, la que fue evolucionando hasta ser sustituida por la frase</w:t>
      </w:r>
      <w:r w:rsidR="007A0E9A" w:rsidRPr="002D0D8B">
        <w:rPr>
          <w:sz w:val="28"/>
          <w:szCs w:val="28"/>
        </w:rPr>
        <w:t xml:space="preserve"> </w:t>
      </w:r>
      <w:r w:rsidR="007A0E9A" w:rsidRPr="002D0D8B">
        <w:rPr>
          <w:b/>
          <w:sz w:val="28"/>
          <w:szCs w:val="28"/>
        </w:rPr>
        <w:t>“protesta de decir verdad”</w:t>
      </w:r>
      <w:r w:rsidR="007A0E9A" w:rsidRPr="002D0D8B">
        <w:rPr>
          <w:sz w:val="28"/>
          <w:szCs w:val="28"/>
        </w:rPr>
        <w:t xml:space="preserve"> en la que la palabra que deriva del latín </w:t>
      </w:r>
      <w:r w:rsidR="007A0E9A" w:rsidRPr="002D0D8B">
        <w:rPr>
          <w:i/>
          <w:iCs/>
          <w:sz w:val="28"/>
          <w:szCs w:val="28"/>
        </w:rPr>
        <w:t>protestari</w:t>
      </w:r>
      <w:r w:rsidR="007A0E9A" w:rsidRPr="002D0D8B">
        <w:rPr>
          <w:sz w:val="28"/>
          <w:szCs w:val="28"/>
        </w:rPr>
        <w:t xml:space="preserve">, declarar en voz alta, afirmar, misma que conserva básicamente en el empleo actual, el significado primitivo que tenía y que equivale a una promesa. Tal como se advierte de la primera </w:t>
      </w:r>
      <w:r w:rsidR="007A0E9A" w:rsidRPr="002D0D8B">
        <w:rPr>
          <w:sz w:val="28"/>
          <w:szCs w:val="28"/>
        </w:rPr>
        <w:lastRenderedPageBreak/>
        <w:t>acepción que se encuentra en el Diccionario de la Lengua Española de la Real Academia Española, en el que se dice que protesta es la “promesa con aseveración o atestación de ejecutar una cosa, declarar a alguien su intención de ejecutar una cosa” y también “confesar públicamente la fe y la creencia que uno profesa y en que desea vivir”.</w:t>
      </w:r>
    </w:p>
    <w:p w14:paraId="75257AEF" w14:textId="77777777" w:rsidR="00E91D89" w:rsidRDefault="00E91D89" w:rsidP="00E91D89">
      <w:pPr>
        <w:pStyle w:val="Prrafodelista"/>
        <w:rPr>
          <w:bCs/>
          <w:sz w:val="28"/>
          <w:szCs w:val="28"/>
        </w:rPr>
      </w:pPr>
    </w:p>
    <w:p w14:paraId="6EE05DC5" w14:textId="28675C96" w:rsidR="002D0D8B" w:rsidRPr="002D0D8B" w:rsidRDefault="0021672F" w:rsidP="002D0D8B">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bCs/>
          <w:color w:val="auto"/>
          <w:sz w:val="28"/>
          <w:szCs w:val="28"/>
          <w:lang w:val="es-MX"/>
        </w:rPr>
        <w:t xml:space="preserve">Al resolver la referida contradicción de tesis 192/2019, </w:t>
      </w:r>
      <w:r w:rsidR="002D0D8B">
        <w:rPr>
          <w:sz w:val="28"/>
          <w:szCs w:val="28"/>
        </w:rPr>
        <w:t>el</w:t>
      </w:r>
      <w:r w:rsidR="002D0D8B" w:rsidRPr="002D0D8B">
        <w:rPr>
          <w:sz w:val="28"/>
          <w:szCs w:val="28"/>
        </w:rPr>
        <w:t xml:space="preserve"> Tribunal Pleno </w:t>
      </w:r>
      <w:r w:rsidR="002D0D8B">
        <w:rPr>
          <w:sz w:val="28"/>
          <w:szCs w:val="28"/>
        </w:rPr>
        <w:t xml:space="preserve">estableció </w:t>
      </w:r>
      <w:r w:rsidR="002D0D8B" w:rsidRPr="002D0D8B">
        <w:rPr>
          <w:sz w:val="28"/>
          <w:szCs w:val="28"/>
        </w:rPr>
        <w:t xml:space="preserve">que </w:t>
      </w:r>
      <w:r w:rsidR="00D237BC">
        <w:rPr>
          <w:sz w:val="28"/>
          <w:szCs w:val="28"/>
        </w:rPr>
        <w:t>el</w:t>
      </w:r>
      <w:r w:rsidR="002D0D8B" w:rsidRPr="002D0D8B">
        <w:rPr>
          <w:sz w:val="28"/>
          <w:szCs w:val="28"/>
        </w:rPr>
        <w:t xml:space="preserve"> requisito</w:t>
      </w:r>
      <w:r w:rsidR="00D237BC">
        <w:rPr>
          <w:sz w:val="28"/>
          <w:szCs w:val="28"/>
        </w:rPr>
        <w:t xml:space="preserve"> de la protesta</w:t>
      </w:r>
      <w:r w:rsidR="002D0D8B" w:rsidRPr="002D0D8B">
        <w:rPr>
          <w:sz w:val="28"/>
          <w:szCs w:val="28"/>
        </w:rPr>
        <w:t xml:space="preserve"> tiene que ver con la preocupación del legislador de evitar el abuso del juicio de amparo, imponiendo sanciones a quienes haciendo uso del derecho innegable de promover el juicio constitucional, manifiesten hechos o abstenciones falsos, dentro de los antecedentes de la demanda y que sirvan de base o fundamento de los conceptos de violación.</w:t>
      </w:r>
    </w:p>
    <w:p w14:paraId="307A3478" w14:textId="77777777" w:rsidR="002D0D8B" w:rsidRDefault="002D0D8B" w:rsidP="002D0D8B">
      <w:pPr>
        <w:pStyle w:val="Prrafodelista"/>
        <w:rPr>
          <w:sz w:val="28"/>
          <w:szCs w:val="28"/>
        </w:rPr>
      </w:pPr>
    </w:p>
    <w:p w14:paraId="11BE7600" w14:textId="61000215" w:rsidR="00EC63B5" w:rsidRDefault="00D237BC" w:rsidP="00EC63B5">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sz w:val="28"/>
          <w:szCs w:val="28"/>
        </w:rPr>
        <w:t>E</w:t>
      </w:r>
      <w:r w:rsidR="00C13E24">
        <w:rPr>
          <w:sz w:val="28"/>
          <w:szCs w:val="28"/>
        </w:rPr>
        <w:t xml:space="preserve">l Tribunal Pleno </w:t>
      </w:r>
      <w:r w:rsidR="002D0D8B" w:rsidRPr="004A7321">
        <w:rPr>
          <w:sz w:val="28"/>
          <w:szCs w:val="28"/>
        </w:rPr>
        <w:t>conclu</w:t>
      </w:r>
      <w:r w:rsidR="00C13E24">
        <w:rPr>
          <w:sz w:val="28"/>
          <w:szCs w:val="28"/>
        </w:rPr>
        <w:t>yó</w:t>
      </w:r>
      <w:r w:rsidR="002D0D8B" w:rsidRPr="004A7321">
        <w:rPr>
          <w:sz w:val="28"/>
          <w:szCs w:val="28"/>
        </w:rPr>
        <w:t xml:space="preserve"> que </w:t>
      </w:r>
      <w:r w:rsidR="002D0D8B" w:rsidRPr="004A7321">
        <w:rPr>
          <w:b/>
          <w:sz w:val="28"/>
          <w:szCs w:val="28"/>
        </w:rPr>
        <w:t>la protesta de decir verdad</w:t>
      </w:r>
      <w:r w:rsidR="002D0D8B" w:rsidRPr="004A7321">
        <w:rPr>
          <w:sz w:val="28"/>
          <w:szCs w:val="28"/>
        </w:rPr>
        <w:t xml:space="preserve"> </w:t>
      </w:r>
      <w:r w:rsidR="002D0D8B" w:rsidRPr="00596892">
        <w:rPr>
          <w:b/>
          <w:bCs/>
          <w:sz w:val="28"/>
          <w:szCs w:val="28"/>
        </w:rPr>
        <w:t>es la que crea certeza en el juzgador constitucional para desplegar todas sus facultades relativas al juicio de amparo</w:t>
      </w:r>
      <w:r w:rsidR="002D0D8B" w:rsidRPr="004A7321">
        <w:rPr>
          <w:sz w:val="28"/>
          <w:szCs w:val="28"/>
        </w:rPr>
        <w:t xml:space="preserve">, toda vez que </w:t>
      </w:r>
      <w:r w:rsidR="002D0D8B" w:rsidRPr="00596892">
        <w:rPr>
          <w:b/>
          <w:bCs/>
          <w:sz w:val="28"/>
          <w:szCs w:val="28"/>
        </w:rPr>
        <w:t>queda entendido que los hechos o abstenciones que ahí se narran, sucedieron en la forma como los describe el promovente</w:t>
      </w:r>
      <w:r w:rsidR="002D0D8B" w:rsidRPr="004A7321">
        <w:rPr>
          <w:sz w:val="28"/>
          <w:szCs w:val="28"/>
        </w:rPr>
        <w:t xml:space="preserve">, por lo que </w:t>
      </w:r>
      <w:r w:rsidR="002D0D8B" w:rsidRPr="00596892">
        <w:rPr>
          <w:b/>
          <w:bCs/>
          <w:sz w:val="28"/>
          <w:szCs w:val="28"/>
        </w:rPr>
        <w:t>su expresión no constituye un mero formulismo sacramental, sino que entraña una responsabilidad directa de quien la formula</w:t>
      </w:r>
      <w:r w:rsidR="002D0D8B" w:rsidRPr="004A7321">
        <w:rPr>
          <w:sz w:val="28"/>
          <w:szCs w:val="28"/>
        </w:rPr>
        <w:t>.</w:t>
      </w:r>
    </w:p>
    <w:p w14:paraId="52C18FD4" w14:textId="77777777" w:rsidR="00EC63B5" w:rsidRDefault="00EC63B5" w:rsidP="00EC63B5">
      <w:pPr>
        <w:pStyle w:val="Prrafodelista"/>
        <w:rPr>
          <w:sz w:val="28"/>
          <w:szCs w:val="28"/>
        </w:rPr>
      </w:pPr>
    </w:p>
    <w:p w14:paraId="0AD7A136" w14:textId="6E9059C7" w:rsidR="00EC63B5" w:rsidRDefault="00861CE6" w:rsidP="00EC63B5">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EC63B5">
        <w:rPr>
          <w:sz w:val="28"/>
          <w:szCs w:val="28"/>
        </w:rPr>
        <w:t xml:space="preserve">En relación con </w:t>
      </w:r>
      <w:r w:rsidR="00AD4E50">
        <w:rPr>
          <w:sz w:val="28"/>
          <w:szCs w:val="28"/>
        </w:rPr>
        <w:t>el escrito de</w:t>
      </w:r>
      <w:r w:rsidRPr="00EC63B5">
        <w:rPr>
          <w:sz w:val="28"/>
          <w:szCs w:val="28"/>
        </w:rPr>
        <w:t xml:space="preserve"> aclaración de la demanda de amparo</w:t>
      </w:r>
      <w:r w:rsidR="00AD4E50">
        <w:rPr>
          <w:sz w:val="28"/>
          <w:szCs w:val="28"/>
        </w:rPr>
        <w:t>,</w:t>
      </w:r>
      <w:r w:rsidRPr="00EC63B5">
        <w:rPr>
          <w:sz w:val="28"/>
          <w:szCs w:val="28"/>
        </w:rPr>
        <w:t xml:space="preserve"> </w:t>
      </w:r>
      <w:r w:rsidR="00EC63B5">
        <w:rPr>
          <w:sz w:val="28"/>
          <w:szCs w:val="28"/>
        </w:rPr>
        <w:t xml:space="preserve">el Tribunal Pleno </w:t>
      </w:r>
      <w:r w:rsidRPr="00EC63B5">
        <w:rPr>
          <w:sz w:val="28"/>
          <w:szCs w:val="28"/>
        </w:rPr>
        <w:t>tom</w:t>
      </w:r>
      <w:r w:rsidR="00EC63B5">
        <w:rPr>
          <w:sz w:val="28"/>
          <w:szCs w:val="28"/>
        </w:rPr>
        <w:t>ó</w:t>
      </w:r>
      <w:r w:rsidRPr="00EC63B5">
        <w:rPr>
          <w:sz w:val="28"/>
          <w:szCs w:val="28"/>
        </w:rPr>
        <w:t xml:space="preserve"> en cuenta que </w:t>
      </w:r>
      <w:r w:rsidR="00A950C3">
        <w:rPr>
          <w:sz w:val="28"/>
          <w:szCs w:val="28"/>
        </w:rPr>
        <w:t>aquél</w:t>
      </w:r>
      <w:r w:rsidRPr="00EC63B5">
        <w:rPr>
          <w:sz w:val="28"/>
          <w:szCs w:val="28"/>
        </w:rPr>
        <w:t xml:space="preserve"> se origina con motivo de la irregularidad del escrito inicial</w:t>
      </w:r>
      <w:r w:rsidR="00A950C3">
        <w:rPr>
          <w:sz w:val="28"/>
          <w:szCs w:val="28"/>
        </w:rPr>
        <w:t xml:space="preserve"> de demanda</w:t>
      </w:r>
      <w:r w:rsidRPr="00EC63B5">
        <w:rPr>
          <w:sz w:val="28"/>
          <w:szCs w:val="28"/>
        </w:rPr>
        <w:t xml:space="preserve">, porque éste no cumplió con los requisitos </w:t>
      </w:r>
      <w:r w:rsidR="00A950C3">
        <w:rPr>
          <w:sz w:val="28"/>
          <w:szCs w:val="28"/>
        </w:rPr>
        <w:t>d</w:t>
      </w:r>
      <w:r w:rsidRPr="00EC63B5">
        <w:rPr>
          <w:sz w:val="28"/>
          <w:szCs w:val="28"/>
        </w:rPr>
        <w:t xml:space="preserve">el artículo 108 </w:t>
      </w:r>
      <w:r w:rsidR="00EC63B5" w:rsidRPr="00EC63B5">
        <w:rPr>
          <w:sz w:val="28"/>
          <w:szCs w:val="28"/>
        </w:rPr>
        <w:t xml:space="preserve">de la Ley de Amparo </w:t>
      </w:r>
      <w:r w:rsidRPr="00EC63B5">
        <w:rPr>
          <w:sz w:val="28"/>
          <w:szCs w:val="28"/>
        </w:rPr>
        <w:t xml:space="preserve">o porque no anexó las copias requeridas; y, además, que el escrito aclaratorio tiene el </w:t>
      </w:r>
      <w:r w:rsidRPr="00EC63B5">
        <w:rPr>
          <w:sz w:val="28"/>
          <w:szCs w:val="28"/>
        </w:rPr>
        <w:lastRenderedPageBreak/>
        <w:t xml:space="preserve">propósito de subsanar tales vicios, </w:t>
      </w:r>
      <w:r w:rsidRPr="00EC63B5">
        <w:rPr>
          <w:b/>
          <w:bCs/>
          <w:sz w:val="28"/>
          <w:szCs w:val="28"/>
        </w:rPr>
        <w:t>resultando posible que en esta aclaración surjan nuevos hechos que no se hicieron del conocimiento del juzgador en el escrito inicial</w:t>
      </w:r>
      <w:r w:rsidRPr="00EC63B5">
        <w:rPr>
          <w:sz w:val="28"/>
          <w:szCs w:val="28"/>
        </w:rPr>
        <w:t>.</w:t>
      </w:r>
    </w:p>
    <w:p w14:paraId="19F844C6" w14:textId="77777777" w:rsidR="00A950C3" w:rsidRPr="00A950C3" w:rsidRDefault="00A950C3" w:rsidP="00A950C3">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3DE2370B" w14:textId="5894B83F" w:rsidR="00D86DEA" w:rsidRDefault="0008061C" w:rsidP="00D86DEA">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EC63B5">
        <w:rPr>
          <w:sz w:val="28"/>
          <w:szCs w:val="28"/>
        </w:rPr>
        <w:t>En ese sentido</w:t>
      </w:r>
      <w:r w:rsidR="00EC63B5">
        <w:rPr>
          <w:sz w:val="28"/>
          <w:szCs w:val="28"/>
        </w:rPr>
        <w:t xml:space="preserve">, el </w:t>
      </w:r>
      <w:r w:rsidRPr="00EC63B5">
        <w:rPr>
          <w:sz w:val="28"/>
          <w:szCs w:val="28"/>
        </w:rPr>
        <w:t>Tribunal</w:t>
      </w:r>
      <w:r w:rsidR="00EC63B5">
        <w:rPr>
          <w:sz w:val="28"/>
          <w:szCs w:val="28"/>
        </w:rPr>
        <w:t xml:space="preserve"> Pleno</w:t>
      </w:r>
      <w:r w:rsidRPr="00EC63B5">
        <w:rPr>
          <w:sz w:val="28"/>
          <w:szCs w:val="28"/>
        </w:rPr>
        <w:t xml:space="preserve"> consider</w:t>
      </w:r>
      <w:r w:rsidR="00D72165">
        <w:rPr>
          <w:sz w:val="28"/>
          <w:szCs w:val="28"/>
        </w:rPr>
        <w:t>ó</w:t>
      </w:r>
      <w:r w:rsidRPr="00EC63B5">
        <w:rPr>
          <w:sz w:val="28"/>
          <w:szCs w:val="28"/>
        </w:rPr>
        <w:t xml:space="preserve"> trascendente para la admisión de la aclaración de la demanda el que se plasme la </w:t>
      </w:r>
      <w:r w:rsidRPr="00EC63B5">
        <w:rPr>
          <w:i/>
          <w:sz w:val="28"/>
          <w:szCs w:val="28"/>
        </w:rPr>
        <w:t xml:space="preserve">“protesta de decir verdad” </w:t>
      </w:r>
      <w:r w:rsidRPr="00EC63B5">
        <w:rPr>
          <w:sz w:val="28"/>
          <w:szCs w:val="28"/>
        </w:rPr>
        <w:t xml:space="preserve">en los supuestos estudiados del artículo 108 de la ley </w:t>
      </w:r>
      <w:r w:rsidR="00D86DEA">
        <w:rPr>
          <w:sz w:val="28"/>
          <w:szCs w:val="28"/>
        </w:rPr>
        <w:t xml:space="preserve">de la materia </w:t>
      </w:r>
      <w:r w:rsidRPr="00EC63B5">
        <w:rPr>
          <w:sz w:val="28"/>
          <w:szCs w:val="28"/>
        </w:rPr>
        <w:t>vigente, es decir</w:t>
      </w:r>
      <w:r w:rsidR="00D86DEA">
        <w:rPr>
          <w:sz w:val="28"/>
          <w:szCs w:val="28"/>
        </w:rPr>
        <w:t xml:space="preserve">, </w:t>
      </w:r>
      <w:r w:rsidRPr="00EC63B5">
        <w:rPr>
          <w:sz w:val="28"/>
          <w:szCs w:val="28"/>
        </w:rPr>
        <w:t xml:space="preserve">respecto de los hechos o abstenciones que constituyan los antecedentes del acto reclamado o que sirvan de fundamento a los conceptos de violación; atendiendo a que </w:t>
      </w:r>
      <w:r w:rsidRPr="00D86DEA">
        <w:rPr>
          <w:b/>
          <w:bCs/>
          <w:sz w:val="28"/>
          <w:szCs w:val="28"/>
        </w:rPr>
        <w:t>es posible que en la aclaración surjan nuevos hechos que no se hicieron del conocimiento del juzgador en el escrito inicial</w:t>
      </w:r>
      <w:r w:rsidRPr="00EC63B5">
        <w:rPr>
          <w:sz w:val="28"/>
          <w:szCs w:val="28"/>
        </w:rPr>
        <w:t>.</w:t>
      </w:r>
    </w:p>
    <w:p w14:paraId="2A66664E" w14:textId="77777777" w:rsidR="00D86DEA" w:rsidRDefault="00D86DEA" w:rsidP="00D86DEA">
      <w:pPr>
        <w:pStyle w:val="Prrafodelista"/>
        <w:rPr>
          <w:sz w:val="28"/>
          <w:szCs w:val="28"/>
        </w:rPr>
      </w:pPr>
    </w:p>
    <w:p w14:paraId="02F31856" w14:textId="33D33614" w:rsidR="00D86DEA" w:rsidRDefault="0008061C" w:rsidP="00D86DEA">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D86DEA">
        <w:rPr>
          <w:sz w:val="28"/>
          <w:szCs w:val="28"/>
        </w:rPr>
        <w:t>En estos términos</w:t>
      </w:r>
      <w:r w:rsidR="003945BA">
        <w:rPr>
          <w:sz w:val="28"/>
          <w:szCs w:val="28"/>
        </w:rPr>
        <w:t>, se concluyó q</w:t>
      </w:r>
      <w:r w:rsidRPr="00D86DEA">
        <w:rPr>
          <w:sz w:val="28"/>
          <w:szCs w:val="28"/>
        </w:rPr>
        <w:t>ue si bien e</w:t>
      </w:r>
      <w:r w:rsidR="003945BA">
        <w:rPr>
          <w:sz w:val="28"/>
          <w:szCs w:val="28"/>
        </w:rPr>
        <w:t>ra</w:t>
      </w:r>
      <w:r w:rsidRPr="00D86DEA">
        <w:rPr>
          <w:sz w:val="28"/>
          <w:szCs w:val="28"/>
        </w:rPr>
        <w:t xml:space="preserve"> cierto que en los preceptos </w:t>
      </w:r>
      <w:r w:rsidR="003945BA">
        <w:rPr>
          <w:sz w:val="28"/>
          <w:szCs w:val="28"/>
        </w:rPr>
        <w:t>analizados</w:t>
      </w:r>
      <w:r w:rsidRPr="00D86DEA">
        <w:rPr>
          <w:sz w:val="28"/>
          <w:szCs w:val="28"/>
        </w:rPr>
        <w:t xml:space="preserve"> no se establece que </w:t>
      </w:r>
      <w:r w:rsidRPr="00D86DEA">
        <w:rPr>
          <w:sz w:val="28"/>
          <w:szCs w:val="28"/>
          <w:lang w:val="es-MX"/>
        </w:rPr>
        <w:t xml:space="preserve">la protesta de decir verdad deba regir en la aclaración de la demanda, pues tanto </w:t>
      </w:r>
      <w:r w:rsidRPr="003159F1">
        <w:rPr>
          <w:b/>
          <w:bCs/>
          <w:sz w:val="28"/>
          <w:szCs w:val="28"/>
          <w:lang w:val="es-MX"/>
        </w:rPr>
        <w:t>en la</w:t>
      </w:r>
      <w:r w:rsidR="00883290" w:rsidRPr="003159F1">
        <w:rPr>
          <w:b/>
          <w:bCs/>
          <w:sz w:val="28"/>
          <w:szCs w:val="28"/>
          <w:lang w:val="es-MX"/>
        </w:rPr>
        <w:t xml:space="preserve"> Ley de Amparo</w:t>
      </w:r>
      <w:r w:rsidRPr="003159F1">
        <w:rPr>
          <w:b/>
          <w:bCs/>
          <w:sz w:val="28"/>
          <w:szCs w:val="28"/>
          <w:lang w:val="es-MX"/>
        </w:rPr>
        <w:t xml:space="preserve"> se exige que tal requisito lo plasme el quejoso en el escrito inicial cuando exprese los antecedentes del acto reclamado o que sirvan de fundamento a los conceptos de violación</w:t>
      </w:r>
      <w:r w:rsidRPr="00D86DEA">
        <w:rPr>
          <w:sz w:val="28"/>
          <w:szCs w:val="28"/>
          <w:lang w:val="es-MX"/>
        </w:rPr>
        <w:t xml:space="preserve">, y en la ley vigente, además, cuando se afirme desconocer el nombre y domicilio del tercero interesado, </w:t>
      </w:r>
      <w:r w:rsidRPr="00122381">
        <w:rPr>
          <w:b/>
          <w:bCs/>
          <w:sz w:val="28"/>
          <w:szCs w:val="28"/>
          <w:lang w:val="es-MX"/>
        </w:rPr>
        <w:t>es claro que esa obligación debe prevalecer en dicho escrito, para tales casos</w:t>
      </w:r>
      <w:r w:rsidRPr="00D86DEA">
        <w:rPr>
          <w:sz w:val="28"/>
          <w:szCs w:val="28"/>
          <w:lang w:val="es-MX"/>
        </w:rPr>
        <w:t>.</w:t>
      </w:r>
    </w:p>
    <w:p w14:paraId="42F94726" w14:textId="77777777" w:rsidR="00D86DEA" w:rsidRPr="00BB5284" w:rsidRDefault="00D86DEA" w:rsidP="00D86DEA">
      <w:pPr>
        <w:pStyle w:val="Prrafodelista"/>
        <w:rPr>
          <w:sz w:val="28"/>
          <w:szCs w:val="28"/>
        </w:rPr>
      </w:pPr>
    </w:p>
    <w:p w14:paraId="39BB8AFB" w14:textId="77777777" w:rsidR="00DE5551" w:rsidRPr="00BB5284" w:rsidRDefault="0008061C" w:rsidP="00DE5551">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BB5284">
        <w:rPr>
          <w:sz w:val="28"/>
          <w:szCs w:val="28"/>
          <w:lang w:val="es-MX"/>
        </w:rPr>
        <w:t xml:space="preserve">Lo anterior, pues </w:t>
      </w:r>
      <w:r w:rsidRPr="00BB5284">
        <w:rPr>
          <w:b/>
          <w:bCs/>
          <w:sz w:val="28"/>
          <w:szCs w:val="28"/>
          <w:lang w:val="es-MX"/>
        </w:rPr>
        <w:t>aun cuando existiese la protesta de decir verdad en el escrito inicial de demanda, la misma sólo puede tener vinculación con lo manifestado en ese documento</w:t>
      </w:r>
      <w:r w:rsidRPr="00BB5284">
        <w:rPr>
          <w:sz w:val="28"/>
          <w:szCs w:val="28"/>
          <w:lang w:val="es-MX"/>
        </w:rPr>
        <w:t xml:space="preserve">; </w:t>
      </w:r>
      <w:r w:rsidRPr="00BB5284">
        <w:rPr>
          <w:b/>
          <w:bCs/>
          <w:sz w:val="28"/>
          <w:szCs w:val="28"/>
          <w:u w:val="single"/>
          <w:lang w:val="es-MX"/>
        </w:rPr>
        <w:t>de ninguna manera debe extenderse a manifestaciones que se plasmen en el escrito de aclaración</w:t>
      </w:r>
      <w:r w:rsidRPr="00BB5284">
        <w:rPr>
          <w:sz w:val="28"/>
          <w:szCs w:val="28"/>
          <w:lang w:val="es-MX"/>
        </w:rPr>
        <w:t xml:space="preserve">, en los supuestos antes señalados. </w:t>
      </w:r>
    </w:p>
    <w:p w14:paraId="6ACF89F6" w14:textId="77777777" w:rsidR="00DE5551" w:rsidRDefault="00DE5551" w:rsidP="00DE5551">
      <w:pPr>
        <w:pStyle w:val="Prrafodelista"/>
        <w:rPr>
          <w:sz w:val="28"/>
          <w:szCs w:val="28"/>
        </w:rPr>
      </w:pPr>
    </w:p>
    <w:p w14:paraId="00F1525C" w14:textId="77777777" w:rsidR="00DE5551" w:rsidRDefault="0008061C" w:rsidP="00DE5551">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DE5551">
        <w:rPr>
          <w:sz w:val="28"/>
          <w:szCs w:val="28"/>
          <w:lang w:val="es-MX"/>
        </w:rPr>
        <w:t xml:space="preserve">Pretender vincular una protesta de decir verdad formulada por el quejoso en el escrito inicial en relación a hechos concretos, a lo expuesto en una aclaración de demanda, </w:t>
      </w:r>
      <w:r w:rsidRPr="008A5CAC">
        <w:rPr>
          <w:b/>
          <w:bCs/>
          <w:sz w:val="28"/>
          <w:szCs w:val="28"/>
          <w:lang w:val="es-MX"/>
        </w:rPr>
        <w:t>impediría responsabilizarlo por las nuevas manifestaciones, pues de ninguna manera podría extenderse a actos que no fueron plasmados cuando se emitió ésta, dada su necesidad de responsabilizarlo</w:t>
      </w:r>
      <w:r w:rsidRPr="00DE5551">
        <w:rPr>
          <w:iCs/>
          <w:sz w:val="28"/>
          <w:szCs w:val="28"/>
        </w:rPr>
        <w:t>.</w:t>
      </w:r>
    </w:p>
    <w:p w14:paraId="44F13A9C" w14:textId="77777777" w:rsidR="00DE5551" w:rsidRDefault="00DE5551" w:rsidP="00DE5551">
      <w:pPr>
        <w:pStyle w:val="Prrafodelista"/>
        <w:rPr>
          <w:sz w:val="28"/>
          <w:szCs w:val="28"/>
        </w:rPr>
      </w:pPr>
    </w:p>
    <w:p w14:paraId="2ACBBFF5" w14:textId="241E7DFA" w:rsidR="00DE5551" w:rsidRDefault="0008061C" w:rsidP="00DE5551">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DE5551">
        <w:rPr>
          <w:sz w:val="28"/>
          <w:szCs w:val="28"/>
        </w:rPr>
        <w:t>Lo anterior se justific</w:t>
      </w:r>
      <w:r w:rsidR="008A5CAC">
        <w:rPr>
          <w:sz w:val="28"/>
          <w:szCs w:val="28"/>
        </w:rPr>
        <w:t>ó</w:t>
      </w:r>
      <w:r w:rsidRPr="00DE5551">
        <w:rPr>
          <w:sz w:val="28"/>
          <w:szCs w:val="28"/>
        </w:rPr>
        <w:t xml:space="preserve"> además en las siguientes razones:</w:t>
      </w:r>
      <w:r w:rsidR="002E7E84">
        <w:rPr>
          <w:sz w:val="28"/>
          <w:szCs w:val="28"/>
        </w:rPr>
        <w:t xml:space="preserve"> la primera,</w:t>
      </w:r>
      <w:r w:rsidRPr="00DE5551">
        <w:rPr>
          <w:sz w:val="28"/>
          <w:szCs w:val="28"/>
        </w:rPr>
        <w:t xml:space="preserve"> </w:t>
      </w:r>
      <w:r w:rsidR="006E1B9A">
        <w:rPr>
          <w:sz w:val="28"/>
          <w:szCs w:val="28"/>
        </w:rPr>
        <w:t xml:space="preserve">fue que </w:t>
      </w:r>
      <w:r w:rsidRPr="002E7E84">
        <w:rPr>
          <w:b/>
          <w:bCs/>
          <w:sz w:val="28"/>
          <w:szCs w:val="28"/>
        </w:rPr>
        <w:t xml:space="preserve">dicha manifestación no constituye un formalismo procesal, </w:t>
      </w:r>
      <w:r w:rsidRPr="006E1B9A">
        <w:rPr>
          <w:sz w:val="28"/>
          <w:szCs w:val="28"/>
        </w:rPr>
        <w:t xml:space="preserve">al </w:t>
      </w:r>
      <w:r w:rsidR="0078020C" w:rsidRPr="006E1B9A">
        <w:rPr>
          <w:sz w:val="28"/>
          <w:szCs w:val="28"/>
        </w:rPr>
        <w:t>contrario,</w:t>
      </w:r>
      <w:r w:rsidRPr="006E1B9A">
        <w:rPr>
          <w:sz w:val="28"/>
          <w:szCs w:val="28"/>
        </w:rPr>
        <w:t xml:space="preserve"> </w:t>
      </w:r>
      <w:r w:rsidRPr="002E7E84">
        <w:rPr>
          <w:b/>
          <w:bCs/>
          <w:sz w:val="28"/>
          <w:szCs w:val="28"/>
        </w:rPr>
        <w:t>es uno de los requisitos esenciales para la procedencia</w:t>
      </w:r>
      <w:r w:rsidRPr="00DE5551">
        <w:rPr>
          <w:sz w:val="28"/>
          <w:szCs w:val="28"/>
        </w:rPr>
        <w:t xml:space="preserve"> del juicio de amparo, </w:t>
      </w:r>
      <w:r w:rsidRPr="008A5CAC">
        <w:rPr>
          <w:b/>
          <w:bCs/>
          <w:sz w:val="28"/>
          <w:szCs w:val="28"/>
        </w:rPr>
        <w:t>ya que crea certeza en el juzgador constitucional para desplegar todas sus facultades relativas a este juicio</w:t>
      </w:r>
      <w:r w:rsidRPr="00DE5551">
        <w:rPr>
          <w:sz w:val="28"/>
          <w:szCs w:val="28"/>
        </w:rPr>
        <w:t>.</w:t>
      </w:r>
    </w:p>
    <w:p w14:paraId="658FF112" w14:textId="77777777" w:rsidR="00DE5551" w:rsidRDefault="00DE5551" w:rsidP="00DE5551">
      <w:pPr>
        <w:pStyle w:val="Prrafodelista"/>
        <w:rPr>
          <w:sz w:val="28"/>
          <w:szCs w:val="28"/>
        </w:rPr>
      </w:pPr>
    </w:p>
    <w:p w14:paraId="5CA851F5" w14:textId="77777777" w:rsidR="006507C0" w:rsidRPr="006507C0" w:rsidRDefault="0008061C" w:rsidP="006507C0">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DE5551">
        <w:rPr>
          <w:sz w:val="28"/>
          <w:szCs w:val="28"/>
        </w:rPr>
        <w:t>Y</w:t>
      </w:r>
      <w:r w:rsidR="006E1B9A">
        <w:rPr>
          <w:sz w:val="28"/>
          <w:szCs w:val="28"/>
        </w:rPr>
        <w:t xml:space="preserve"> la segunda razón</w:t>
      </w:r>
      <w:r w:rsidRPr="00DE5551">
        <w:rPr>
          <w:sz w:val="28"/>
          <w:szCs w:val="28"/>
        </w:rPr>
        <w:t xml:space="preserve">, porque en relación con la obligación de </w:t>
      </w:r>
      <w:r w:rsidRPr="00524D60">
        <w:rPr>
          <w:sz w:val="28"/>
          <w:szCs w:val="28"/>
          <w:u w:val="single"/>
        </w:rPr>
        <w:t>plasmar dicha manifestación en los supuestos en que se expresen los hechos y abstenciones que le consten al quejoso y que constituyan los antecedentes del acto reclamado o que sirvan de fundamento a los conceptos de violación</w:t>
      </w:r>
      <w:r w:rsidRPr="00DE5551">
        <w:rPr>
          <w:sz w:val="28"/>
          <w:szCs w:val="28"/>
        </w:rPr>
        <w:t xml:space="preserve">, </w:t>
      </w:r>
      <w:r w:rsidRPr="00524D60">
        <w:rPr>
          <w:b/>
          <w:bCs/>
          <w:sz w:val="28"/>
          <w:szCs w:val="28"/>
        </w:rPr>
        <w:t xml:space="preserve">se considera como </w:t>
      </w:r>
      <w:r w:rsidRPr="00524D60">
        <w:rPr>
          <w:b/>
          <w:bCs/>
          <w:iCs/>
          <w:sz w:val="28"/>
          <w:szCs w:val="28"/>
        </w:rPr>
        <w:t>el único elemento con que inicialmente cuenta el juzgador de amparo para tomar las determinaciones que conlleva la admisión de la demanda</w:t>
      </w:r>
      <w:r w:rsidRPr="00DE5551">
        <w:rPr>
          <w:iCs/>
          <w:sz w:val="28"/>
          <w:szCs w:val="28"/>
        </w:rPr>
        <w:t xml:space="preserve">, entre las que se encuentra proveer sobre la suspensión del acto reclamado, pues el juez debe ceñirse al contenido de la demanda y de sus anexos para desentrañar, la voluntad del quejoso y la necesidad en su caso de la medida cautelar, ya que dicha protesta de decir verdad crea certeza en el juzgador para que pueda tomar las determinaciones </w:t>
      </w:r>
      <w:r w:rsidRPr="00DE5551">
        <w:rPr>
          <w:iCs/>
          <w:sz w:val="28"/>
          <w:szCs w:val="28"/>
        </w:rPr>
        <w:lastRenderedPageBreak/>
        <w:t xml:space="preserve">correspondientes y, a su vez, responsabiliza a quien formula las manifestaciones respecto de su falsedad u omisión de datos; máxime </w:t>
      </w:r>
      <w:r w:rsidRPr="00A270C0">
        <w:rPr>
          <w:b/>
          <w:bCs/>
          <w:iCs/>
          <w:sz w:val="28"/>
          <w:szCs w:val="28"/>
        </w:rPr>
        <w:t xml:space="preserve">en los casos en que </w:t>
      </w:r>
      <w:r w:rsidRPr="00A270C0">
        <w:rPr>
          <w:iCs/>
          <w:sz w:val="28"/>
          <w:szCs w:val="28"/>
        </w:rPr>
        <w:t>el requerimiento a la promovente</w:t>
      </w:r>
      <w:r w:rsidRPr="00A270C0">
        <w:rPr>
          <w:b/>
          <w:bCs/>
          <w:iCs/>
          <w:sz w:val="28"/>
          <w:szCs w:val="28"/>
        </w:rPr>
        <w:t xml:space="preserve"> versara sobre nuevos hechos</w:t>
      </w:r>
      <w:r w:rsidRPr="00DE5551">
        <w:rPr>
          <w:iCs/>
          <w:sz w:val="28"/>
          <w:szCs w:val="28"/>
        </w:rPr>
        <w:t xml:space="preserve"> </w:t>
      </w:r>
      <w:r w:rsidRPr="00A270C0">
        <w:rPr>
          <w:b/>
          <w:bCs/>
          <w:iCs/>
          <w:sz w:val="28"/>
          <w:szCs w:val="28"/>
        </w:rPr>
        <w:t>que constituyeran los antecedentes del acto reclamado</w:t>
      </w:r>
      <w:r w:rsidRPr="00DE5551">
        <w:rPr>
          <w:iCs/>
          <w:sz w:val="28"/>
          <w:szCs w:val="28"/>
        </w:rPr>
        <w:t>.</w:t>
      </w:r>
    </w:p>
    <w:p w14:paraId="405D1E83" w14:textId="77777777" w:rsidR="006507C0" w:rsidRDefault="006507C0" w:rsidP="006507C0">
      <w:pPr>
        <w:pStyle w:val="Prrafodelista"/>
        <w:rPr>
          <w:sz w:val="28"/>
          <w:szCs w:val="28"/>
        </w:rPr>
      </w:pPr>
    </w:p>
    <w:p w14:paraId="5BE9E009" w14:textId="7BB905FA" w:rsidR="005D6500" w:rsidRPr="005D6500" w:rsidRDefault="006507C0" w:rsidP="005D6500">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sz w:val="28"/>
          <w:szCs w:val="28"/>
          <w:lang w:val="es-MX"/>
        </w:rPr>
        <w:t>Por otro lado, al resolver la contradicción de tesis 220/2018</w:t>
      </w:r>
      <w:r>
        <w:rPr>
          <w:rStyle w:val="Refdenotaalpie"/>
          <w:sz w:val="28"/>
          <w:szCs w:val="28"/>
          <w:lang w:val="es-MX"/>
        </w:rPr>
        <w:footnoteReference w:id="29"/>
      </w:r>
      <w:r>
        <w:rPr>
          <w:sz w:val="28"/>
          <w:szCs w:val="28"/>
          <w:lang w:val="es-MX"/>
        </w:rPr>
        <w:t xml:space="preserve">, la Segunda Sala de este </w:t>
      </w:r>
      <w:r w:rsidR="005D6500">
        <w:rPr>
          <w:sz w:val="28"/>
          <w:szCs w:val="28"/>
          <w:lang w:val="es-MX"/>
        </w:rPr>
        <w:t>A</w:t>
      </w:r>
      <w:r>
        <w:rPr>
          <w:sz w:val="28"/>
          <w:szCs w:val="28"/>
          <w:lang w:val="es-MX"/>
        </w:rPr>
        <w:t xml:space="preserve">lto Tribunal, </w:t>
      </w:r>
      <w:r w:rsidR="005D6500">
        <w:rPr>
          <w:sz w:val="28"/>
          <w:szCs w:val="28"/>
          <w:lang w:val="es-MX"/>
        </w:rPr>
        <w:t xml:space="preserve">estableció que </w:t>
      </w:r>
      <w:r w:rsidR="007A522E" w:rsidRPr="006507C0">
        <w:rPr>
          <w:sz w:val="28"/>
          <w:szCs w:val="28"/>
          <w:lang w:val="es-MX"/>
        </w:rPr>
        <w:t>la oportunidad de las partes para recusar a un juzgador</w:t>
      </w:r>
      <w:r w:rsidR="00BF0BDE">
        <w:rPr>
          <w:sz w:val="28"/>
          <w:szCs w:val="28"/>
          <w:lang w:val="es-MX"/>
        </w:rPr>
        <w:t xml:space="preserve"> -tratándose de </w:t>
      </w:r>
      <w:r w:rsidR="00722D8A">
        <w:rPr>
          <w:sz w:val="28"/>
          <w:szCs w:val="28"/>
          <w:lang w:val="es-MX"/>
        </w:rPr>
        <w:t xml:space="preserve">asuntos </w:t>
      </w:r>
      <w:r w:rsidR="001A114C">
        <w:rPr>
          <w:sz w:val="28"/>
          <w:szCs w:val="28"/>
          <w:lang w:val="es-MX"/>
        </w:rPr>
        <w:t xml:space="preserve">que corresponda resolver a los </w:t>
      </w:r>
      <w:r w:rsidR="00722D8A">
        <w:rPr>
          <w:sz w:val="28"/>
          <w:szCs w:val="28"/>
          <w:lang w:val="es-MX"/>
        </w:rPr>
        <w:t>órganos</w:t>
      </w:r>
      <w:r w:rsidR="001A114C">
        <w:rPr>
          <w:sz w:val="28"/>
          <w:szCs w:val="28"/>
          <w:lang w:val="es-MX"/>
        </w:rPr>
        <w:t xml:space="preserve"> colegiados </w:t>
      </w:r>
      <w:r w:rsidR="00722D8A">
        <w:rPr>
          <w:sz w:val="28"/>
          <w:szCs w:val="28"/>
          <w:lang w:val="es-MX"/>
        </w:rPr>
        <w:t>del Poder Judicial de la Federación</w:t>
      </w:r>
      <w:r w:rsidR="001A114C">
        <w:rPr>
          <w:sz w:val="28"/>
          <w:szCs w:val="28"/>
          <w:lang w:val="es-MX"/>
        </w:rPr>
        <w:t>-</w:t>
      </w:r>
      <w:r w:rsidR="007A522E" w:rsidRPr="006507C0">
        <w:rPr>
          <w:sz w:val="28"/>
          <w:szCs w:val="28"/>
          <w:lang w:val="es-MX"/>
        </w:rPr>
        <w:t xml:space="preserve"> no se agota con la inclusión del asunto en la lista de sesión, dado que no existe disposición alguna que así lo establezca, por lo que una interpretación en ese sentido implicaría un detrimento en los derechos procesales de las partes.</w:t>
      </w:r>
    </w:p>
    <w:p w14:paraId="36448DB7" w14:textId="77777777" w:rsidR="005D6500" w:rsidRDefault="005D6500" w:rsidP="005D6500">
      <w:pPr>
        <w:pStyle w:val="Prrafodelista"/>
        <w:rPr>
          <w:sz w:val="28"/>
          <w:szCs w:val="28"/>
          <w:highlight w:val="magenta"/>
        </w:rPr>
      </w:pPr>
    </w:p>
    <w:p w14:paraId="52110B6B" w14:textId="6B3E6D05" w:rsidR="00FC1702" w:rsidRPr="00FC1702" w:rsidRDefault="00FC1702" w:rsidP="00FC1702">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sz w:val="28"/>
          <w:szCs w:val="28"/>
          <w:lang w:val="es-MX"/>
        </w:rPr>
        <w:t xml:space="preserve">Determinó que </w:t>
      </w:r>
      <w:r w:rsidR="007A522E" w:rsidRPr="006D725F">
        <w:rPr>
          <w:b/>
          <w:bCs/>
          <w:sz w:val="28"/>
          <w:szCs w:val="28"/>
          <w:lang w:val="es-MX"/>
        </w:rPr>
        <w:t xml:space="preserve">la falta de límite temporal para plantear una recusación </w:t>
      </w:r>
      <w:r w:rsidR="007A522E" w:rsidRPr="00722D8A">
        <w:rPr>
          <w:sz w:val="28"/>
          <w:szCs w:val="28"/>
          <w:lang w:val="es-MX"/>
        </w:rPr>
        <w:t xml:space="preserve">se justifica por la necesidad de hacer prevalecer el derecho de acceso a la justicia, sobre todo, </w:t>
      </w:r>
      <w:r w:rsidR="007A522E" w:rsidRPr="00694098">
        <w:rPr>
          <w:b/>
          <w:bCs/>
          <w:sz w:val="28"/>
          <w:szCs w:val="28"/>
          <w:lang w:val="es-MX"/>
        </w:rPr>
        <w:t>en su vertiente de imparcialidad</w:t>
      </w:r>
      <w:r w:rsidR="007A522E" w:rsidRPr="00722D8A">
        <w:rPr>
          <w:sz w:val="28"/>
          <w:szCs w:val="28"/>
          <w:lang w:val="es-MX"/>
        </w:rPr>
        <w:t xml:space="preserve">, pues debe partirse de que la función jurisdiccional del Estado es única y, por tanto, todos los juzgadores deben, como peritos en derecho, no sólo estar capacitados para resolver los litigios sometidos a su consideración, sino estar en aptitud de emitir una decisión objetiva para satisfacer el derecho de acceso a la justicia. </w:t>
      </w:r>
    </w:p>
    <w:p w14:paraId="72EFEC7F" w14:textId="77777777" w:rsidR="00FC1702" w:rsidRDefault="00FC1702" w:rsidP="00FC1702">
      <w:pPr>
        <w:pStyle w:val="Prrafodelista"/>
        <w:rPr>
          <w:sz w:val="28"/>
          <w:szCs w:val="28"/>
        </w:rPr>
      </w:pPr>
    </w:p>
    <w:p w14:paraId="5FCF4ED3" w14:textId="77777777" w:rsidR="00E45233" w:rsidRPr="00E45233" w:rsidRDefault="007A522E" w:rsidP="00E45233">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FC1702">
        <w:rPr>
          <w:sz w:val="28"/>
          <w:szCs w:val="28"/>
          <w:lang w:val="es-MX"/>
        </w:rPr>
        <w:lastRenderedPageBreak/>
        <w:t xml:space="preserve">En esa virtud, tomando en cuenta que el derecho a la justicia imparcial constituye una condición esencial de la función jurisdiccional, por la cual se busca garantizar que las resoluciones obedezcan solamente a criterios jurídicos y no a la inclinación subjetiva del juzgador de favorecer a alguna de las partes por cualquier razón –a cuya observancia obedece la previsión de causas de impedimento–, </w:t>
      </w:r>
      <w:r w:rsidR="00E45233">
        <w:rPr>
          <w:sz w:val="28"/>
          <w:szCs w:val="28"/>
          <w:lang w:val="es-MX"/>
        </w:rPr>
        <w:t xml:space="preserve">la Segunda Sala sostuvo que </w:t>
      </w:r>
      <w:r w:rsidRPr="00FC1702">
        <w:rPr>
          <w:sz w:val="28"/>
          <w:szCs w:val="28"/>
          <w:lang w:val="es-MX"/>
        </w:rPr>
        <w:t xml:space="preserve">debe entenderse que </w:t>
      </w:r>
      <w:r w:rsidRPr="00E45233">
        <w:rPr>
          <w:b/>
          <w:bCs/>
          <w:sz w:val="28"/>
          <w:szCs w:val="28"/>
          <w:lang w:val="es-MX"/>
        </w:rPr>
        <w:t>la ausencia de límite temporal para oponer una recusación está dirigida a garantizar el ejercicio de la función jurisdiccional de forma imparcial</w:t>
      </w:r>
      <w:r w:rsidRPr="00FC1702">
        <w:rPr>
          <w:sz w:val="28"/>
          <w:szCs w:val="28"/>
          <w:lang w:val="es-MX"/>
        </w:rPr>
        <w:t xml:space="preserve">, </w:t>
      </w:r>
      <w:r w:rsidRPr="00E45233">
        <w:rPr>
          <w:b/>
          <w:bCs/>
          <w:sz w:val="28"/>
          <w:szCs w:val="28"/>
          <w:lang w:val="es-MX"/>
        </w:rPr>
        <w:t>para que, incluso hasta el último momento previo a la toma de la decisión respectiva</w:t>
      </w:r>
      <w:r w:rsidRPr="00FC1702">
        <w:rPr>
          <w:sz w:val="28"/>
          <w:szCs w:val="28"/>
          <w:lang w:val="es-MX"/>
        </w:rPr>
        <w:t xml:space="preserve">, </w:t>
      </w:r>
      <w:r w:rsidRPr="00E45233">
        <w:rPr>
          <w:b/>
          <w:bCs/>
          <w:sz w:val="28"/>
          <w:szCs w:val="28"/>
          <w:lang w:val="es-MX"/>
        </w:rPr>
        <w:t>sea viable apartar del conocimiento del asunto al juez que incurra en causa de impedimento para que lo haga otro</w:t>
      </w:r>
      <w:r w:rsidRPr="00FC1702">
        <w:rPr>
          <w:sz w:val="28"/>
          <w:szCs w:val="28"/>
          <w:lang w:val="es-MX"/>
        </w:rPr>
        <w:t>.</w:t>
      </w:r>
    </w:p>
    <w:p w14:paraId="2F0FDB88" w14:textId="77777777" w:rsidR="00E45233" w:rsidRDefault="00E45233" w:rsidP="00E45233">
      <w:pPr>
        <w:pStyle w:val="Prrafodelista"/>
        <w:rPr>
          <w:sz w:val="28"/>
          <w:szCs w:val="28"/>
        </w:rPr>
      </w:pPr>
    </w:p>
    <w:p w14:paraId="44F39B43" w14:textId="77777777" w:rsidR="00A81D80" w:rsidRPr="007C7CDB" w:rsidRDefault="007A522E" w:rsidP="007C7CDB">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E45233">
        <w:rPr>
          <w:sz w:val="28"/>
          <w:szCs w:val="28"/>
          <w:lang w:val="es-MX"/>
        </w:rPr>
        <w:t>Y</w:t>
      </w:r>
      <w:r w:rsidRPr="007C7CDB">
        <w:rPr>
          <w:sz w:val="28"/>
          <w:szCs w:val="28"/>
          <w:lang w:val="es-MX"/>
        </w:rPr>
        <w:t xml:space="preserve"> si bien esta oportunidad expedita para las partes podría generar un retardo en la solución del asunto –en la medida en que, evidentemente, deberá posponerse la discusión del proyecto a efecto de dar paso a la tramitación y resolución de la recusación–, lo cierto es que ello es preferible a que participe en el fallo del negocio un juzgador de cuya imparcialidad exista cualquier sombra de duda.</w:t>
      </w:r>
    </w:p>
    <w:p w14:paraId="50983FFE" w14:textId="77777777" w:rsidR="00A81D80" w:rsidRPr="007C7CDB" w:rsidRDefault="00A81D80" w:rsidP="007C7CDB">
      <w:pPr>
        <w:pStyle w:val="Prrafodelista"/>
        <w:spacing w:after="0"/>
        <w:jc w:val="both"/>
        <w:rPr>
          <w:rFonts w:ascii="Arial" w:hAnsi="Arial" w:cs="Arial"/>
          <w:sz w:val="28"/>
          <w:szCs w:val="28"/>
        </w:rPr>
      </w:pPr>
    </w:p>
    <w:p w14:paraId="5E7FD486" w14:textId="77777777" w:rsidR="00B91180" w:rsidRDefault="00557268" w:rsidP="00BF3E70">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iCs/>
          <w:sz w:val="28"/>
          <w:szCs w:val="28"/>
        </w:rPr>
      </w:pPr>
      <w:r w:rsidRPr="007C7CDB">
        <w:rPr>
          <w:sz w:val="28"/>
          <w:szCs w:val="28"/>
          <w:lang w:val="es-MX"/>
        </w:rPr>
        <w:t>En con</w:t>
      </w:r>
      <w:r w:rsidR="008F59B1" w:rsidRPr="007C7CDB">
        <w:rPr>
          <w:sz w:val="28"/>
          <w:szCs w:val="28"/>
          <w:lang w:val="es-MX"/>
        </w:rPr>
        <w:t>gruencia con el anterior criterio, al resolver la contradicción de tesis 280/2019</w:t>
      </w:r>
      <w:r w:rsidR="007C7CDB">
        <w:rPr>
          <w:rStyle w:val="Refdenotaalpie"/>
          <w:sz w:val="28"/>
          <w:szCs w:val="28"/>
          <w:lang w:val="es-MX"/>
        </w:rPr>
        <w:footnoteReference w:id="30"/>
      </w:r>
      <w:r w:rsidR="007C7CDB" w:rsidRPr="007C7CDB">
        <w:rPr>
          <w:sz w:val="28"/>
          <w:szCs w:val="28"/>
          <w:lang w:val="es-MX"/>
        </w:rPr>
        <w:t xml:space="preserve">, </w:t>
      </w:r>
      <w:r w:rsidR="008F59B1" w:rsidRPr="007C7CDB">
        <w:rPr>
          <w:sz w:val="28"/>
          <w:szCs w:val="28"/>
          <w:lang w:val="es-MX"/>
        </w:rPr>
        <w:t>l</w:t>
      </w:r>
      <w:r w:rsidR="00520FA1" w:rsidRPr="007C7CDB">
        <w:rPr>
          <w:sz w:val="28"/>
          <w:szCs w:val="28"/>
          <w:lang w:val="es-MX"/>
        </w:rPr>
        <w:t>a Segunda Sala</w:t>
      </w:r>
      <w:r w:rsidR="00D14032" w:rsidRPr="007C7CDB">
        <w:rPr>
          <w:sz w:val="28"/>
          <w:szCs w:val="28"/>
          <w:lang w:val="es-MX"/>
        </w:rPr>
        <w:t xml:space="preserve"> </w:t>
      </w:r>
      <w:r w:rsidR="007C7CDB" w:rsidRPr="007C7CDB">
        <w:rPr>
          <w:sz w:val="28"/>
          <w:szCs w:val="28"/>
          <w:lang w:val="es-MX"/>
        </w:rPr>
        <w:t xml:space="preserve">determinó que </w:t>
      </w:r>
      <w:r w:rsidR="007C7CDB" w:rsidRPr="00E72878">
        <w:rPr>
          <w:b/>
          <w:iCs/>
          <w:sz w:val="28"/>
          <w:szCs w:val="28"/>
        </w:rPr>
        <w:t>no se pierde,</w:t>
      </w:r>
      <w:r w:rsidR="007C7CDB" w:rsidRPr="00CD63B1">
        <w:rPr>
          <w:bCs/>
          <w:iCs/>
          <w:sz w:val="28"/>
          <w:szCs w:val="28"/>
        </w:rPr>
        <w:t xml:space="preserve"> </w:t>
      </w:r>
      <w:r w:rsidR="007C7CDB" w:rsidRPr="00CD63B1">
        <w:rPr>
          <w:b/>
          <w:iCs/>
          <w:sz w:val="28"/>
          <w:szCs w:val="28"/>
        </w:rPr>
        <w:t xml:space="preserve">extingue </w:t>
      </w:r>
      <w:r w:rsidR="007C7CDB" w:rsidRPr="00CD63B1">
        <w:rPr>
          <w:bCs/>
          <w:iCs/>
          <w:sz w:val="28"/>
          <w:szCs w:val="28"/>
        </w:rPr>
        <w:t xml:space="preserve">o consuma </w:t>
      </w:r>
      <w:r w:rsidR="007C7CDB" w:rsidRPr="00CD63B1">
        <w:rPr>
          <w:b/>
          <w:iCs/>
          <w:sz w:val="28"/>
          <w:szCs w:val="28"/>
        </w:rPr>
        <w:t>la facultad procesal de plantear la recusación de los juzgadores de amparo, cuando se desecha de plano</w:t>
      </w:r>
      <w:r w:rsidR="007C7CDB" w:rsidRPr="007C7CDB">
        <w:rPr>
          <w:bCs/>
          <w:iCs/>
          <w:sz w:val="28"/>
          <w:szCs w:val="28"/>
        </w:rPr>
        <w:t xml:space="preserve"> por no haberse acreditado la insolvencia económica para exhibir la garantía </w:t>
      </w:r>
      <w:r w:rsidR="007C7CDB" w:rsidRPr="007C7CDB">
        <w:rPr>
          <w:bCs/>
          <w:iCs/>
          <w:sz w:val="28"/>
          <w:szCs w:val="28"/>
        </w:rPr>
        <w:lastRenderedPageBreak/>
        <w:t>consistente en el billete de depósito por el monto máximo de la multa que pudiera imponerse en el caso de declararse infundada la recusación.</w:t>
      </w:r>
    </w:p>
    <w:p w14:paraId="6909144F" w14:textId="77777777" w:rsidR="00B91180" w:rsidRDefault="00B91180" w:rsidP="00B91180">
      <w:pPr>
        <w:pStyle w:val="Prrafodelista"/>
        <w:rPr>
          <w:bCs/>
          <w:iCs/>
          <w:sz w:val="28"/>
          <w:szCs w:val="28"/>
        </w:rPr>
      </w:pPr>
    </w:p>
    <w:p w14:paraId="5CB4976B" w14:textId="5B21105A" w:rsidR="00B91180" w:rsidRDefault="007C7CDB" w:rsidP="00BF3E70">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iCs/>
          <w:sz w:val="28"/>
          <w:szCs w:val="28"/>
        </w:rPr>
      </w:pPr>
      <w:r w:rsidRPr="00B91180">
        <w:rPr>
          <w:bCs/>
          <w:iCs/>
          <w:sz w:val="28"/>
          <w:szCs w:val="28"/>
        </w:rPr>
        <w:t>Ello toda vez que no existe un pronunciamiento que haya dilucidado que en el caso específico se actualiza o no alguna de las hipótesis de impedimento previstas en el artículo 51 de la Ley de Amparo, es decir, no hay una calificación de fondo de la recusación, por lo que subsiste la vertiente de imparcialidad del derecho de acceso a la justicia.</w:t>
      </w:r>
    </w:p>
    <w:p w14:paraId="1721C07C" w14:textId="77777777" w:rsidR="00B91180" w:rsidRDefault="00B91180" w:rsidP="00B91180">
      <w:pPr>
        <w:pStyle w:val="Prrafodelista"/>
        <w:rPr>
          <w:bCs/>
          <w:iCs/>
          <w:sz w:val="28"/>
          <w:szCs w:val="28"/>
        </w:rPr>
      </w:pPr>
    </w:p>
    <w:p w14:paraId="7D3C0273" w14:textId="77777777" w:rsidR="00B91180" w:rsidRDefault="007C7CDB" w:rsidP="00BF3E70">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iCs/>
          <w:sz w:val="28"/>
          <w:szCs w:val="28"/>
        </w:rPr>
      </w:pPr>
      <w:r w:rsidRPr="00B91180">
        <w:rPr>
          <w:bCs/>
          <w:iCs/>
          <w:sz w:val="28"/>
          <w:szCs w:val="28"/>
        </w:rPr>
        <w:t xml:space="preserve">Esto es, </w:t>
      </w:r>
      <w:r w:rsidRPr="00DD416F">
        <w:rPr>
          <w:b/>
          <w:iCs/>
          <w:sz w:val="28"/>
          <w:szCs w:val="28"/>
        </w:rPr>
        <w:t>al no encontrarse definida la actualización de alguna causa de impedimento, prevalece, por encima de aspectos meramente procesales</w:t>
      </w:r>
      <w:r w:rsidRPr="00B91180">
        <w:rPr>
          <w:bCs/>
          <w:iCs/>
          <w:sz w:val="28"/>
          <w:szCs w:val="28"/>
        </w:rPr>
        <w:t>, el derecho sustantivo a una justicia imparcial, como condición esencial de la función jurisdiccional, lo que lleva a la exigencia de garantizar que las resoluciones atiendan solamente criterios jurídicos y no a la inclinación subjetiva del juzgador de favorecer a alguna de las partes, sea la razón que sea.</w:t>
      </w:r>
    </w:p>
    <w:p w14:paraId="0236F742" w14:textId="77777777" w:rsidR="00B91180" w:rsidRDefault="00B91180" w:rsidP="00B91180">
      <w:pPr>
        <w:pStyle w:val="Prrafodelista"/>
        <w:rPr>
          <w:bCs/>
          <w:iCs/>
          <w:sz w:val="28"/>
          <w:szCs w:val="28"/>
        </w:rPr>
      </w:pPr>
    </w:p>
    <w:p w14:paraId="59B4870E" w14:textId="3F4D2995" w:rsidR="007C7CDB" w:rsidRDefault="007C7CDB" w:rsidP="00BF3E70">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iCs/>
          <w:sz w:val="28"/>
          <w:szCs w:val="28"/>
        </w:rPr>
      </w:pPr>
      <w:r w:rsidRPr="00B91180">
        <w:rPr>
          <w:bCs/>
          <w:iCs/>
          <w:sz w:val="28"/>
          <w:szCs w:val="28"/>
        </w:rPr>
        <w:t xml:space="preserve">Lo anterior es así, </w:t>
      </w:r>
      <w:r w:rsidR="00AC36D0">
        <w:rPr>
          <w:bCs/>
          <w:iCs/>
          <w:sz w:val="28"/>
          <w:szCs w:val="28"/>
        </w:rPr>
        <w:t xml:space="preserve">sostuvo la Segunda Sala, </w:t>
      </w:r>
      <w:r w:rsidR="001E3A8E">
        <w:rPr>
          <w:bCs/>
          <w:iCs/>
          <w:sz w:val="28"/>
          <w:szCs w:val="28"/>
        </w:rPr>
        <w:t>teniendo</w:t>
      </w:r>
      <w:r w:rsidRPr="00B91180">
        <w:rPr>
          <w:bCs/>
          <w:iCs/>
          <w:sz w:val="28"/>
          <w:szCs w:val="28"/>
        </w:rPr>
        <w:t xml:space="preserve"> en cuenta que </w:t>
      </w:r>
      <w:r w:rsidR="001E3A8E">
        <w:rPr>
          <w:bCs/>
          <w:iCs/>
          <w:sz w:val="28"/>
          <w:szCs w:val="28"/>
        </w:rPr>
        <w:t xml:space="preserve">el </w:t>
      </w:r>
      <w:r w:rsidRPr="00AC36D0">
        <w:rPr>
          <w:bCs/>
          <w:iCs/>
          <w:sz w:val="28"/>
          <w:szCs w:val="28"/>
        </w:rPr>
        <w:t>artículo 250</w:t>
      </w:r>
      <w:r w:rsidR="001E3A8E">
        <w:rPr>
          <w:bCs/>
          <w:iCs/>
          <w:sz w:val="28"/>
          <w:szCs w:val="28"/>
        </w:rPr>
        <w:t xml:space="preserve"> de la </w:t>
      </w:r>
      <w:r w:rsidR="001E3A8E" w:rsidRPr="00B91180">
        <w:rPr>
          <w:bCs/>
          <w:iCs/>
          <w:sz w:val="28"/>
          <w:szCs w:val="28"/>
        </w:rPr>
        <w:t>Ley de Am</w:t>
      </w:r>
      <w:r w:rsidR="001E3A8E" w:rsidRPr="00AC36D0">
        <w:rPr>
          <w:bCs/>
          <w:iCs/>
          <w:sz w:val="28"/>
          <w:szCs w:val="28"/>
        </w:rPr>
        <w:t>paro</w:t>
      </w:r>
      <w:r w:rsidR="001E3A8E">
        <w:rPr>
          <w:bCs/>
          <w:iCs/>
          <w:sz w:val="28"/>
          <w:szCs w:val="28"/>
        </w:rPr>
        <w:t>,</w:t>
      </w:r>
      <w:r w:rsidRPr="00AC36D0">
        <w:rPr>
          <w:bCs/>
          <w:iCs/>
          <w:sz w:val="28"/>
          <w:szCs w:val="28"/>
        </w:rPr>
        <w:t xml:space="preserve"> </w:t>
      </w:r>
      <w:r w:rsidR="00F87BAC">
        <w:rPr>
          <w:bCs/>
          <w:iCs/>
          <w:sz w:val="28"/>
          <w:szCs w:val="28"/>
        </w:rPr>
        <w:t xml:space="preserve">prevé </w:t>
      </w:r>
      <w:r w:rsidR="0003661F">
        <w:rPr>
          <w:bCs/>
          <w:iCs/>
          <w:sz w:val="28"/>
          <w:szCs w:val="28"/>
        </w:rPr>
        <w:t>como</w:t>
      </w:r>
      <w:r w:rsidRPr="00AC36D0">
        <w:rPr>
          <w:bCs/>
          <w:iCs/>
          <w:sz w:val="28"/>
          <w:szCs w:val="28"/>
        </w:rPr>
        <w:t xml:space="preserve"> sanción procesal </w:t>
      </w:r>
      <w:r w:rsidR="0003661F">
        <w:rPr>
          <w:bCs/>
          <w:iCs/>
          <w:sz w:val="28"/>
          <w:szCs w:val="28"/>
        </w:rPr>
        <w:t>por</w:t>
      </w:r>
      <w:r w:rsidRPr="00AC36D0">
        <w:rPr>
          <w:bCs/>
          <w:iCs/>
          <w:sz w:val="28"/>
          <w:szCs w:val="28"/>
        </w:rPr>
        <w:t xml:space="preserve"> promover una recusación con esos fines</w:t>
      </w:r>
      <w:r w:rsidR="0003661F">
        <w:rPr>
          <w:bCs/>
          <w:iCs/>
          <w:sz w:val="28"/>
          <w:szCs w:val="28"/>
        </w:rPr>
        <w:t>,</w:t>
      </w:r>
      <w:r w:rsidRPr="00AC36D0">
        <w:rPr>
          <w:bCs/>
          <w:iCs/>
          <w:sz w:val="28"/>
          <w:szCs w:val="28"/>
        </w:rPr>
        <w:t xml:space="preserve"> la imposición de una multa, lo cual contribuye a inhibir las prácticas dilatorias, pero no que se considere precluido el derecho procesal a hacerla valer, pues subsiste sobre el particular el derecho a una impartición de justicia imparcial.</w:t>
      </w:r>
    </w:p>
    <w:p w14:paraId="429D8F95" w14:textId="77777777" w:rsidR="00895F72" w:rsidRDefault="00895F72" w:rsidP="00895F72">
      <w:pPr>
        <w:pStyle w:val="Prrafodelista"/>
        <w:rPr>
          <w:bCs/>
          <w:iCs/>
          <w:sz w:val="28"/>
          <w:szCs w:val="28"/>
        </w:rPr>
      </w:pPr>
    </w:p>
    <w:p w14:paraId="21D34F7F" w14:textId="5BFFF29E" w:rsidR="00895F72" w:rsidRPr="00AC36D0" w:rsidRDefault="00895F72" w:rsidP="00BF3E70">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iCs/>
          <w:sz w:val="28"/>
          <w:szCs w:val="28"/>
        </w:rPr>
      </w:pPr>
      <w:r>
        <w:rPr>
          <w:bCs/>
          <w:iCs/>
          <w:sz w:val="28"/>
          <w:szCs w:val="28"/>
        </w:rPr>
        <w:lastRenderedPageBreak/>
        <w:t>Criterio</w:t>
      </w:r>
      <w:r w:rsidR="000B2C1F">
        <w:rPr>
          <w:bCs/>
          <w:iCs/>
          <w:sz w:val="28"/>
          <w:szCs w:val="28"/>
        </w:rPr>
        <w:t>s</w:t>
      </w:r>
      <w:r>
        <w:rPr>
          <w:bCs/>
          <w:iCs/>
          <w:sz w:val="28"/>
          <w:szCs w:val="28"/>
        </w:rPr>
        <w:t xml:space="preserve"> </w:t>
      </w:r>
      <w:r w:rsidR="00F263CD">
        <w:rPr>
          <w:bCs/>
          <w:iCs/>
          <w:sz w:val="28"/>
          <w:szCs w:val="28"/>
        </w:rPr>
        <w:t>de</w:t>
      </w:r>
      <w:r>
        <w:rPr>
          <w:bCs/>
          <w:iCs/>
          <w:sz w:val="28"/>
          <w:szCs w:val="28"/>
        </w:rPr>
        <w:t xml:space="preserve"> las referidas contradicciones de tesis </w:t>
      </w:r>
      <w:r w:rsidR="00F263CD">
        <w:rPr>
          <w:bCs/>
          <w:iCs/>
          <w:sz w:val="28"/>
          <w:szCs w:val="28"/>
        </w:rPr>
        <w:t>220/2018 y 280/2019 que esta Primera Sala comparte y</w:t>
      </w:r>
      <w:r w:rsidR="000B2C1F">
        <w:rPr>
          <w:bCs/>
          <w:iCs/>
          <w:sz w:val="28"/>
          <w:szCs w:val="28"/>
        </w:rPr>
        <w:t xml:space="preserve"> se citan por considerarse </w:t>
      </w:r>
      <w:r w:rsidR="00965AA7">
        <w:rPr>
          <w:bCs/>
          <w:iCs/>
          <w:sz w:val="28"/>
          <w:szCs w:val="28"/>
        </w:rPr>
        <w:t xml:space="preserve">útiles y necesarios </w:t>
      </w:r>
      <w:r w:rsidR="000B2C1F">
        <w:rPr>
          <w:bCs/>
          <w:iCs/>
          <w:sz w:val="28"/>
          <w:szCs w:val="28"/>
        </w:rPr>
        <w:t>para la resolución del presente medio</w:t>
      </w:r>
      <w:r w:rsidR="00965AA7">
        <w:rPr>
          <w:bCs/>
          <w:iCs/>
          <w:sz w:val="28"/>
          <w:szCs w:val="28"/>
        </w:rPr>
        <w:t xml:space="preserve"> </w:t>
      </w:r>
      <w:r w:rsidR="000B2C1F">
        <w:rPr>
          <w:bCs/>
          <w:iCs/>
          <w:sz w:val="28"/>
          <w:szCs w:val="28"/>
        </w:rPr>
        <w:t xml:space="preserve">de </w:t>
      </w:r>
      <w:r w:rsidR="00965AA7">
        <w:rPr>
          <w:bCs/>
          <w:iCs/>
          <w:sz w:val="28"/>
          <w:szCs w:val="28"/>
        </w:rPr>
        <w:t>impugnación</w:t>
      </w:r>
      <w:r w:rsidR="000B2C1F">
        <w:rPr>
          <w:bCs/>
          <w:iCs/>
          <w:sz w:val="28"/>
          <w:szCs w:val="28"/>
        </w:rPr>
        <w:t>.</w:t>
      </w:r>
    </w:p>
    <w:p w14:paraId="459822A7" w14:textId="77777777" w:rsidR="00C05C73" w:rsidRDefault="00C05C73" w:rsidP="00C05C73">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6B0583C7" w14:textId="78763D0D" w:rsidR="0076702A" w:rsidRPr="001D324E" w:rsidRDefault="0076702A" w:rsidP="001D324E">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1D324E">
        <w:rPr>
          <w:bCs/>
          <w:color w:val="auto"/>
          <w:sz w:val="28"/>
          <w:szCs w:val="28"/>
          <w:lang w:val="es-MX"/>
        </w:rPr>
        <w:t>En sus agravios</w:t>
      </w:r>
      <w:r w:rsidR="00C05C73">
        <w:rPr>
          <w:bCs/>
          <w:color w:val="auto"/>
          <w:sz w:val="28"/>
          <w:szCs w:val="28"/>
          <w:lang w:val="es-MX"/>
        </w:rPr>
        <w:t>,</w:t>
      </w:r>
      <w:r w:rsidRPr="001D324E">
        <w:rPr>
          <w:bCs/>
          <w:color w:val="auto"/>
          <w:sz w:val="28"/>
          <w:szCs w:val="28"/>
          <w:lang w:val="es-MX"/>
        </w:rPr>
        <w:t xml:space="preserve"> el recurrente cuestiona el artículo 59 de la Ley de Amparo, de cuya causa de pedir se advierte que pretende evidenciar su inconstitucionalidad, al imponer un</w:t>
      </w:r>
      <w:r w:rsidRPr="001D324E">
        <w:rPr>
          <w:bCs/>
          <w:sz w:val="28"/>
          <w:szCs w:val="28"/>
        </w:rPr>
        <w:t xml:space="preserve"> requisito formal para formular la recusación -el deber de manifestar, “bajo protesta de decir verdad”, los hechos que la fundamentan-, que estima excesivo e impacta en la pronta impartición de justicia, puesto que </w:t>
      </w:r>
      <w:r w:rsidRPr="001D324E">
        <w:rPr>
          <w:b/>
          <w:sz w:val="28"/>
          <w:szCs w:val="28"/>
        </w:rPr>
        <w:t>debe entenderse que todos los escritos que signa el promovente los realiza</w:t>
      </w:r>
      <w:r w:rsidRPr="001D324E">
        <w:rPr>
          <w:bCs/>
          <w:sz w:val="28"/>
          <w:szCs w:val="28"/>
        </w:rPr>
        <w:t xml:space="preserve">, </w:t>
      </w:r>
      <w:r w:rsidRPr="001D324E">
        <w:rPr>
          <w:b/>
          <w:sz w:val="28"/>
          <w:szCs w:val="28"/>
        </w:rPr>
        <w:t>bajo protesta de decir verdad</w:t>
      </w:r>
      <w:r w:rsidRPr="001D324E">
        <w:rPr>
          <w:bCs/>
          <w:sz w:val="28"/>
          <w:szCs w:val="28"/>
        </w:rPr>
        <w:t xml:space="preserve">, y contiene la veracidad de los hechos y afirma que </w:t>
      </w:r>
      <w:r w:rsidRPr="001D324E">
        <w:rPr>
          <w:b/>
          <w:sz w:val="28"/>
          <w:szCs w:val="28"/>
        </w:rPr>
        <w:t>es un rigorismo jurídico que ocasiona</w:t>
      </w:r>
      <w:r w:rsidRPr="001D324E">
        <w:rPr>
          <w:bCs/>
          <w:sz w:val="28"/>
          <w:szCs w:val="28"/>
        </w:rPr>
        <w:t xml:space="preserve"> </w:t>
      </w:r>
      <w:r w:rsidRPr="001D324E">
        <w:rPr>
          <w:b/>
          <w:sz w:val="28"/>
          <w:szCs w:val="28"/>
        </w:rPr>
        <w:t>que los recursos</w:t>
      </w:r>
      <w:r w:rsidRPr="001D324E">
        <w:rPr>
          <w:bCs/>
          <w:sz w:val="28"/>
          <w:szCs w:val="28"/>
        </w:rPr>
        <w:t xml:space="preserve"> con los que cuenta el justiciable </w:t>
      </w:r>
      <w:r w:rsidRPr="001D324E">
        <w:rPr>
          <w:b/>
          <w:sz w:val="28"/>
          <w:szCs w:val="28"/>
        </w:rPr>
        <w:t>sean retardados</w:t>
      </w:r>
      <w:r w:rsidRPr="001D324E">
        <w:rPr>
          <w:bCs/>
          <w:sz w:val="28"/>
          <w:szCs w:val="28"/>
        </w:rPr>
        <w:t xml:space="preserve">, </w:t>
      </w:r>
      <w:r w:rsidRPr="001D324E">
        <w:rPr>
          <w:b/>
          <w:sz w:val="28"/>
          <w:szCs w:val="28"/>
        </w:rPr>
        <w:t>complicados o de difícil tramitación</w:t>
      </w:r>
      <w:r w:rsidRPr="001D324E">
        <w:rPr>
          <w:bCs/>
          <w:sz w:val="28"/>
          <w:szCs w:val="28"/>
        </w:rPr>
        <w:t>.</w:t>
      </w:r>
    </w:p>
    <w:p w14:paraId="4D9D496D" w14:textId="77777777" w:rsidR="0076702A" w:rsidRPr="009479BC" w:rsidRDefault="0076702A" w:rsidP="0076702A">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r>
        <w:rPr>
          <w:bCs/>
          <w:sz w:val="28"/>
          <w:szCs w:val="28"/>
        </w:rPr>
        <w:t xml:space="preserve"> </w:t>
      </w:r>
    </w:p>
    <w:p w14:paraId="53AF1E4A" w14:textId="36316975" w:rsidR="007B2D00" w:rsidRPr="00712DF7" w:rsidRDefault="0076702A" w:rsidP="005A2373">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712DF7">
        <w:rPr>
          <w:bCs/>
          <w:color w:val="auto"/>
          <w:sz w:val="28"/>
          <w:szCs w:val="28"/>
          <w:lang w:val="es-MX"/>
        </w:rPr>
        <w:t xml:space="preserve">Argumentos que como ya se adelantó, </w:t>
      </w:r>
      <w:r w:rsidRPr="00712DF7">
        <w:rPr>
          <w:b/>
          <w:color w:val="auto"/>
          <w:sz w:val="28"/>
          <w:szCs w:val="28"/>
          <w:lang w:val="es-MX"/>
        </w:rPr>
        <w:t>resultan infundados</w:t>
      </w:r>
      <w:r w:rsidRPr="00712DF7">
        <w:rPr>
          <w:bCs/>
          <w:color w:val="auto"/>
          <w:sz w:val="28"/>
          <w:szCs w:val="28"/>
          <w:lang w:val="es-MX"/>
        </w:rPr>
        <w:t>,</w:t>
      </w:r>
      <w:r w:rsidR="00C05C73" w:rsidRPr="00712DF7">
        <w:rPr>
          <w:bCs/>
          <w:color w:val="auto"/>
          <w:sz w:val="28"/>
          <w:szCs w:val="28"/>
          <w:lang w:val="es-MX"/>
        </w:rPr>
        <w:t xml:space="preserve"> ya que en sentido contrario a lo aducido por el quejos</w:t>
      </w:r>
      <w:r w:rsidR="00613750">
        <w:rPr>
          <w:bCs/>
          <w:color w:val="auto"/>
          <w:sz w:val="28"/>
          <w:szCs w:val="28"/>
          <w:lang w:val="es-MX"/>
        </w:rPr>
        <w:t>o</w:t>
      </w:r>
      <w:r w:rsidR="00C05C73" w:rsidRPr="00712DF7">
        <w:rPr>
          <w:bCs/>
          <w:color w:val="auto"/>
          <w:sz w:val="28"/>
          <w:szCs w:val="28"/>
          <w:lang w:val="es-MX"/>
        </w:rPr>
        <w:t xml:space="preserve">, aquí recurrente, </w:t>
      </w:r>
      <w:r w:rsidR="00A5575F" w:rsidRPr="00712DF7">
        <w:rPr>
          <w:bCs/>
          <w:color w:val="auto"/>
          <w:sz w:val="28"/>
          <w:szCs w:val="28"/>
          <w:lang w:val="es-MX"/>
        </w:rPr>
        <w:t>el requisito relativo a manifestar, bajo protesta de decir verdad, los hechos en que se fundamenta la recusación,</w:t>
      </w:r>
      <w:r w:rsidR="006B0FC4" w:rsidRPr="00712DF7">
        <w:rPr>
          <w:bCs/>
          <w:color w:val="auto"/>
          <w:sz w:val="28"/>
          <w:szCs w:val="28"/>
          <w:lang w:val="es-MX"/>
        </w:rPr>
        <w:t xml:space="preserve"> cuya omisión</w:t>
      </w:r>
      <w:r w:rsidR="00524AAD" w:rsidRPr="00712DF7">
        <w:rPr>
          <w:bCs/>
          <w:color w:val="auto"/>
          <w:sz w:val="28"/>
          <w:szCs w:val="28"/>
          <w:lang w:val="es-MX"/>
        </w:rPr>
        <w:t xml:space="preserve"> de cumplimiento</w:t>
      </w:r>
      <w:r w:rsidR="006B0FC4" w:rsidRPr="00712DF7">
        <w:rPr>
          <w:bCs/>
          <w:color w:val="auto"/>
          <w:sz w:val="28"/>
          <w:szCs w:val="28"/>
          <w:lang w:val="es-MX"/>
        </w:rPr>
        <w:t xml:space="preserve">, </w:t>
      </w:r>
      <w:r w:rsidR="00524AAD" w:rsidRPr="00712DF7">
        <w:rPr>
          <w:bCs/>
          <w:color w:val="auto"/>
          <w:sz w:val="28"/>
          <w:szCs w:val="28"/>
          <w:lang w:val="es-MX"/>
        </w:rPr>
        <w:t xml:space="preserve">provoca el desechamiento de plano de </w:t>
      </w:r>
      <w:r w:rsidR="00023AAB">
        <w:rPr>
          <w:bCs/>
          <w:color w:val="auto"/>
          <w:sz w:val="28"/>
          <w:szCs w:val="28"/>
          <w:lang w:val="es-MX"/>
        </w:rPr>
        <w:t>aquélla</w:t>
      </w:r>
      <w:r w:rsidR="00524AAD" w:rsidRPr="00712DF7">
        <w:rPr>
          <w:bCs/>
          <w:color w:val="auto"/>
          <w:sz w:val="28"/>
          <w:szCs w:val="28"/>
          <w:lang w:val="es-MX"/>
        </w:rPr>
        <w:t>,</w:t>
      </w:r>
      <w:r w:rsidR="00A5575F" w:rsidRPr="00712DF7">
        <w:rPr>
          <w:bCs/>
          <w:color w:val="auto"/>
          <w:sz w:val="28"/>
          <w:szCs w:val="28"/>
          <w:lang w:val="es-MX"/>
        </w:rPr>
        <w:t xml:space="preserve"> no</w:t>
      </w:r>
      <w:r w:rsidR="004C19DF" w:rsidRPr="00712DF7">
        <w:rPr>
          <w:bCs/>
          <w:color w:val="auto"/>
          <w:sz w:val="28"/>
          <w:szCs w:val="28"/>
          <w:lang w:val="es-MX"/>
        </w:rPr>
        <w:t xml:space="preserve"> se traduce en </w:t>
      </w:r>
      <w:r w:rsidR="00F421A1" w:rsidRPr="00712DF7">
        <w:rPr>
          <w:bCs/>
          <w:color w:val="auto"/>
          <w:sz w:val="28"/>
          <w:szCs w:val="28"/>
          <w:lang w:val="es-MX"/>
        </w:rPr>
        <w:t>la</w:t>
      </w:r>
      <w:r w:rsidR="00E6300E" w:rsidRPr="00712DF7">
        <w:rPr>
          <w:bCs/>
          <w:color w:val="auto"/>
          <w:sz w:val="28"/>
          <w:szCs w:val="28"/>
          <w:lang w:val="es-MX"/>
        </w:rPr>
        <w:t xml:space="preserve"> exigencia</w:t>
      </w:r>
      <w:r w:rsidR="00F421A1" w:rsidRPr="00712DF7">
        <w:rPr>
          <w:bCs/>
          <w:color w:val="auto"/>
          <w:sz w:val="28"/>
          <w:szCs w:val="28"/>
          <w:lang w:val="es-MX"/>
        </w:rPr>
        <w:t xml:space="preserve"> de una formalidad </w:t>
      </w:r>
      <w:r w:rsidR="005E2651" w:rsidRPr="00712DF7">
        <w:rPr>
          <w:sz w:val="28"/>
          <w:szCs w:val="28"/>
          <w:lang w:val="es-MX"/>
        </w:rPr>
        <w:t>rigoris</w:t>
      </w:r>
      <w:r w:rsidR="00F421A1" w:rsidRPr="00712DF7">
        <w:rPr>
          <w:sz w:val="28"/>
          <w:szCs w:val="28"/>
          <w:lang w:val="es-MX"/>
        </w:rPr>
        <w:t>ta</w:t>
      </w:r>
      <w:r w:rsidR="00467C18" w:rsidRPr="00712DF7">
        <w:rPr>
          <w:sz w:val="28"/>
          <w:szCs w:val="28"/>
          <w:lang w:val="es-MX"/>
        </w:rPr>
        <w:t xml:space="preserve"> </w:t>
      </w:r>
      <w:r w:rsidR="00023AAB">
        <w:rPr>
          <w:sz w:val="28"/>
          <w:szCs w:val="28"/>
          <w:lang w:val="es-MX"/>
        </w:rPr>
        <w:t>o</w:t>
      </w:r>
      <w:r w:rsidR="005E2651" w:rsidRPr="00712DF7">
        <w:rPr>
          <w:sz w:val="28"/>
          <w:szCs w:val="28"/>
          <w:lang w:val="es-MX"/>
        </w:rPr>
        <w:t xml:space="preserve"> excesiv</w:t>
      </w:r>
      <w:r w:rsidR="00F421A1" w:rsidRPr="00712DF7">
        <w:rPr>
          <w:sz w:val="28"/>
          <w:szCs w:val="28"/>
          <w:lang w:val="es-MX"/>
        </w:rPr>
        <w:t>a</w:t>
      </w:r>
      <w:r w:rsidR="005E2651" w:rsidRPr="00712DF7">
        <w:rPr>
          <w:sz w:val="28"/>
          <w:szCs w:val="28"/>
          <w:lang w:val="es-MX"/>
        </w:rPr>
        <w:t xml:space="preserve"> </w:t>
      </w:r>
      <w:r w:rsidR="00467C18" w:rsidRPr="00712DF7">
        <w:rPr>
          <w:sz w:val="28"/>
          <w:szCs w:val="28"/>
          <w:lang w:val="es-MX"/>
        </w:rPr>
        <w:t>que</w:t>
      </w:r>
      <w:r w:rsidR="00E6300E" w:rsidRPr="00712DF7">
        <w:rPr>
          <w:sz w:val="28"/>
          <w:szCs w:val="28"/>
          <w:lang w:val="es-MX"/>
        </w:rPr>
        <w:t xml:space="preserve"> </w:t>
      </w:r>
      <w:r w:rsidR="00E6300E" w:rsidRPr="00712DF7">
        <w:rPr>
          <w:bCs/>
          <w:color w:val="auto"/>
          <w:sz w:val="28"/>
          <w:szCs w:val="28"/>
          <w:lang w:val="es-MX"/>
        </w:rPr>
        <w:t>vulnere el derecho de</w:t>
      </w:r>
      <w:r w:rsidR="00E6300E" w:rsidRPr="00712DF7">
        <w:rPr>
          <w:sz w:val="28"/>
          <w:szCs w:val="28"/>
          <w:lang w:val="es-MX"/>
        </w:rPr>
        <w:t xml:space="preserve"> acceso a la </w:t>
      </w:r>
      <w:r w:rsidR="00286D35" w:rsidRPr="00712DF7">
        <w:rPr>
          <w:bCs/>
          <w:sz w:val="28"/>
          <w:szCs w:val="28"/>
        </w:rPr>
        <w:t xml:space="preserve">jurisdicción, en sus vertientes concretas de justicia </w:t>
      </w:r>
      <w:r w:rsidR="00712DF7" w:rsidRPr="00712DF7">
        <w:rPr>
          <w:bCs/>
          <w:sz w:val="28"/>
          <w:szCs w:val="28"/>
        </w:rPr>
        <w:t>pronta e imparcial y</w:t>
      </w:r>
      <w:r w:rsidR="00C71C46">
        <w:rPr>
          <w:bCs/>
          <w:sz w:val="28"/>
          <w:szCs w:val="28"/>
        </w:rPr>
        <w:t xml:space="preserve"> tampoco es acertado, como lo plantea e</w:t>
      </w:r>
      <w:r w:rsidR="0033405A" w:rsidRPr="00712DF7">
        <w:rPr>
          <w:sz w:val="28"/>
          <w:szCs w:val="28"/>
          <w:lang w:val="es-MX"/>
        </w:rPr>
        <w:t>l rec</w:t>
      </w:r>
      <w:r w:rsidR="006341BB" w:rsidRPr="00712DF7">
        <w:rPr>
          <w:sz w:val="28"/>
          <w:szCs w:val="28"/>
          <w:lang w:val="es-MX"/>
        </w:rPr>
        <w:t>lamante</w:t>
      </w:r>
      <w:r w:rsidR="00C71C46">
        <w:rPr>
          <w:sz w:val="28"/>
          <w:szCs w:val="28"/>
          <w:lang w:val="es-MX"/>
        </w:rPr>
        <w:t xml:space="preserve">, </w:t>
      </w:r>
      <w:r w:rsidR="006341BB" w:rsidRPr="00712DF7">
        <w:rPr>
          <w:sz w:val="28"/>
          <w:szCs w:val="28"/>
          <w:lang w:val="es-MX"/>
        </w:rPr>
        <w:t>que deb</w:t>
      </w:r>
      <w:r w:rsidR="00C71C46">
        <w:rPr>
          <w:sz w:val="28"/>
          <w:szCs w:val="28"/>
          <w:lang w:val="es-MX"/>
        </w:rPr>
        <w:t>a</w:t>
      </w:r>
      <w:r w:rsidR="006341BB" w:rsidRPr="00712DF7">
        <w:rPr>
          <w:sz w:val="28"/>
          <w:szCs w:val="28"/>
          <w:lang w:val="es-MX"/>
        </w:rPr>
        <w:t xml:space="preserve"> entenderse que </w:t>
      </w:r>
      <w:r w:rsidR="006341BB" w:rsidRPr="00712DF7">
        <w:rPr>
          <w:sz w:val="28"/>
          <w:szCs w:val="28"/>
        </w:rPr>
        <w:t xml:space="preserve">todos los escritos que signa el promovente los realiza, bajo protesta de decir verdad, y </w:t>
      </w:r>
      <w:r w:rsidR="00E20F11" w:rsidRPr="00712DF7">
        <w:rPr>
          <w:sz w:val="28"/>
          <w:szCs w:val="28"/>
        </w:rPr>
        <w:t xml:space="preserve">que </w:t>
      </w:r>
      <w:r w:rsidR="006341BB" w:rsidRPr="00712DF7">
        <w:rPr>
          <w:sz w:val="28"/>
          <w:szCs w:val="28"/>
        </w:rPr>
        <w:t>contiene</w:t>
      </w:r>
      <w:r w:rsidR="00E20F11" w:rsidRPr="00712DF7">
        <w:rPr>
          <w:sz w:val="28"/>
          <w:szCs w:val="28"/>
        </w:rPr>
        <w:t>n</w:t>
      </w:r>
      <w:r w:rsidR="006341BB" w:rsidRPr="00712DF7">
        <w:rPr>
          <w:sz w:val="28"/>
          <w:szCs w:val="28"/>
        </w:rPr>
        <w:t xml:space="preserve"> la veracidad de los hechos</w:t>
      </w:r>
      <w:r w:rsidR="00524AAD" w:rsidRPr="00712DF7">
        <w:rPr>
          <w:sz w:val="28"/>
          <w:szCs w:val="28"/>
          <w:lang w:val="es-MX"/>
        </w:rPr>
        <w:t>.</w:t>
      </w:r>
    </w:p>
    <w:p w14:paraId="79901F44" w14:textId="77777777" w:rsidR="00C71C46" w:rsidRPr="00C71C46" w:rsidRDefault="00C71C46" w:rsidP="00C71C46">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color w:val="auto"/>
          <w:sz w:val="28"/>
          <w:szCs w:val="28"/>
          <w:lang w:val="es-MX"/>
        </w:rPr>
      </w:pPr>
    </w:p>
    <w:p w14:paraId="3ECB0AAA" w14:textId="13B7D020" w:rsidR="00353EB5" w:rsidRPr="00353EB5" w:rsidRDefault="009E69A2" w:rsidP="00EC4294">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sidRPr="00353EB5">
        <w:rPr>
          <w:bCs/>
          <w:color w:val="auto"/>
          <w:sz w:val="28"/>
          <w:szCs w:val="28"/>
          <w:lang w:val="es-MX"/>
        </w:rPr>
        <w:lastRenderedPageBreak/>
        <w:t>Lo anterior es así, debido a que, conforme a las premisas establecid</w:t>
      </w:r>
      <w:r w:rsidR="00353EB5">
        <w:rPr>
          <w:bCs/>
          <w:color w:val="auto"/>
          <w:sz w:val="28"/>
          <w:szCs w:val="28"/>
          <w:lang w:val="es-MX"/>
        </w:rPr>
        <w:t>a</w:t>
      </w:r>
      <w:r w:rsidRPr="00353EB5">
        <w:rPr>
          <w:bCs/>
          <w:color w:val="auto"/>
          <w:sz w:val="28"/>
          <w:szCs w:val="28"/>
          <w:lang w:val="es-MX"/>
        </w:rPr>
        <w:t xml:space="preserve">s en este fallo, </w:t>
      </w:r>
      <w:r w:rsidR="00353EB5" w:rsidRPr="00353EB5">
        <w:rPr>
          <w:bCs/>
          <w:sz w:val="28"/>
          <w:szCs w:val="28"/>
        </w:rPr>
        <w:t>la “promesa de decir verdad”</w:t>
      </w:r>
      <w:r w:rsidR="00353EB5" w:rsidRPr="00353EB5">
        <w:rPr>
          <w:b/>
          <w:bCs/>
          <w:sz w:val="28"/>
          <w:szCs w:val="28"/>
        </w:rPr>
        <w:t xml:space="preserve"> </w:t>
      </w:r>
      <w:r w:rsidR="00353EB5" w:rsidRPr="00353EB5">
        <w:rPr>
          <w:sz w:val="28"/>
          <w:szCs w:val="28"/>
        </w:rPr>
        <w:t xml:space="preserve">prevista en el artículo 130 </w:t>
      </w:r>
      <w:r w:rsidR="00353EB5">
        <w:rPr>
          <w:sz w:val="28"/>
          <w:szCs w:val="28"/>
        </w:rPr>
        <w:t>C</w:t>
      </w:r>
      <w:r w:rsidR="00353EB5" w:rsidRPr="00353EB5">
        <w:rPr>
          <w:sz w:val="28"/>
          <w:szCs w:val="28"/>
        </w:rPr>
        <w:t>onstitucional</w:t>
      </w:r>
      <w:r w:rsidR="00353EB5">
        <w:rPr>
          <w:sz w:val="28"/>
          <w:szCs w:val="28"/>
        </w:rPr>
        <w:t>,</w:t>
      </w:r>
      <w:r w:rsidR="00A763CE">
        <w:rPr>
          <w:sz w:val="28"/>
          <w:szCs w:val="28"/>
        </w:rPr>
        <w:t xml:space="preserve"> cuyo concepto ha evolucionado </w:t>
      </w:r>
      <w:r w:rsidR="005B5048">
        <w:rPr>
          <w:sz w:val="28"/>
          <w:szCs w:val="28"/>
        </w:rPr>
        <w:t>para que hoy se conozca como la “protesta de decir verdad”,</w:t>
      </w:r>
      <w:r w:rsidR="00353EB5" w:rsidRPr="00353EB5">
        <w:rPr>
          <w:sz w:val="28"/>
          <w:szCs w:val="28"/>
        </w:rPr>
        <w:t xml:space="preserve"> </w:t>
      </w:r>
      <w:r w:rsidR="00353EB5" w:rsidRPr="00217D34">
        <w:rPr>
          <w:b/>
          <w:bCs/>
          <w:sz w:val="28"/>
          <w:szCs w:val="28"/>
        </w:rPr>
        <w:t>es aplicable a todas las materias</w:t>
      </w:r>
      <w:r w:rsidR="00353EB5" w:rsidRPr="00353EB5">
        <w:rPr>
          <w:sz w:val="28"/>
          <w:szCs w:val="28"/>
        </w:rPr>
        <w:t xml:space="preserve">, </w:t>
      </w:r>
      <w:r w:rsidR="00353EB5" w:rsidRPr="00217D34">
        <w:rPr>
          <w:b/>
          <w:bCs/>
          <w:sz w:val="28"/>
          <w:szCs w:val="28"/>
        </w:rPr>
        <w:t>dada la importancia de que las partes se conduzcan con verdad</w:t>
      </w:r>
      <w:r w:rsidR="00353EB5" w:rsidRPr="00353EB5">
        <w:rPr>
          <w:sz w:val="28"/>
          <w:szCs w:val="28"/>
        </w:rPr>
        <w:t xml:space="preserve"> para el orden constitucional</w:t>
      </w:r>
      <w:r w:rsidR="00D76700">
        <w:rPr>
          <w:sz w:val="28"/>
          <w:szCs w:val="28"/>
        </w:rPr>
        <w:t>, lo que revela que este requisito formal previsto en el artículo 59 de la Ley de Amparo, para efectos de la admisibilidad de la recusación no resulta excesivo</w:t>
      </w:r>
      <w:r w:rsidR="00250AFF">
        <w:rPr>
          <w:sz w:val="28"/>
          <w:szCs w:val="28"/>
        </w:rPr>
        <w:t xml:space="preserve"> </w:t>
      </w:r>
      <w:r w:rsidR="00880441">
        <w:rPr>
          <w:sz w:val="28"/>
          <w:szCs w:val="28"/>
        </w:rPr>
        <w:t>ni</w:t>
      </w:r>
      <w:r w:rsidR="00250AFF">
        <w:rPr>
          <w:sz w:val="28"/>
          <w:szCs w:val="28"/>
        </w:rPr>
        <w:t xml:space="preserve"> injustificado</w:t>
      </w:r>
      <w:r w:rsidR="00AE4475">
        <w:rPr>
          <w:sz w:val="28"/>
          <w:szCs w:val="28"/>
        </w:rPr>
        <w:t xml:space="preserve">, pues tiene su origen en </w:t>
      </w:r>
      <w:r w:rsidR="00FA49D9">
        <w:rPr>
          <w:sz w:val="28"/>
          <w:szCs w:val="28"/>
        </w:rPr>
        <w:t xml:space="preserve">la propia </w:t>
      </w:r>
      <w:r w:rsidR="00AE4475">
        <w:rPr>
          <w:sz w:val="28"/>
          <w:szCs w:val="28"/>
        </w:rPr>
        <w:t>norma suprema</w:t>
      </w:r>
      <w:r w:rsidR="00353EB5" w:rsidRPr="00353EB5">
        <w:rPr>
          <w:sz w:val="28"/>
          <w:szCs w:val="28"/>
        </w:rPr>
        <w:t>.</w:t>
      </w:r>
    </w:p>
    <w:p w14:paraId="64D5D195" w14:textId="77777777" w:rsidR="00880441" w:rsidRPr="00880441" w:rsidRDefault="00880441" w:rsidP="00880441">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color w:val="auto"/>
          <w:sz w:val="28"/>
          <w:szCs w:val="28"/>
          <w:lang w:val="es-MX"/>
        </w:rPr>
      </w:pPr>
    </w:p>
    <w:p w14:paraId="534593B5" w14:textId="1BC80E35" w:rsidR="00353EB5" w:rsidRPr="009E38BB" w:rsidRDefault="00BA4C31" w:rsidP="00353EB5">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Pr>
          <w:sz w:val="28"/>
          <w:szCs w:val="28"/>
        </w:rPr>
        <w:t>Dicho requisito tam</w:t>
      </w:r>
      <w:r w:rsidR="003923D5">
        <w:rPr>
          <w:sz w:val="28"/>
          <w:szCs w:val="28"/>
        </w:rPr>
        <w:t>poco se traduce en un rigorismo</w:t>
      </w:r>
      <w:r w:rsidR="00AE65B7">
        <w:rPr>
          <w:sz w:val="28"/>
          <w:szCs w:val="28"/>
        </w:rPr>
        <w:t xml:space="preserve"> o exceso, atendiendo a su finalidad, misma que se refiere a </w:t>
      </w:r>
      <w:r w:rsidR="00353EB5" w:rsidRPr="005B5048">
        <w:rPr>
          <w:sz w:val="28"/>
          <w:szCs w:val="28"/>
        </w:rPr>
        <w:t xml:space="preserve">la obligación legal de </w:t>
      </w:r>
      <w:r w:rsidR="00AE65B7" w:rsidRPr="005B5048">
        <w:rPr>
          <w:sz w:val="28"/>
          <w:szCs w:val="28"/>
        </w:rPr>
        <w:t>comprometerse</w:t>
      </w:r>
      <w:r w:rsidR="00353EB5" w:rsidRPr="005B5048">
        <w:rPr>
          <w:sz w:val="28"/>
          <w:szCs w:val="28"/>
        </w:rPr>
        <w:t xml:space="preserve"> </w:t>
      </w:r>
      <w:r w:rsidR="00AE65B7">
        <w:rPr>
          <w:sz w:val="28"/>
          <w:szCs w:val="28"/>
        </w:rPr>
        <w:t xml:space="preserve">a que las </w:t>
      </w:r>
      <w:r w:rsidR="00353EB5" w:rsidRPr="005B5048">
        <w:rPr>
          <w:sz w:val="28"/>
          <w:szCs w:val="28"/>
        </w:rPr>
        <w:t xml:space="preserve">declaraciones y aseveraciones que se hagan dentro de los tribunales, </w:t>
      </w:r>
      <w:r w:rsidR="00AE65B7">
        <w:rPr>
          <w:sz w:val="28"/>
          <w:szCs w:val="28"/>
        </w:rPr>
        <w:t xml:space="preserve">constituya </w:t>
      </w:r>
      <w:r w:rsidR="00353EB5" w:rsidRPr="005B5048">
        <w:rPr>
          <w:sz w:val="28"/>
          <w:szCs w:val="28"/>
        </w:rPr>
        <w:t>un mecanismo adicional para que las personas juzgadoras cono</w:t>
      </w:r>
      <w:r w:rsidR="00AE65B7">
        <w:rPr>
          <w:sz w:val="28"/>
          <w:szCs w:val="28"/>
        </w:rPr>
        <w:t xml:space="preserve">zcan </w:t>
      </w:r>
      <w:r w:rsidR="00353EB5" w:rsidRPr="005B5048">
        <w:rPr>
          <w:sz w:val="28"/>
          <w:szCs w:val="28"/>
        </w:rPr>
        <w:t>la verdad histórica de los hechos materia de un proceso jurisdiccional y</w:t>
      </w:r>
      <w:r w:rsidR="00AE65B7">
        <w:rPr>
          <w:sz w:val="28"/>
          <w:szCs w:val="28"/>
        </w:rPr>
        <w:t xml:space="preserve">, en su oportunidad, </w:t>
      </w:r>
      <w:r w:rsidR="00353EB5" w:rsidRPr="005B5048">
        <w:rPr>
          <w:sz w:val="28"/>
          <w:szCs w:val="28"/>
        </w:rPr>
        <w:t>pu</w:t>
      </w:r>
      <w:r w:rsidR="00AE65B7">
        <w:rPr>
          <w:sz w:val="28"/>
          <w:szCs w:val="28"/>
        </w:rPr>
        <w:t>e</w:t>
      </w:r>
      <w:r w:rsidR="00353EB5" w:rsidRPr="005B5048">
        <w:rPr>
          <w:sz w:val="28"/>
          <w:szCs w:val="28"/>
        </w:rPr>
        <w:t>da</w:t>
      </w:r>
      <w:r w:rsidR="00E86C8D">
        <w:rPr>
          <w:sz w:val="28"/>
          <w:szCs w:val="28"/>
        </w:rPr>
        <w:t>n</w:t>
      </w:r>
      <w:r w:rsidR="00353EB5" w:rsidRPr="005B5048">
        <w:rPr>
          <w:sz w:val="28"/>
          <w:szCs w:val="28"/>
        </w:rPr>
        <w:t xml:space="preserve"> dictar una sentencia acorde a ésta, conforme al material probatorio que aporten las partes y al derecho aplicable. </w:t>
      </w:r>
    </w:p>
    <w:p w14:paraId="137955A7" w14:textId="77777777" w:rsidR="00880441" w:rsidRDefault="00880441" w:rsidP="00880441">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color w:val="auto"/>
          <w:sz w:val="28"/>
          <w:szCs w:val="28"/>
          <w:lang w:val="es-MX"/>
        </w:rPr>
      </w:pPr>
    </w:p>
    <w:p w14:paraId="71622227" w14:textId="78956E0C" w:rsidR="009E311B" w:rsidRPr="00AC14DC" w:rsidRDefault="00F65EF6" w:rsidP="009E311B">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Pr>
          <w:color w:val="auto"/>
          <w:sz w:val="28"/>
          <w:szCs w:val="28"/>
          <w:lang w:val="es-MX"/>
        </w:rPr>
        <w:t>Así, e</w:t>
      </w:r>
      <w:r w:rsidR="00527E46">
        <w:rPr>
          <w:color w:val="auto"/>
          <w:sz w:val="28"/>
          <w:szCs w:val="28"/>
          <w:lang w:val="es-MX"/>
        </w:rPr>
        <w:t xml:space="preserve">l cumplimiento de dicha obligación a cargo de la parte </w:t>
      </w:r>
      <w:r w:rsidR="009E311B">
        <w:rPr>
          <w:color w:val="auto"/>
          <w:sz w:val="28"/>
          <w:szCs w:val="28"/>
          <w:lang w:val="es-MX"/>
        </w:rPr>
        <w:t>recusante</w:t>
      </w:r>
      <w:r w:rsidR="00527E46">
        <w:rPr>
          <w:color w:val="auto"/>
          <w:sz w:val="28"/>
          <w:szCs w:val="28"/>
          <w:lang w:val="es-MX"/>
        </w:rPr>
        <w:t xml:space="preserve"> </w:t>
      </w:r>
      <w:r w:rsidR="00527E46" w:rsidRPr="009E311B">
        <w:rPr>
          <w:color w:val="auto"/>
          <w:sz w:val="28"/>
          <w:szCs w:val="28"/>
          <w:lang w:val="es-MX"/>
        </w:rPr>
        <w:t>es proporcional</w:t>
      </w:r>
      <w:r w:rsidRPr="009E311B">
        <w:rPr>
          <w:color w:val="auto"/>
          <w:sz w:val="28"/>
          <w:szCs w:val="28"/>
          <w:lang w:val="es-MX"/>
        </w:rPr>
        <w:t xml:space="preserve"> con los fines</w:t>
      </w:r>
      <w:r w:rsidR="000A7115">
        <w:rPr>
          <w:color w:val="auto"/>
          <w:sz w:val="28"/>
          <w:szCs w:val="28"/>
          <w:lang w:val="es-MX"/>
        </w:rPr>
        <w:t xml:space="preserve"> y objetivo</w:t>
      </w:r>
      <w:r w:rsidRPr="009E311B">
        <w:rPr>
          <w:color w:val="auto"/>
          <w:sz w:val="28"/>
          <w:szCs w:val="28"/>
          <w:lang w:val="es-MX"/>
        </w:rPr>
        <w:t xml:space="preserve"> que persigue, </w:t>
      </w:r>
      <w:r w:rsidR="009E311B" w:rsidRPr="009E311B">
        <w:rPr>
          <w:color w:val="auto"/>
          <w:sz w:val="28"/>
          <w:szCs w:val="28"/>
          <w:lang w:val="es-MX"/>
        </w:rPr>
        <w:t xml:space="preserve">por una parte, </w:t>
      </w:r>
      <w:r w:rsidR="009E311B" w:rsidRPr="009E311B">
        <w:rPr>
          <w:sz w:val="28"/>
          <w:szCs w:val="28"/>
        </w:rPr>
        <w:t>generar</w:t>
      </w:r>
      <w:r w:rsidR="00C9397F" w:rsidRPr="009E311B">
        <w:rPr>
          <w:sz w:val="28"/>
          <w:szCs w:val="28"/>
        </w:rPr>
        <w:t xml:space="preserve"> certeza en la autoridad</w:t>
      </w:r>
      <w:r w:rsidR="009E311B" w:rsidRPr="009E311B">
        <w:rPr>
          <w:sz w:val="28"/>
          <w:szCs w:val="28"/>
        </w:rPr>
        <w:t xml:space="preserve"> jurisdiccional que resolverá la recusación</w:t>
      </w:r>
      <w:r w:rsidR="00C9397F" w:rsidRPr="009E311B">
        <w:rPr>
          <w:sz w:val="28"/>
          <w:szCs w:val="28"/>
        </w:rPr>
        <w:t xml:space="preserve"> respectiva para que pueda tomar las determinaciones correspondientes y, a su vez, responsabiliza</w:t>
      </w:r>
      <w:r w:rsidR="009E311B" w:rsidRPr="009E311B">
        <w:rPr>
          <w:sz w:val="28"/>
          <w:szCs w:val="28"/>
        </w:rPr>
        <w:t>r</w:t>
      </w:r>
      <w:r w:rsidR="00C9397F" w:rsidRPr="009E311B">
        <w:rPr>
          <w:sz w:val="28"/>
          <w:szCs w:val="28"/>
        </w:rPr>
        <w:t xml:space="preserve"> a quien formula las manifestaciones respecto de su falsedad u omisión de datos</w:t>
      </w:r>
      <w:r w:rsidR="00A21540">
        <w:rPr>
          <w:sz w:val="28"/>
          <w:szCs w:val="28"/>
        </w:rPr>
        <w:t xml:space="preserve"> y, por otra parte, </w:t>
      </w:r>
      <w:r w:rsidR="00070DDE">
        <w:rPr>
          <w:sz w:val="28"/>
          <w:szCs w:val="28"/>
        </w:rPr>
        <w:t xml:space="preserve">con base en los hechos manifestados, bajo protesta de decir verdad, como </w:t>
      </w:r>
      <w:r w:rsidR="001756DD">
        <w:rPr>
          <w:sz w:val="28"/>
          <w:szCs w:val="28"/>
        </w:rPr>
        <w:t xml:space="preserve">sustento de la causa de impedimento planteada por el recusante, pedir </w:t>
      </w:r>
      <w:r w:rsidR="00BC72C0">
        <w:rPr>
          <w:sz w:val="28"/>
          <w:szCs w:val="28"/>
        </w:rPr>
        <w:t>su</w:t>
      </w:r>
      <w:r w:rsidR="001756DD">
        <w:rPr>
          <w:sz w:val="28"/>
          <w:szCs w:val="28"/>
        </w:rPr>
        <w:t xml:space="preserve"> informe al juzgador recusado</w:t>
      </w:r>
      <w:r w:rsidR="00BC72C0">
        <w:rPr>
          <w:sz w:val="28"/>
          <w:szCs w:val="28"/>
        </w:rPr>
        <w:t xml:space="preserve">, con las diversas </w:t>
      </w:r>
      <w:r w:rsidR="00BC72C0">
        <w:rPr>
          <w:sz w:val="28"/>
          <w:szCs w:val="28"/>
        </w:rPr>
        <w:lastRenderedPageBreak/>
        <w:t>consecuencias legales que de ello derive</w:t>
      </w:r>
      <w:r w:rsidR="001969C5">
        <w:rPr>
          <w:sz w:val="28"/>
          <w:szCs w:val="28"/>
        </w:rPr>
        <w:t xml:space="preserve">, entre las que se destaca que, de omitirse la rendición del informe, se </w:t>
      </w:r>
      <w:r w:rsidR="00F32F20">
        <w:rPr>
          <w:sz w:val="28"/>
          <w:szCs w:val="28"/>
        </w:rPr>
        <w:t>declare fundada la recusación</w:t>
      </w:r>
      <w:r w:rsidR="00CF26A2">
        <w:rPr>
          <w:sz w:val="28"/>
          <w:szCs w:val="28"/>
        </w:rPr>
        <w:t xml:space="preserve"> y el juzgador legalmente impedido </w:t>
      </w:r>
      <w:r w:rsidR="00AE44BB">
        <w:rPr>
          <w:sz w:val="28"/>
          <w:szCs w:val="28"/>
        </w:rPr>
        <w:t xml:space="preserve">ya no </w:t>
      </w:r>
      <w:r w:rsidR="00CF26A2">
        <w:rPr>
          <w:sz w:val="28"/>
          <w:szCs w:val="28"/>
        </w:rPr>
        <w:t>cono</w:t>
      </w:r>
      <w:r w:rsidR="00AE44BB">
        <w:rPr>
          <w:sz w:val="28"/>
          <w:szCs w:val="28"/>
        </w:rPr>
        <w:t>z</w:t>
      </w:r>
      <w:r w:rsidR="00CF26A2">
        <w:rPr>
          <w:sz w:val="28"/>
          <w:szCs w:val="28"/>
        </w:rPr>
        <w:t>c</w:t>
      </w:r>
      <w:r w:rsidR="00AE44BB">
        <w:rPr>
          <w:sz w:val="28"/>
          <w:szCs w:val="28"/>
        </w:rPr>
        <w:t>a ni resuelva</w:t>
      </w:r>
      <w:r w:rsidR="00CF26A2">
        <w:rPr>
          <w:sz w:val="28"/>
          <w:szCs w:val="28"/>
        </w:rPr>
        <w:t xml:space="preserve"> el asunto de que se trate</w:t>
      </w:r>
      <w:r w:rsidR="00AE44BB">
        <w:rPr>
          <w:sz w:val="28"/>
          <w:szCs w:val="28"/>
        </w:rPr>
        <w:t>, en aras de respetar el acceso a la justicia imparcial</w:t>
      </w:r>
      <w:r w:rsidR="00C9397F" w:rsidRPr="009E311B">
        <w:rPr>
          <w:sz w:val="28"/>
          <w:szCs w:val="28"/>
        </w:rPr>
        <w:t xml:space="preserve">. </w:t>
      </w:r>
    </w:p>
    <w:p w14:paraId="565554B4" w14:textId="77777777" w:rsidR="00AC14DC" w:rsidRDefault="00AC14DC" w:rsidP="00AC14DC">
      <w:pPr>
        <w:pStyle w:val="Prrafodelista"/>
        <w:rPr>
          <w:sz w:val="28"/>
          <w:szCs w:val="28"/>
        </w:rPr>
      </w:pPr>
    </w:p>
    <w:p w14:paraId="38133381" w14:textId="77777777" w:rsidR="002C6E45" w:rsidRPr="002C6E45" w:rsidRDefault="00AC14DC" w:rsidP="00222EE1">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sidRPr="002C6E45">
        <w:rPr>
          <w:color w:val="auto"/>
          <w:sz w:val="28"/>
          <w:szCs w:val="28"/>
          <w:lang w:val="es-MX"/>
        </w:rPr>
        <w:t>De ahí la importancia del cumplimiento de dicho requisito formal, en tanto que, al momento de plantear la recusación</w:t>
      </w:r>
      <w:r w:rsidR="00E57DB0" w:rsidRPr="002C6E45">
        <w:rPr>
          <w:color w:val="auto"/>
          <w:sz w:val="28"/>
          <w:szCs w:val="28"/>
          <w:lang w:val="es-MX"/>
        </w:rPr>
        <w:t xml:space="preserve"> en el escrito relativo</w:t>
      </w:r>
      <w:r w:rsidRPr="002C6E45">
        <w:rPr>
          <w:color w:val="auto"/>
          <w:sz w:val="28"/>
          <w:szCs w:val="28"/>
          <w:lang w:val="es-MX"/>
        </w:rPr>
        <w:t>, el órgano jurisdiccional que calificará</w:t>
      </w:r>
      <w:r w:rsidR="00E57DB0" w:rsidRPr="002C6E45">
        <w:rPr>
          <w:color w:val="auto"/>
          <w:sz w:val="28"/>
          <w:szCs w:val="28"/>
          <w:lang w:val="es-MX"/>
        </w:rPr>
        <w:t xml:space="preserve"> la posible causa de </w:t>
      </w:r>
      <w:r w:rsidR="007B2C48" w:rsidRPr="002C6E45">
        <w:rPr>
          <w:color w:val="auto"/>
          <w:sz w:val="28"/>
          <w:szCs w:val="28"/>
          <w:lang w:val="es-MX"/>
        </w:rPr>
        <w:t>impedimento</w:t>
      </w:r>
      <w:r w:rsidR="00E57DB0" w:rsidRPr="002C6E45">
        <w:rPr>
          <w:color w:val="auto"/>
          <w:sz w:val="28"/>
          <w:szCs w:val="28"/>
          <w:lang w:val="es-MX"/>
        </w:rPr>
        <w:t xml:space="preserve"> </w:t>
      </w:r>
      <w:r w:rsidR="00E57DB0" w:rsidRPr="002C6E45">
        <w:rPr>
          <w:b/>
          <w:bCs/>
          <w:color w:val="auto"/>
          <w:sz w:val="28"/>
          <w:szCs w:val="28"/>
          <w:lang w:val="es-MX"/>
        </w:rPr>
        <w:t>únicamente cuenta con</w:t>
      </w:r>
      <w:r w:rsidR="00B2604B" w:rsidRPr="002C6E45">
        <w:rPr>
          <w:b/>
          <w:bCs/>
          <w:color w:val="auto"/>
          <w:sz w:val="28"/>
          <w:szCs w:val="28"/>
          <w:lang w:val="es-MX"/>
        </w:rPr>
        <w:t xml:space="preserve"> los datos</w:t>
      </w:r>
      <w:r w:rsidR="00F5292E" w:rsidRPr="002C6E45">
        <w:rPr>
          <w:b/>
          <w:bCs/>
          <w:color w:val="auto"/>
          <w:sz w:val="28"/>
          <w:szCs w:val="28"/>
          <w:lang w:val="es-MX"/>
        </w:rPr>
        <w:t xml:space="preserve"> y elementos</w:t>
      </w:r>
      <w:r w:rsidR="00B2604B" w:rsidRPr="002C6E45">
        <w:rPr>
          <w:b/>
          <w:bCs/>
          <w:color w:val="auto"/>
          <w:sz w:val="28"/>
          <w:szCs w:val="28"/>
          <w:lang w:val="es-MX"/>
        </w:rPr>
        <w:t xml:space="preserve"> que se deduzcan de</w:t>
      </w:r>
      <w:r w:rsidR="00E57DB0" w:rsidRPr="002C6E45">
        <w:rPr>
          <w:b/>
          <w:bCs/>
          <w:color w:val="auto"/>
          <w:sz w:val="28"/>
          <w:szCs w:val="28"/>
          <w:lang w:val="es-MX"/>
        </w:rPr>
        <w:t xml:space="preserve"> la</w:t>
      </w:r>
      <w:r w:rsidR="00BF3DFE" w:rsidRPr="002C6E45">
        <w:rPr>
          <w:b/>
          <w:bCs/>
          <w:color w:val="auto"/>
          <w:sz w:val="28"/>
          <w:szCs w:val="28"/>
          <w:lang w:val="es-MX"/>
        </w:rPr>
        <w:t xml:space="preserve"> manifestación, bajo protesta de decir verdad, de los hechos en que se fundamenta la recusación</w:t>
      </w:r>
      <w:r w:rsidR="00C5276B" w:rsidRPr="002C6E45">
        <w:rPr>
          <w:color w:val="auto"/>
          <w:sz w:val="28"/>
          <w:szCs w:val="28"/>
          <w:lang w:val="es-MX"/>
        </w:rPr>
        <w:t>,</w:t>
      </w:r>
      <w:r w:rsidR="00BF3DFE" w:rsidRPr="002C6E45">
        <w:rPr>
          <w:color w:val="auto"/>
          <w:sz w:val="28"/>
          <w:szCs w:val="28"/>
          <w:lang w:val="es-MX"/>
        </w:rPr>
        <w:t xml:space="preserve"> </w:t>
      </w:r>
      <w:r w:rsidR="00C5276B" w:rsidRPr="002C6E45">
        <w:rPr>
          <w:iCs/>
          <w:sz w:val="28"/>
          <w:szCs w:val="28"/>
        </w:rPr>
        <w:t>para tomar las determinaciones que conlleva su admisión</w:t>
      </w:r>
      <w:r w:rsidR="00C5276B" w:rsidRPr="002C6E45">
        <w:rPr>
          <w:color w:val="auto"/>
          <w:sz w:val="28"/>
          <w:szCs w:val="28"/>
          <w:lang w:val="es-MX"/>
        </w:rPr>
        <w:t xml:space="preserve">, como </w:t>
      </w:r>
      <w:r w:rsidR="004517D8" w:rsidRPr="002C6E45">
        <w:rPr>
          <w:color w:val="auto"/>
          <w:sz w:val="28"/>
          <w:szCs w:val="28"/>
          <w:lang w:val="es-MX"/>
        </w:rPr>
        <w:t>el</w:t>
      </w:r>
      <w:r w:rsidR="00992009" w:rsidRPr="002C6E45">
        <w:rPr>
          <w:color w:val="auto"/>
          <w:sz w:val="28"/>
          <w:szCs w:val="28"/>
          <w:lang w:val="es-MX"/>
        </w:rPr>
        <w:t xml:space="preserve"> requerimiento del informe respectivo a la persona juzgadora recusada</w:t>
      </w:r>
      <w:r w:rsidR="00BA38D9" w:rsidRPr="002C6E45">
        <w:rPr>
          <w:color w:val="auto"/>
          <w:sz w:val="28"/>
          <w:szCs w:val="28"/>
          <w:lang w:val="es-MX"/>
        </w:rPr>
        <w:t xml:space="preserve">, </w:t>
      </w:r>
      <w:r w:rsidR="00D97CBD" w:rsidRPr="002C6E45">
        <w:rPr>
          <w:iCs/>
          <w:sz w:val="28"/>
          <w:szCs w:val="28"/>
        </w:rPr>
        <w:t xml:space="preserve">ya que dicha protesta de decir verdad crea certeza en el </w:t>
      </w:r>
      <w:r w:rsidR="00BA38D9" w:rsidRPr="002C6E45">
        <w:rPr>
          <w:iCs/>
          <w:sz w:val="28"/>
          <w:szCs w:val="28"/>
        </w:rPr>
        <w:t xml:space="preserve">referido órgano </w:t>
      </w:r>
      <w:r w:rsidR="002C6E45" w:rsidRPr="002C6E45">
        <w:rPr>
          <w:iCs/>
          <w:sz w:val="28"/>
          <w:szCs w:val="28"/>
        </w:rPr>
        <w:t xml:space="preserve">sobre la posible existencia de una causa de impedimento </w:t>
      </w:r>
      <w:r w:rsidR="00D97CBD" w:rsidRPr="002C6E45">
        <w:rPr>
          <w:iCs/>
          <w:sz w:val="28"/>
          <w:szCs w:val="28"/>
        </w:rPr>
        <w:t>para que pueda tomar las determinaciones correspondientes y, a su vez, responsabiliza a quien formula las manifestaciones respecto de su falsedad u omisión de datos</w:t>
      </w:r>
      <w:r w:rsidR="002C6E45">
        <w:rPr>
          <w:iCs/>
          <w:sz w:val="28"/>
          <w:szCs w:val="28"/>
        </w:rPr>
        <w:t>.</w:t>
      </w:r>
    </w:p>
    <w:p w14:paraId="508B69E7" w14:textId="77777777" w:rsidR="00B23014" w:rsidRDefault="00B23014" w:rsidP="00B23014">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color w:val="auto"/>
          <w:sz w:val="28"/>
          <w:szCs w:val="28"/>
          <w:lang w:val="es-MX"/>
        </w:rPr>
      </w:pPr>
    </w:p>
    <w:p w14:paraId="583525B6" w14:textId="38F95700" w:rsidR="001A5158" w:rsidRDefault="00FA6D80" w:rsidP="00B2604B">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Pr>
          <w:color w:val="auto"/>
          <w:sz w:val="28"/>
          <w:szCs w:val="28"/>
          <w:lang w:val="es-MX"/>
        </w:rPr>
        <w:t xml:space="preserve">Lo que se robustece con lo regulado por </w:t>
      </w:r>
      <w:r w:rsidR="00B2604B" w:rsidRPr="00C871F2">
        <w:rPr>
          <w:color w:val="auto"/>
          <w:sz w:val="28"/>
          <w:szCs w:val="28"/>
          <w:lang w:val="es-MX"/>
        </w:rPr>
        <w:t xml:space="preserve">el artículo 60 de la Ley de Amparo, </w:t>
      </w:r>
      <w:r>
        <w:rPr>
          <w:color w:val="auto"/>
          <w:sz w:val="28"/>
          <w:szCs w:val="28"/>
          <w:lang w:val="es-MX"/>
        </w:rPr>
        <w:t xml:space="preserve">en el sentido de que </w:t>
      </w:r>
      <w:r w:rsidR="00B2604B">
        <w:rPr>
          <w:color w:val="auto"/>
          <w:sz w:val="28"/>
          <w:szCs w:val="28"/>
          <w:lang w:val="es-MX"/>
        </w:rPr>
        <w:t>el órgano jurisdiccional que deba calificar la posible causa de impedimento, materia de la recusación, de cumplir ésta los dos requisitos formales</w:t>
      </w:r>
      <w:r w:rsidR="00B2604B">
        <w:rPr>
          <w:rStyle w:val="Refdenotaalpie"/>
          <w:color w:val="auto"/>
          <w:sz w:val="28"/>
          <w:szCs w:val="28"/>
          <w:lang w:val="es-MX"/>
        </w:rPr>
        <w:footnoteReference w:id="31"/>
      </w:r>
      <w:r w:rsidR="00B2604B">
        <w:rPr>
          <w:color w:val="auto"/>
          <w:sz w:val="28"/>
          <w:szCs w:val="28"/>
          <w:lang w:val="es-MX"/>
        </w:rPr>
        <w:t xml:space="preserve">, </w:t>
      </w:r>
      <w:r w:rsidR="00B2604B" w:rsidRPr="00C871F2">
        <w:rPr>
          <w:color w:val="auto"/>
          <w:sz w:val="28"/>
          <w:szCs w:val="28"/>
          <w:lang w:val="es-MX"/>
        </w:rPr>
        <w:t>la admitirá y solicitará informe al servidor público requerido, el que deberá rendirlo dentro del</w:t>
      </w:r>
      <w:r w:rsidR="00B2604B">
        <w:rPr>
          <w:color w:val="auto"/>
          <w:sz w:val="28"/>
          <w:szCs w:val="28"/>
          <w:lang w:val="es-MX"/>
        </w:rPr>
        <w:t xml:space="preserve"> plazo legal respectivo,</w:t>
      </w:r>
      <w:r w:rsidR="00177AA6">
        <w:rPr>
          <w:color w:val="auto"/>
          <w:sz w:val="28"/>
          <w:szCs w:val="28"/>
          <w:lang w:val="es-MX"/>
        </w:rPr>
        <w:t xml:space="preserve"> y si </w:t>
      </w:r>
      <w:r w:rsidR="00AD6BF4">
        <w:rPr>
          <w:color w:val="auto"/>
          <w:sz w:val="28"/>
          <w:szCs w:val="28"/>
          <w:lang w:val="es-MX"/>
        </w:rPr>
        <w:t>aquél</w:t>
      </w:r>
      <w:r w:rsidR="00B2604B" w:rsidRPr="00AC7E60">
        <w:rPr>
          <w:color w:val="auto"/>
          <w:sz w:val="28"/>
          <w:szCs w:val="28"/>
          <w:lang w:val="es-MX"/>
        </w:rPr>
        <w:t xml:space="preserve"> </w:t>
      </w:r>
      <w:r w:rsidR="00177AA6">
        <w:rPr>
          <w:color w:val="auto"/>
          <w:sz w:val="28"/>
          <w:szCs w:val="28"/>
          <w:lang w:val="es-MX"/>
        </w:rPr>
        <w:t xml:space="preserve">niega </w:t>
      </w:r>
      <w:r w:rsidR="00B2604B" w:rsidRPr="00AC7E60">
        <w:rPr>
          <w:color w:val="auto"/>
          <w:sz w:val="28"/>
          <w:szCs w:val="28"/>
          <w:lang w:val="es-MX"/>
        </w:rPr>
        <w:t xml:space="preserve">la causa de recusación, se señalará día y </w:t>
      </w:r>
      <w:r w:rsidR="00B2604B" w:rsidRPr="00AC7E60">
        <w:rPr>
          <w:color w:val="auto"/>
          <w:sz w:val="28"/>
          <w:szCs w:val="28"/>
          <w:lang w:val="es-MX"/>
        </w:rPr>
        <w:lastRenderedPageBreak/>
        <w:t>hora para que dentro de los tres días siguientes se celebre la audiencia en la que se ofrecerán, admitirán y desahogarán las pruebas de las partes y se dictará resolución</w:t>
      </w:r>
      <w:r w:rsidR="001A5158">
        <w:rPr>
          <w:color w:val="auto"/>
          <w:sz w:val="28"/>
          <w:szCs w:val="28"/>
          <w:lang w:val="es-MX"/>
        </w:rPr>
        <w:t>.</w:t>
      </w:r>
    </w:p>
    <w:p w14:paraId="09F4AD6F" w14:textId="77777777" w:rsidR="001A5158" w:rsidRDefault="001A5158" w:rsidP="001A5158">
      <w:pPr>
        <w:pStyle w:val="Prrafodelista"/>
        <w:rPr>
          <w:sz w:val="28"/>
          <w:szCs w:val="28"/>
        </w:rPr>
      </w:pPr>
    </w:p>
    <w:p w14:paraId="2062FB4B" w14:textId="04BCF467" w:rsidR="00B2604B" w:rsidRDefault="00DA196D" w:rsidP="00B2604B">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Pr>
          <w:color w:val="auto"/>
          <w:sz w:val="28"/>
          <w:szCs w:val="28"/>
          <w:lang w:val="es-MX"/>
        </w:rPr>
        <w:t>De lo que se aprecia q</w:t>
      </w:r>
      <w:r w:rsidR="00FA49E0">
        <w:rPr>
          <w:color w:val="auto"/>
          <w:sz w:val="28"/>
          <w:szCs w:val="28"/>
          <w:lang w:val="es-MX"/>
        </w:rPr>
        <w:t xml:space="preserve">ue al recusante no se le exige </w:t>
      </w:r>
      <w:r w:rsidR="005C0881">
        <w:rPr>
          <w:color w:val="auto"/>
          <w:sz w:val="28"/>
          <w:szCs w:val="28"/>
          <w:lang w:val="es-MX"/>
        </w:rPr>
        <w:t>que</w:t>
      </w:r>
      <w:r w:rsidR="006E3FCB">
        <w:rPr>
          <w:color w:val="auto"/>
          <w:sz w:val="28"/>
          <w:szCs w:val="28"/>
          <w:lang w:val="es-MX"/>
        </w:rPr>
        <w:t xml:space="preserve">, </w:t>
      </w:r>
      <w:r w:rsidR="009C71D9">
        <w:rPr>
          <w:color w:val="auto"/>
          <w:sz w:val="28"/>
          <w:szCs w:val="28"/>
          <w:lang w:val="es-MX"/>
        </w:rPr>
        <w:t xml:space="preserve">junto </w:t>
      </w:r>
      <w:r w:rsidR="006E3FCB">
        <w:rPr>
          <w:color w:val="auto"/>
          <w:sz w:val="28"/>
          <w:szCs w:val="28"/>
          <w:lang w:val="es-MX"/>
        </w:rPr>
        <w:t>con su escrito inicial,</w:t>
      </w:r>
      <w:r w:rsidR="005C0881">
        <w:rPr>
          <w:color w:val="auto"/>
          <w:sz w:val="28"/>
          <w:szCs w:val="28"/>
          <w:lang w:val="es-MX"/>
        </w:rPr>
        <w:t xml:space="preserve"> exhiba </w:t>
      </w:r>
      <w:r>
        <w:rPr>
          <w:color w:val="auto"/>
          <w:sz w:val="28"/>
          <w:szCs w:val="28"/>
          <w:lang w:val="es-MX"/>
        </w:rPr>
        <w:t xml:space="preserve">los </w:t>
      </w:r>
      <w:r w:rsidR="005C0881">
        <w:rPr>
          <w:color w:val="auto"/>
          <w:sz w:val="28"/>
          <w:szCs w:val="28"/>
          <w:lang w:val="es-MX"/>
        </w:rPr>
        <w:t xml:space="preserve">medios probatorios </w:t>
      </w:r>
      <w:r>
        <w:rPr>
          <w:color w:val="auto"/>
          <w:sz w:val="28"/>
          <w:szCs w:val="28"/>
          <w:lang w:val="es-MX"/>
        </w:rPr>
        <w:t xml:space="preserve">que en su caso </w:t>
      </w:r>
      <w:r w:rsidR="009C71D9">
        <w:rPr>
          <w:color w:val="auto"/>
          <w:sz w:val="28"/>
          <w:szCs w:val="28"/>
          <w:lang w:val="es-MX"/>
        </w:rPr>
        <w:t>acredit</w:t>
      </w:r>
      <w:r>
        <w:rPr>
          <w:color w:val="auto"/>
          <w:sz w:val="28"/>
          <w:szCs w:val="28"/>
          <w:lang w:val="es-MX"/>
        </w:rPr>
        <w:t>en</w:t>
      </w:r>
      <w:r w:rsidR="009C71D9">
        <w:rPr>
          <w:color w:val="auto"/>
          <w:sz w:val="28"/>
          <w:szCs w:val="28"/>
          <w:lang w:val="es-MX"/>
        </w:rPr>
        <w:t xml:space="preserve"> la causa de recusación, </w:t>
      </w:r>
      <w:r w:rsidR="001A5158">
        <w:rPr>
          <w:color w:val="auto"/>
          <w:sz w:val="28"/>
          <w:szCs w:val="28"/>
          <w:lang w:val="es-MX"/>
        </w:rPr>
        <w:t>sino que dicha carga procesal</w:t>
      </w:r>
      <w:r w:rsidR="00B23014">
        <w:rPr>
          <w:color w:val="auto"/>
          <w:sz w:val="28"/>
          <w:szCs w:val="28"/>
          <w:lang w:val="es-MX"/>
        </w:rPr>
        <w:t>, en todo caso,</w:t>
      </w:r>
      <w:r w:rsidR="001A5158">
        <w:rPr>
          <w:color w:val="auto"/>
          <w:sz w:val="28"/>
          <w:szCs w:val="28"/>
          <w:lang w:val="es-MX"/>
        </w:rPr>
        <w:t xml:space="preserve"> </w:t>
      </w:r>
      <w:r w:rsidR="00B23014">
        <w:rPr>
          <w:color w:val="auto"/>
          <w:sz w:val="28"/>
          <w:szCs w:val="28"/>
          <w:lang w:val="es-MX"/>
        </w:rPr>
        <w:t>será una</w:t>
      </w:r>
      <w:r>
        <w:rPr>
          <w:color w:val="auto"/>
          <w:sz w:val="28"/>
          <w:szCs w:val="28"/>
          <w:lang w:val="es-MX"/>
        </w:rPr>
        <w:t xml:space="preserve"> consecuencia </w:t>
      </w:r>
      <w:r w:rsidR="001A5158">
        <w:rPr>
          <w:color w:val="auto"/>
          <w:sz w:val="28"/>
          <w:szCs w:val="28"/>
          <w:lang w:val="es-MX"/>
        </w:rPr>
        <w:t xml:space="preserve">del informe </w:t>
      </w:r>
      <w:r w:rsidR="00EE057E">
        <w:rPr>
          <w:color w:val="auto"/>
          <w:sz w:val="28"/>
          <w:szCs w:val="28"/>
          <w:lang w:val="es-MX"/>
        </w:rPr>
        <w:t xml:space="preserve">rendido por </w:t>
      </w:r>
      <w:r w:rsidR="001A5158">
        <w:rPr>
          <w:color w:val="auto"/>
          <w:sz w:val="28"/>
          <w:szCs w:val="28"/>
          <w:lang w:val="es-MX"/>
        </w:rPr>
        <w:t>el servidor</w:t>
      </w:r>
      <w:r>
        <w:rPr>
          <w:color w:val="auto"/>
          <w:sz w:val="28"/>
          <w:szCs w:val="28"/>
          <w:lang w:val="es-MX"/>
        </w:rPr>
        <w:t xml:space="preserve"> </w:t>
      </w:r>
      <w:r w:rsidR="00EE057E">
        <w:rPr>
          <w:color w:val="auto"/>
          <w:sz w:val="28"/>
          <w:szCs w:val="28"/>
          <w:lang w:val="es-MX"/>
        </w:rPr>
        <w:t>público</w:t>
      </w:r>
      <w:r>
        <w:rPr>
          <w:color w:val="auto"/>
          <w:sz w:val="28"/>
          <w:szCs w:val="28"/>
          <w:lang w:val="es-MX"/>
        </w:rPr>
        <w:t xml:space="preserve"> requerido</w:t>
      </w:r>
      <w:r w:rsidR="00EE057E">
        <w:rPr>
          <w:color w:val="auto"/>
          <w:sz w:val="28"/>
          <w:szCs w:val="28"/>
          <w:lang w:val="es-MX"/>
        </w:rPr>
        <w:t xml:space="preserve"> </w:t>
      </w:r>
      <w:r w:rsidR="00EE057E" w:rsidRPr="00DC308C">
        <w:rPr>
          <w:b/>
          <w:bCs/>
          <w:color w:val="auto"/>
          <w:sz w:val="28"/>
          <w:szCs w:val="28"/>
          <w:lang w:val="es-MX"/>
        </w:rPr>
        <w:t>en el que</w:t>
      </w:r>
      <w:r w:rsidR="00B23014" w:rsidRPr="00DC308C">
        <w:rPr>
          <w:b/>
          <w:bCs/>
          <w:color w:val="auto"/>
          <w:sz w:val="28"/>
          <w:szCs w:val="28"/>
          <w:lang w:val="es-MX"/>
        </w:rPr>
        <w:t xml:space="preserve"> haya</w:t>
      </w:r>
      <w:r w:rsidR="00EE057E" w:rsidRPr="00DC308C">
        <w:rPr>
          <w:b/>
          <w:bCs/>
          <w:color w:val="auto"/>
          <w:sz w:val="28"/>
          <w:szCs w:val="28"/>
          <w:lang w:val="es-MX"/>
        </w:rPr>
        <w:t xml:space="preserve"> </w:t>
      </w:r>
      <w:r w:rsidRPr="00DC308C">
        <w:rPr>
          <w:b/>
          <w:bCs/>
          <w:color w:val="auto"/>
          <w:sz w:val="28"/>
          <w:szCs w:val="28"/>
          <w:lang w:val="es-MX"/>
        </w:rPr>
        <w:t>neg</w:t>
      </w:r>
      <w:r w:rsidR="00B23014" w:rsidRPr="00DC308C">
        <w:rPr>
          <w:b/>
          <w:bCs/>
          <w:color w:val="auto"/>
          <w:sz w:val="28"/>
          <w:szCs w:val="28"/>
          <w:lang w:val="es-MX"/>
        </w:rPr>
        <w:t>ado</w:t>
      </w:r>
      <w:r w:rsidRPr="00DC308C">
        <w:rPr>
          <w:b/>
          <w:bCs/>
          <w:color w:val="auto"/>
          <w:sz w:val="28"/>
          <w:szCs w:val="28"/>
          <w:lang w:val="es-MX"/>
        </w:rPr>
        <w:t xml:space="preserve"> </w:t>
      </w:r>
      <w:r w:rsidR="007B3C72" w:rsidRPr="00DC308C">
        <w:rPr>
          <w:b/>
          <w:bCs/>
          <w:color w:val="auto"/>
          <w:sz w:val="28"/>
          <w:szCs w:val="28"/>
          <w:lang w:val="es-MX"/>
        </w:rPr>
        <w:t>encontrarse en alguna de las causas de impedimento</w:t>
      </w:r>
      <w:r w:rsidR="007B3C72">
        <w:rPr>
          <w:color w:val="auto"/>
          <w:sz w:val="28"/>
          <w:szCs w:val="28"/>
          <w:lang w:val="es-MX"/>
        </w:rPr>
        <w:t xml:space="preserve"> invocadas en la recusación</w:t>
      </w:r>
      <w:r w:rsidR="00490532">
        <w:rPr>
          <w:color w:val="auto"/>
          <w:sz w:val="28"/>
          <w:szCs w:val="28"/>
          <w:lang w:val="es-MX"/>
        </w:rPr>
        <w:t>;</w:t>
      </w:r>
      <w:r w:rsidR="006A1E41">
        <w:rPr>
          <w:color w:val="auto"/>
          <w:sz w:val="28"/>
          <w:szCs w:val="28"/>
          <w:lang w:val="es-MX"/>
        </w:rPr>
        <w:t xml:space="preserve"> por lo que basta con que</w:t>
      </w:r>
      <w:r w:rsidR="00490532">
        <w:rPr>
          <w:color w:val="auto"/>
          <w:sz w:val="28"/>
          <w:szCs w:val="28"/>
          <w:lang w:val="es-MX"/>
        </w:rPr>
        <w:t xml:space="preserve"> la parte promovente</w:t>
      </w:r>
      <w:r w:rsidR="006A1E41">
        <w:rPr>
          <w:color w:val="auto"/>
          <w:sz w:val="28"/>
          <w:szCs w:val="28"/>
          <w:lang w:val="es-MX"/>
        </w:rPr>
        <w:t xml:space="preserve"> manifieste, bajo protesta de decir verdad, los hechos en que se fundamenta la recusación para proveer lo conducente en torno a</w:t>
      </w:r>
      <w:r w:rsidR="00F03036">
        <w:rPr>
          <w:color w:val="auto"/>
          <w:sz w:val="28"/>
          <w:szCs w:val="28"/>
          <w:lang w:val="es-MX"/>
        </w:rPr>
        <w:t xml:space="preserve"> </w:t>
      </w:r>
      <w:r w:rsidR="006A1E41">
        <w:rPr>
          <w:color w:val="auto"/>
          <w:sz w:val="28"/>
          <w:szCs w:val="28"/>
          <w:lang w:val="es-MX"/>
        </w:rPr>
        <w:t>l</w:t>
      </w:r>
      <w:r w:rsidR="00F03036">
        <w:rPr>
          <w:color w:val="auto"/>
          <w:sz w:val="28"/>
          <w:szCs w:val="28"/>
          <w:lang w:val="es-MX"/>
        </w:rPr>
        <w:t>a admisión a</w:t>
      </w:r>
      <w:r w:rsidR="006A1E41">
        <w:rPr>
          <w:color w:val="auto"/>
          <w:sz w:val="28"/>
          <w:szCs w:val="28"/>
          <w:lang w:val="es-MX"/>
        </w:rPr>
        <w:t xml:space="preserve"> trámite</w:t>
      </w:r>
      <w:r w:rsidR="00F03036">
        <w:rPr>
          <w:color w:val="auto"/>
          <w:sz w:val="28"/>
          <w:szCs w:val="28"/>
          <w:lang w:val="es-MX"/>
        </w:rPr>
        <w:t xml:space="preserve"> y requerimiento de</w:t>
      </w:r>
      <w:r w:rsidR="00490532">
        <w:rPr>
          <w:color w:val="auto"/>
          <w:sz w:val="28"/>
          <w:szCs w:val="28"/>
          <w:lang w:val="es-MX"/>
        </w:rPr>
        <w:t>l</w:t>
      </w:r>
      <w:r w:rsidR="00F03036">
        <w:rPr>
          <w:color w:val="auto"/>
          <w:sz w:val="28"/>
          <w:szCs w:val="28"/>
          <w:lang w:val="es-MX"/>
        </w:rPr>
        <w:t xml:space="preserve"> informe</w:t>
      </w:r>
      <w:r w:rsidR="00490532">
        <w:rPr>
          <w:color w:val="auto"/>
          <w:sz w:val="28"/>
          <w:szCs w:val="28"/>
          <w:lang w:val="es-MX"/>
        </w:rPr>
        <w:t xml:space="preserve"> a</w:t>
      </w:r>
      <w:r w:rsidR="0005793F">
        <w:rPr>
          <w:color w:val="auto"/>
          <w:sz w:val="28"/>
          <w:szCs w:val="28"/>
          <w:lang w:val="es-MX"/>
        </w:rPr>
        <w:t xml:space="preserve"> la persona juzgadora en cuestión</w:t>
      </w:r>
      <w:r w:rsidR="00B23014">
        <w:rPr>
          <w:color w:val="auto"/>
          <w:sz w:val="28"/>
          <w:szCs w:val="28"/>
          <w:lang w:val="es-MX"/>
        </w:rPr>
        <w:t>, entre otras</w:t>
      </w:r>
      <w:r w:rsidR="007F5987">
        <w:rPr>
          <w:color w:val="auto"/>
          <w:sz w:val="28"/>
          <w:szCs w:val="28"/>
          <w:lang w:val="es-MX"/>
        </w:rPr>
        <w:t xml:space="preserve"> determinaciones</w:t>
      </w:r>
      <w:r w:rsidR="006A1E41">
        <w:rPr>
          <w:color w:val="auto"/>
          <w:sz w:val="28"/>
          <w:szCs w:val="28"/>
          <w:lang w:val="es-MX"/>
        </w:rPr>
        <w:t>.</w:t>
      </w:r>
      <w:r>
        <w:rPr>
          <w:color w:val="auto"/>
          <w:sz w:val="28"/>
          <w:szCs w:val="28"/>
          <w:lang w:val="es-MX"/>
        </w:rPr>
        <w:t xml:space="preserve"> </w:t>
      </w:r>
    </w:p>
    <w:p w14:paraId="254906C5" w14:textId="77777777" w:rsidR="00B2604B" w:rsidRPr="00B2604B" w:rsidRDefault="00B2604B" w:rsidP="00B2604B">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color w:val="auto"/>
          <w:sz w:val="28"/>
          <w:szCs w:val="28"/>
          <w:lang w:val="es-MX"/>
        </w:rPr>
      </w:pPr>
    </w:p>
    <w:p w14:paraId="513C9559" w14:textId="181F83A2" w:rsidR="00C9397F" w:rsidRPr="00140E07" w:rsidRDefault="008578F3" w:rsidP="009E311B">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Pr>
          <w:sz w:val="28"/>
          <w:szCs w:val="28"/>
        </w:rPr>
        <w:t>Lo que revela d</w:t>
      </w:r>
      <w:r w:rsidR="00C9397F" w:rsidRPr="009E311B">
        <w:rPr>
          <w:sz w:val="28"/>
          <w:szCs w:val="28"/>
        </w:rPr>
        <w:t xml:space="preserve">icha manifestación no constituye un mero formalismo sacramental o solemne, sino que, como en el caso concreto sucede, es una </w:t>
      </w:r>
      <w:r w:rsidR="00DA4970">
        <w:rPr>
          <w:sz w:val="28"/>
          <w:szCs w:val="28"/>
        </w:rPr>
        <w:t>obligación a cargo de</w:t>
      </w:r>
      <w:r w:rsidR="00241717">
        <w:rPr>
          <w:sz w:val="28"/>
          <w:szCs w:val="28"/>
        </w:rPr>
        <w:t>l</w:t>
      </w:r>
      <w:r w:rsidR="00C9397F" w:rsidRPr="009E311B">
        <w:rPr>
          <w:sz w:val="28"/>
          <w:szCs w:val="28"/>
        </w:rPr>
        <w:t xml:space="preserve"> recusante manifestar</w:t>
      </w:r>
      <w:r w:rsidR="00F46E93">
        <w:rPr>
          <w:sz w:val="28"/>
          <w:szCs w:val="28"/>
        </w:rPr>
        <w:t>,</w:t>
      </w:r>
      <w:r w:rsidR="00C9397F" w:rsidRPr="009E311B">
        <w:rPr>
          <w:sz w:val="28"/>
          <w:szCs w:val="28"/>
        </w:rPr>
        <w:t xml:space="preserve"> </w:t>
      </w:r>
      <w:r w:rsidR="00F46E93">
        <w:rPr>
          <w:sz w:val="28"/>
          <w:szCs w:val="28"/>
        </w:rPr>
        <w:t xml:space="preserve">expresamente, en el escrito relativo, </w:t>
      </w:r>
      <w:r w:rsidR="00C9397F" w:rsidRPr="009E311B">
        <w:rPr>
          <w:sz w:val="28"/>
          <w:szCs w:val="28"/>
        </w:rPr>
        <w:t>que los hechos en que se funda la recusación los exp</w:t>
      </w:r>
      <w:r w:rsidR="00DA4970">
        <w:rPr>
          <w:sz w:val="28"/>
          <w:szCs w:val="28"/>
        </w:rPr>
        <w:t xml:space="preserve">one </w:t>
      </w:r>
      <w:r w:rsidR="00C9397F" w:rsidRPr="009E311B">
        <w:rPr>
          <w:sz w:val="28"/>
          <w:szCs w:val="28"/>
        </w:rPr>
        <w:t xml:space="preserve">con </w:t>
      </w:r>
      <w:r w:rsidR="00C9397F" w:rsidRPr="00193B49">
        <w:rPr>
          <w:sz w:val="28"/>
          <w:szCs w:val="28"/>
        </w:rPr>
        <w:t xml:space="preserve">sujeción a la verdad y su omisión puede llevar a que, en caso de que el </w:t>
      </w:r>
      <w:r w:rsidR="00BB568C">
        <w:rPr>
          <w:sz w:val="28"/>
          <w:szCs w:val="28"/>
        </w:rPr>
        <w:t>recus</w:t>
      </w:r>
      <w:r w:rsidR="00C9397F" w:rsidRPr="00193B49">
        <w:rPr>
          <w:sz w:val="28"/>
          <w:szCs w:val="28"/>
        </w:rPr>
        <w:t>ante no cumpla ese requisito</w:t>
      </w:r>
      <w:r w:rsidR="008C1216" w:rsidRPr="00193B49">
        <w:rPr>
          <w:sz w:val="28"/>
          <w:szCs w:val="28"/>
        </w:rPr>
        <w:t xml:space="preserve"> formal</w:t>
      </w:r>
      <w:r w:rsidR="00C9397F" w:rsidRPr="00193B49">
        <w:rPr>
          <w:sz w:val="28"/>
          <w:szCs w:val="28"/>
        </w:rPr>
        <w:t xml:space="preserve">, </w:t>
      </w:r>
      <w:r w:rsidR="00CF4061">
        <w:rPr>
          <w:sz w:val="28"/>
          <w:szCs w:val="28"/>
        </w:rPr>
        <w:t xml:space="preserve">válidamente </w:t>
      </w:r>
      <w:r w:rsidR="00C9397F" w:rsidRPr="00193B49">
        <w:rPr>
          <w:sz w:val="28"/>
          <w:szCs w:val="28"/>
        </w:rPr>
        <w:t>se deseche de plano la promoción respectiva</w:t>
      </w:r>
      <w:r w:rsidR="004571E7">
        <w:rPr>
          <w:sz w:val="28"/>
          <w:szCs w:val="28"/>
        </w:rPr>
        <w:t xml:space="preserve">, al carecer de los elementos objetivos </w:t>
      </w:r>
      <w:r w:rsidR="00975D30">
        <w:rPr>
          <w:sz w:val="28"/>
          <w:szCs w:val="28"/>
        </w:rPr>
        <w:t xml:space="preserve">y razonables </w:t>
      </w:r>
      <w:r w:rsidR="004571E7">
        <w:rPr>
          <w:sz w:val="28"/>
          <w:szCs w:val="28"/>
        </w:rPr>
        <w:t xml:space="preserve">mínimos para </w:t>
      </w:r>
      <w:r w:rsidR="00760A74">
        <w:rPr>
          <w:sz w:val="28"/>
          <w:szCs w:val="28"/>
        </w:rPr>
        <w:t xml:space="preserve">tramitar la recusación planteada y requerir informe al juzgador </w:t>
      </w:r>
      <w:r w:rsidR="00D1686D">
        <w:rPr>
          <w:sz w:val="28"/>
          <w:szCs w:val="28"/>
        </w:rPr>
        <w:t>del que se aduzca que se encuentra en alguna de las hipótesis de pérdida de imparcialidad</w:t>
      </w:r>
      <w:r w:rsidR="00C9397F" w:rsidRPr="00193B49">
        <w:rPr>
          <w:sz w:val="28"/>
          <w:szCs w:val="28"/>
        </w:rPr>
        <w:t>.</w:t>
      </w:r>
    </w:p>
    <w:p w14:paraId="42E01116" w14:textId="77777777" w:rsidR="00B2604B" w:rsidRPr="00B2604B" w:rsidRDefault="00B2604B" w:rsidP="00B2604B">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color w:val="auto"/>
          <w:sz w:val="28"/>
          <w:szCs w:val="28"/>
          <w:lang w:val="es-MX"/>
        </w:rPr>
      </w:pPr>
    </w:p>
    <w:p w14:paraId="5527E6B4" w14:textId="5CC313EB" w:rsidR="00C9397F" w:rsidRPr="00DF61F3" w:rsidRDefault="00A85249" w:rsidP="00A85249">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sidRPr="00A85249">
        <w:rPr>
          <w:bCs/>
          <w:sz w:val="28"/>
          <w:szCs w:val="28"/>
        </w:rPr>
        <w:t xml:space="preserve">Ello, en razón de que </w:t>
      </w:r>
      <w:r w:rsidR="00825F95" w:rsidRPr="00A85249">
        <w:rPr>
          <w:bCs/>
          <w:sz w:val="28"/>
          <w:szCs w:val="28"/>
        </w:rPr>
        <w:t xml:space="preserve">la protesta de decir verdad es la que crea </w:t>
      </w:r>
      <w:r w:rsidR="00825F95" w:rsidRPr="00A85249">
        <w:rPr>
          <w:sz w:val="28"/>
          <w:szCs w:val="28"/>
        </w:rPr>
        <w:t xml:space="preserve">certeza en el juzgador constitucional para desplegar todas sus facultades </w:t>
      </w:r>
      <w:r w:rsidR="00825F95" w:rsidRPr="00A85249">
        <w:rPr>
          <w:sz w:val="28"/>
          <w:szCs w:val="28"/>
        </w:rPr>
        <w:lastRenderedPageBreak/>
        <w:t>relativas al juicio de amparo, toda vez que queda entendido que los hechos o abstenciones que ahí se narran, sucedieron en la forma como los describe el promovente,</w:t>
      </w:r>
      <w:r w:rsidR="00BB366C">
        <w:rPr>
          <w:sz w:val="28"/>
          <w:szCs w:val="28"/>
        </w:rPr>
        <w:t xml:space="preserve"> en el caso concreto, aquellos en que sustenta la actualización de alguna de las causas de impedimento del juzgador previstas en el artículo 51 de la Ley de Amparo</w:t>
      </w:r>
      <w:r w:rsidR="00BB366C">
        <w:rPr>
          <w:rStyle w:val="Refdenotaalpie"/>
          <w:sz w:val="28"/>
          <w:szCs w:val="28"/>
        </w:rPr>
        <w:footnoteReference w:id="32"/>
      </w:r>
      <w:r w:rsidR="00691604">
        <w:rPr>
          <w:sz w:val="28"/>
          <w:szCs w:val="28"/>
        </w:rPr>
        <w:t>,</w:t>
      </w:r>
      <w:r w:rsidR="00987BA2">
        <w:rPr>
          <w:sz w:val="28"/>
          <w:szCs w:val="28"/>
        </w:rPr>
        <w:t xml:space="preserve"> hecho</w:t>
      </w:r>
      <w:r w:rsidR="00691604">
        <w:rPr>
          <w:sz w:val="28"/>
          <w:szCs w:val="28"/>
        </w:rPr>
        <w:t>s</w:t>
      </w:r>
      <w:r w:rsidR="00987BA2">
        <w:rPr>
          <w:sz w:val="28"/>
          <w:szCs w:val="28"/>
        </w:rPr>
        <w:t xml:space="preserve"> conforme a los cuales</w:t>
      </w:r>
      <w:r w:rsidR="00BB366C">
        <w:rPr>
          <w:sz w:val="28"/>
          <w:szCs w:val="28"/>
        </w:rPr>
        <w:t>,</w:t>
      </w:r>
      <w:r w:rsidR="00987BA2">
        <w:rPr>
          <w:sz w:val="28"/>
          <w:szCs w:val="28"/>
        </w:rPr>
        <w:t xml:space="preserve"> una vez admitida la recusación </w:t>
      </w:r>
      <w:r w:rsidR="00691604">
        <w:rPr>
          <w:sz w:val="28"/>
          <w:szCs w:val="28"/>
        </w:rPr>
        <w:t>el órgano jurisdiccional que conozca de la recusación</w:t>
      </w:r>
      <w:r w:rsidR="00987BA2">
        <w:rPr>
          <w:sz w:val="28"/>
          <w:szCs w:val="28"/>
        </w:rPr>
        <w:t xml:space="preserve"> pedirá un informe al </w:t>
      </w:r>
      <w:r w:rsidR="00D830BF">
        <w:rPr>
          <w:sz w:val="28"/>
          <w:szCs w:val="28"/>
        </w:rPr>
        <w:t>juzgador recusado,</w:t>
      </w:r>
      <w:r w:rsidR="00825F95" w:rsidRPr="00A85249">
        <w:rPr>
          <w:sz w:val="28"/>
          <w:szCs w:val="28"/>
        </w:rPr>
        <w:t xml:space="preserve"> por lo que</w:t>
      </w:r>
      <w:r w:rsidR="00825F95" w:rsidRPr="0055370C">
        <w:rPr>
          <w:b/>
          <w:bCs/>
          <w:sz w:val="28"/>
          <w:szCs w:val="28"/>
        </w:rPr>
        <w:t xml:space="preserve"> </w:t>
      </w:r>
      <w:r w:rsidR="00D830BF" w:rsidRPr="0055370C">
        <w:rPr>
          <w:b/>
          <w:bCs/>
          <w:sz w:val="28"/>
          <w:szCs w:val="28"/>
        </w:rPr>
        <w:t>la</w:t>
      </w:r>
      <w:r w:rsidR="00825F95" w:rsidRPr="0055370C">
        <w:rPr>
          <w:b/>
          <w:bCs/>
          <w:sz w:val="28"/>
          <w:szCs w:val="28"/>
        </w:rPr>
        <w:t xml:space="preserve"> expresión</w:t>
      </w:r>
      <w:r w:rsidR="00D830BF" w:rsidRPr="0055370C">
        <w:rPr>
          <w:b/>
          <w:bCs/>
          <w:sz w:val="28"/>
          <w:szCs w:val="28"/>
        </w:rPr>
        <w:t xml:space="preserve"> de tal protesta</w:t>
      </w:r>
      <w:r w:rsidR="00825F95" w:rsidRPr="0055370C">
        <w:rPr>
          <w:b/>
          <w:bCs/>
          <w:sz w:val="28"/>
          <w:szCs w:val="28"/>
        </w:rPr>
        <w:t xml:space="preserve"> no constituye un mero </w:t>
      </w:r>
      <w:r w:rsidR="00825F95" w:rsidRPr="006615AB">
        <w:rPr>
          <w:b/>
          <w:bCs/>
          <w:sz w:val="28"/>
          <w:szCs w:val="28"/>
        </w:rPr>
        <w:t>formulismo sacramental</w:t>
      </w:r>
      <w:r w:rsidR="00825F95" w:rsidRPr="0055370C">
        <w:rPr>
          <w:b/>
          <w:bCs/>
          <w:sz w:val="28"/>
          <w:szCs w:val="28"/>
        </w:rPr>
        <w:t xml:space="preserve">, sino que </w:t>
      </w:r>
      <w:r w:rsidR="00987BA2" w:rsidRPr="0055370C">
        <w:rPr>
          <w:b/>
          <w:bCs/>
          <w:sz w:val="28"/>
          <w:szCs w:val="28"/>
        </w:rPr>
        <w:t xml:space="preserve">implica </w:t>
      </w:r>
      <w:r w:rsidR="00825F95" w:rsidRPr="0055370C">
        <w:rPr>
          <w:b/>
          <w:bCs/>
          <w:sz w:val="28"/>
          <w:szCs w:val="28"/>
        </w:rPr>
        <w:t>una responsabilidad directa de quien la formula</w:t>
      </w:r>
      <w:r w:rsidR="00825F95" w:rsidRPr="00A85249">
        <w:rPr>
          <w:sz w:val="28"/>
          <w:szCs w:val="28"/>
        </w:rPr>
        <w:t>.</w:t>
      </w:r>
    </w:p>
    <w:p w14:paraId="046F0F05" w14:textId="77777777" w:rsidR="00DF61F3" w:rsidRDefault="00DF61F3" w:rsidP="00DF61F3">
      <w:pPr>
        <w:pStyle w:val="Prrafodelista"/>
        <w:rPr>
          <w:sz w:val="28"/>
          <w:szCs w:val="28"/>
        </w:rPr>
      </w:pPr>
    </w:p>
    <w:p w14:paraId="49F3823E" w14:textId="77777777" w:rsidR="00E21D4E" w:rsidRDefault="0042173C" w:rsidP="00E21D4E">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Pr>
          <w:color w:val="auto"/>
          <w:sz w:val="28"/>
          <w:szCs w:val="28"/>
          <w:lang w:val="es-MX"/>
        </w:rPr>
        <w:t>R</w:t>
      </w:r>
      <w:r w:rsidR="00DF61F3">
        <w:rPr>
          <w:color w:val="auto"/>
          <w:sz w:val="28"/>
          <w:szCs w:val="28"/>
          <w:lang w:val="es-MX"/>
        </w:rPr>
        <w:t>azonar en sentido opuesto, y eximir a las partes de</w:t>
      </w:r>
      <w:r w:rsidR="001B16AD">
        <w:rPr>
          <w:color w:val="auto"/>
          <w:sz w:val="28"/>
          <w:szCs w:val="28"/>
          <w:lang w:val="es-MX"/>
        </w:rPr>
        <w:t xml:space="preserve">l cumplimiento del requisito formal examinado, para </w:t>
      </w:r>
      <w:r w:rsidR="00523C85">
        <w:rPr>
          <w:color w:val="auto"/>
          <w:sz w:val="28"/>
          <w:szCs w:val="28"/>
          <w:lang w:val="es-MX"/>
        </w:rPr>
        <w:t>efectos d</w:t>
      </w:r>
      <w:r w:rsidR="001B16AD">
        <w:rPr>
          <w:color w:val="auto"/>
          <w:sz w:val="28"/>
          <w:szCs w:val="28"/>
          <w:lang w:val="es-MX"/>
        </w:rPr>
        <w:t xml:space="preserve">el trámite y resolución de la recusación, sí implicaría vulnerar el derecho de acceso a la justicia pronta, </w:t>
      </w:r>
      <w:r w:rsidR="00952057">
        <w:rPr>
          <w:color w:val="auto"/>
          <w:sz w:val="28"/>
          <w:szCs w:val="28"/>
          <w:lang w:val="es-MX"/>
        </w:rPr>
        <w:t>en tanto que la simple manifestación</w:t>
      </w:r>
      <w:r w:rsidR="00523C85">
        <w:rPr>
          <w:color w:val="auto"/>
          <w:sz w:val="28"/>
          <w:szCs w:val="28"/>
          <w:lang w:val="es-MX"/>
        </w:rPr>
        <w:t>,</w:t>
      </w:r>
      <w:r w:rsidR="00952057">
        <w:rPr>
          <w:color w:val="auto"/>
          <w:sz w:val="28"/>
          <w:szCs w:val="28"/>
          <w:lang w:val="es-MX"/>
        </w:rPr>
        <w:t xml:space="preserve"> sin comprometerse a conducirse con la verdad </w:t>
      </w:r>
      <w:r w:rsidR="00F352BC">
        <w:rPr>
          <w:color w:val="auto"/>
          <w:sz w:val="28"/>
          <w:szCs w:val="28"/>
          <w:lang w:val="es-MX"/>
        </w:rPr>
        <w:t>-</w:t>
      </w:r>
      <w:r w:rsidR="00A660F6">
        <w:rPr>
          <w:color w:val="auto"/>
          <w:sz w:val="28"/>
          <w:szCs w:val="28"/>
          <w:lang w:val="es-MX"/>
        </w:rPr>
        <w:t>ni</w:t>
      </w:r>
      <w:r w:rsidR="00952057">
        <w:rPr>
          <w:color w:val="auto"/>
          <w:sz w:val="28"/>
          <w:szCs w:val="28"/>
          <w:lang w:val="es-MX"/>
        </w:rPr>
        <w:t xml:space="preserve"> la responsabilidad directa</w:t>
      </w:r>
      <w:r w:rsidR="00D63492">
        <w:rPr>
          <w:color w:val="auto"/>
          <w:sz w:val="28"/>
          <w:szCs w:val="28"/>
          <w:lang w:val="es-MX"/>
        </w:rPr>
        <w:t xml:space="preserve"> que conlleva</w:t>
      </w:r>
      <w:r w:rsidR="00952057">
        <w:rPr>
          <w:color w:val="auto"/>
          <w:sz w:val="28"/>
          <w:szCs w:val="28"/>
          <w:lang w:val="es-MX"/>
        </w:rPr>
        <w:t xml:space="preserve"> </w:t>
      </w:r>
      <w:r w:rsidR="00FA5A64">
        <w:rPr>
          <w:color w:val="auto"/>
          <w:sz w:val="28"/>
          <w:szCs w:val="28"/>
          <w:lang w:val="es-MX"/>
        </w:rPr>
        <w:t>a cargo de</w:t>
      </w:r>
      <w:r w:rsidR="00952057">
        <w:rPr>
          <w:color w:val="auto"/>
          <w:sz w:val="28"/>
          <w:szCs w:val="28"/>
          <w:lang w:val="es-MX"/>
        </w:rPr>
        <w:t xml:space="preserve"> quien la formula</w:t>
      </w:r>
      <w:r w:rsidR="00F352BC">
        <w:rPr>
          <w:color w:val="auto"/>
          <w:sz w:val="28"/>
          <w:szCs w:val="28"/>
          <w:lang w:val="es-MX"/>
        </w:rPr>
        <w:t>-</w:t>
      </w:r>
      <w:r w:rsidR="00952057">
        <w:rPr>
          <w:color w:val="auto"/>
          <w:sz w:val="28"/>
          <w:szCs w:val="28"/>
          <w:lang w:val="es-MX"/>
        </w:rPr>
        <w:t xml:space="preserve">, </w:t>
      </w:r>
      <w:r w:rsidR="00F02712">
        <w:rPr>
          <w:color w:val="auto"/>
          <w:sz w:val="28"/>
          <w:szCs w:val="28"/>
          <w:lang w:val="es-MX"/>
        </w:rPr>
        <w:t xml:space="preserve">entorpecería y </w:t>
      </w:r>
      <w:r w:rsidR="00634512">
        <w:rPr>
          <w:color w:val="auto"/>
          <w:sz w:val="28"/>
          <w:szCs w:val="28"/>
          <w:lang w:val="es-MX"/>
        </w:rPr>
        <w:t xml:space="preserve">retardaría injustificadamente la resolución del asunto en lo principal, para esperar </w:t>
      </w:r>
      <w:r w:rsidR="00C662D6">
        <w:rPr>
          <w:color w:val="auto"/>
          <w:sz w:val="28"/>
          <w:szCs w:val="28"/>
          <w:lang w:val="es-MX"/>
        </w:rPr>
        <w:t>la resolución de la recusación planteada</w:t>
      </w:r>
      <w:r w:rsidR="00B440BC">
        <w:rPr>
          <w:color w:val="auto"/>
          <w:sz w:val="28"/>
          <w:szCs w:val="28"/>
          <w:lang w:val="es-MX"/>
        </w:rPr>
        <w:t xml:space="preserve"> con base en</w:t>
      </w:r>
      <w:r w:rsidR="00EE71C5">
        <w:rPr>
          <w:color w:val="auto"/>
          <w:sz w:val="28"/>
          <w:szCs w:val="28"/>
          <w:lang w:val="es-MX"/>
        </w:rPr>
        <w:t xml:space="preserve"> </w:t>
      </w:r>
      <w:r w:rsidR="00DF3263">
        <w:rPr>
          <w:color w:val="auto"/>
          <w:sz w:val="28"/>
          <w:szCs w:val="28"/>
          <w:lang w:val="es-MX"/>
        </w:rPr>
        <w:t xml:space="preserve">meras </w:t>
      </w:r>
      <w:r w:rsidR="00EE71C5">
        <w:rPr>
          <w:color w:val="auto"/>
          <w:sz w:val="28"/>
          <w:szCs w:val="28"/>
          <w:lang w:val="es-MX"/>
        </w:rPr>
        <w:t>afirmaciones</w:t>
      </w:r>
      <w:r w:rsidR="00556869">
        <w:rPr>
          <w:color w:val="auto"/>
          <w:sz w:val="28"/>
          <w:szCs w:val="28"/>
          <w:lang w:val="es-MX"/>
        </w:rPr>
        <w:t xml:space="preserve"> que no responsabilizarían a la parte que las formule y </w:t>
      </w:r>
      <w:r w:rsidR="002863A6">
        <w:rPr>
          <w:color w:val="auto"/>
          <w:sz w:val="28"/>
          <w:szCs w:val="28"/>
          <w:lang w:val="es-MX"/>
        </w:rPr>
        <w:t>sin que el órgano jurisdicci</w:t>
      </w:r>
      <w:r w:rsidR="00D97CBD">
        <w:rPr>
          <w:color w:val="auto"/>
          <w:sz w:val="28"/>
          <w:szCs w:val="28"/>
          <w:lang w:val="es-MX"/>
        </w:rPr>
        <w:t>onal</w:t>
      </w:r>
      <w:r w:rsidR="002863A6">
        <w:rPr>
          <w:color w:val="auto"/>
          <w:sz w:val="28"/>
          <w:szCs w:val="28"/>
          <w:lang w:val="es-MX"/>
        </w:rPr>
        <w:t xml:space="preserve"> que deba calificar</w:t>
      </w:r>
      <w:r w:rsidR="00E21D4E">
        <w:rPr>
          <w:color w:val="auto"/>
          <w:sz w:val="28"/>
          <w:szCs w:val="28"/>
          <w:lang w:val="es-MX"/>
        </w:rPr>
        <w:t>la,</w:t>
      </w:r>
      <w:r w:rsidR="002863A6">
        <w:rPr>
          <w:color w:val="auto"/>
          <w:sz w:val="28"/>
          <w:szCs w:val="28"/>
          <w:lang w:val="es-MX"/>
        </w:rPr>
        <w:t xml:space="preserve"> </w:t>
      </w:r>
      <w:r w:rsidR="006031CD" w:rsidRPr="00A85249">
        <w:rPr>
          <w:sz w:val="28"/>
          <w:szCs w:val="28"/>
        </w:rPr>
        <w:t>qued</w:t>
      </w:r>
      <w:r w:rsidR="002863A6">
        <w:rPr>
          <w:sz w:val="28"/>
          <w:szCs w:val="28"/>
        </w:rPr>
        <w:t>e</w:t>
      </w:r>
      <w:r w:rsidR="006031CD" w:rsidRPr="00A85249">
        <w:rPr>
          <w:sz w:val="28"/>
          <w:szCs w:val="28"/>
        </w:rPr>
        <w:t xml:space="preserve"> entendido que los hechos que se narran</w:t>
      </w:r>
      <w:r w:rsidR="002863A6">
        <w:rPr>
          <w:sz w:val="28"/>
          <w:szCs w:val="28"/>
        </w:rPr>
        <w:t xml:space="preserve"> en la recusación</w:t>
      </w:r>
      <w:r w:rsidR="006031CD" w:rsidRPr="00A85249">
        <w:rPr>
          <w:sz w:val="28"/>
          <w:szCs w:val="28"/>
        </w:rPr>
        <w:t>, sucedieron en la forma como los describe el promovente</w:t>
      </w:r>
      <w:r w:rsidR="00C662D6">
        <w:rPr>
          <w:color w:val="auto"/>
          <w:sz w:val="28"/>
          <w:szCs w:val="28"/>
          <w:lang w:val="es-MX"/>
        </w:rPr>
        <w:t>.</w:t>
      </w:r>
    </w:p>
    <w:p w14:paraId="1DD8688E" w14:textId="77777777" w:rsidR="00E21D4E" w:rsidRDefault="00E21D4E" w:rsidP="00E21D4E">
      <w:pPr>
        <w:pStyle w:val="Prrafodelista"/>
        <w:rPr>
          <w:sz w:val="28"/>
          <w:szCs w:val="28"/>
        </w:rPr>
      </w:pPr>
    </w:p>
    <w:p w14:paraId="41BAF28A" w14:textId="5C720151" w:rsidR="00DA3ED4" w:rsidRPr="00DA3ED4" w:rsidRDefault="00E21D4E" w:rsidP="00DA3ED4">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Pr>
          <w:sz w:val="28"/>
          <w:szCs w:val="28"/>
        </w:rPr>
        <w:t>Motivo por el cual, en congruencia con lo determinado por el Tribunal Pleno</w:t>
      </w:r>
      <w:r w:rsidR="0093366A">
        <w:rPr>
          <w:sz w:val="28"/>
          <w:szCs w:val="28"/>
        </w:rPr>
        <w:t xml:space="preserve"> al resolver la contradicción de tesis 568/2019</w:t>
      </w:r>
      <w:r w:rsidR="003F4F12">
        <w:rPr>
          <w:rStyle w:val="Refdenotaalpie"/>
          <w:sz w:val="28"/>
          <w:szCs w:val="28"/>
        </w:rPr>
        <w:footnoteReference w:id="33"/>
      </w:r>
      <w:r w:rsidR="0093366A">
        <w:rPr>
          <w:sz w:val="28"/>
          <w:szCs w:val="28"/>
        </w:rPr>
        <w:t xml:space="preserve"> ya citada en este fallo, se concluye que </w:t>
      </w:r>
      <w:r w:rsidRPr="00E21D4E">
        <w:rPr>
          <w:sz w:val="28"/>
          <w:szCs w:val="28"/>
        </w:rPr>
        <w:t xml:space="preserve">la exigencia </w:t>
      </w:r>
      <w:r w:rsidR="0093366A">
        <w:rPr>
          <w:sz w:val="28"/>
          <w:szCs w:val="28"/>
        </w:rPr>
        <w:t>de manifestar, bajo protesta de decir verdad</w:t>
      </w:r>
      <w:r w:rsidR="00A46A47">
        <w:rPr>
          <w:sz w:val="28"/>
          <w:szCs w:val="28"/>
        </w:rPr>
        <w:t xml:space="preserve">, los hechos en que se fundamente la recusación, al </w:t>
      </w:r>
      <w:r w:rsidR="00DA3ED4">
        <w:rPr>
          <w:sz w:val="28"/>
          <w:szCs w:val="28"/>
        </w:rPr>
        <w:t xml:space="preserve">igual que la obligación </w:t>
      </w:r>
      <w:r w:rsidRPr="00E21D4E">
        <w:rPr>
          <w:sz w:val="28"/>
          <w:szCs w:val="28"/>
        </w:rPr>
        <w:t>para exhibir el billete de depósito</w:t>
      </w:r>
      <w:r w:rsidR="00DA3ED4">
        <w:rPr>
          <w:sz w:val="28"/>
          <w:szCs w:val="28"/>
        </w:rPr>
        <w:t>,</w:t>
      </w:r>
      <w:r w:rsidRPr="00E21D4E">
        <w:rPr>
          <w:sz w:val="28"/>
          <w:szCs w:val="28"/>
        </w:rPr>
        <w:t xml:space="preserve"> trae consigo evitar dilaciones injustificadas del procedimiento lo cual, conlleva la protección de otros derechos fundamentales como son la expedites y la imparcialidad en la impartición de justicia.</w:t>
      </w:r>
    </w:p>
    <w:p w14:paraId="3BF768D5" w14:textId="77777777" w:rsidR="00DA3ED4" w:rsidRDefault="00DA3ED4" w:rsidP="00DA3ED4">
      <w:pPr>
        <w:pStyle w:val="Prrafodelista"/>
        <w:rPr>
          <w:sz w:val="28"/>
          <w:szCs w:val="28"/>
          <w:lang w:val="es-ES"/>
        </w:rPr>
      </w:pPr>
    </w:p>
    <w:p w14:paraId="55AB9DE9" w14:textId="77777777" w:rsidR="00406602" w:rsidRPr="001A2E6A" w:rsidRDefault="00E21D4E" w:rsidP="00406602">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sidRPr="00DA3ED4">
        <w:rPr>
          <w:sz w:val="28"/>
          <w:szCs w:val="28"/>
          <w:lang w:val="es-ES"/>
        </w:rPr>
        <w:t xml:space="preserve">Asimismo, la finalidad de la norma radica en </w:t>
      </w:r>
      <w:r w:rsidRPr="003049F5">
        <w:rPr>
          <w:b/>
          <w:bCs/>
          <w:sz w:val="28"/>
          <w:szCs w:val="28"/>
          <w:lang w:val="es-ES"/>
        </w:rPr>
        <w:t>concientizar a las partes para que las recusaciones se soporten en elementos objetivos, verídicos y se haga el aporte de méritos suficientes para lograr resolución favorable a su solicitud</w:t>
      </w:r>
      <w:r w:rsidRPr="00DA3ED4">
        <w:rPr>
          <w:sz w:val="28"/>
          <w:szCs w:val="28"/>
          <w:lang w:val="es-ES"/>
        </w:rPr>
        <w:t xml:space="preserve"> y, a su vez</w:t>
      </w:r>
      <w:r w:rsidRPr="00141B7F">
        <w:rPr>
          <w:b/>
          <w:bCs/>
          <w:sz w:val="28"/>
          <w:szCs w:val="28"/>
          <w:lang w:val="es-ES"/>
        </w:rPr>
        <w:t>, esto posibilita la inhibición de conductas desleales mediante las cuales solo se busque excluir del conocimiento a un órgano jurisdiccional determinado con cualquier táctica o estrategia indebida</w:t>
      </w:r>
      <w:r w:rsidRPr="00DA3ED4">
        <w:rPr>
          <w:sz w:val="28"/>
          <w:szCs w:val="28"/>
          <w:lang w:val="es-ES"/>
        </w:rPr>
        <w:t>.</w:t>
      </w:r>
    </w:p>
    <w:p w14:paraId="273DC762" w14:textId="77777777" w:rsidR="001A2E6A" w:rsidRDefault="001A2E6A" w:rsidP="001A2E6A">
      <w:pPr>
        <w:pStyle w:val="Prrafodelista"/>
        <w:rPr>
          <w:sz w:val="28"/>
          <w:szCs w:val="28"/>
        </w:rPr>
      </w:pPr>
    </w:p>
    <w:p w14:paraId="4A9DD476" w14:textId="6AC1F04A" w:rsidR="0088715A" w:rsidRPr="0002097E" w:rsidRDefault="00C5040B" w:rsidP="00950C43">
      <w:pPr>
        <w:pStyle w:val="Prrafodelista"/>
        <w:widowControl w:val="0"/>
        <w:numPr>
          <w:ilvl w:val="0"/>
          <w:numId w:val="5"/>
        </w:numPr>
        <w:tabs>
          <w:tab w:val="left" w:pos="0"/>
        </w:tabs>
        <w:spacing w:after="0" w:line="360" w:lineRule="auto"/>
        <w:ind w:left="0" w:right="-2" w:hanging="567"/>
        <w:jc w:val="both"/>
        <w:rPr>
          <w:rFonts w:ascii="Arial" w:hAnsi="Arial" w:cs="Arial"/>
          <w:sz w:val="28"/>
          <w:szCs w:val="28"/>
        </w:rPr>
      </w:pPr>
      <w:r w:rsidRPr="0002097E">
        <w:rPr>
          <w:rFonts w:ascii="Arial" w:hAnsi="Arial" w:cs="Arial"/>
          <w:sz w:val="28"/>
          <w:szCs w:val="28"/>
        </w:rPr>
        <w:t xml:space="preserve">De ahí que esta Primera Sala </w:t>
      </w:r>
      <w:r w:rsidR="001E61B8" w:rsidRPr="0002097E">
        <w:rPr>
          <w:rFonts w:ascii="Arial" w:hAnsi="Arial" w:cs="Arial"/>
          <w:sz w:val="28"/>
          <w:szCs w:val="28"/>
        </w:rPr>
        <w:t>ha</w:t>
      </w:r>
      <w:r w:rsidR="00CB797A" w:rsidRPr="0002097E">
        <w:rPr>
          <w:rFonts w:ascii="Arial" w:hAnsi="Arial" w:cs="Arial"/>
          <w:sz w:val="28"/>
          <w:szCs w:val="28"/>
        </w:rPr>
        <w:t>ya</w:t>
      </w:r>
      <w:r w:rsidR="001E61B8" w:rsidRPr="0002097E">
        <w:rPr>
          <w:rFonts w:ascii="Arial" w:hAnsi="Arial" w:cs="Arial"/>
          <w:sz w:val="28"/>
          <w:szCs w:val="28"/>
        </w:rPr>
        <w:t xml:space="preserve"> considerado que </w:t>
      </w:r>
      <w:r w:rsidR="0088715A" w:rsidRPr="0002097E">
        <w:rPr>
          <w:rFonts w:ascii="Arial" w:hAnsi="Arial" w:cs="Arial"/>
          <w:sz w:val="28"/>
          <w:szCs w:val="28"/>
        </w:rPr>
        <w:t xml:space="preserve">el establecimiento de requisitos o presupuestos formales necesarios para el estudio de fondo de los asuntos sometidos al conocimiento de los tribunales no constituye, en sí mismo, una violación al derecho </w:t>
      </w:r>
      <w:r w:rsidR="001E61B8" w:rsidRPr="0002097E">
        <w:rPr>
          <w:rFonts w:ascii="Arial" w:hAnsi="Arial" w:cs="Arial"/>
          <w:sz w:val="28"/>
          <w:szCs w:val="28"/>
        </w:rPr>
        <w:t>de acceso a la justicia</w:t>
      </w:r>
      <w:r w:rsidR="0088715A" w:rsidRPr="0002097E">
        <w:rPr>
          <w:rFonts w:ascii="Arial" w:hAnsi="Arial" w:cs="Arial"/>
          <w:sz w:val="28"/>
          <w:szCs w:val="28"/>
        </w:rPr>
        <w:t>, pues en todo procedimiento existente en el orden interno deben concurrir amplias garantías judiciales, entre ellas, los requisitos y formalidades que deben observarse para garantizar el acceso a aquéllas</w:t>
      </w:r>
      <w:r w:rsidR="0002097E" w:rsidRPr="0002097E">
        <w:rPr>
          <w:rFonts w:ascii="Arial" w:hAnsi="Arial" w:cs="Arial"/>
          <w:sz w:val="28"/>
          <w:szCs w:val="28"/>
        </w:rPr>
        <w:t xml:space="preserve">, </w:t>
      </w:r>
      <w:r w:rsidR="0088715A" w:rsidRPr="0002097E">
        <w:rPr>
          <w:rFonts w:ascii="Arial" w:hAnsi="Arial" w:cs="Arial"/>
          <w:sz w:val="28"/>
          <w:szCs w:val="28"/>
        </w:rPr>
        <w:t xml:space="preserve">de </w:t>
      </w:r>
      <w:r w:rsidR="0002097E">
        <w:rPr>
          <w:rFonts w:ascii="Arial" w:hAnsi="Arial" w:cs="Arial"/>
          <w:sz w:val="28"/>
          <w:szCs w:val="28"/>
        </w:rPr>
        <w:t xml:space="preserve">tal </w:t>
      </w:r>
      <w:r w:rsidR="0088715A" w:rsidRPr="0002097E">
        <w:rPr>
          <w:rFonts w:ascii="Arial" w:hAnsi="Arial" w:cs="Arial"/>
          <w:sz w:val="28"/>
          <w:szCs w:val="28"/>
        </w:rPr>
        <w:t xml:space="preserve">forma que no siempre y, en cualquier caso, </w:t>
      </w:r>
      <w:r w:rsidR="00CD5977">
        <w:rPr>
          <w:rFonts w:ascii="Arial" w:hAnsi="Arial" w:cs="Arial"/>
          <w:sz w:val="28"/>
          <w:szCs w:val="28"/>
        </w:rPr>
        <w:t xml:space="preserve">deba </w:t>
      </w:r>
      <w:r w:rsidR="00CD5977">
        <w:rPr>
          <w:rFonts w:ascii="Arial" w:hAnsi="Arial" w:cs="Arial"/>
          <w:sz w:val="28"/>
          <w:szCs w:val="28"/>
        </w:rPr>
        <w:lastRenderedPageBreak/>
        <w:t>c</w:t>
      </w:r>
      <w:r w:rsidR="0088715A" w:rsidRPr="0002097E">
        <w:rPr>
          <w:rFonts w:ascii="Arial" w:hAnsi="Arial" w:cs="Arial"/>
          <w:sz w:val="28"/>
          <w:szCs w:val="28"/>
        </w:rPr>
        <w:t>onsiderar</w:t>
      </w:r>
      <w:r w:rsidR="00CD5977">
        <w:rPr>
          <w:rFonts w:ascii="Arial" w:hAnsi="Arial" w:cs="Arial"/>
          <w:sz w:val="28"/>
          <w:szCs w:val="28"/>
        </w:rPr>
        <w:t>se</w:t>
      </w:r>
      <w:r w:rsidR="0088715A" w:rsidRPr="0002097E">
        <w:rPr>
          <w:rFonts w:ascii="Arial" w:hAnsi="Arial" w:cs="Arial"/>
          <w:sz w:val="28"/>
          <w:szCs w:val="28"/>
        </w:rPr>
        <w:t xml:space="preserve"> que los tribunales deban resolver el fondo del asunto que se les plantea, sin que importe verificar los requisitos y presupuestos formales de admisibilidad y procedencia de los recursos intentados.</w:t>
      </w:r>
    </w:p>
    <w:p w14:paraId="6258CE34" w14:textId="77777777" w:rsidR="00406602" w:rsidRPr="00406602" w:rsidRDefault="00406602" w:rsidP="00406602">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color w:val="auto"/>
          <w:sz w:val="28"/>
          <w:szCs w:val="28"/>
          <w:lang w:val="es-MX"/>
        </w:rPr>
      </w:pPr>
    </w:p>
    <w:p w14:paraId="0EBDD56A" w14:textId="7E6E46E3" w:rsidR="00647437" w:rsidRPr="00647437" w:rsidRDefault="0057442E" w:rsidP="00E90CFA">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bCs/>
          <w:sz w:val="28"/>
          <w:szCs w:val="28"/>
        </w:rPr>
        <w:t xml:space="preserve">Tampoco asiste la razón al recurrente, al afirmar que </w:t>
      </w:r>
      <w:r w:rsidR="00B07CAF">
        <w:rPr>
          <w:bCs/>
          <w:sz w:val="28"/>
          <w:szCs w:val="28"/>
        </w:rPr>
        <w:t xml:space="preserve">lo excesivo </w:t>
      </w:r>
      <w:r>
        <w:rPr>
          <w:bCs/>
          <w:sz w:val="28"/>
          <w:szCs w:val="28"/>
        </w:rPr>
        <w:t>del requ</w:t>
      </w:r>
      <w:r w:rsidR="00B07CAF">
        <w:rPr>
          <w:bCs/>
          <w:sz w:val="28"/>
          <w:szCs w:val="28"/>
        </w:rPr>
        <w:t xml:space="preserve">isito formal </w:t>
      </w:r>
      <w:r w:rsidR="00A54125">
        <w:rPr>
          <w:bCs/>
          <w:sz w:val="28"/>
          <w:szCs w:val="28"/>
        </w:rPr>
        <w:t xml:space="preserve">de la protesta de decir verdad examinado, </w:t>
      </w:r>
      <w:r w:rsidR="00B07CAF">
        <w:rPr>
          <w:bCs/>
          <w:sz w:val="28"/>
          <w:szCs w:val="28"/>
        </w:rPr>
        <w:t xml:space="preserve">se constate en razón de que </w:t>
      </w:r>
      <w:r w:rsidRPr="00B07CAF">
        <w:rPr>
          <w:bCs/>
          <w:sz w:val="28"/>
          <w:szCs w:val="28"/>
        </w:rPr>
        <w:t>deb</w:t>
      </w:r>
      <w:r w:rsidR="00A54125">
        <w:rPr>
          <w:bCs/>
          <w:sz w:val="28"/>
          <w:szCs w:val="28"/>
        </w:rPr>
        <w:t>a</w:t>
      </w:r>
      <w:r w:rsidRPr="00B07CAF">
        <w:rPr>
          <w:bCs/>
          <w:sz w:val="28"/>
          <w:szCs w:val="28"/>
        </w:rPr>
        <w:t xml:space="preserve"> entenderse que todos los escritos que signa el promovente los realiza, bajo protesta de decir verdad, y contiene</w:t>
      </w:r>
      <w:r w:rsidR="00384A42">
        <w:rPr>
          <w:bCs/>
          <w:sz w:val="28"/>
          <w:szCs w:val="28"/>
        </w:rPr>
        <w:t>n</w:t>
      </w:r>
      <w:r w:rsidRPr="00B07CAF">
        <w:rPr>
          <w:bCs/>
          <w:sz w:val="28"/>
          <w:szCs w:val="28"/>
        </w:rPr>
        <w:t xml:space="preserve"> la veracidad de los hechos</w:t>
      </w:r>
      <w:r w:rsidR="00A54125">
        <w:rPr>
          <w:bCs/>
          <w:sz w:val="28"/>
          <w:szCs w:val="28"/>
        </w:rPr>
        <w:t xml:space="preserve"> que expone</w:t>
      </w:r>
      <w:r w:rsidR="00620B98">
        <w:rPr>
          <w:bCs/>
          <w:sz w:val="28"/>
          <w:szCs w:val="28"/>
        </w:rPr>
        <w:t xml:space="preserve">; ya que </w:t>
      </w:r>
      <w:r w:rsidR="00D07A32">
        <w:rPr>
          <w:bCs/>
          <w:sz w:val="28"/>
          <w:szCs w:val="28"/>
        </w:rPr>
        <w:t xml:space="preserve">de los artículos </w:t>
      </w:r>
      <w:r w:rsidR="001C41D6">
        <w:rPr>
          <w:bCs/>
          <w:sz w:val="28"/>
          <w:szCs w:val="28"/>
        </w:rPr>
        <w:t xml:space="preserve">51 a 60, del </w:t>
      </w:r>
      <w:r w:rsidR="00E90CFA">
        <w:rPr>
          <w:bCs/>
          <w:sz w:val="28"/>
          <w:szCs w:val="28"/>
        </w:rPr>
        <w:t>capítulo</w:t>
      </w:r>
      <w:r w:rsidR="001C41D6">
        <w:rPr>
          <w:bCs/>
          <w:sz w:val="28"/>
          <w:szCs w:val="28"/>
        </w:rPr>
        <w:t xml:space="preserve"> denominado </w:t>
      </w:r>
      <w:r w:rsidR="00D1308A">
        <w:rPr>
          <w:bCs/>
          <w:sz w:val="28"/>
          <w:szCs w:val="28"/>
        </w:rPr>
        <w:t>“</w:t>
      </w:r>
      <w:r w:rsidR="00E90CFA" w:rsidRPr="00E90CFA">
        <w:rPr>
          <w:sz w:val="28"/>
          <w:szCs w:val="28"/>
        </w:rPr>
        <w:t>Impedimentos, Excusas y Recusaciones</w:t>
      </w:r>
      <w:r w:rsidR="00E90CFA">
        <w:rPr>
          <w:sz w:val="28"/>
          <w:szCs w:val="28"/>
        </w:rPr>
        <w:t>” de la Ley de Amparo,</w:t>
      </w:r>
      <w:r w:rsidR="00C1226F">
        <w:rPr>
          <w:sz w:val="28"/>
          <w:szCs w:val="28"/>
        </w:rPr>
        <w:t xml:space="preserve"> ni del resto de preceptos de dicho ordenamiento, deriva presunción legal en el sentido que la sugiere el reclamante.</w:t>
      </w:r>
    </w:p>
    <w:p w14:paraId="23B0F57D" w14:textId="77777777" w:rsidR="00647437" w:rsidRDefault="00647437" w:rsidP="00647437">
      <w:pPr>
        <w:pStyle w:val="Prrafodelista"/>
        <w:rPr>
          <w:sz w:val="28"/>
          <w:szCs w:val="28"/>
        </w:rPr>
      </w:pPr>
    </w:p>
    <w:p w14:paraId="3620EB5B" w14:textId="0CD8A09D" w:rsidR="00DA015A" w:rsidRDefault="00647437" w:rsidP="00DA015A">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sz w:val="28"/>
          <w:szCs w:val="28"/>
        </w:rPr>
        <w:t>Es decir, a manera de ejemplo, la ley de la materia</w:t>
      </w:r>
      <w:r w:rsidR="00CA3F47">
        <w:rPr>
          <w:sz w:val="28"/>
          <w:szCs w:val="28"/>
        </w:rPr>
        <w:t xml:space="preserve"> no dispone </w:t>
      </w:r>
      <w:r w:rsidR="00200F16">
        <w:rPr>
          <w:sz w:val="28"/>
          <w:szCs w:val="28"/>
        </w:rPr>
        <w:t xml:space="preserve">en alguno de sus preceptos </w:t>
      </w:r>
      <w:r w:rsidR="00CA3F47">
        <w:rPr>
          <w:sz w:val="28"/>
          <w:szCs w:val="28"/>
        </w:rPr>
        <w:t>que</w:t>
      </w:r>
      <w:r w:rsidR="002A31F1">
        <w:rPr>
          <w:sz w:val="28"/>
          <w:szCs w:val="28"/>
        </w:rPr>
        <w:t>,</w:t>
      </w:r>
      <w:r w:rsidR="00CA3F47">
        <w:rPr>
          <w:sz w:val="28"/>
          <w:szCs w:val="28"/>
        </w:rPr>
        <w:t xml:space="preserve"> una vez cumplido el requisito formal de la demanda</w:t>
      </w:r>
      <w:r w:rsidR="002A31F1">
        <w:rPr>
          <w:sz w:val="28"/>
          <w:szCs w:val="28"/>
        </w:rPr>
        <w:t>,</w:t>
      </w:r>
      <w:r w:rsidR="00CA3F47">
        <w:rPr>
          <w:sz w:val="28"/>
          <w:szCs w:val="28"/>
        </w:rPr>
        <w:t xml:space="preserve"> previsto en </w:t>
      </w:r>
      <w:r w:rsidR="002A31F1">
        <w:rPr>
          <w:sz w:val="28"/>
          <w:szCs w:val="28"/>
        </w:rPr>
        <w:t>su</w:t>
      </w:r>
      <w:r w:rsidR="00200F16">
        <w:rPr>
          <w:sz w:val="28"/>
          <w:szCs w:val="28"/>
        </w:rPr>
        <w:t xml:space="preserve"> propio</w:t>
      </w:r>
      <w:r w:rsidR="00CA3F47">
        <w:rPr>
          <w:sz w:val="28"/>
          <w:szCs w:val="28"/>
        </w:rPr>
        <w:t xml:space="preserve"> artículo 10</w:t>
      </w:r>
      <w:r w:rsidR="007A0BC8">
        <w:rPr>
          <w:sz w:val="28"/>
          <w:szCs w:val="28"/>
        </w:rPr>
        <w:t xml:space="preserve">8, fracción </w:t>
      </w:r>
      <w:r w:rsidR="002A31F1">
        <w:rPr>
          <w:sz w:val="28"/>
          <w:szCs w:val="28"/>
        </w:rPr>
        <w:t>V</w:t>
      </w:r>
      <w:r w:rsidR="002A31F1">
        <w:rPr>
          <w:rStyle w:val="Refdenotaalpie"/>
          <w:sz w:val="28"/>
          <w:szCs w:val="28"/>
        </w:rPr>
        <w:footnoteReference w:id="34"/>
      </w:r>
      <w:r w:rsidR="002A31F1">
        <w:rPr>
          <w:sz w:val="28"/>
          <w:szCs w:val="28"/>
        </w:rPr>
        <w:t xml:space="preserve">, </w:t>
      </w:r>
      <w:r w:rsidR="00200F16">
        <w:rPr>
          <w:sz w:val="28"/>
          <w:szCs w:val="28"/>
        </w:rPr>
        <w:t xml:space="preserve">el quejoso queda relevado o eximido de cumplir con </w:t>
      </w:r>
      <w:r w:rsidR="00D02545">
        <w:rPr>
          <w:sz w:val="28"/>
          <w:szCs w:val="28"/>
        </w:rPr>
        <w:t>la manifestación, bajo protesta de decir verdad, en todos los escritos subsecuentes que presente durante el juicio,</w:t>
      </w:r>
      <w:r w:rsidR="00B54FF4">
        <w:rPr>
          <w:sz w:val="28"/>
          <w:szCs w:val="28"/>
        </w:rPr>
        <w:t xml:space="preserve"> en el que exponga nuevos hechos, como los que se refieren a</w:t>
      </w:r>
      <w:r w:rsidR="00967081">
        <w:rPr>
          <w:sz w:val="28"/>
          <w:szCs w:val="28"/>
        </w:rPr>
        <w:t xml:space="preserve"> aquellos en que fundamente la recusación planteada</w:t>
      </w:r>
      <w:r w:rsidR="00557508">
        <w:rPr>
          <w:sz w:val="28"/>
          <w:szCs w:val="28"/>
        </w:rPr>
        <w:t>.</w:t>
      </w:r>
    </w:p>
    <w:p w14:paraId="27F1D5C1" w14:textId="77777777" w:rsidR="00DA015A" w:rsidRDefault="00DA015A" w:rsidP="00DA015A">
      <w:pPr>
        <w:pStyle w:val="Prrafodelista"/>
        <w:rPr>
          <w:bCs/>
          <w:sz w:val="28"/>
          <w:szCs w:val="28"/>
        </w:rPr>
      </w:pPr>
    </w:p>
    <w:p w14:paraId="66603DFF" w14:textId="23C42089" w:rsidR="00A12B69" w:rsidRPr="00DA015A" w:rsidRDefault="00557508" w:rsidP="00DA015A">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DA015A">
        <w:rPr>
          <w:bCs/>
          <w:color w:val="auto"/>
          <w:sz w:val="28"/>
          <w:szCs w:val="28"/>
          <w:lang w:val="es-MX"/>
        </w:rPr>
        <w:t>Por el contrario, el artículo 108</w:t>
      </w:r>
      <w:r w:rsidR="005D06AA" w:rsidRPr="00DA015A">
        <w:rPr>
          <w:bCs/>
          <w:color w:val="auto"/>
          <w:sz w:val="28"/>
          <w:szCs w:val="28"/>
          <w:lang w:val="es-MX"/>
        </w:rPr>
        <w:t>, fracción II, de la Ley de Amparo, exige como requisito formal</w:t>
      </w:r>
      <w:r w:rsidR="00251FEE" w:rsidRPr="00DA015A">
        <w:rPr>
          <w:bCs/>
          <w:color w:val="auto"/>
          <w:sz w:val="28"/>
          <w:szCs w:val="28"/>
          <w:lang w:val="es-MX"/>
        </w:rPr>
        <w:t>,</w:t>
      </w:r>
      <w:r w:rsidR="005D06AA" w:rsidRPr="00DA015A">
        <w:rPr>
          <w:bCs/>
          <w:color w:val="auto"/>
          <w:sz w:val="28"/>
          <w:szCs w:val="28"/>
          <w:lang w:val="es-MX"/>
        </w:rPr>
        <w:t xml:space="preserve"> que</w:t>
      </w:r>
      <w:r w:rsidR="00251FEE" w:rsidRPr="00DA015A">
        <w:rPr>
          <w:bCs/>
          <w:color w:val="auto"/>
          <w:sz w:val="28"/>
          <w:szCs w:val="28"/>
          <w:lang w:val="es-MX"/>
        </w:rPr>
        <w:t xml:space="preserve"> en</w:t>
      </w:r>
      <w:r w:rsidR="005D06AA" w:rsidRPr="00DA015A">
        <w:rPr>
          <w:bCs/>
          <w:color w:val="auto"/>
          <w:sz w:val="28"/>
          <w:szCs w:val="28"/>
          <w:lang w:val="es-MX"/>
        </w:rPr>
        <w:t xml:space="preserve"> </w:t>
      </w:r>
      <w:r w:rsidR="00A12B69" w:rsidRPr="00DA015A">
        <w:rPr>
          <w:bCs/>
          <w:color w:val="auto"/>
          <w:sz w:val="28"/>
          <w:szCs w:val="28"/>
          <w:lang w:val="es-MX"/>
        </w:rPr>
        <w:t>l</w:t>
      </w:r>
      <w:r w:rsidR="00A12B69">
        <w:t xml:space="preserve">a demanda de amparo indirecto se </w:t>
      </w:r>
      <w:r w:rsidR="00A12B69">
        <w:lastRenderedPageBreak/>
        <w:t>expres</w:t>
      </w:r>
      <w:r w:rsidR="00251FEE">
        <w:t>e, entre otras cuestiones, e</w:t>
      </w:r>
      <w:r w:rsidR="00A12B69">
        <w:t xml:space="preserve">l nombre y domicilio del tercero interesado, </w:t>
      </w:r>
      <w:r w:rsidR="00A12B69" w:rsidRPr="00DA015A">
        <w:rPr>
          <w:b/>
          <w:bCs/>
        </w:rPr>
        <w:t xml:space="preserve">y si </w:t>
      </w:r>
      <w:r w:rsidR="00A31196" w:rsidRPr="00DA015A">
        <w:rPr>
          <w:b/>
          <w:bCs/>
        </w:rPr>
        <w:t xml:space="preserve">quien promueve </w:t>
      </w:r>
      <w:r w:rsidR="00A12B69" w:rsidRPr="00DA015A">
        <w:rPr>
          <w:b/>
          <w:bCs/>
        </w:rPr>
        <w:t>no los conoce, manifestarlo así bajo protesta de decir verdad</w:t>
      </w:r>
      <w:r w:rsidR="00A31196">
        <w:t>.</w:t>
      </w:r>
    </w:p>
    <w:p w14:paraId="52DD697C" w14:textId="77777777" w:rsidR="000B0880" w:rsidRDefault="000B0880" w:rsidP="000B0880">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p>
    <w:p w14:paraId="4DAE09D0" w14:textId="7078518C" w:rsidR="002B07BE" w:rsidRPr="00065C1F" w:rsidRDefault="00DA015A" w:rsidP="002B07BE">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065C1F">
        <w:rPr>
          <w:bCs/>
          <w:color w:val="auto"/>
          <w:sz w:val="28"/>
          <w:szCs w:val="28"/>
          <w:lang w:val="es-MX"/>
        </w:rPr>
        <w:t>Lo que evidencia que el artículo 59 de la Ley de Amparo, al imponer q</w:t>
      </w:r>
      <w:r w:rsidR="00A73480" w:rsidRPr="00065C1F">
        <w:rPr>
          <w:bCs/>
          <w:color w:val="auto"/>
          <w:sz w:val="28"/>
          <w:szCs w:val="28"/>
          <w:lang w:val="es-MX"/>
        </w:rPr>
        <w:t>ue</w:t>
      </w:r>
      <w:r w:rsidR="002B07BE" w:rsidRPr="00065C1F">
        <w:rPr>
          <w:bCs/>
          <w:color w:val="auto"/>
          <w:sz w:val="28"/>
          <w:szCs w:val="28"/>
          <w:lang w:val="es-MX"/>
        </w:rPr>
        <w:t>, e</w:t>
      </w:r>
      <w:r w:rsidR="002B07BE" w:rsidRPr="00065C1F">
        <w:rPr>
          <w:sz w:val="28"/>
          <w:szCs w:val="28"/>
        </w:rPr>
        <w:t xml:space="preserve">n el escrito de recusación deberá manifestarse, bajo protesta de decir verdad, los hechos que la fundamentan, </w:t>
      </w:r>
      <w:r w:rsidR="009916DA">
        <w:rPr>
          <w:sz w:val="28"/>
          <w:szCs w:val="28"/>
        </w:rPr>
        <w:t xml:space="preserve">encuentra su razonabilidad </w:t>
      </w:r>
      <w:r w:rsidR="000F56B4" w:rsidRPr="00065C1F">
        <w:rPr>
          <w:sz w:val="28"/>
          <w:szCs w:val="28"/>
        </w:rPr>
        <w:t xml:space="preserve">en función de que la recusación </w:t>
      </w:r>
      <w:r w:rsidR="009916DA">
        <w:rPr>
          <w:sz w:val="28"/>
          <w:szCs w:val="28"/>
        </w:rPr>
        <w:t>se plantea en</w:t>
      </w:r>
      <w:r w:rsidR="000F56B4" w:rsidRPr="00065C1F">
        <w:rPr>
          <w:sz w:val="28"/>
          <w:szCs w:val="28"/>
        </w:rPr>
        <w:t xml:space="preserve"> un </w:t>
      </w:r>
      <w:r w:rsidR="00E0181A">
        <w:rPr>
          <w:sz w:val="28"/>
          <w:szCs w:val="28"/>
        </w:rPr>
        <w:t xml:space="preserve">nuevo </w:t>
      </w:r>
      <w:r w:rsidR="000F56B4" w:rsidRPr="00065C1F">
        <w:rPr>
          <w:sz w:val="28"/>
          <w:szCs w:val="28"/>
        </w:rPr>
        <w:t>documento</w:t>
      </w:r>
      <w:r w:rsidR="00581A0F" w:rsidRPr="00065C1F">
        <w:rPr>
          <w:sz w:val="28"/>
          <w:szCs w:val="28"/>
        </w:rPr>
        <w:t xml:space="preserve"> que se presenta</w:t>
      </w:r>
      <w:r w:rsidR="007E7C0D" w:rsidRPr="00065C1F">
        <w:rPr>
          <w:sz w:val="28"/>
          <w:szCs w:val="28"/>
        </w:rPr>
        <w:t xml:space="preserve"> por alguna de las partes en el juicio</w:t>
      </w:r>
      <w:r w:rsidR="00616C43">
        <w:rPr>
          <w:sz w:val="28"/>
          <w:szCs w:val="28"/>
        </w:rPr>
        <w:t xml:space="preserve"> -</w:t>
      </w:r>
      <w:r w:rsidR="007E7C0D" w:rsidRPr="00065C1F">
        <w:rPr>
          <w:sz w:val="28"/>
          <w:szCs w:val="28"/>
        </w:rPr>
        <w:t>en el caso concreto, el quejoso</w:t>
      </w:r>
      <w:r w:rsidR="00616C43">
        <w:rPr>
          <w:sz w:val="28"/>
          <w:szCs w:val="28"/>
        </w:rPr>
        <w:t>-</w:t>
      </w:r>
      <w:r w:rsidR="007E7C0D" w:rsidRPr="00065C1F">
        <w:rPr>
          <w:sz w:val="28"/>
          <w:szCs w:val="28"/>
        </w:rPr>
        <w:t>,</w:t>
      </w:r>
      <w:r w:rsidR="00581A0F" w:rsidRPr="00065C1F">
        <w:rPr>
          <w:sz w:val="28"/>
          <w:szCs w:val="28"/>
        </w:rPr>
        <w:t xml:space="preserve"> con posterioridad a la </w:t>
      </w:r>
      <w:r w:rsidR="00E0181A">
        <w:rPr>
          <w:sz w:val="28"/>
          <w:szCs w:val="28"/>
        </w:rPr>
        <w:t xml:space="preserve">promoción </w:t>
      </w:r>
      <w:r w:rsidR="00581A0F" w:rsidRPr="00065C1F">
        <w:rPr>
          <w:sz w:val="28"/>
          <w:szCs w:val="28"/>
        </w:rPr>
        <w:t xml:space="preserve">de la demanda, en el que se expresan hechos novedosos y distintos </w:t>
      </w:r>
      <w:r w:rsidR="007E7C0D" w:rsidRPr="00065C1F">
        <w:rPr>
          <w:sz w:val="28"/>
          <w:szCs w:val="28"/>
        </w:rPr>
        <w:t xml:space="preserve">-en los que se funda la </w:t>
      </w:r>
      <w:r w:rsidR="00941ACE">
        <w:rPr>
          <w:sz w:val="28"/>
          <w:szCs w:val="28"/>
        </w:rPr>
        <w:t xml:space="preserve">posible actualización de una </w:t>
      </w:r>
      <w:r w:rsidR="007E7C0D" w:rsidRPr="00065C1F">
        <w:rPr>
          <w:sz w:val="28"/>
          <w:szCs w:val="28"/>
        </w:rPr>
        <w:t>causa de impedimento planteada</w:t>
      </w:r>
      <w:r w:rsidR="00941ACE">
        <w:rPr>
          <w:sz w:val="28"/>
          <w:szCs w:val="28"/>
        </w:rPr>
        <w:t xml:space="preserve"> y pérdida de imparcialidad del juzgador recusado</w:t>
      </w:r>
      <w:r w:rsidR="007E7C0D" w:rsidRPr="00065C1F">
        <w:rPr>
          <w:sz w:val="28"/>
          <w:szCs w:val="28"/>
        </w:rPr>
        <w:t xml:space="preserve">- </w:t>
      </w:r>
      <w:r w:rsidR="00581A0F" w:rsidRPr="00065C1F">
        <w:rPr>
          <w:sz w:val="28"/>
          <w:szCs w:val="28"/>
        </w:rPr>
        <w:t>a los que</w:t>
      </w:r>
      <w:r w:rsidR="00911D89" w:rsidRPr="00065C1F">
        <w:rPr>
          <w:sz w:val="28"/>
          <w:szCs w:val="28"/>
        </w:rPr>
        <w:t>, en su oportunidad, se externaron en el escrito inicial demanda</w:t>
      </w:r>
      <w:r w:rsidR="007E7C0D" w:rsidRPr="00065C1F">
        <w:rPr>
          <w:sz w:val="28"/>
          <w:szCs w:val="28"/>
        </w:rPr>
        <w:t>.</w:t>
      </w:r>
    </w:p>
    <w:p w14:paraId="61E73040" w14:textId="77777777" w:rsidR="007E7C0D" w:rsidRPr="00065C1F" w:rsidRDefault="007E7C0D" w:rsidP="007E7C0D">
      <w:pPr>
        <w:pStyle w:val="Prrafodelista"/>
        <w:rPr>
          <w:bCs/>
          <w:sz w:val="28"/>
          <w:szCs w:val="28"/>
        </w:rPr>
      </w:pPr>
    </w:p>
    <w:p w14:paraId="25FFEA86" w14:textId="4D130DB6" w:rsidR="000837F8" w:rsidRPr="0014630B" w:rsidRDefault="007E7C0D" w:rsidP="00527510">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065C1F">
        <w:rPr>
          <w:bCs/>
          <w:color w:val="auto"/>
          <w:sz w:val="28"/>
          <w:szCs w:val="28"/>
          <w:lang w:val="es-MX"/>
        </w:rPr>
        <w:t>De ahí la necesidad de que el legislador i</w:t>
      </w:r>
      <w:r w:rsidR="00176BA1" w:rsidRPr="00065C1F">
        <w:rPr>
          <w:bCs/>
          <w:color w:val="auto"/>
          <w:sz w:val="28"/>
          <w:szCs w:val="28"/>
          <w:lang w:val="es-MX"/>
        </w:rPr>
        <w:t>m</w:t>
      </w:r>
      <w:r w:rsidRPr="00065C1F">
        <w:rPr>
          <w:bCs/>
          <w:color w:val="auto"/>
          <w:sz w:val="28"/>
          <w:szCs w:val="28"/>
          <w:lang w:val="es-MX"/>
        </w:rPr>
        <w:t xml:space="preserve">pusiera en la norma </w:t>
      </w:r>
      <w:r w:rsidR="00176BA1" w:rsidRPr="00065C1F">
        <w:rPr>
          <w:bCs/>
          <w:color w:val="auto"/>
          <w:sz w:val="28"/>
          <w:szCs w:val="28"/>
          <w:lang w:val="es-MX"/>
        </w:rPr>
        <w:t xml:space="preserve">controvertida </w:t>
      </w:r>
      <w:r w:rsidR="000837F8" w:rsidRPr="00065C1F">
        <w:rPr>
          <w:sz w:val="28"/>
          <w:szCs w:val="28"/>
        </w:rPr>
        <w:t>la obligación de plasmar dicha manifestación</w:t>
      </w:r>
      <w:r w:rsidR="00176BA1" w:rsidRPr="00065C1F">
        <w:rPr>
          <w:sz w:val="28"/>
          <w:szCs w:val="28"/>
        </w:rPr>
        <w:t xml:space="preserve">, bajo protesta de decir verdad, </w:t>
      </w:r>
      <w:r w:rsidR="000837F8" w:rsidRPr="00065C1F">
        <w:rPr>
          <w:sz w:val="28"/>
          <w:szCs w:val="28"/>
        </w:rPr>
        <w:t>en que se expresen los hechos que le consten a</w:t>
      </w:r>
      <w:r w:rsidR="00F96AEB" w:rsidRPr="00065C1F">
        <w:rPr>
          <w:sz w:val="28"/>
          <w:szCs w:val="28"/>
        </w:rPr>
        <w:t xml:space="preserve"> </w:t>
      </w:r>
      <w:r w:rsidR="000837F8" w:rsidRPr="00065C1F">
        <w:rPr>
          <w:sz w:val="28"/>
          <w:szCs w:val="28"/>
        </w:rPr>
        <w:t>l</w:t>
      </w:r>
      <w:r w:rsidR="00F96AEB" w:rsidRPr="00065C1F">
        <w:rPr>
          <w:sz w:val="28"/>
          <w:szCs w:val="28"/>
        </w:rPr>
        <w:t>a parte promovente</w:t>
      </w:r>
      <w:r w:rsidR="000837F8" w:rsidRPr="00065C1F">
        <w:rPr>
          <w:sz w:val="28"/>
          <w:szCs w:val="28"/>
        </w:rPr>
        <w:t xml:space="preserve"> y que sirvan de fundamento a l</w:t>
      </w:r>
      <w:r w:rsidR="007538A7" w:rsidRPr="00065C1F">
        <w:rPr>
          <w:sz w:val="28"/>
          <w:szCs w:val="28"/>
        </w:rPr>
        <w:t xml:space="preserve">a recusación planteada, </w:t>
      </w:r>
      <w:r w:rsidR="00DF12A5" w:rsidRPr="00065C1F">
        <w:rPr>
          <w:sz w:val="28"/>
          <w:szCs w:val="28"/>
        </w:rPr>
        <w:t xml:space="preserve">que constituye </w:t>
      </w:r>
      <w:r w:rsidR="000837F8" w:rsidRPr="00065C1F">
        <w:rPr>
          <w:iCs/>
          <w:sz w:val="28"/>
          <w:szCs w:val="28"/>
        </w:rPr>
        <w:t xml:space="preserve">el único elemento con que inicialmente cuenta el </w:t>
      </w:r>
      <w:r w:rsidR="00DF12A5" w:rsidRPr="00065C1F">
        <w:rPr>
          <w:iCs/>
          <w:sz w:val="28"/>
          <w:szCs w:val="28"/>
        </w:rPr>
        <w:t xml:space="preserve">órgano </w:t>
      </w:r>
      <w:r w:rsidR="000837F8" w:rsidRPr="00065C1F">
        <w:rPr>
          <w:iCs/>
          <w:sz w:val="28"/>
          <w:szCs w:val="28"/>
        </w:rPr>
        <w:t>ju</w:t>
      </w:r>
      <w:r w:rsidR="00DF12A5" w:rsidRPr="00065C1F">
        <w:rPr>
          <w:iCs/>
          <w:sz w:val="28"/>
          <w:szCs w:val="28"/>
        </w:rPr>
        <w:t xml:space="preserve">risdiccional que califique la recusación </w:t>
      </w:r>
      <w:r w:rsidR="000837F8" w:rsidRPr="00065C1F">
        <w:rPr>
          <w:iCs/>
          <w:sz w:val="28"/>
          <w:szCs w:val="28"/>
        </w:rPr>
        <w:t xml:space="preserve">para tomar las determinaciones que conlleva </w:t>
      </w:r>
      <w:r w:rsidR="00DF12A5" w:rsidRPr="00065C1F">
        <w:rPr>
          <w:iCs/>
          <w:sz w:val="28"/>
          <w:szCs w:val="28"/>
        </w:rPr>
        <w:t>su</w:t>
      </w:r>
      <w:r w:rsidR="000837F8" w:rsidRPr="00065C1F">
        <w:rPr>
          <w:iCs/>
          <w:sz w:val="28"/>
          <w:szCs w:val="28"/>
        </w:rPr>
        <w:t xml:space="preserve"> admisión, ya que</w:t>
      </w:r>
      <w:r w:rsidR="00E853BE" w:rsidRPr="00065C1F">
        <w:rPr>
          <w:iCs/>
          <w:sz w:val="28"/>
          <w:szCs w:val="28"/>
        </w:rPr>
        <w:t xml:space="preserve"> como se ha establecido,</w:t>
      </w:r>
      <w:r w:rsidR="000837F8" w:rsidRPr="00065C1F">
        <w:rPr>
          <w:iCs/>
          <w:sz w:val="28"/>
          <w:szCs w:val="28"/>
        </w:rPr>
        <w:t xml:space="preserve"> dicha protesta crea certeza en el juzgador para que pueda tomar las determinaciones correspondientes y, a su vez, responsabiliza a quien formula las manifestaciones respecto de su falsedad u omisión de datos.</w:t>
      </w:r>
    </w:p>
    <w:p w14:paraId="2CF5A58E" w14:textId="77777777" w:rsidR="0014630B" w:rsidRDefault="0014630B" w:rsidP="0014630B">
      <w:pPr>
        <w:pStyle w:val="Prrafodelista"/>
        <w:rPr>
          <w:bCs/>
          <w:sz w:val="28"/>
          <w:szCs w:val="28"/>
        </w:rPr>
      </w:pPr>
    </w:p>
    <w:p w14:paraId="2EB40D31" w14:textId="4CC3BDBA" w:rsidR="006D6FE1" w:rsidRPr="000B0880" w:rsidRDefault="006D6FE1" w:rsidP="006D6FE1">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lang w:val="es-MX"/>
        </w:rPr>
      </w:pPr>
      <w:r>
        <w:rPr>
          <w:sz w:val="28"/>
          <w:szCs w:val="28"/>
        </w:rPr>
        <w:lastRenderedPageBreak/>
        <w:t xml:space="preserve">Por todo lo anterior, se determina que </w:t>
      </w:r>
      <w:r w:rsidRPr="00406602">
        <w:rPr>
          <w:sz w:val="28"/>
          <w:szCs w:val="28"/>
        </w:rPr>
        <w:t>el artículo 59 de la Ley de Amparo</w:t>
      </w:r>
      <w:r>
        <w:rPr>
          <w:sz w:val="28"/>
          <w:szCs w:val="28"/>
        </w:rPr>
        <w:t>,</w:t>
      </w:r>
      <w:r w:rsidRPr="00406602">
        <w:rPr>
          <w:sz w:val="28"/>
          <w:szCs w:val="28"/>
        </w:rPr>
        <w:t xml:space="preserve"> no viola</w:t>
      </w:r>
      <w:r>
        <w:rPr>
          <w:sz w:val="28"/>
          <w:szCs w:val="28"/>
        </w:rPr>
        <w:t xml:space="preserve"> </w:t>
      </w:r>
      <w:r w:rsidRPr="00406602">
        <w:rPr>
          <w:sz w:val="28"/>
          <w:szCs w:val="28"/>
        </w:rPr>
        <w:t>el derecho de acceso a la justicia,</w:t>
      </w:r>
      <w:r>
        <w:rPr>
          <w:sz w:val="28"/>
          <w:szCs w:val="28"/>
        </w:rPr>
        <w:t xml:space="preserve"> en sus vertientes de </w:t>
      </w:r>
      <w:r w:rsidR="00033863">
        <w:rPr>
          <w:sz w:val="28"/>
          <w:szCs w:val="28"/>
        </w:rPr>
        <w:t xml:space="preserve">justicia imparcial y pronta, </w:t>
      </w:r>
      <w:r w:rsidRPr="00406602">
        <w:rPr>
          <w:sz w:val="28"/>
          <w:szCs w:val="28"/>
        </w:rPr>
        <w:t xml:space="preserve">porque </w:t>
      </w:r>
      <w:r w:rsidR="00137972">
        <w:rPr>
          <w:sz w:val="28"/>
          <w:szCs w:val="28"/>
        </w:rPr>
        <w:t>e</w:t>
      </w:r>
      <w:r w:rsidRPr="00406602">
        <w:rPr>
          <w:sz w:val="28"/>
          <w:szCs w:val="28"/>
        </w:rPr>
        <w:t>l requisit</w:t>
      </w:r>
      <w:r w:rsidR="00137972">
        <w:rPr>
          <w:sz w:val="28"/>
          <w:szCs w:val="28"/>
        </w:rPr>
        <w:t xml:space="preserve">o aquí examinado </w:t>
      </w:r>
      <w:r w:rsidRPr="009D7D0F">
        <w:rPr>
          <w:sz w:val="28"/>
          <w:szCs w:val="28"/>
        </w:rPr>
        <w:t>no limita dicho acceso</w:t>
      </w:r>
      <w:r w:rsidR="00033863" w:rsidRPr="009D7D0F">
        <w:rPr>
          <w:sz w:val="28"/>
          <w:szCs w:val="28"/>
        </w:rPr>
        <w:t xml:space="preserve"> al grado de </w:t>
      </w:r>
      <w:r w:rsidR="00D0743F">
        <w:rPr>
          <w:sz w:val="28"/>
          <w:szCs w:val="28"/>
        </w:rPr>
        <w:t>hacer im</w:t>
      </w:r>
      <w:r w:rsidR="009D7D0F" w:rsidRPr="00AA1A10">
        <w:rPr>
          <w:sz w:val="28"/>
          <w:szCs w:val="28"/>
        </w:rPr>
        <w:t>posible en lo esencial el ejercicio de</w:t>
      </w:r>
      <w:r w:rsidR="00D0743F">
        <w:rPr>
          <w:sz w:val="28"/>
          <w:szCs w:val="28"/>
        </w:rPr>
        <w:t>l</w:t>
      </w:r>
      <w:r w:rsidR="009D7D0F" w:rsidRPr="00AA1A10">
        <w:rPr>
          <w:sz w:val="28"/>
          <w:szCs w:val="28"/>
        </w:rPr>
        <w:t xml:space="preserve"> derecho</w:t>
      </w:r>
      <w:r w:rsidR="00D0743F">
        <w:rPr>
          <w:sz w:val="28"/>
          <w:szCs w:val="28"/>
        </w:rPr>
        <w:t xml:space="preserve"> de acceso a la justicia impa</w:t>
      </w:r>
      <w:r w:rsidR="00B4577D">
        <w:rPr>
          <w:sz w:val="28"/>
          <w:szCs w:val="28"/>
        </w:rPr>
        <w:t>r</w:t>
      </w:r>
      <w:r w:rsidR="00D0743F">
        <w:rPr>
          <w:sz w:val="28"/>
          <w:szCs w:val="28"/>
        </w:rPr>
        <w:t>cial</w:t>
      </w:r>
      <w:r w:rsidRPr="009D7D0F">
        <w:rPr>
          <w:sz w:val="28"/>
          <w:szCs w:val="28"/>
        </w:rPr>
        <w:t>, sino que</w:t>
      </w:r>
      <w:r w:rsidRPr="00406602">
        <w:rPr>
          <w:sz w:val="28"/>
          <w:szCs w:val="28"/>
        </w:rPr>
        <w:t xml:space="preserve"> únicamente </w:t>
      </w:r>
      <w:r w:rsidRPr="000B0880">
        <w:rPr>
          <w:sz w:val="28"/>
          <w:szCs w:val="28"/>
        </w:rPr>
        <w:t>establece requisitos de procedencia de la recusación de un juzgador de amparo, sin que ello signifique que se pierda, extinga o consuma la facultad procesal de plantear la recusación de los juzgadores de amparo, por el contrario, garantiza una justicia imparcial y el debido acceso a ésta</w:t>
      </w:r>
      <w:r w:rsidR="000B0880">
        <w:rPr>
          <w:sz w:val="28"/>
          <w:szCs w:val="28"/>
        </w:rPr>
        <w:t>.</w:t>
      </w:r>
    </w:p>
    <w:p w14:paraId="7C7EF122" w14:textId="38D9AD34" w:rsidR="0014630B" w:rsidRDefault="005E6ABA" w:rsidP="005E6ABA">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bCs/>
          <w:color w:val="auto"/>
          <w:sz w:val="28"/>
          <w:szCs w:val="28"/>
          <w:lang w:val="es-MX"/>
        </w:rPr>
      </w:pPr>
      <w:r>
        <w:rPr>
          <w:bCs/>
          <w:color w:val="auto"/>
          <w:sz w:val="28"/>
          <w:szCs w:val="28"/>
          <w:lang w:val="es-MX"/>
        </w:rPr>
        <w:t xml:space="preserve"> </w:t>
      </w:r>
    </w:p>
    <w:p w14:paraId="31942F3E" w14:textId="154A604F" w:rsidR="00605348" w:rsidRDefault="00FB0380" w:rsidP="00605348">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Pr>
          <w:bCs/>
          <w:color w:val="auto"/>
          <w:sz w:val="28"/>
          <w:szCs w:val="28"/>
          <w:lang w:val="es-MX"/>
        </w:rPr>
        <w:t>En otro aspecto, el requisito formal examinado y l</w:t>
      </w:r>
      <w:r w:rsidR="00410532">
        <w:rPr>
          <w:bCs/>
          <w:color w:val="auto"/>
          <w:sz w:val="28"/>
          <w:szCs w:val="28"/>
          <w:lang w:val="es-MX"/>
        </w:rPr>
        <w:t xml:space="preserve">a </w:t>
      </w:r>
      <w:r>
        <w:rPr>
          <w:bCs/>
          <w:color w:val="auto"/>
          <w:sz w:val="28"/>
          <w:szCs w:val="28"/>
          <w:lang w:val="es-MX"/>
        </w:rPr>
        <w:t>consecuencia que asigna la norma legal controvertida para el caso de su incumplimiento -desechamiento de plano de la recusación- no vulnera el derecho de acceso a la justicia</w:t>
      </w:r>
      <w:r w:rsidR="00E7481A">
        <w:rPr>
          <w:bCs/>
          <w:color w:val="auto"/>
          <w:sz w:val="28"/>
          <w:szCs w:val="28"/>
          <w:lang w:val="es-MX"/>
        </w:rPr>
        <w:t xml:space="preserve">, en sus vertientes de justicia pronta e imparcial, ya que como se ha establecido en este fallo, </w:t>
      </w:r>
      <w:r w:rsidR="00496B58" w:rsidRPr="00802189">
        <w:rPr>
          <w:sz w:val="28"/>
          <w:szCs w:val="28"/>
          <w:lang w:val="es-MX"/>
        </w:rPr>
        <w:t xml:space="preserve">la ausencia de límite temporal para oponer una recusación está dirigida a garantizar </w:t>
      </w:r>
      <w:r w:rsidR="00E7481A">
        <w:rPr>
          <w:sz w:val="28"/>
          <w:szCs w:val="28"/>
          <w:lang w:val="es-MX"/>
        </w:rPr>
        <w:t xml:space="preserve">precisamente </w:t>
      </w:r>
      <w:r w:rsidR="00496B58" w:rsidRPr="00802189">
        <w:rPr>
          <w:sz w:val="28"/>
          <w:szCs w:val="28"/>
          <w:lang w:val="es-MX"/>
        </w:rPr>
        <w:t>el ejercicio de la función jurisdiccional de forma imparcial, para que, incluso hasta el último momento previo a la toma de la decisión respectiva, sea viable apartar del conocimiento del asunto al juez que incurra en causa de impedimento para que lo haga otro.</w:t>
      </w:r>
    </w:p>
    <w:p w14:paraId="1CE53664" w14:textId="77777777" w:rsidR="00605348" w:rsidRDefault="00605348" w:rsidP="00605348">
      <w:pPr>
        <w:pStyle w:val="Prrafodelista"/>
        <w:rPr>
          <w:sz w:val="28"/>
          <w:szCs w:val="28"/>
        </w:rPr>
      </w:pPr>
    </w:p>
    <w:p w14:paraId="65C680AF" w14:textId="07FB92A2" w:rsidR="007C64C1" w:rsidRDefault="00605348" w:rsidP="007C64C1">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iCs/>
          <w:sz w:val="28"/>
          <w:szCs w:val="28"/>
        </w:rPr>
      </w:pPr>
      <w:r w:rsidRPr="00696FFF">
        <w:rPr>
          <w:sz w:val="28"/>
          <w:szCs w:val="28"/>
          <w:lang w:val="es-MX"/>
        </w:rPr>
        <w:t>Lo anterior es así, en razón de que n</w:t>
      </w:r>
      <w:r w:rsidR="00496B58" w:rsidRPr="00696FFF">
        <w:rPr>
          <w:bCs/>
          <w:iCs/>
          <w:sz w:val="28"/>
          <w:szCs w:val="28"/>
        </w:rPr>
        <w:t xml:space="preserve">o </w:t>
      </w:r>
      <w:r w:rsidR="00911745">
        <w:rPr>
          <w:bCs/>
          <w:iCs/>
          <w:sz w:val="28"/>
          <w:szCs w:val="28"/>
        </w:rPr>
        <w:t xml:space="preserve">precluye </w:t>
      </w:r>
      <w:r w:rsidR="00496B58" w:rsidRPr="00696FFF">
        <w:rPr>
          <w:bCs/>
          <w:iCs/>
          <w:sz w:val="28"/>
          <w:szCs w:val="28"/>
        </w:rPr>
        <w:t>la facultad procesal de plantear la recusación de los juzgadores de amparo, cuando se desecha de plano</w:t>
      </w:r>
      <w:r w:rsidR="00BB7D28" w:rsidRPr="00696FFF">
        <w:rPr>
          <w:bCs/>
          <w:iCs/>
          <w:sz w:val="28"/>
          <w:szCs w:val="28"/>
        </w:rPr>
        <w:t>,</w:t>
      </w:r>
      <w:r w:rsidR="00496B58" w:rsidRPr="00696FFF">
        <w:rPr>
          <w:bCs/>
          <w:iCs/>
          <w:sz w:val="28"/>
          <w:szCs w:val="28"/>
        </w:rPr>
        <w:t xml:space="preserve"> por no</w:t>
      </w:r>
      <w:r w:rsidR="00BB7D28" w:rsidRPr="00696FFF">
        <w:rPr>
          <w:bCs/>
          <w:iCs/>
          <w:sz w:val="28"/>
          <w:szCs w:val="28"/>
        </w:rPr>
        <w:t xml:space="preserve"> cumplir con alguno de los requisitos formales</w:t>
      </w:r>
      <w:r w:rsidR="00450181" w:rsidRPr="00696FFF">
        <w:rPr>
          <w:bCs/>
          <w:iCs/>
          <w:sz w:val="28"/>
          <w:szCs w:val="28"/>
        </w:rPr>
        <w:t xml:space="preserve">, como el aquí examinado, </w:t>
      </w:r>
      <w:r w:rsidR="004042C2" w:rsidRPr="00696FFF">
        <w:rPr>
          <w:bCs/>
          <w:iCs/>
          <w:sz w:val="28"/>
          <w:szCs w:val="28"/>
        </w:rPr>
        <w:t xml:space="preserve">siempre </w:t>
      </w:r>
      <w:r w:rsidR="00911745">
        <w:rPr>
          <w:bCs/>
          <w:iCs/>
          <w:sz w:val="28"/>
          <w:szCs w:val="28"/>
        </w:rPr>
        <w:t xml:space="preserve">que </w:t>
      </w:r>
      <w:r w:rsidR="004042C2" w:rsidRPr="00696FFF">
        <w:rPr>
          <w:bCs/>
          <w:iCs/>
          <w:sz w:val="28"/>
          <w:szCs w:val="28"/>
        </w:rPr>
        <w:t xml:space="preserve">no exista </w:t>
      </w:r>
      <w:r w:rsidR="00496B58" w:rsidRPr="00696FFF">
        <w:rPr>
          <w:bCs/>
          <w:iCs/>
          <w:sz w:val="28"/>
          <w:szCs w:val="28"/>
        </w:rPr>
        <w:t xml:space="preserve">un pronunciamiento que haya dilucidado que en el caso específico </w:t>
      </w:r>
      <w:r w:rsidR="004042C2" w:rsidRPr="00696FFF">
        <w:rPr>
          <w:bCs/>
          <w:iCs/>
          <w:sz w:val="28"/>
          <w:szCs w:val="28"/>
        </w:rPr>
        <w:t xml:space="preserve">si </w:t>
      </w:r>
      <w:r w:rsidR="00496B58" w:rsidRPr="00696FFF">
        <w:rPr>
          <w:bCs/>
          <w:iCs/>
          <w:sz w:val="28"/>
          <w:szCs w:val="28"/>
        </w:rPr>
        <w:t xml:space="preserve">se actualiza o no alguna de las hipótesis de impedimento previstas en el artículo 51 de la </w:t>
      </w:r>
      <w:r w:rsidR="00496B58" w:rsidRPr="00696FFF">
        <w:rPr>
          <w:bCs/>
          <w:iCs/>
          <w:sz w:val="28"/>
          <w:szCs w:val="28"/>
        </w:rPr>
        <w:lastRenderedPageBreak/>
        <w:t xml:space="preserve">Ley de Amparo, es decir, </w:t>
      </w:r>
      <w:r w:rsidR="004042C2" w:rsidRPr="00696FFF">
        <w:rPr>
          <w:bCs/>
          <w:iCs/>
          <w:sz w:val="28"/>
          <w:szCs w:val="28"/>
        </w:rPr>
        <w:t xml:space="preserve">que </w:t>
      </w:r>
      <w:r w:rsidR="00496B58" w:rsidRPr="00696FFF">
        <w:rPr>
          <w:bCs/>
          <w:iCs/>
          <w:sz w:val="28"/>
          <w:szCs w:val="28"/>
        </w:rPr>
        <w:t>no hay</w:t>
      </w:r>
      <w:r w:rsidR="004042C2" w:rsidRPr="00696FFF">
        <w:rPr>
          <w:bCs/>
          <w:iCs/>
          <w:sz w:val="28"/>
          <w:szCs w:val="28"/>
        </w:rPr>
        <w:t>a</w:t>
      </w:r>
      <w:r w:rsidR="00496B58" w:rsidRPr="00696FFF">
        <w:rPr>
          <w:bCs/>
          <w:iCs/>
          <w:sz w:val="28"/>
          <w:szCs w:val="28"/>
        </w:rPr>
        <w:t xml:space="preserve"> una calificación de fondo de la recusación</w:t>
      </w:r>
      <w:r w:rsidR="0016630D">
        <w:rPr>
          <w:bCs/>
          <w:iCs/>
          <w:sz w:val="28"/>
          <w:szCs w:val="28"/>
        </w:rPr>
        <w:t xml:space="preserve"> planteada</w:t>
      </w:r>
      <w:r w:rsidR="00496B58" w:rsidRPr="00696FFF">
        <w:rPr>
          <w:bCs/>
          <w:iCs/>
          <w:sz w:val="28"/>
          <w:szCs w:val="28"/>
        </w:rPr>
        <w:t xml:space="preserve">, </w:t>
      </w:r>
      <w:r w:rsidR="008626D6">
        <w:rPr>
          <w:bCs/>
          <w:iCs/>
          <w:sz w:val="28"/>
          <w:szCs w:val="28"/>
        </w:rPr>
        <w:t>con lo cual,</w:t>
      </w:r>
      <w:r w:rsidR="000859B9" w:rsidRPr="00696FFF">
        <w:rPr>
          <w:bCs/>
          <w:iCs/>
          <w:sz w:val="28"/>
          <w:szCs w:val="28"/>
        </w:rPr>
        <w:t xml:space="preserve"> </w:t>
      </w:r>
      <w:r w:rsidR="00496B58" w:rsidRPr="00696FFF">
        <w:rPr>
          <w:bCs/>
          <w:iCs/>
          <w:sz w:val="28"/>
          <w:szCs w:val="28"/>
        </w:rPr>
        <w:t xml:space="preserve">prevalece, por encima de aspectos meramente procesales, el derecho </w:t>
      </w:r>
      <w:r w:rsidR="000859B9" w:rsidRPr="00696FFF">
        <w:rPr>
          <w:bCs/>
          <w:iCs/>
          <w:sz w:val="28"/>
          <w:szCs w:val="28"/>
        </w:rPr>
        <w:t xml:space="preserve">de acceso </w:t>
      </w:r>
      <w:r w:rsidR="00496B58" w:rsidRPr="00696FFF">
        <w:rPr>
          <w:bCs/>
          <w:iCs/>
          <w:sz w:val="28"/>
          <w:szCs w:val="28"/>
        </w:rPr>
        <w:t>a una justicia imparcial.</w:t>
      </w:r>
    </w:p>
    <w:p w14:paraId="0B4396DD" w14:textId="77777777" w:rsidR="007C64C1" w:rsidRDefault="007C64C1" w:rsidP="007C64C1">
      <w:pPr>
        <w:pStyle w:val="Prrafodelista"/>
        <w:rPr>
          <w:sz w:val="28"/>
          <w:szCs w:val="28"/>
        </w:rPr>
      </w:pPr>
    </w:p>
    <w:p w14:paraId="074DBA8A" w14:textId="0FBD90B5" w:rsidR="00424072" w:rsidRPr="00424072" w:rsidRDefault="007C64C1" w:rsidP="007C64C1">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iCs/>
          <w:sz w:val="28"/>
          <w:szCs w:val="28"/>
        </w:rPr>
      </w:pPr>
      <w:r w:rsidRPr="007C64C1">
        <w:rPr>
          <w:sz w:val="28"/>
          <w:szCs w:val="28"/>
        </w:rPr>
        <w:t>Todo ello</w:t>
      </w:r>
      <w:r w:rsidR="0016630D">
        <w:rPr>
          <w:sz w:val="28"/>
          <w:szCs w:val="28"/>
        </w:rPr>
        <w:t>,</w:t>
      </w:r>
      <w:r w:rsidRPr="007C64C1">
        <w:rPr>
          <w:sz w:val="28"/>
          <w:szCs w:val="28"/>
        </w:rPr>
        <w:t xml:space="preserve"> </w:t>
      </w:r>
      <w:r w:rsidRPr="00715354">
        <w:rPr>
          <w:b/>
          <w:bCs/>
          <w:sz w:val="28"/>
          <w:szCs w:val="28"/>
        </w:rPr>
        <w:t>sin perjuicio de que se califique, desde luego, el escrito que plantee posibles causas de impedimento, en torno a si se cumplen o no los requisitos que exige la ley de la materia, que atienden a que las recusaciones han de estar soportadas en elementos objetivos y verídicos</w:t>
      </w:r>
      <w:r w:rsidRPr="007C64C1">
        <w:rPr>
          <w:sz w:val="28"/>
          <w:szCs w:val="28"/>
        </w:rPr>
        <w:t xml:space="preserve">, con el objeto de satisfacer ese mismo derecho fundamental de acceso a la justicia, </w:t>
      </w:r>
      <w:r w:rsidRPr="00715354">
        <w:rPr>
          <w:b/>
          <w:bCs/>
          <w:sz w:val="28"/>
          <w:szCs w:val="28"/>
        </w:rPr>
        <w:t xml:space="preserve">inhibiendo así prácticas dilatorias, en aras a que la </w:t>
      </w:r>
      <w:r w:rsidRPr="00715354">
        <w:rPr>
          <w:b/>
          <w:bCs/>
          <w:color w:val="auto"/>
          <w:sz w:val="28"/>
          <w:szCs w:val="28"/>
        </w:rPr>
        <w:t>impartición de justicia sea pronta</w:t>
      </w:r>
      <w:r w:rsidRPr="007C64C1">
        <w:rPr>
          <w:color w:val="auto"/>
          <w:sz w:val="28"/>
          <w:szCs w:val="28"/>
        </w:rPr>
        <w:t xml:space="preserve">, </w:t>
      </w:r>
      <w:r w:rsidRPr="007C64C1">
        <w:rPr>
          <w:sz w:val="28"/>
          <w:szCs w:val="28"/>
        </w:rPr>
        <w:t>lo cual es otro carácter esencial de la propia función de impartición de justicia.</w:t>
      </w:r>
    </w:p>
    <w:p w14:paraId="4BF9E1C6" w14:textId="77777777" w:rsidR="00424072" w:rsidRDefault="00424072" w:rsidP="00424072">
      <w:pPr>
        <w:pStyle w:val="Prrafodelista"/>
        <w:rPr>
          <w:sz w:val="28"/>
          <w:szCs w:val="28"/>
        </w:rPr>
      </w:pPr>
    </w:p>
    <w:p w14:paraId="6AB42CD4" w14:textId="7B0D7145" w:rsidR="00B61940" w:rsidRPr="00B61940" w:rsidRDefault="00424072" w:rsidP="00B61940">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rPr>
      </w:pPr>
      <w:r>
        <w:rPr>
          <w:sz w:val="28"/>
          <w:szCs w:val="28"/>
        </w:rPr>
        <w:t xml:space="preserve">Es aplicable, en lo conducente, la </w:t>
      </w:r>
      <w:r w:rsidR="00B61940" w:rsidRPr="00B61940">
        <w:rPr>
          <w:sz w:val="28"/>
          <w:szCs w:val="28"/>
        </w:rPr>
        <w:t>j</w:t>
      </w:r>
      <w:r w:rsidRPr="00B61940">
        <w:rPr>
          <w:sz w:val="28"/>
          <w:szCs w:val="28"/>
        </w:rPr>
        <w:t>urisprudencia</w:t>
      </w:r>
      <w:r w:rsidR="00B61940">
        <w:rPr>
          <w:sz w:val="28"/>
          <w:szCs w:val="28"/>
        </w:rPr>
        <w:t xml:space="preserve"> </w:t>
      </w:r>
      <w:r w:rsidR="00B61940" w:rsidRPr="007B32E3">
        <w:rPr>
          <w:color w:val="auto"/>
          <w:sz w:val="28"/>
          <w:szCs w:val="28"/>
        </w:rPr>
        <w:t>P./J. 7/2024 (11a.)</w:t>
      </w:r>
      <w:r w:rsidR="00B61940">
        <w:rPr>
          <w:rStyle w:val="Refdenotaalpie"/>
          <w:color w:val="auto"/>
          <w:sz w:val="28"/>
          <w:szCs w:val="28"/>
        </w:rPr>
        <w:footnoteReference w:id="35"/>
      </w:r>
      <w:r w:rsidR="00B61940">
        <w:rPr>
          <w:color w:val="auto"/>
          <w:sz w:val="28"/>
          <w:szCs w:val="28"/>
        </w:rPr>
        <w:t xml:space="preserve">, del Tribunal Pleno, de rubro: </w:t>
      </w:r>
      <w:r w:rsidR="00B61940" w:rsidRPr="00B61940">
        <w:rPr>
          <w:b/>
          <w:bCs/>
          <w:color w:val="auto"/>
          <w:sz w:val="26"/>
          <w:szCs w:val="26"/>
        </w:rPr>
        <w:t>“</w:t>
      </w:r>
      <w:r w:rsidR="00B61940" w:rsidRPr="00B61940">
        <w:rPr>
          <w:b/>
          <w:bCs/>
          <w:sz w:val="26"/>
          <w:szCs w:val="26"/>
        </w:rPr>
        <w:t>RECUSACIÓN EN EL AMPARO. LAS PARTES PUEDEN AMPLIAR LAS CAUSAS DE IMPEDIMENTO RESPECTO DE LAS ALEGADAS ORIGINALMENTE, POR LO QUE NO PROCEDE DESECHAR EL ESCRITO RELATIVO POR EL HECHO DE QUE EL EXPEDIENTE SE ENCUENTRE LISTO PARA SU RESOLUCIÓN, SIEMPRE QUE CUMPLAN LOS REQUISITOS QUE EXIGEN LA LEY DE AMPARO Y EL CÓDIGO FEDERAL DE PROCEDIMIENTOS CIVILES.</w:t>
      </w:r>
      <w:r w:rsidR="00B61940">
        <w:rPr>
          <w:b/>
          <w:bCs/>
          <w:sz w:val="26"/>
          <w:szCs w:val="26"/>
        </w:rPr>
        <w:t>”</w:t>
      </w:r>
    </w:p>
    <w:p w14:paraId="1853B26D" w14:textId="77777777" w:rsidR="00230BD4" w:rsidRDefault="00230BD4" w:rsidP="00230BD4">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color w:val="auto"/>
          <w:sz w:val="28"/>
          <w:szCs w:val="28"/>
        </w:rPr>
      </w:pPr>
    </w:p>
    <w:p w14:paraId="3EB1E383" w14:textId="3DE8FEFA" w:rsidR="009C2C70" w:rsidRPr="0056562F" w:rsidRDefault="00230BD4" w:rsidP="009C2C70">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rPr>
      </w:pPr>
      <w:r w:rsidRPr="0056562F">
        <w:rPr>
          <w:color w:val="auto"/>
          <w:sz w:val="28"/>
          <w:szCs w:val="28"/>
        </w:rPr>
        <w:t xml:space="preserve">En cuanto a la legalidad del auto recurrido, </w:t>
      </w:r>
      <w:r w:rsidRPr="0056562F">
        <w:rPr>
          <w:b/>
          <w:bCs/>
          <w:color w:val="auto"/>
          <w:sz w:val="28"/>
          <w:szCs w:val="28"/>
        </w:rPr>
        <w:t>resulta infundado el agravio</w:t>
      </w:r>
      <w:r w:rsidRPr="0056562F">
        <w:rPr>
          <w:color w:val="auto"/>
          <w:sz w:val="28"/>
          <w:szCs w:val="28"/>
        </w:rPr>
        <w:t xml:space="preserve"> </w:t>
      </w:r>
      <w:r w:rsidR="009C2C70" w:rsidRPr="0056562F">
        <w:rPr>
          <w:color w:val="auto"/>
          <w:sz w:val="28"/>
          <w:szCs w:val="28"/>
        </w:rPr>
        <w:t>del recurrente, en el que plantea que e</w:t>
      </w:r>
      <w:r w:rsidR="009C2C70" w:rsidRPr="0056562F">
        <w:rPr>
          <w:bCs/>
          <w:sz w:val="28"/>
          <w:szCs w:val="28"/>
        </w:rPr>
        <w:t xml:space="preserve">n el auto impugnado se </w:t>
      </w:r>
      <w:r w:rsidR="009C2C70" w:rsidRPr="0056562F">
        <w:rPr>
          <w:bCs/>
          <w:sz w:val="28"/>
          <w:szCs w:val="28"/>
        </w:rPr>
        <w:lastRenderedPageBreak/>
        <w:t xml:space="preserve">debió considerar que en el escrito de recusación el promovente adujo la frase “protesto lo necesario” lo que se debe traducir en una declaración de que el contenido de dicho escrito se realiza “bajo protesta de decir verdad”. </w:t>
      </w:r>
    </w:p>
    <w:p w14:paraId="7CFA6F3A" w14:textId="77777777" w:rsidR="009C2C70" w:rsidRPr="0056562F" w:rsidRDefault="009C2C70" w:rsidP="009C2C70">
      <w:pPr>
        <w:pStyle w:val="Prrafodelista"/>
        <w:rPr>
          <w:sz w:val="28"/>
          <w:szCs w:val="28"/>
        </w:rPr>
      </w:pPr>
    </w:p>
    <w:p w14:paraId="323F9831" w14:textId="1E49C63D" w:rsidR="00CB13E3" w:rsidRPr="0056562F" w:rsidRDefault="005C6527" w:rsidP="00CB13E3">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rPr>
      </w:pPr>
      <w:r w:rsidRPr="0056562F">
        <w:rPr>
          <w:sz w:val="28"/>
          <w:szCs w:val="28"/>
        </w:rPr>
        <w:t xml:space="preserve">Lo anterior, debido a que el Tribunal Pleno ha definido que </w:t>
      </w:r>
      <w:r w:rsidR="002F227A" w:rsidRPr="0056562F">
        <w:rPr>
          <w:sz w:val="28"/>
          <w:szCs w:val="28"/>
        </w:rPr>
        <w:t xml:space="preserve">la frase “protesto lo necesario” que en la práctica forense se ha utilizado al final de los escritos de demanda, no puede sustituir a </w:t>
      </w:r>
      <w:r w:rsidR="001039D4" w:rsidRPr="0056562F">
        <w:rPr>
          <w:sz w:val="28"/>
          <w:szCs w:val="28"/>
        </w:rPr>
        <w:t>la expresión “bajo protesta de decir verdad”</w:t>
      </w:r>
      <w:r w:rsidR="002F227A" w:rsidRPr="0056562F">
        <w:rPr>
          <w:sz w:val="28"/>
          <w:szCs w:val="28"/>
        </w:rPr>
        <w:t xml:space="preserve">, debido a que </w:t>
      </w:r>
      <w:r w:rsidR="00450056" w:rsidRPr="0056562F">
        <w:rPr>
          <w:sz w:val="28"/>
          <w:szCs w:val="28"/>
        </w:rPr>
        <w:t xml:space="preserve">esta última </w:t>
      </w:r>
      <w:r w:rsidR="002F227A" w:rsidRPr="0056562F">
        <w:rPr>
          <w:sz w:val="28"/>
          <w:szCs w:val="28"/>
        </w:rPr>
        <w:t xml:space="preserve">es una manifestación que lleva implícita la aceptación del conocimiento de que el que declare hechos falsos se puede hacer acreedor a las sanciones impuestas en ley, </w:t>
      </w:r>
      <w:r w:rsidR="002F227A" w:rsidRPr="0056562F">
        <w:rPr>
          <w:b/>
          <w:bCs/>
          <w:sz w:val="28"/>
          <w:szCs w:val="28"/>
        </w:rPr>
        <w:t>en tanto que</w:t>
      </w:r>
      <w:r w:rsidR="00CB13E3" w:rsidRPr="0056562F">
        <w:rPr>
          <w:b/>
          <w:bCs/>
          <w:sz w:val="28"/>
          <w:szCs w:val="28"/>
        </w:rPr>
        <w:t xml:space="preserve"> la primera </w:t>
      </w:r>
      <w:r w:rsidR="002F227A" w:rsidRPr="0056562F">
        <w:rPr>
          <w:b/>
          <w:bCs/>
          <w:sz w:val="28"/>
          <w:szCs w:val="28"/>
        </w:rPr>
        <w:t>sólo se utiliza como una frase de</w:t>
      </w:r>
      <w:r w:rsidR="00CB13E3" w:rsidRPr="0056562F">
        <w:rPr>
          <w:b/>
          <w:bCs/>
          <w:sz w:val="28"/>
          <w:szCs w:val="28"/>
        </w:rPr>
        <w:t xml:space="preserve"> </w:t>
      </w:r>
      <w:r w:rsidR="002F227A" w:rsidRPr="0056562F">
        <w:rPr>
          <w:b/>
          <w:bCs/>
          <w:sz w:val="28"/>
          <w:szCs w:val="28"/>
        </w:rPr>
        <w:t>respecto y cortesía, por lo que una no puede ser sustituida por la otra, ya que ambas expresiones tienen contenidos y finalidades distintos</w:t>
      </w:r>
      <w:r w:rsidR="00CB13E3" w:rsidRPr="0056562F">
        <w:rPr>
          <w:sz w:val="28"/>
          <w:szCs w:val="28"/>
        </w:rPr>
        <w:t>.</w:t>
      </w:r>
    </w:p>
    <w:p w14:paraId="6948FA18" w14:textId="77777777" w:rsidR="00CB13E3" w:rsidRPr="0056562F" w:rsidRDefault="00CB13E3" w:rsidP="00CB13E3">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color w:val="auto"/>
          <w:sz w:val="28"/>
          <w:szCs w:val="28"/>
        </w:rPr>
      </w:pPr>
    </w:p>
    <w:p w14:paraId="40375B79" w14:textId="01AF4345" w:rsidR="007B32E3" w:rsidRPr="0056562F" w:rsidRDefault="00F86E36" w:rsidP="00CB13E3">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rPr>
      </w:pPr>
      <w:r w:rsidRPr="0056562F">
        <w:rPr>
          <w:sz w:val="28"/>
          <w:szCs w:val="28"/>
        </w:rPr>
        <w:t xml:space="preserve">En consecuencia, si bien en la práctica forense civil se ha generalizado el uso de </w:t>
      </w:r>
      <w:r w:rsidRPr="007930CE">
        <w:rPr>
          <w:b/>
          <w:bCs/>
          <w:sz w:val="28"/>
          <w:szCs w:val="28"/>
        </w:rPr>
        <w:t xml:space="preserve">la frase </w:t>
      </w:r>
      <w:r w:rsidR="00803406" w:rsidRPr="007930CE">
        <w:rPr>
          <w:b/>
          <w:bCs/>
          <w:sz w:val="28"/>
          <w:szCs w:val="28"/>
        </w:rPr>
        <w:t>“</w:t>
      </w:r>
      <w:r w:rsidRPr="007930CE">
        <w:rPr>
          <w:b/>
          <w:bCs/>
          <w:sz w:val="28"/>
          <w:szCs w:val="28"/>
        </w:rPr>
        <w:t>protesto lo necesario</w:t>
      </w:r>
      <w:r w:rsidR="00803406" w:rsidRPr="007930CE">
        <w:rPr>
          <w:b/>
          <w:bCs/>
          <w:sz w:val="28"/>
          <w:szCs w:val="28"/>
        </w:rPr>
        <w:t>”</w:t>
      </w:r>
      <w:r w:rsidRPr="0056562F">
        <w:rPr>
          <w:sz w:val="28"/>
          <w:szCs w:val="28"/>
        </w:rPr>
        <w:t xml:space="preserve">, ello no implica que pueda ser utilizada en el juicio de amparo, </w:t>
      </w:r>
      <w:r w:rsidRPr="007930CE">
        <w:rPr>
          <w:b/>
          <w:bCs/>
          <w:sz w:val="28"/>
          <w:szCs w:val="28"/>
        </w:rPr>
        <w:t>debido</w:t>
      </w:r>
      <w:r w:rsidR="00CB13E3" w:rsidRPr="007930CE">
        <w:rPr>
          <w:b/>
          <w:bCs/>
          <w:sz w:val="28"/>
          <w:szCs w:val="28"/>
        </w:rPr>
        <w:t xml:space="preserve"> </w:t>
      </w:r>
      <w:r w:rsidRPr="007930CE">
        <w:rPr>
          <w:b/>
          <w:bCs/>
          <w:sz w:val="28"/>
          <w:szCs w:val="28"/>
        </w:rPr>
        <w:t>a que la misma no produce ningún efecto jurídico</w:t>
      </w:r>
      <w:r w:rsidRPr="0056562F">
        <w:rPr>
          <w:sz w:val="28"/>
          <w:szCs w:val="28"/>
        </w:rPr>
        <w:t xml:space="preserve">, en tanto que en el juicio de amparo, por disposición legal, </w:t>
      </w:r>
      <w:r w:rsidR="005074DD" w:rsidRPr="0056562F">
        <w:rPr>
          <w:sz w:val="28"/>
          <w:szCs w:val="28"/>
        </w:rPr>
        <w:t xml:space="preserve">como hemos establecido, </w:t>
      </w:r>
      <w:r w:rsidRPr="0056562F">
        <w:rPr>
          <w:sz w:val="28"/>
          <w:szCs w:val="28"/>
        </w:rPr>
        <w:t>derivada del</w:t>
      </w:r>
      <w:r w:rsidR="00803406" w:rsidRPr="0056562F">
        <w:rPr>
          <w:sz w:val="28"/>
          <w:szCs w:val="28"/>
        </w:rPr>
        <w:t xml:space="preserve"> artículo 130 de la</w:t>
      </w:r>
      <w:r w:rsidRPr="0056562F">
        <w:rPr>
          <w:sz w:val="28"/>
          <w:szCs w:val="28"/>
        </w:rPr>
        <w:t xml:space="preserve"> Constitución </w:t>
      </w:r>
      <w:r w:rsidR="00803406" w:rsidRPr="0056562F">
        <w:rPr>
          <w:sz w:val="28"/>
          <w:szCs w:val="28"/>
        </w:rPr>
        <w:t xml:space="preserve">Federal </w:t>
      </w:r>
      <w:r w:rsidRPr="0056562F">
        <w:rPr>
          <w:sz w:val="28"/>
          <w:szCs w:val="28"/>
        </w:rPr>
        <w:t xml:space="preserve">y debido a la entidad de los valores que en él se tutelan, </w:t>
      </w:r>
      <w:r w:rsidRPr="007930CE">
        <w:rPr>
          <w:b/>
          <w:bCs/>
          <w:sz w:val="28"/>
          <w:szCs w:val="28"/>
        </w:rPr>
        <w:t>resulta indispensable que la protesta de decir verdad se encuentre expresada de manera contundente tal, que no sólo se cumpla con el requisito, sino que tenga por efecto que</w:t>
      </w:r>
      <w:r w:rsidRPr="0056562F">
        <w:rPr>
          <w:sz w:val="28"/>
          <w:szCs w:val="28"/>
        </w:rPr>
        <w:t xml:space="preserve"> el quejoso</w:t>
      </w:r>
      <w:r w:rsidR="00E0674A" w:rsidRPr="0056562F">
        <w:rPr>
          <w:sz w:val="28"/>
          <w:szCs w:val="28"/>
        </w:rPr>
        <w:t>, o</w:t>
      </w:r>
      <w:r w:rsidR="005074DD" w:rsidRPr="0056562F">
        <w:rPr>
          <w:sz w:val="28"/>
          <w:szCs w:val="28"/>
        </w:rPr>
        <w:t xml:space="preserve"> como en el caso concreto,</w:t>
      </w:r>
      <w:r w:rsidR="00E0674A" w:rsidRPr="0056562F">
        <w:rPr>
          <w:sz w:val="28"/>
          <w:szCs w:val="28"/>
        </w:rPr>
        <w:t xml:space="preserve"> </w:t>
      </w:r>
      <w:r w:rsidR="00E0674A" w:rsidRPr="007930CE">
        <w:rPr>
          <w:b/>
          <w:bCs/>
          <w:sz w:val="28"/>
          <w:szCs w:val="28"/>
        </w:rPr>
        <w:t>cualquiera de las partes que planteen la recusación,</w:t>
      </w:r>
      <w:r w:rsidRPr="007930CE">
        <w:rPr>
          <w:b/>
          <w:bCs/>
          <w:sz w:val="28"/>
          <w:szCs w:val="28"/>
        </w:rPr>
        <w:t xml:space="preserve"> no pueda desvincularse de la responsabilidad en que incurra </w:t>
      </w:r>
      <w:r w:rsidRPr="0056562F">
        <w:rPr>
          <w:sz w:val="28"/>
          <w:szCs w:val="28"/>
        </w:rPr>
        <w:t>en caso de conducirse con falsedad</w:t>
      </w:r>
      <w:r w:rsidR="00E0674A" w:rsidRPr="0056562F">
        <w:rPr>
          <w:sz w:val="28"/>
          <w:szCs w:val="28"/>
        </w:rPr>
        <w:t>.</w:t>
      </w:r>
    </w:p>
    <w:p w14:paraId="4C10EA6A" w14:textId="77777777" w:rsidR="005074DD" w:rsidRPr="0056562F" w:rsidRDefault="005074DD" w:rsidP="005074DD">
      <w:pPr>
        <w:pStyle w:val="Prrafodelista"/>
        <w:rPr>
          <w:sz w:val="28"/>
          <w:szCs w:val="28"/>
        </w:rPr>
      </w:pPr>
    </w:p>
    <w:p w14:paraId="62E5843B" w14:textId="5DCEFE68" w:rsidR="00DB1492" w:rsidRPr="008B7CB8" w:rsidRDefault="005074DD" w:rsidP="008B7CB8">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bCs/>
          <w:color w:val="auto"/>
          <w:sz w:val="28"/>
          <w:szCs w:val="28"/>
          <w:lang w:val="es-MX"/>
        </w:rPr>
      </w:pPr>
      <w:r w:rsidRPr="0056562F">
        <w:rPr>
          <w:color w:val="auto"/>
          <w:sz w:val="28"/>
          <w:szCs w:val="28"/>
        </w:rPr>
        <w:t>Es aplicable, por analogía</w:t>
      </w:r>
      <w:r w:rsidR="008B7CB8" w:rsidRPr="0056562F">
        <w:rPr>
          <w:color w:val="auto"/>
          <w:sz w:val="28"/>
          <w:szCs w:val="28"/>
        </w:rPr>
        <w:t xml:space="preserve"> y en lo conducente</w:t>
      </w:r>
      <w:r w:rsidRPr="0056562F">
        <w:rPr>
          <w:color w:val="auto"/>
          <w:sz w:val="28"/>
          <w:szCs w:val="28"/>
        </w:rPr>
        <w:t xml:space="preserve">, </w:t>
      </w:r>
      <w:r w:rsidR="00C408FF" w:rsidRPr="0056562F">
        <w:rPr>
          <w:color w:val="auto"/>
          <w:sz w:val="28"/>
          <w:szCs w:val="28"/>
        </w:rPr>
        <w:t>la j</w:t>
      </w:r>
      <w:r w:rsidR="00C408FF" w:rsidRPr="0056562F">
        <w:rPr>
          <w:bCs/>
          <w:color w:val="auto"/>
          <w:sz w:val="28"/>
          <w:szCs w:val="28"/>
          <w:lang w:val="es-MX"/>
        </w:rPr>
        <w:t>urisprudencia P./J. 127/99</w:t>
      </w:r>
      <w:r w:rsidR="008B7CB8" w:rsidRPr="0056562F">
        <w:rPr>
          <w:rStyle w:val="Refdenotaalpie"/>
          <w:bCs/>
          <w:color w:val="auto"/>
          <w:sz w:val="28"/>
          <w:szCs w:val="28"/>
          <w:lang w:val="es-MX"/>
        </w:rPr>
        <w:footnoteReference w:id="36"/>
      </w:r>
      <w:r w:rsidR="00C408FF" w:rsidRPr="0056562F">
        <w:rPr>
          <w:bCs/>
          <w:color w:val="auto"/>
          <w:sz w:val="28"/>
          <w:szCs w:val="28"/>
          <w:lang w:val="es-MX"/>
        </w:rPr>
        <w:t xml:space="preserve"> del Tribunal Pleno, de rubro:</w:t>
      </w:r>
      <w:r w:rsidR="008B7CB8">
        <w:rPr>
          <w:bCs/>
          <w:color w:val="auto"/>
          <w:sz w:val="28"/>
          <w:szCs w:val="28"/>
          <w:lang w:val="es-MX"/>
        </w:rPr>
        <w:t xml:space="preserve"> </w:t>
      </w:r>
      <w:r w:rsidR="008B7CB8" w:rsidRPr="008B7CB8">
        <w:rPr>
          <w:bCs/>
          <w:color w:val="auto"/>
          <w:sz w:val="26"/>
          <w:szCs w:val="26"/>
          <w:lang w:val="es-MX"/>
        </w:rPr>
        <w:t>“</w:t>
      </w:r>
      <w:r w:rsidR="00DB1492" w:rsidRPr="008B7CB8">
        <w:rPr>
          <w:b/>
          <w:color w:val="auto"/>
          <w:sz w:val="26"/>
          <w:szCs w:val="26"/>
          <w:lang w:val="es-MX"/>
        </w:rPr>
        <w:t xml:space="preserve">PROTESTA DE DECIR VERDAD. ES UN REQUISITO FORMAL QUE DEBE MANIFESTARSE DE MANERA EXPRESA EN EL ESCRITO DE DEMANDA DE AMPARO, QUE NO PUEDE SER SUSTITUIDO POR LA EXPRESIÓN FINAL </w:t>
      </w:r>
      <w:r w:rsidR="008B7CB8">
        <w:rPr>
          <w:b/>
          <w:color w:val="auto"/>
          <w:sz w:val="26"/>
          <w:szCs w:val="26"/>
          <w:lang w:val="es-MX"/>
        </w:rPr>
        <w:t>‘</w:t>
      </w:r>
      <w:r w:rsidR="00DB1492" w:rsidRPr="008B7CB8">
        <w:rPr>
          <w:b/>
          <w:color w:val="auto"/>
          <w:sz w:val="26"/>
          <w:szCs w:val="26"/>
          <w:lang w:val="es-MX"/>
        </w:rPr>
        <w:t>PROTESTO LO NECESARIO</w:t>
      </w:r>
      <w:r w:rsidR="008B7CB8">
        <w:rPr>
          <w:b/>
          <w:color w:val="auto"/>
          <w:sz w:val="26"/>
          <w:szCs w:val="26"/>
          <w:lang w:val="es-MX"/>
        </w:rPr>
        <w:t>’</w:t>
      </w:r>
      <w:r w:rsidR="00DB1492" w:rsidRPr="008B7CB8">
        <w:rPr>
          <w:b/>
          <w:color w:val="auto"/>
          <w:sz w:val="26"/>
          <w:szCs w:val="26"/>
          <w:lang w:val="es-MX"/>
        </w:rPr>
        <w:t xml:space="preserve"> Y CUYA OMISIÓN PUEDE LLEVAR AL JUZGADOR DE AMPARO A TENER POR NO INTERPUESTA LA DEMANDA</w:t>
      </w:r>
      <w:r w:rsidR="00DB1492" w:rsidRPr="008B7CB8">
        <w:rPr>
          <w:bCs/>
          <w:color w:val="auto"/>
          <w:sz w:val="26"/>
          <w:szCs w:val="26"/>
          <w:lang w:val="es-MX"/>
        </w:rPr>
        <w:t>.</w:t>
      </w:r>
      <w:r w:rsidR="008B7CB8" w:rsidRPr="008B7CB8">
        <w:rPr>
          <w:bCs/>
          <w:color w:val="auto"/>
          <w:sz w:val="26"/>
          <w:szCs w:val="26"/>
          <w:lang w:val="es-MX"/>
        </w:rPr>
        <w:t>”</w:t>
      </w:r>
    </w:p>
    <w:p w14:paraId="54A5771A" w14:textId="77777777" w:rsidR="008B7CB8" w:rsidRDefault="008B7CB8" w:rsidP="007842D6">
      <w:pPr>
        <w:pStyle w:val="corte4fondo"/>
        <w:ind w:firstLine="0"/>
        <w:rPr>
          <w:bCs/>
          <w:color w:val="auto"/>
          <w:sz w:val="28"/>
          <w:szCs w:val="28"/>
          <w:lang w:val="es-MX"/>
        </w:rPr>
      </w:pPr>
    </w:p>
    <w:p w14:paraId="13E9EA2B" w14:textId="31758F96" w:rsidR="00A165C8" w:rsidRDefault="00DA2BE4" w:rsidP="00A165C8">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rPr>
      </w:pPr>
      <w:r>
        <w:rPr>
          <w:bCs/>
          <w:sz w:val="28"/>
          <w:szCs w:val="28"/>
        </w:rPr>
        <w:t xml:space="preserve">Por último, </w:t>
      </w:r>
      <w:r w:rsidRPr="008B7CB8">
        <w:rPr>
          <w:b/>
          <w:sz w:val="28"/>
          <w:szCs w:val="28"/>
        </w:rPr>
        <w:t>resulta inoperante el agravio</w:t>
      </w:r>
      <w:r>
        <w:rPr>
          <w:bCs/>
          <w:sz w:val="28"/>
          <w:szCs w:val="28"/>
        </w:rPr>
        <w:t xml:space="preserve"> en el cual el reclamante a</w:t>
      </w:r>
      <w:r w:rsidRPr="009C2C70">
        <w:rPr>
          <w:bCs/>
          <w:sz w:val="28"/>
          <w:szCs w:val="28"/>
        </w:rPr>
        <w:t>firma que ratific</w:t>
      </w:r>
      <w:r w:rsidR="007930CE">
        <w:rPr>
          <w:bCs/>
          <w:sz w:val="28"/>
          <w:szCs w:val="28"/>
        </w:rPr>
        <w:t>ó</w:t>
      </w:r>
      <w:r w:rsidRPr="009C2C70">
        <w:rPr>
          <w:bCs/>
          <w:sz w:val="28"/>
          <w:szCs w:val="28"/>
        </w:rPr>
        <w:t xml:space="preserve"> de manera personal el escrito de recusación, lo que significa que ésta la realizó de manera legítima y con la verdad de los hechos que contiene el escrito</w:t>
      </w:r>
      <w:r>
        <w:rPr>
          <w:bCs/>
          <w:sz w:val="28"/>
          <w:szCs w:val="28"/>
        </w:rPr>
        <w:t xml:space="preserve">; ya que </w:t>
      </w:r>
      <w:r w:rsidRPr="00930116">
        <w:rPr>
          <w:b/>
          <w:sz w:val="28"/>
          <w:szCs w:val="28"/>
        </w:rPr>
        <w:t xml:space="preserve">no controvierte de modo alguno las consideraciones del </w:t>
      </w:r>
      <w:r w:rsidR="00D515C2" w:rsidRPr="00930116">
        <w:rPr>
          <w:b/>
          <w:sz w:val="28"/>
          <w:szCs w:val="28"/>
        </w:rPr>
        <w:t>auto recurrido</w:t>
      </w:r>
      <w:r w:rsidR="00A610B2">
        <w:rPr>
          <w:rStyle w:val="Refdenotaalpie"/>
          <w:b/>
          <w:sz w:val="28"/>
          <w:szCs w:val="28"/>
        </w:rPr>
        <w:footnoteReference w:id="37"/>
      </w:r>
      <w:r w:rsidR="00D515C2">
        <w:rPr>
          <w:bCs/>
          <w:sz w:val="28"/>
          <w:szCs w:val="28"/>
        </w:rPr>
        <w:t xml:space="preserve"> y se limita a realizar meras afirmaciones sin sustento o fundamento, que no cumplen con la carga procesal que le impone el artículo </w:t>
      </w:r>
      <w:r w:rsidR="009A6186">
        <w:rPr>
          <w:bCs/>
          <w:sz w:val="28"/>
          <w:szCs w:val="28"/>
        </w:rPr>
        <w:t>104, párrafo segundo, de la Ley de Amparo</w:t>
      </w:r>
      <w:r w:rsidR="009A6186">
        <w:rPr>
          <w:rStyle w:val="Refdenotaalpie"/>
          <w:bCs/>
          <w:sz w:val="28"/>
          <w:szCs w:val="28"/>
        </w:rPr>
        <w:footnoteReference w:id="38"/>
      </w:r>
      <w:r w:rsidR="009A6186">
        <w:rPr>
          <w:bCs/>
          <w:sz w:val="28"/>
          <w:szCs w:val="28"/>
        </w:rPr>
        <w:t>.</w:t>
      </w:r>
    </w:p>
    <w:p w14:paraId="0FC93FD4" w14:textId="77777777" w:rsidR="00A165C8" w:rsidRDefault="00A165C8" w:rsidP="00A165C8">
      <w:pPr>
        <w:pStyle w:val="Prrafodelista"/>
        <w:rPr>
          <w:bCs/>
          <w:sz w:val="28"/>
          <w:szCs w:val="28"/>
        </w:rPr>
      </w:pPr>
    </w:p>
    <w:p w14:paraId="0790D0B3" w14:textId="315FB06C" w:rsidR="00A165C8" w:rsidRDefault="007012ED" w:rsidP="00A165C8">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rPr>
      </w:pPr>
      <w:r w:rsidRPr="00A165C8">
        <w:rPr>
          <w:bCs/>
          <w:sz w:val="28"/>
          <w:szCs w:val="28"/>
          <w:lang w:val="es-MX"/>
        </w:rPr>
        <w:lastRenderedPageBreak/>
        <w:t>En ese sentido, si bien es cierto que esta Suprema Corte ha establecido que para analizar los conceptos de violación o agravios basta con expresar la causa de pedir</w:t>
      </w:r>
      <w:r w:rsidRPr="003258BD">
        <w:rPr>
          <w:rStyle w:val="Refdenotaalpie"/>
          <w:bCs/>
          <w:sz w:val="28"/>
          <w:szCs w:val="28"/>
          <w:lang w:val="es-MX"/>
        </w:rPr>
        <w:footnoteReference w:id="39"/>
      </w:r>
      <w:r w:rsidRPr="00A165C8">
        <w:rPr>
          <w:bCs/>
          <w:sz w:val="28"/>
          <w:szCs w:val="28"/>
          <w:lang w:val="es-MX"/>
        </w:rPr>
        <w:t>, también es verdad que ello no significa que los quejosos o recurrentes se limiten a realizar meras afirmaciones sin sustento o fundamento</w:t>
      </w:r>
      <w:r w:rsidR="00331996">
        <w:rPr>
          <w:bCs/>
          <w:sz w:val="28"/>
          <w:szCs w:val="28"/>
          <w:lang w:val="es-MX"/>
        </w:rPr>
        <w:t xml:space="preserve"> -como la relativa a que el recurrente </w:t>
      </w:r>
      <w:r w:rsidR="00331996" w:rsidRPr="009C2C70">
        <w:rPr>
          <w:bCs/>
          <w:sz w:val="28"/>
          <w:szCs w:val="28"/>
        </w:rPr>
        <w:t>ratific</w:t>
      </w:r>
      <w:r w:rsidR="00331996">
        <w:rPr>
          <w:bCs/>
          <w:sz w:val="28"/>
          <w:szCs w:val="28"/>
        </w:rPr>
        <w:t>ó</w:t>
      </w:r>
      <w:r w:rsidR="00331996" w:rsidRPr="009C2C70">
        <w:rPr>
          <w:bCs/>
          <w:sz w:val="28"/>
          <w:szCs w:val="28"/>
        </w:rPr>
        <w:t xml:space="preserve"> de manera personal el escrito de recusación, lo que significa que ésta la realizó con la verdad de los hechos que contiene </w:t>
      </w:r>
      <w:r w:rsidR="00331996">
        <w:rPr>
          <w:bCs/>
          <w:sz w:val="28"/>
          <w:szCs w:val="28"/>
        </w:rPr>
        <w:t>-</w:t>
      </w:r>
      <w:r w:rsidRPr="00A165C8">
        <w:rPr>
          <w:bCs/>
          <w:sz w:val="28"/>
          <w:szCs w:val="28"/>
          <w:lang w:val="es-MX"/>
        </w:rPr>
        <w:t xml:space="preserve">, pues es obvio que a ellos corresponde (salvo en los supuestos legales de suplencia de la queja) exponer razonadamente por qué estiman inconstitucionales o ilegales los actos que reclaman o recurren. </w:t>
      </w:r>
    </w:p>
    <w:p w14:paraId="59A317ED" w14:textId="77777777" w:rsidR="00A165C8" w:rsidRDefault="00A165C8" w:rsidP="00A165C8">
      <w:pPr>
        <w:pStyle w:val="Prrafodelista"/>
        <w:rPr>
          <w:bCs/>
          <w:sz w:val="28"/>
          <w:szCs w:val="28"/>
        </w:rPr>
      </w:pPr>
    </w:p>
    <w:p w14:paraId="5885C9AF" w14:textId="77777777" w:rsidR="006455DD" w:rsidRDefault="00A165C8" w:rsidP="006455DD">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rPr>
      </w:pPr>
      <w:r>
        <w:rPr>
          <w:bCs/>
          <w:sz w:val="28"/>
          <w:szCs w:val="28"/>
          <w:lang w:val="es-MX"/>
        </w:rPr>
        <w:t>A</w:t>
      </w:r>
      <w:r w:rsidR="007012ED" w:rsidRPr="00A165C8">
        <w:rPr>
          <w:bCs/>
          <w:sz w:val="28"/>
          <w:szCs w:val="28"/>
          <w:lang w:val="es-MX"/>
        </w:rPr>
        <w:t>poy</w:t>
      </w:r>
      <w:r>
        <w:rPr>
          <w:bCs/>
          <w:sz w:val="28"/>
          <w:szCs w:val="28"/>
          <w:lang w:val="es-MX"/>
        </w:rPr>
        <w:t>a lo anterior,</w:t>
      </w:r>
      <w:r w:rsidR="007012ED" w:rsidRPr="00A165C8">
        <w:rPr>
          <w:bCs/>
          <w:sz w:val="28"/>
          <w:szCs w:val="28"/>
          <w:lang w:val="es-MX"/>
        </w:rPr>
        <w:t xml:space="preserve"> la jurisprudencia 1a./J. 81/2002</w:t>
      </w:r>
      <w:r w:rsidR="007012ED" w:rsidRPr="003258BD">
        <w:rPr>
          <w:rStyle w:val="Refdenotaalpie"/>
          <w:bCs/>
          <w:sz w:val="28"/>
          <w:szCs w:val="28"/>
          <w:lang w:val="es-MX"/>
        </w:rPr>
        <w:footnoteReference w:id="40"/>
      </w:r>
      <w:r w:rsidR="007012ED" w:rsidRPr="00A165C8">
        <w:rPr>
          <w:bCs/>
          <w:sz w:val="28"/>
          <w:szCs w:val="28"/>
          <w:lang w:val="es-MX"/>
        </w:rPr>
        <w:t>, de rubro: “</w:t>
      </w:r>
      <w:r w:rsidR="007012ED" w:rsidRPr="00A165C8">
        <w:rPr>
          <w:b/>
          <w:sz w:val="26"/>
          <w:szCs w:val="26"/>
          <w:lang w:val="es-MX"/>
        </w:rPr>
        <w:t>CONCEPTOS DE VIOLACIÓN O AGRAVIOS. AUN CUANDO PARA LA PROCEDENCIA DE SU ESTUDIO BASTA CON EXPRESAR LA CAUSA DE PEDIR, ELLO NO IMPLICA QUE LOS QUEJOSOS O RECURRENTES SE LIMITEN A REALIZAR MERAS AFIRMACIONES SIN FUNDAMENTO</w:t>
      </w:r>
      <w:r w:rsidR="007012ED" w:rsidRPr="00A165C8">
        <w:rPr>
          <w:bCs/>
          <w:sz w:val="28"/>
          <w:szCs w:val="28"/>
          <w:lang w:val="es-MX"/>
        </w:rPr>
        <w:t xml:space="preserve">.” Así como </w:t>
      </w:r>
      <w:r w:rsidR="007012ED" w:rsidRPr="00A165C8">
        <w:rPr>
          <w:sz w:val="28"/>
          <w:szCs w:val="28"/>
        </w:rPr>
        <w:t xml:space="preserve">la jurisprudencia </w:t>
      </w:r>
      <w:r w:rsidR="007012ED" w:rsidRPr="00A165C8">
        <w:rPr>
          <w:bCs/>
          <w:sz w:val="28"/>
          <w:szCs w:val="28"/>
        </w:rPr>
        <w:t>1a./J. 19/2012 (9a.)</w:t>
      </w:r>
      <w:r w:rsidR="007012ED" w:rsidRPr="008555B9">
        <w:rPr>
          <w:rStyle w:val="Refdenotaalpie"/>
          <w:bCs/>
          <w:sz w:val="28"/>
          <w:szCs w:val="28"/>
        </w:rPr>
        <w:footnoteReference w:id="41"/>
      </w:r>
      <w:r w:rsidR="007012ED" w:rsidRPr="00A165C8">
        <w:rPr>
          <w:bCs/>
          <w:sz w:val="28"/>
          <w:szCs w:val="28"/>
        </w:rPr>
        <w:t xml:space="preserve">, de rubro: </w:t>
      </w:r>
      <w:r w:rsidR="007012ED" w:rsidRPr="00A165C8">
        <w:rPr>
          <w:b/>
          <w:bCs/>
          <w:sz w:val="26"/>
          <w:szCs w:val="26"/>
        </w:rPr>
        <w:t>AGRAVIOS INOPERANTES. SON AQUELLOS QUE NO COMBATEN TODAS LAS CONSIDERACIONES CONTENIDAS EN LA SENTENCIA RECURRIDA</w:t>
      </w:r>
      <w:r w:rsidR="007012ED" w:rsidRPr="00A165C8">
        <w:rPr>
          <w:sz w:val="26"/>
          <w:szCs w:val="26"/>
        </w:rPr>
        <w:t>”</w:t>
      </w:r>
      <w:r w:rsidR="007012ED" w:rsidRPr="00A165C8">
        <w:rPr>
          <w:sz w:val="28"/>
          <w:szCs w:val="28"/>
        </w:rPr>
        <w:t>.</w:t>
      </w:r>
    </w:p>
    <w:p w14:paraId="1F9732F1" w14:textId="77777777" w:rsidR="006455DD" w:rsidRDefault="006455DD" w:rsidP="006455DD">
      <w:pPr>
        <w:pStyle w:val="Prrafodelista"/>
        <w:rPr>
          <w:sz w:val="28"/>
          <w:szCs w:val="28"/>
        </w:rPr>
      </w:pPr>
    </w:p>
    <w:p w14:paraId="705EFDF3" w14:textId="5CC99C93" w:rsidR="00A117D1" w:rsidRPr="00C4366A" w:rsidRDefault="007012ED" w:rsidP="00C4366A">
      <w:pPr>
        <w:pStyle w:val="corte4fondo"/>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color w:val="auto"/>
          <w:sz w:val="28"/>
          <w:szCs w:val="28"/>
        </w:rPr>
      </w:pPr>
      <w:r w:rsidRPr="002F7D5F">
        <w:rPr>
          <w:sz w:val="28"/>
          <w:szCs w:val="28"/>
        </w:rPr>
        <w:t xml:space="preserve">En ese sentido, ante la </w:t>
      </w:r>
      <w:r w:rsidRPr="002F7D5F">
        <w:rPr>
          <w:b/>
          <w:bCs/>
          <w:sz w:val="28"/>
          <w:szCs w:val="28"/>
        </w:rPr>
        <w:t>ineficacia argumentativa</w:t>
      </w:r>
      <w:r w:rsidRPr="002F7D5F">
        <w:rPr>
          <w:sz w:val="28"/>
          <w:szCs w:val="28"/>
        </w:rPr>
        <w:t xml:space="preserve"> de los agravios en estudio para desvirtuar y controvertir las consideraciones de la </w:t>
      </w:r>
      <w:r w:rsidR="002F7D5F">
        <w:rPr>
          <w:sz w:val="28"/>
          <w:szCs w:val="28"/>
        </w:rPr>
        <w:lastRenderedPageBreak/>
        <w:t xml:space="preserve">resolución </w:t>
      </w:r>
      <w:r w:rsidRPr="002F7D5F">
        <w:rPr>
          <w:sz w:val="28"/>
          <w:szCs w:val="28"/>
        </w:rPr>
        <w:t>impugnada</w:t>
      </w:r>
      <w:r w:rsidR="00C4366A">
        <w:rPr>
          <w:sz w:val="28"/>
          <w:szCs w:val="28"/>
        </w:rPr>
        <w:t>,</w:t>
      </w:r>
      <w:r w:rsidRPr="002F7D5F">
        <w:rPr>
          <w:sz w:val="28"/>
          <w:szCs w:val="28"/>
        </w:rPr>
        <w:t xml:space="preserve"> lo que procede, es </w:t>
      </w:r>
      <w:r w:rsidRPr="002F7D5F">
        <w:rPr>
          <w:b/>
          <w:bCs/>
          <w:sz w:val="28"/>
          <w:szCs w:val="28"/>
        </w:rPr>
        <w:t>confirmar</w:t>
      </w:r>
      <w:r w:rsidRPr="002F7D5F">
        <w:rPr>
          <w:sz w:val="28"/>
          <w:szCs w:val="28"/>
        </w:rPr>
        <w:t xml:space="preserve"> </w:t>
      </w:r>
      <w:r w:rsidR="00C4366A">
        <w:rPr>
          <w:sz w:val="28"/>
          <w:szCs w:val="28"/>
        </w:rPr>
        <w:t>el auto recurrido</w:t>
      </w:r>
      <w:r w:rsidRPr="002F7D5F">
        <w:rPr>
          <w:sz w:val="28"/>
          <w:szCs w:val="28"/>
        </w:rPr>
        <w:t xml:space="preserve"> que</w:t>
      </w:r>
      <w:r w:rsidR="00C4366A">
        <w:rPr>
          <w:sz w:val="28"/>
          <w:szCs w:val="28"/>
        </w:rPr>
        <w:t xml:space="preserve"> desechó de plano la recusación intentada por la parte quejosa</w:t>
      </w:r>
      <w:r w:rsidRPr="002F7D5F">
        <w:rPr>
          <w:sz w:val="28"/>
          <w:szCs w:val="28"/>
        </w:rPr>
        <w:t>.</w:t>
      </w:r>
    </w:p>
    <w:p w14:paraId="2295C4EA" w14:textId="1EDCB574" w:rsidR="00A206CF" w:rsidRPr="00A03775" w:rsidRDefault="00A206CF" w:rsidP="007842D6">
      <w:pPr>
        <w:pStyle w:val="Prrafo"/>
        <w:spacing w:before="0" w:after="0"/>
        <w:rPr>
          <w:sz w:val="28"/>
          <w:szCs w:val="28"/>
        </w:rPr>
      </w:pPr>
    </w:p>
    <w:p w14:paraId="6D62E2FE" w14:textId="3EFFE84A" w:rsidR="008025FF" w:rsidRPr="00A03775" w:rsidRDefault="00B7597E" w:rsidP="007842D6">
      <w:pPr>
        <w:pStyle w:val="Ttulo1"/>
        <w:spacing w:before="0"/>
        <w:rPr>
          <w:sz w:val="28"/>
          <w:szCs w:val="28"/>
        </w:rPr>
      </w:pPr>
      <w:r w:rsidRPr="00A03775">
        <w:rPr>
          <w:sz w:val="28"/>
          <w:szCs w:val="28"/>
        </w:rPr>
        <w:t>V</w:t>
      </w:r>
      <w:r w:rsidR="00331996">
        <w:rPr>
          <w:sz w:val="28"/>
          <w:szCs w:val="28"/>
        </w:rPr>
        <w:t>I</w:t>
      </w:r>
      <w:r w:rsidRPr="00A03775">
        <w:rPr>
          <w:sz w:val="28"/>
          <w:szCs w:val="28"/>
        </w:rPr>
        <w:t>. DECISIÓN</w:t>
      </w:r>
    </w:p>
    <w:p w14:paraId="05AB22B0" w14:textId="77777777" w:rsidR="00DE3FB7" w:rsidRPr="00A03775" w:rsidRDefault="00DE3FB7" w:rsidP="007842D6">
      <w:pPr>
        <w:pStyle w:val="corte4fondo"/>
        <w:ind w:left="1069" w:right="51" w:firstLine="0"/>
        <w:rPr>
          <w:b/>
          <w:bCs/>
          <w:color w:val="auto"/>
          <w:sz w:val="28"/>
          <w:szCs w:val="28"/>
        </w:rPr>
      </w:pPr>
    </w:p>
    <w:p w14:paraId="115E6985" w14:textId="2297DB04" w:rsidR="005070D1" w:rsidRPr="00A03775" w:rsidRDefault="005070D1" w:rsidP="007842D6">
      <w:pPr>
        <w:pStyle w:val="corte4fondo"/>
        <w:ind w:firstLine="0"/>
        <w:rPr>
          <w:color w:val="auto"/>
          <w:sz w:val="28"/>
          <w:szCs w:val="28"/>
        </w:rPr>
      </w:pPr>
      <w:r w:rsidRPr="00A03775">
        <w:rPr>
          <w:color w:val="auto"/>
          <w:sz w:val="28"/>
          <w:szCs w:val="28"/>
        </w:rPr>
        <w:t xml:space="preserve">Por lo expuesto y fundado, </w:t>
      </w:r>
      <w:r w:rsidR="0048581C">
        <w:rPr>
          <w:color w:val="auto"/>
          <w:sz w:val="28"/>
          <w:szCs w:val="28"/>
        </w:rPr>
        <w:t>esta Primera Sala</w:t>
      </w:r>
      <w:r w:rsidRPr="00A03775">
        <w:rPr>
          <w:color w:val="auto"/>
          <w:sz w:val="28"/>
          <w:szCs w:val="28"/>
        </w:rPr>
        <w:t xml:space="preserve"> resuelve: </w:t>
      </w:r>
    </w:p>
    <w:p w14:paraId="7E708A52" w14:textId="77777777" w:rsidR="007B662A" w:rsidRPr="00A03775" w:rsidRDefault="007B662A" w:rsidP="007842D6">
      <w:pPr>
        <w:pStyle w:val="corte4fondo"/>
        <w:ind w:firstLine="0"/>
        <w:rPr>
          <w:color w:val="auto"/>
          <w:sz w:val="28"/>
          <w:szCs w:val="28"/>
        </w:rPr>
      </w:pPr>
    </w:p>
    <w:p w14:paraId="7D8834C8" w14:textId="3FA77F6F" w:rsidR="007048D8" w:rsidRPr="00A03775" w:rsidRDefault="007048D8" w:rsidP="007842D6">
      <w:pPr>
        <w:pStyle w:val="Prrafo"/>
        <w:spacing w:before="0" w:after="0"/>
        <w:rPr>
          <w:sz w:val="28"/>
          <w:szCs w:val="28"/>
        </w:rPr>
      </w:pPr>
      <w:r w:rsidRPr="00A03775">
        <w:rPr>
          <w:b/>
          <w:sz w:val="28"/>
          <w:szCs w:val="28"/>
        </w:rPr>
        <w:t>PRIMERO.</w:t>
      </w:r>
      <w:r w:rsidRPr="00A03775">
        <w:rPr>
          <w:sz w:val="28"/>
          <w:szCs w:val="28"/>
        </w:rPr>
        <w:t xml:space="preserve"> Es </w:t>
      </w:r>
      <w:r w:rsidR="00B7597E" w:rsidRPr="00A03775">
        <w:rPr>
          <w:b/>
          <w:bCs/>
          <w:sz w:val="28"/>
          <w:szCs w:val="28"/>
        </w:rPr>
        <w:t xml:space="preserve">infundado </w:t>
      </w:r>
      <w:r w:rsidRPr="00A03775">
        <w:rPr>
          <w:sz w:val="28"/>
          <w:szCs w:val="28"/>
        </w:rPr>
        <w:t xml:space="preserve">el </w:t>
      </w:r>
      <w:r w:rsidR="004B2164">
        <w:rPr>
          <w:sz w:val="28"/>
          <w:szCs w:val="28"/>
        </w:rPr>
        <w:t xml:space="preserve">presente </w:t>
      </w:r>
      <w:r w:rsidRPr="00A03775">
        <w:rPr>
          <w:sz w:val="28"/>
          <w:szCs w:val="28"/>
        </w:rPr>
        <w:t>recurso de reclamación</w:t>
      </w:r>
      <w:r w:rsidR="00BB5377" w:rsidRPr="00A03775">
        <w:rPr>
          <w:sz w:val="28"/>
          <w:szCs w:val="28"/>
        </w:rPr>
        <w:t xml:space="preserve">. </w:t>
      </w:r>
    </w:p>
    <w:p w14:paraId="6D5DE433" w14:textId="77777777" w:rsidR="00EA4238" w:rsidRPr="00A03775" w:rsidRDefault="00EA4238" w:rsidP="007842D6">
      <w:pPr>
        <w:pStyle w:val="Prrafo"/>
        <w:spacing w:before="0" w:after="0"/>
        <w:rPr>
          <w:sz w:val="28"/>
          <w:szCs w:val="28"/>
        </w:rPr>
      </w:pPr>
    </w:p>
    <w:p w14:paraId="460868FF" w14:textId="79DCF033" w:rsidR="007048D8" w:rsidRPr="00A03775" w:rsidRDefault="007048D8" w:rsidP="007842D6">
      <w:pPr>
        <w:pStyle w:val="Prrafo"/>
        <w:spacing w:before="0" w:after="0"/>
        <w:rPr>
          <w:sz w:val="28"/>
          <w:szCs w:val="28"/>
        </w:rPr>
      </w:pPr>
      <w:r w:rsidRPr="00A03775">
        <w:rPr>
          <w:b/>
          <w:sz w:val="28"/>
          <w:szCs w:val="28"/>
        </w:rPr>
        <w:t>SEGUNDO.</w:t>
      </w:r>
      <w:r w:rsidRPr="00A03775">
        <w:rPr>
          <w:sz w:val="28"/>
          <w:szCs w:val="28"/>
        </w:rPr>
        <w:t xml:space="preserve"> </w:t>
      </w:r>
      <w:bookmarkStart w:id="10" w:name="_Hlk64367261"/>
      <w:r w:rsidRPr="00A03775">
        <w:rPr>
          <w:sz w:val="28"/>
          <w:szCs w:val="28"/>
        </w:rPr>
        <w:t>Se</w:t>
      </w:r>
      <w:r w:rsidRPr="00A03775">
        <w:rPr>
          <w:b/>
          <w:bCs/>
          <w:sz w:val="28"/>
          <w:szCs w:val="28"/>
        </w:rPr>
        <w:t xml:space="preserve"> confirma</w:t>
      </w:r>
      <w:r w:rsidR="00B7597E" w:rsidRPr="00A03775">
        <w:rPr>
          <w:b/>
          <w:bCs/>
          <w:sz w:val="28"/>
          <w:szCs w:val="28"/>
        </w:rPr>
        <w:t xml:space="preserve"> </w:t>
      </w:r>
      <w:r w:rsidRPr="00A03775">
        <w:rPr>
          <w:sz w:val="28"/>
          <w:szCs w:val="28"/>
        </w:rPr>
        <w:t>el acuerdo</w:t>
      </w:r>
      <w:bookmarkEnd w:id="10"/>
      <w:r w:rsidR="004B2164">
        <w:rPr>
          <w:sz w:val="28"/>
          <w:szCs w:val="28"/>
        </w:rPr>
        <w:t xml:space="preserve"> recurrido</w:t>
      </w:r>
      <w:r w:rsidR="00BF2D8C" w:rsidRPr="00A03775">
        <w:rPr>
          <w:sz w:val="28"/>
          <w:szCs w:val="28"/>
        </w:rPr>
        <w:t xml:space="preserve">. </w:t>
      </w:r>
    </w:p>
    <w:p w14:paraId="4BB0CAD7" w14:textId="77777777" w:rsidR="00813F11" w:rsidRPr="00A03775" w:rsidRDefault="00813F11" w:rsidP="007842D6">
      <w:pPr>
        <w:pStyle w:val="Prrafo"/>
        <w:spacing w:before="0" w:after="0"/>
        <w:ind w:left="709"/>
        <w:rPr>
          <w:sz w:val="28"/>
          <w:szCs w:val="28"/>
        </w:rPr>
      </w:pPr>
    </w:p>
    <w:p w14:paraId="58626987" w14:textId="45767F00" w:rsidR="007048D8" w:rsidRDefault="007048D8" w:rsidP="007842D6">
      <w:pPr>
        <w:pStyle w:val="corte4fondo"/>
        <w:ind w:firstLine="0"/>
        <w:rPr>
          <w:color w:val="auto"/>
          <w:sz w:val="28"/>
          <w:szCs w:val="28"/>
        </w:rPr>
      </w:pPr>
      <w:r w:rsidRPr="00A03775">
        <w:rPr>
          <w:b/>
          <w:color w:val="auto"/>
          <w:sz w:val="28"/>
          <w:szCs w:val="28"/>
        </w:rPr>
        <w:t>Notifíquese</w:t>
      </w:r>
      <w:r w:rsidR="004B2164">
        <w:rPr>
          <w:color w:val="auto"/>
          <w:sz w:val="28"/>
          <w:szCs w:val="28"/>
        </w:rPr>
        <w:t xml:space="preserve"> co</w:t>
      </w:r>
      <w:r w:rsidR="0048581C">
        <w:rPr>
          <w:color w:val="auto"/>
          <w:sz w:val="28"/>
          <w:szCs w:val="28"/>
        </w:rPr>
        <w:t xml:space="preserve">nforme a </w:t>
      </w:r>
      <w:r w:rsidR="004B2164">
        <w:rPr>
          <w:color w:val="auto"/>
          <w:sz w:val="28"/>
          <w:szCs w:val="28"/>
        </w:rPr>
        <w:t xml:space="preserve">derecho corresponda, </w:t>
      </w:r>
      <w:r w:rsidRPr="00A03775">
        <w:rPr>
          <w:color w:val="auto"/>
          <w:sz w:val="28"/>
          <w:szCs w:val="28"/>
        </w:rPr>
        <w:t>devuélvanse los autos relativos al lugar de origen</w:t>
      </w:r>
      <w:r w:rsidR="00087EA5" w:rsidRPr="00A03775">
        <w:rPr>
          <w:color w:val="auto"/>
          <w:sz w:val="28"/>
          <w:szCs w:val="28"/>
        </w:rPr>
        <w:t>;</w:t>
      </w:r>
      <w:r w:rsidRPr="00A03775">
        <w:rPr>
          <w:color w:val="auto"/>
          <w:sz w:val="28"/>
          <w:szCs w:val="28"/>
        </w:rPr>
        <w:t xml:space="preserve"> </w:t>
      </w:r>
      <w:r w:rsidR="0048581C">
        <w:rPr>
          <w:color w:val="auto"/>
          <w:sz w:val="28"/>
          <w:szCs w:val="28"/>
        </w:rPr>
        <w:t xml:space="preserve">y, </w:t>
      </w:r>
      <w:r w:rsidRPr="00A03775">
        <w:rPr>
          <w:color w:val="auto"/>
          <w:sz w:val="28"/>
          <w:szCs w:val="28"/>
        </w:rPr>
        <w:t>en su oportunidad, archívese el toca como asunto concluido.</w:t>
      </w:r>
      <w:bookmarkEnd w:id="1"/>
    </w:p>
    <w:p w14:paraId="6F58C050" w14:textId="77777777" w:rsidR="009054FE" w:rsidRDefault="009054FE" w:rsidP="007842D6">
      <w:pPr>
        <w:pStyle w:val="corte4fondo"/>
        <w:ind w:firstLine="0"/>
        <w:rPr>
          <w:color w:val="auto"/>
          <w:sz w:val="28"/>
          <w:szCs w:val="28"/>
        </w:rPr>
      </w:pPr>
    </w:p>
    <w:p w14:paraId="3DC6D0D0" w14:textId="2C107704" w:rsidR="009054FE" w:rsidRPr="00F826BB" w:rsidRDefault="009054FE" w:rsidP="009054FE">
      <w:pPr>
        <w:spacing w:after="0" w:line="360" w:lineRule="auto"/>
        <w:ind w:right="49"/>
        <w:jc w:val="both"/>
        <w:rPr>
          <w:rFonts w:ascii="Arial" w:eastAsia="Calibri" w:hAnsi="Arial" w:cs="Arial"/>
          <w:sz w:val="28"/>
          <w:szCs w:val="28"/>
        </w:rPr>
      </w:pPr>
      <w:bookmarkStart w:id="11" w:name="_Hlk167195979"/>
      <w:r w:rsidRPr="00F826BB">
        <w:rPr>
          <w:rFonts w:ascii="Arial" w:eastAsia="Calibri" w:hAnsi="Arial" w:cs="Arial"/>
          <w:sz w:val="28"/>
          <w:szCs w:val="28"/>
        </w:rPr>
        <w:t xml:space="preserve">Así lo resolvió </w:t>
      </w:r>
      <w:r w:rsidR="000D2885">
        <w:rPr>
          <w:rFonts w:ascii="Arial" w:eastAsia="Calibri" w:hAnsi="Arial" w:cs="Arial"/>
          <w:sz w:val="28"/>
          <w:szCs w:val="28"/>
        </w:rPr>
        <w:t>esta</w:t>
      </w:r>
      <w:r w:rsidRPr="00F826BB">
        <w:rPr>
          <w:rFonts w:ascii="Arial" w:eastAsia="Calibri" w:hAnsi="Arial" w:cs="Arial"/>
          <w:sz w:val="28"/>
          <w:szCs w:val="28"/>
        </w:rPr>
        <w:t xml:space="preserve"> Primera Sala de la Suprema Corte de Justicia de la Nación por unanimidad de cinco votos de los señores Ministros y las señoras Ministras: Loretta Ortiz Ahlf (Ponente), Juan Luis González Alcántara Carrancá, Ana Margarita Ríos Farjat, Alfredo Gutiérrez Ortiz Mena y Presidente Jorge Mario Pardo Rebolledo</w:t>
      </w:r>
      <w:r>
        <w:rPr>
          <w:rFonts w:ascii="Arial" w:eastAsia="Calibri" w:hAnsi="Arial" w:cs="Arial"/>
          <w:sz w:val="28"/>
          <w:szCs w:val="28"/>
        </w:rPr>
        <w:t xml:space="preserve">, </w:t>
      </w:r>
      <w:r w:rsidRPr="0019045D">
        <w:rPr>
          <w:rFonts w:ascii="Arial" w:eastAsia="Calibri" w:hAnsi="Arial" w:cs="Arial"/>
          <w:sz w:val="28"/>
          <w:szCs w:val="28"/>
        </w:rPr>
        <w:t>quien se reserva su derecho a formular voto concurrente</w:t>
      </w:r>
      <w:r>
        <w:rPr>
          <w:rFonts w:ascii="Arial" w:eastAsia="Calibri" w:hAnsi="Arial" w:cs="Arial"/>
          <w:sz w:val="28"/>
          <w:szCs w:val="28"/>
        </w:rPr>
        <w:t>.</w:t>
      </w:r>
    </w:p>
    <w:p w14:paraId="0F45987A" w14:textId="77777777" w:rsidR="009054FE" w:rsidRPr="00F826BB" w:rsidRDefault="009054FE" w:rsidP="009054FE">
      <w:pPr>
        <w:spacing w:after="0" w:line="360" w:lineRule="auto"/>
        <w:ind w:right="49"/>
        <w:jc w:val="both"/>
        <w:rPr>
          <w:rFonts w:ascii="Arial" w:eastAsia="Calibri" w:hAnsi="Arial" w:cs="Arial"/>
          <w:sz w:val="28"/>
          <w:szCs w:val="28"/>
        </w:rPr>
      </w:pPr>
    </w:p>
    <w:p w14:paraId="7BF73CC9" w14:textId="77777777" w:rsidR="009054FE" w:rsidRPr="00F826BB" w:rsidRDefault="009054FE" w:rsidP="009054FE">
      <w:pPr>
        <w:spacing w:after="0" w:line="360" w:lineRule="auto"/>
        <w:jc w:val="both"/>
        <w:rPr>
          <w:rFonts w:ascii="Arial" w:eastAsia="Calibri" w:hAnsi="Arial" w:cs="Arial"/>
          <w:sz w:val="28"/>
          <w:szCs w:val="28"/>
          <w:lang w:val="es-ES_tradnl"/>
        </w:rPr>
      </w:pPr>
      <w:r w:rsidRPr="00F826BB">
        <w:rPr>
          <w:rFonts w:ascii="Arial" w:eastAsia="Calibri" w:hAnsi="Arial" w:cs="Arial"/>
          <w:bCs/>
          <w:sz w:val="28"/>
          <w:szCs w:val="28"/>
          <w:lang w:eastAsia="es-ES"/>
        </w:rPr>
        <w:t>Firman el Ministro Presidente de la Primera Sala y la Ministra Ponente, con el Secretario de Acuerdos, que autoriza y da fe</w:t>
      </w:r>
      <w:r w:rsidRPr="00F826BB">
        <w:rPr>
          <w:rFonts w:ascii="Arial" w:eastAsia="Calibri" w:hAnsi="Arial" w:cs="Arial"/>
          <w:sz w:val="28"/>
          <w:szCs w:val="28"/>
          <w:lang w:eastAsia="es-ES"/>
        </w:rPr>
        <w:t>.</w:t>
      </w:r>
    </w:p>
    <w:p w14:paraId="56E3DB43" w14:textId="77777777" w:rsidR="009054FE" w:rsidRPr="00F826BB" w:rsidRDefault="009054FE" w:rsidP="009054FE">
      <w:pPr>
        <w:spacing w:after="0" w:line="240" w:lineRule="auto"/>
        <w:jc w:val="center"/>
        <w:rPr>
          <w:rFonts w:ascii="Arial" w:eastAsia="Calibri" w:hAnsi="Arial" w:cs="Arial"/>
          <w:b/>
          <w:sz w:val="28"/>
          <w:szCs w:val="28"/>
        </w:rPr>
      </w:pPr>
    </w:p>
    <w:p w14:paraId="7E5F7712" w14:textId="77777777" w:rsidR="009054FE" w:rsidRPr="00F826BB" w:rsidRDefault="009054FE" w:rsidP="009054FE">
      <w:pPr>
        <w:spacing w:after="0" w:line="240" w:lineRule="auto"/>
        <w:jc w:val="center"/>
        <w:rPr>
          <w:rFonts w:ascii="Arial" w:eastAsia="Calibri" w:hAnsi="Arial" w:cs="Arial"/>
          <w:b/>
          <w:sz w:val="28"/>
          <w:szCs w:val="28"/>
        </w:rPr>
      </w:pPr>
    </w:p>
    <w:p w14:paraId="290A8F03" w14:textId="77777777" w:rsidR="009054FE" w:rsidRDefault="009054FE" w:rsidP="009054FE">
      <w:pPr>
        <w:spacing w:after="0" w:line="240" w:lineRule="auto"/>
        <w:jc w:val="center"/>
        <w:rPr>
          <w:rFonts w:ascii="Arial" w:eastAsia="Calibri" w:hAnsi="Arial" w:cs="Arial"/>
          <w:b/>
          <w:sz w:val="28"/>
          <w:szCs w:val="28"/>
        </w:rPr>
      </w:pPr>
    </w:p>
    <w:p w14:paraId="19DA90CC" w14:textId="77777777" w:rsidR="009054FE" w:rsidRDefault="009054FE" w:rsidP="009054FE">
      <w:pPr>
        <w:spacing w:after="0" w:line="240" w:lineRule="auto"/>
        <w:jc w:val="center"/>
        <w:rPr>
          <w:rFonts w:ascii="Arial" w:eastAsia="Calibri" w:hAnsi="Arial" w:cs="Arial"/>
          <w:b/>
          <w:sz w:val="28"/>
          <w:szCs w:val="28"/>
        </w:rPr>
      </w:pPr>
    </w:p>
    <w:p w14:paraId="00631D64" w14:textId="77777777" w:rsidR="009054FE" w:rsidRDefault="009054FE" w:rsidP="009054FE">
      <w:pPr>
        <w:spacing w:after="0" w:line="240" w:lineRule="auto"/>
        <w:jc w:val="center"/>
        <w:rPr>
          <w:rFonts w:ascii="Arial" w:eastAsia="Calibri" w:hAnsi="Arial" w:cs="Arial"/>
          <w:b/>
          <w:sz w:val="28"/>
          <w:szCs w:val="28"/>
        </w:rPr>
      </w:pPr>
    </w:p>
    <w:p w14:paraId="2CC29045" w14:textId="77777777" w:rsidR="009054FE" w:rsidRDefault="009054FE" w:rsidP="009054FE">
      <w:pPr>
        <w:spacing w:after="0" w:line="240" w:lineRule="auto"/>
        <w:jc w:val="center"/>
        <w:rPr>
          <w:rFonts w:ascii="Arial" w:eastAsia="Calibri" w:hAnsi="Arial" w:cs="Arial"/>
          <w:b/>
          <w:sz w:val="28"/>
          <w:szCs w:val="28"/>
        </w:rPr>
      </w:pPr>
    </w:p>
    <w:p w14:paraId="1BB562A1" w14:textId="77777777" w:rsidR="009054FE" w:rsidRDefault="009054FE" w:rsidP="009054FE">
      <w:pPr>
        <w:spacing w:after="0" w:line="240" w:lineRule="auto"/>
        <w:jc w:val="center"/>
        <w:rPr>
          <w:rFonts w:ascii="Arial" w:eastAsia="Calibri" w:hAnsi="Arial" w:cs="Arial"/>
          <w:b/>
          <w:sz w:val="28"/>
          <w:szCs w:val="28"/>
        </w:rPr>
      </w:pPr>
    </w:p>
    <w:p w14:paraId="2F67F6A9" w14:textId="1A16AD92" w:rsidR="009054FE" w:rsidRPr="00F826BB" w:rsidRDefault="009054FE" w:rsidP="009054FE">
      <w:pPr>
        <w:spacing w:after="0" w:line="240" w:lineRule="auto"/>
        <w:jc w:val="center"/>
        <w:rPr>
          <w:rFonts w:ascii="Arial" w:eastAsia="Calibri" w:hAnsi="Arial" w:cs="Arial"/>
          <w:b/>
          <w:sz w:val="28"/>
          <w:szCs w:val="28"/>
        </w:rPr>
      </w:pPr>
      <w:r w:rsidRPr="00F826BB">
        <w:rPr>
          <w:rFonts w:ascii="Arial" w:eastAsia="Calibri" w:hAnsi="Arial" w:cs="Arial"/>
          <w:b/>
          <w:sz w:val="28"/>
          <w:szCs w:val="28"/>
        </w:rPr>
        <w:t xml:space="preserve">PRESIDENTE DE </w:t>
      </w:r>
      <w:r w:rsidR="000D2885">
        <w:rPr>
          <w:rFonts w:ascii="Arial" w:eastAsia="Calibri" w:hAnsi="Arial" w:cs="Arial"/>
          <w:b/>
          <w:sz w:val="28"/>
          <w:szCs w:val="28"/>
        </w:rPr>
        <w:t>ESTA</w:t>
      </w:r>
      <w:r w:rsidRPr="00F826BB">
        <w:rPr>
          <w:rFonts w:ascii="Arial" w:eastAsia="Calibri" w:hAnsi="Arial" w:cs="Arial"/>
          <w:b/>
          <w:sz w:val="28"/>
          <w:szCs w:val="28"/>
        </w:rPr>
        <w:t xml:space="preserve"> PRIMERA SALA </w:t>
      </w:r>
    </w:p>
    <w:p w14:paraId="426E7475" w14:textId="77777777" w:rsidR="009054FE" w:rsidRPr="00F826BB" w:rsidRDefault="009054FE" w:rsidP="009054FE">
      <w:pPr>
        <w:spacing w:after="0" w:line="240" w:lineRule="auto"/>
        <w:jc w:val="center"/>
        <w:rPr>
          <w:rFonts w:ascii="Arial" w:eastAsia="Calibri" w:hAnsi="Arial" w:cs="Arial"/>
          <w:b/>
          <w:sz w:val="28"/>
          <w:szCs w:val="28"/>
        </w:rPr>
      </w:pPr>
    </w:p>
    <w:p w14:paraId="227675C9" w14:textId="77777777" w:rsidR="009054FE" w:rsidRPr="00F826BB" w:rsidRDefault="009054FE" w:rsidP="009054FE">
      <w:pPr>
        <w:spacing w:after="0" w:line="240" w:lineRule="auto"/>
        <w:jc w:val="center"/>
        <w:rPr>
          <w:rFonts w:ascii="Arial" w:eastAsia="Calibri" w:hAnsi="Arial" w:cs="Arial"/>
          <w:b/>
          <w:sz w:val="28"/>
          <w:szCs w:val="28"/>
        </w:rPr>
      </w:pPr>
    </w:p>
    <w:p w14:paraId="35916C39" w14:textId="77777777" w:rsidR="009054FE" w:rsidRPr="00F826BB" w:rsidRDefault="009054FE" w:rsidP="009054FE">
      <w:pPr>
        <w:spacing w:after="0" w:line="240" w:lineRule="auto"/>
        <w:jc w:val="center"/>
        <w:rPr>
          <w:rFonts w:ascii="Arial" w:eastAsia="Calibri" w:hAnsi="Arial" w:cs="Arial"/>
          <w:b/>
          <w:sz w:val="28"/>
          <w:szCs w:val="28"/>
        </w:rPr>
      </w:pPr>
    </w:p>
    <w:p w14:paraId="26F19622" w14:textId="77777777" w:rsidR="009054FE" w:rsidRPr="00F826BB" w:rsidRDefault="009054FE" w:rsidP="009054FE">
      <w:pPr>
        <w:spacing w:after="0" w:line="240" w:lineRule="auto"/>
        <w:jc w:val="center"/>
        <w:rPr>
          <w:rFonts w:ascii="Arial" w:eastAsia="Calibri" w:hAnsi="Arial" w:cs="Arial"/>
          <w:b/>
          <w:sz w:val="28"/>
          <w:szCs w:val="28"/>
        </w:rPr>
      </w:pPr>
    </w:p>
    <w:p w14:paraId="1D195E83" w14:textId="77777777" w:rsidR="009054FE" w:rsidRPr="00F826BB" w:rsidRDefault="009054FE" w:rsidP="009054FE">
      <w:pPr>
        <w:spacing w:after="0" w:line="240" w:lineRule="auto"/>
        <w:jc w:val="center"/>
        <w:rPr>
          <w:rFonts w:ascii="Arial" w:eastAsia="Calibri" w:hAnsi="Arial" w:cs="Arial"/>
          <w:b/>
          <w:sz w:val="28"/>
          <w:szCs w:val="28"/>
        </w:rPr>
      </w:pPr>
      <w:r w:rsidRPr="00F826BB">
        <w:rPr>
          <w:rFonts w:ascii="Arial" w:eastAsia="Calibri" w:hAnsi="Arial" w:cs="Arial"/>
          <w:b/>
          <w:sz w:val="28"/>
          <w:szCs w:val="28"/>
        </w:rPr>
        <w:t>MINISTRO JORGE MARIO PARDO REBOLLEDO</w:t>
      </w:r>
    </w:p>
    <w:p w14:paraId="714B77FE" w14:textId="77777777" w:rsidR="009054FE" w:rsidRPr="00F826BB" w:rsidRDefault="009054FE" w:rsidP="009054FE">
      <w:pPr>
        <w:spacing w:after="0" w:line="240" w:lineRule="auto"/>
        <w:jc w:val="center"/>
        <w:rPr>
          <w:rFonts w:ascii="Arial" w:eastAsia="Calibri" w:hAnsi="Arial" w:cs="Arial"/>
          <w:b/>
          <w:sz w:val="28"/>
          <w:szCs w:val="28"/>
        </w:rPr>
      </w:pPr>
    </w:p>
    <w:p w14:paraId="77473226" w14:textId="77777777" w:rsidR="009054FE" w:rsidRPr="00F826BB" w:rsidRDefault="009054FE" w:rsidP="009054FE">
      <w:pPr>
        <w:spacing w:after="0" w:line="240" w:lineRule="auto"/>
        <w:jc w:val="center"/>
        <w:rPr>
          <w:rFonts w:ascii="Arial" w:eastAsia="Calibri" w:hAnsi="Arial" w:cs="Arial"/>
          <w:b/>
          <w:sz w:val="28"/>
          <w:szCs w:val="28"/>
        </w:rPr>
      </w:pPr>
    </w:p>
    <w:p w14:paraId="015BC4C9" w14:textId="77777777" w:rsidR="009054FE" w:rsidRPr="00F826BB" w:rsidRDefault="009054FE" w:rsidP="009054FE">
      <w:pPr>
        <w:spacing w:after="0" w:line="240" w:lineRule="auto"/>
        <w:jc w:val="center"/>
        <w:rPr>
          <w:rFonts w:ascii="Arial" w:eastAsia="Calibri" w:hAnsi="Arial" w:cs="Arial"/>
          <w:b/>
          <w:sz w:val="28"/>
          <w:szCs w:val="28"/>
        </w:rPr>
      </w:pPr>
      <w:r w:rsidRPr="00F826BB">
        <w:rPr>
          <w:rFonts w:ascii="Arial" w:eastAsia="Calibri" w:hAnsi="Arial" w:cs="Arial"/>
          <w:b/>
          <w:sz w:val="28"/>
          <w:szCs w:val="28"/>
        </w:rPr>
        <w:t>PONENTE</w:t>
      </w:r>
    </w:p>
    <w:p w14:paraId="3898F291" w14:textId="77777777" w:rsidR="009054FE" w:rsidRPr="00F826BB" w:rsidRDefault="009054FE" w:rsidP="009054FE">
      <w:pPr>
        <w:spacing w:after="0" w:line="240" w:lineRule="auto"/>
        <w:jc w:val="center"/>
        <w:rPr>
          <w:rFonts w:ascii="Arial" w:eastAsia="Calibri" w:hAnsi="Arial" w:cs="Arial"/>
          <w:b/>
          <w:sz w:val="28"/>
          <w:szCs w:val="28"/>
        </w:rPr>
      </w:pPr>
    </w:p>
    <w:p w14:paraId="5E9E6A35" w14:textId="77777777" w:rsidR="009054FE" w:rsidRPr="00F826BB" w:rsidRDefault="009054FE" w:rsidP="009054FE">
      <w:pPr>
        <w:spacing w:after="0" w:line="240" w:lineRule="auto"/>
        <w:jc w:val="center"/>
        <w:rPr>
          <w:rFonts w:ascii="Arial" w:eastAsia="Calibri" w:hAnsi="Arial" w:cs="Arial"/>
          <w:b/>
          <w:sz w:val="28"/>
          <w:szCs w:val="28"/>
        </w:rPr>
      </w:pPr>
    </w:p>
    <w:p w14:paraId="7E5D6E22" w14:textId="77777777" w:rsidR="009054FE" w:rsidRPr="00F826BB" w:rsidRDefault="009054FE" w:rsidP="009054FE">
      <w:pPr>
        <w:spacing w:after="0" w:line="240" w:lineRule="auto"/>
        <w:jc w:val="center"/>
        <w:rPr>
          <w:rFonts w:ascii="Arial" w:eastAsia="Calibri" w:hAnsi="Arial" w:cs="Arial"/>
          <w:b/>
          <w:sz w:val="28"/>
          <w:szCs w:val="28"/>
        </w:rPr>
      </w:pPr>
    </w:p>
    <w:p w14:paraId="61570A5B" w14:textId="77777777" w:rsidR="009054FE" w:rsidRPr="00F826BB" w:rsidRDefault="009054FE" w:rsidP="009054FE">
      <w:pPr>
        <w:spacing w:after="0" w:line="240" w:lineRule="auto"/>
        <w:jc w:val="center"/>
        <w:rPr>
          <w:rFonts w:ascii="Arial" w:eastAsia="Calibri" w:hAnsi="Arial" w:cs="Arial"/>
          <w:b/>
          <w:sz w:val="28"/>
          <w:szCs w:val="28"/>
        </w:rPr>
      </w:pPr>
    </w:p>
    <w:p w14:paraId="63353693" w14:textId="77777777" w:rsidR="009054FE" w:rsidRPr="00F826BB" w:rsidRDefault="009054FE" w:rsidP="009054FE">
      <w:pPr>
        <w:spacing w:after="0" w:line="240" w:lineRule="auto"/>
        <w:jc w:val="center"/>
        <w:rPr>
          <w:rFonts w:ascii="Arial" w:eastAsia="Calibri" w:hAnsi="Arial" w:cs="Arial"/>
          <w:b/>
          <w:sz w:val="28"/>
          <w:szCs w:val="28"/>
        </w:rPr>
      </w:pPr>
    </w:p>
    <w:p w14:paraId="0B7B865D" w14:textId="77777777" w:rsidR="009054FE" w:rsidRPr="00F826BB" w:rsidRDefault="009054FE" w:rsidP="009054FE">
      <w:pPr>
        <w:spacing w:after="0" w:line="240" w:lineRule="auto"/>
        <w:jc w:val="center"/>
        <w:rPr>
          <w:rFonts w:ascii="Arial" w:eastAsia="Calibri" w:hAnsi="Arial" w:cs="Arial"/>
          <w:b/>
          <w:sz w:val="28"/>
          <w:szCs w:val="28"/>
        </w:rPr>
      </w:pPr>
      <w:r w:rsidRPr="00F826BB">
        <w:rPr>
          <w:rFonts w:ascii="Arial" w:eastAsia="Calibri" w:hAnsi="Arial" w:cs="Arial"/>
          <w:b/>
          <w:sz w:val="28"/>
          <w:szCs w:val="28"/>
        </w:rPr>
        <w:t>MINISTRA LORETTA ORTIZ AHLF</w:t>
      </w:r>
    </w:p>
    <w:p w14:paraId="1CDE52E9" w14:textId="77777777" w:rsidR="009054FE" w:rsidRPr="00F826BB" w:rsidRDefault="009054FE" w:rsidP="009054FE">
      <w:pPr>
        <w:spacing w:after="0" w:line="240" w:lineRule="auto"/>
        <w:jc w:val="center"/>
        <w:rPr>
          <w:rFonts w:ascii="Arial" w:eastAsia="Calibri" w:hAnsi="Arial" w:cs="Arial"/>
          <w:b/>
          <w:sz w:val="28"/>
          <w:szCs w:val="28"/>
        </w:rPr>
      </w:pPr>
    </w:p>
    <w:p w14:paraId="181F862B" w14:textId="77777777" w:rsidR="009054FE" w:rsidRPr="00F826BB" w:rsidRDefault="009054FE" w:rsidP="009054FE">
      <w:pPr>
        <w:spacing w:after="0" w:line="240" w:lineRule="auto"/>
        <w:jc w:val="center"/>
        <w:rPr>
          <w:rFonts w:ascii="Arial" w:eastAsia="Times New Roman" w:hAnsi="Arial" w:cs="Arial"/>
          <w:b/>
          <w:sz w:val="28"/>
          <w:szCs w:val="28"/>
          <w:lang w:eastAsia="es-MX"/>
        </w:rPr>
      </w:pPr>
    </w:p>
    <w:p w14:paraId="0C6AEB14" w14:textId="3A5A317E" w:rsidR="009054FE" w:rsidRPr="00F826BB" w:rsidRDefault="009054FE" w:rsidP="009054FE">
      <w:pPr>
        <w:spacing w:after="0" w:line="240" w:lineRule="auto"/>
        <w:jc w:val="center"/>
        <w:rPr>
          <w:rFonts w:ascii="Arial" w:eastAsia="Calibri" w:hAnsi="Arial" w:cs="Arial"/>
          <w:b/>
          <w:sz w:val="28"/>
          <w:szCs w:val="28"/>
        </w:rPr>
      </w:pPr>
      <w:r w:rsidRPr="00F826BB">
        <w:rPr>
          <w:rFonts w:ascii="Arial" w:eastAsia="Calibri" w:hAnsi="Arial" w:cs="Arial"/>
          <w:b/>
          <w:sz w:val="28"/>
          <w:szCs w:val="28"/>
        </w:rPr>
        <w:t xml:space="preserve">SECRETARIO DE ACUERDOS DE </w:t>
      </w:r>
      <w:r w:rsidR="000D2885">
        <w:rPr>
          <w:rFonts w:ascii="Arial" w:eastAsia="Calibri" w:hAnsi="Arial" w:cs="Arial"/>
          <w:b/>
          <w:sz w:val="28"/>
          <w:szCs w:val="28"/>
        </w:rPr>
        <w:t>ESTA</w:t>
      </w:r>
      <w:r w:rsidRPr="00F826BB">
        <w:rPr>
          <w:rFonts w:ascii="Arial" w:eastAsia="Calibri" w:hAnsi="Arial" w:cs="Arial"/>
          <w:b/>
          <w:sz w:val="28"/>
          <w:szCs w:val="28"/>
        </w:rPr>
        <w:t xml:space="preserve"> PRIMERA SALA</w:t>
      </w:r>
    </w:p>
    <w:p w14:paraId="7CC90E5E" w14:textId="77777777" w:rsidR="009054FE" w:rsidRPr="00F826BB" w:rsidRDefault="009054FE" w:rsidP="009054FE">
      <w:pPr>
        <w:spacing w:after="0" w:line="240" w:lineRule="auto"/>
        <w:jc w:val="center"/>
        <w:rPr>
          <w:rFonts w:ascii="Arial" w:eastAsia="Calibri" w:hAnsi="Arial" w:cs="Arial"/>
          <w:b/>
          <w:sz w:val="28"/>
          <w:szCs w:val="28"/>
        </w:rPr>
      </w:pPr>
    </w:p>
    <w:p w14:paraId="48391D84" w14:textId="77777777" w:rsidR="009054FE" w:rsidRPr="00F826BB" w:rsidRDefault="009054FE" w:rsidP="009054FE">
      <w:pPr>
        <w:spacing w:after="0" w:line="240" w:lineRule="auto"/>
        <w:jc w:val="center"/>
        <w:rPr>
          <w:rFonts w:ascii="Arial" w:eastAsia="Calibri" w:hAnsi="Arial" w:cs="Arial"/>
          <w:b/>
          <w:sz w:val="28"/>
          <w:szCs w:val="28"/>
        </w:rPr>
      </w:pPr>
    </w:p>
    <w:p w14:paraId="522E240C" w14:textId="77777777" w:rsidR="009054FE" w:rsidRPr="00F826BB" w:rsidRDefault="009054FE" w:rsidP="009054FE">
      <w:pPr>
        <w:spacing w:after="0" w:line="240" w:lineRule="auto"/>
        <w:jc w:val="center"/>
        <w:rPr>
          <w:rFonts w:ascii="Arial" w:eastAsia="Calibri" w:hAnsi="Arial" w:cs="Arial"/>
          <w:b/>
          <w:sz w:val="28"/>
          <w:szCs w:val="28"/>
        </w:rPr>
      </w:pPr>
    </w:p>
    <w:p w14:paraId="4F29CB0F" w14:textId="77777777" w:rsidR="009054FE" w:rsidRPr="00F826BB" w:rsidRDefault="009054FE" w:rsidP="009054FE">
      <w:pPr>
        <w:spacing w:after="0" w:line="240" w:lineRule="auto"/>
        <w:jc w:val="center"/>
        <w:rPr>
          <w:rFonts w:ascii="Arial" w:eastAsia="Calibri" w:hAnsi="Arial" w:cs="Arial"/>
          <w:b/>
          <w:sz w:val="28"/>
          <w:szCs w:val="28"/>
        </w:rPr>
      </w:pPr>
    </w:p>
    <w:p w14:paraId="115FCB1B" w14:textId="77777777" w:rsidR="009054FE" w:rsidRPr="00F826BB" w:rsidRDefault="009054FE" w:rsidP="009054FE">
      <w:pPr>
        <w:spacing w:after="0" w:line="240" w:lineRule="auto"/>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22FF7751" w14:textId="77777777" w:rsidR="009054FE" w:rsidRPr="008876C6" w:rsidRDefault="009054FE" w:rsidP="009054FE">
      <w:pPr>
        <w:spacing w:after="0" w:line="240" w:lineRule="auto"/>
        <w:ind w:right="51"/>
        <w:jc w:val="both"/>
        <w:rPr>
          <w:rFonts w:ascii="Arial" w:eastAsia="Times New Roman" w:hAnsi="Arial" w:cs="Arial"/>
          <w:lang w:val="es-ES_tradnl"/>
        </w:rPr>
      </w:pPr>
    </w:p>
    <w:p w14:paraId="3D913438" w14:textId="77777777" w:rsidR="009054FE" w:rsidRPr="008876C6" w:rsidRDefault="009054FE" w:rsidP="009054FE">
      <w:pPr>
        <w:spacing w:after="0" w:line="240" w:lineRule="auto"/>
        <w:jc w:val="both"/>
        <w:rPr>
          <w:rFonts w:ascii="Arial" w:eastAsia="Calibri" w:hAnsi="Arial" w:cs="Arial"/>
          <w:lang w:val="es-ES" w:eastAsia="es-ES"/>
        </w:rPr>
      </w:pPr>
    </w:p>
    <w:p w14:paraId="068D215D" w14:textId="1B8DEAE2" w:rsidR="009054FE" w:rsidRPr="009054FE" w:rsidRDefault="009054FE" w:rsidP="009054FE">
      <w:pPr>
        <w:overflowPunct w:val="0"/>
        <w:autoSpaceDE w:val="0"/>
        <w:autoSpaceDN w:val="0"/>
        <w:adjustRightInd w:val="0"/>
        <w:spacing w:after="240" w:line="240" w:lineRule="auto"/>
        <w:jc w:val="both"/>
        <w:rPr>
          <w:rFonts w:ascii="Arial" w:hAnsi="Arial" w:cs="Arial"/>
          <w:sz w:val="24"/>
          <w:szCs w:val="24"/>
        </w:rPr>
      </w:pPr>
      <w:r w:rsidRPr="00FC31DD">
        <w:rPr>
          <w:rFonts w:ascii="Arial" w:eastAsia="Calibri" w:hAnsi="Arial" w:cs="Arial"/>
          <w:sz w:val="24"/>
          <w:szCs w:val="24"/>
          <w:lang w:val="es-ES" w:eastAsia="es-ES"/>
        </w:rPr>
        <w:t xml:space="preserve">Esta </w:t>
      </w:r>
      <w:r w:rsidR="00FC31DD" w:rsidRPr="00FC31DD">
        <w:rPr>
          <w:rFonts w:ascii="Arial" w:eastAsia="Calibri" w:hAnsi="Arial" w:cs="Arial"/>
          <w:sz w:val="24"/>
          <w:szCs w:val="24"/>
          <w:lang w:val="es-ES" w:eastAsia="es-ES"/>
        </w:rPr>
        <w:t xml:space="preserve">página </w:t>
      </w:r>
      <w:r w:rsidRPr="00FC31DD">
        <w:rPr>
          <w:rFonts w:ascii="Arial" w:eastAsia="Calibri" w:hAnsi="Arial" w:cs="Arial"/>
          <w:sz w:val="24"/>
          <w:szCs w:val="24"/>
          <w:lang w:val="es-ES" w:eastAsia="es-ES"/>
        </w:rPr>
        <w:t>corresponde a</w:t>
      </w:r>
      <w:r w:rsidR="00FC31DD" w:rsidRPr="00FC31DD">
        <w:rPr>
          <w:rFonts w:ascii="Arial" w:eastAsia="Calibri" w:hAnsi="Arial" w:cs="Arial"/>
          <w:sz w:val="24"/>
          <w:szCs w:val="24"/>
          <w:lang w:val="es-ES" w:eastAsia="es-ES"/>
        </w:rPr>
        <w:t xml:space="preserve"> </w:t>
      </w:r>
      <w:r w:rsidRPr="00FC31DD">
        <w:rPr>
          <w:rFonts w:ascii="Arial" w:eastAsia="Calibri" w:hAnsi="Arial" w:cs="Arial"/>
          <w:sz w:val="24"/>
          <w:szCs w:val="24"/>
          <w:lang w:val="es-ES" w:eastAsia="es-ES"/>
        </w:rPr>
        <w:t>l</w:t>
      </w:r>
      <w:r w:rsidR="00FC31DD" w:rsidRPr="00FC31DD">
        <w:rPr>
          <w:rFonts w:ascii="Arial" w:eastAsia="Calibri" w:hAnsi="Arial" w:cs="Arial"/>
          <w:sz w:val="24"/>
          <w:szCs w:val="24"/>
          <w:lang w:val="es-ES" w:eastAsia="es-ES"/>
        </w:rPr>
        <w:t>a ejecutoria pronunciada en el</w:t>
      </w:r>
      <w:r w:rsidRPr="00FC31DD">
        <w:rPr>
          <w:rFonts w:ascii="Arial" w:eastAsia="Calibri" w:hAnsi="Arial" w:cs="Arial"/>
          <w:sz w:val="24"/>
          <w:szCs w:val="24"/>
          <w:lang w:val="es-ES" w:eastAsia="es-ES"/>
        </w:rPr>
        <w:t xml:space="preserve"> recurso de reclamación 621</w:t>
      </w:r>
      <w:r w:rsidRPr="00FC31DD">
        <w:rPr>
          <w:rFonts w:ascii="Arial" w:eastAsia="Calibri" w:hAnsi="Arial" w:cs="Arial"/>
          <w:bCs/>
          <w:sz w:val="24"/>
          <w:szCs w:val="24"/>
          <w:lang w:eastAsia="es-ES"/>
        </w:rPr>
        <w:t>/2023</w:t>
      </w:r>
      <w:r w:rsidRPr="00FC31DD">
        <w:rPr>
          <w:rFonts w:ascii="Arial" w:eastAsia="Calibri" w:hAnsi="Arial" w:cs="Arial"/>
          <w:sz w:val="24"/>
          <w:szCs w:val="24"/>
          <w:lang w:val="es-ES" w:eastAsia="es-ES"/>
        </w:rPr>
        <w:t xml:space="preserve">, fallado en sesión de veintisiete de noviembre de dos mil veinticuatro, por unanimidad de cinco votos, bajo los puntos resolutivos siguientes: </w:t>
      </w:r>
      <w:r w:rsidRPr="00FC31DD">
        <w:rPr>
          <w:rFonts w:ascii="Arial" w:hAnsi="Arial" w:cs="Arial"/>
          <w:b/>
          <w:sz w:val="24"/>
          <w:szCs w:val="24"/>
        </w:rPr>
        <w:t>PRIMERO.</w:t>
      </w:r>
      <w:r w:rsidRPr="00FC31DD">
        <w:rPr>
          <w:rFonts w:ascii="Arial" w:hAnsi="Arial" w:cs="Arial"/>
          <w:sz w:val="24"/>
          <w:szCs w:val="24"/>
        </w:rPr>
        <w:t xml:space="preserve"> Es </w:t>
      </w:r>
      <w:r w:rsidRPr="00FC31DD">
        <w:rPr>
          <w:rFonts w:ascii="Arial" w:hAnsi="Arial" w:cs="Arial"/>
          <w:b/>
          <w:bCs/>
          <w:sz w:val="24"/>
          <w:szCs w:val="24"/>
        </w:rPr>
        <w:t xml:space="preserve">infundado </w:t>
      </w:r>
      <w:r w:rsidRPr="00FC31DD">
        <w:rPr>
          <w:rFonts w:ascii="Arial" w:hAnsi="Arial" w:cs="Arial"/>
          <w:sz w:val="24"/>
          <w:szCs w:val="24"/>
        </w:rPr>
        <w:t xml:space="preserve">el presente recurso de reclamación. </w:t>
      </w:r>
      <w:r w:rsidRPr="00FC31DD">
        <w:rPr>
          <w:rFonts w:ascii="Arial" w:hAnsi="Arial" w:cs="Arial"/>
          <w:b/>
          <w:sz w:val="24"/>
          <w:szCs w:val="24"/>
        </w:rPr>
        <w:t>SEGUNDO.</w:t>
      </w:r>
      <w:r w:rsidRPr="00FC31DD">
        <w:rPr>
          <w:rFonts w:ascii="Arial" w:hAnsi="Arial" w:cs="Arial"/>
          <w:sz w:val="24"/>
          <w:szCs w:val="24"/>
        </w:rPr>
        <w:t xml:space="preserve"> Se</w:t>
      </w:r>
      <w:r w:rsidRPr="00FC31DD">
        <w:rPr>
          <w:rFonts w:ascii="Arial" w:hAnsi="Arial" w:cs="Arial"/>
          <w:b/>
          <w:bCs/>
          <w:sz w:val="24"/>
          <w:szCs w:val="24"/>
        </w:rPr>
        <w:t xml:space="preserve"> confirma </w:t>
      </w:r>
      <w:r w:rsidRPr="00FC31DD">
        <w:rPr>
          <w:rFonts w:ascii="Arial" w:hAnsi="Arial" w:cs="Arial"/>
          <w:sz w:val="24"/>
          <w:szCs w:val="24"/>
        </w:rPr>
        <w:t xml:space="preserve">el acuerdo recurrido. </w:t>
      </w:r>
      <w:r w:rsidRPr="00FC31DD">
        <w:rPr>
          <w:rFonts w:ascii="Arial" w:eastAsia="Calibri" w:hAnsi="Arial" w:cs="Arial"/>
          <w:b/>
          <w:bCs/>
          <w:sz w:val="24"/>
          <w:szCs w:val="24"/>
          <w:lang w:eastAsia="es-ES"/>
        </w:rPr>
        <w:t>Conste.</w:t>
      </w:r>
    </w:p>
    <w:bookmarkEnd w:id="11"/>
    <w:p w14:paraId="5B052D00" w14:textId="77777777" w:rsidR="009054FE" w:rsidRPr="00A03775" w:rsidRDefault="009054FE" w:rsidP="007842D6">
      <w:pPr>
        <w:pStyle w:val="corte4fondo"/>
        <w:ind w:firstLine="0"/>
        <w:rPr>
          <w:color w:val="auto"/>
          <w:sz w:val="28"/>
          <w:szCs w:val="28"/>
        </w:rPr>
      </w:pPr>
    </w:p>
    <w:sectPr w:rsidR="009054FE" w:rsidRPr="00A03775" w:rsidSect="00EB59A5">
      <w:footerReference w:type="first" r:id="rId18"/>
      <w:pgSz w:w="12183" w:h="17858" w:code="345"/>
      <w:pgMar w:top="1417" w:right="1701" w:bottom="1417" w:left="1701" w:header="127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AFB35" w14:textId="77777777" w:rsidR="00F219AB" w:rsidRDefault="00F219AB" w:rsidP="005070D1">
      <w:pPr>
        <w:spacing w:after="0" w:line="240" w:lineRule="auto"/>
      </w:pPr>
      <w:r>
        <w:separator/>
      </w:r>
    </w:p>
  </w:endnote>
  <w:endnote w:type="continuationSeparator" w:id="0">
    <w:p w14:paraId="7A7D181F" w14:textId="77777777" w:rsidR="00F219AB" w:rsidRDefault="00F219AB" w:rsidP="005070D1">
      <w:pPr>
        <w:spacing w:after="0" w:line="240" w:lineRule="auto"/>
      </w:pPr>
      <w:r>
        <w:continuationSeparator/>
      </w:r>
    </w:p>
  </w:endnote>
  <w:endnote w:type="continuationNotice" w:id="1">
    <w:p w14:paraId="7AC514B4" w14:textId="77777777" w:rsidR="00F219AB" w:rsidRDefault="00F21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1438896783"/>
      <w:docPartObj>
        <w:docPartGallery w:val="Page Numbers (Bottom of Page)"/>
        <w:docPartUnique/>
      </w:docPartObj>
    </w:sdtPr>
    <w:sdtContent>
      <w:p w14:paraId="60B40D0C" w14:textId="77777777" w:rsidR="003A1B6B" w:rsidRPr="0064417A" w:rsidRDefault="003A1B6B" w:rsidP="0064417A">
        <w:pPr>
          <w:pStyle w:val="Piedepgina"/>
          <w:jc w:val="center"/>
          <w:rPr>
            <w:rFonts w:ascii="Arial" w:hAnsi="Arial" w:cs="Arial"/>
            <w:b/>
            <w:bCs/>
            <w:sz w:val="24"/>
            <w:szCs w:val="24"/>
          </w:rPr>
        </w:pPr>
      </w:p>
      <w:p w14:paraId="766576F3" w14:textId="77777777" w:rsidR="003A1B6B" w:rsidRPr="0064417A" w:rsidRDefault="003A1B6B" w:rsidP="0064417A">
        <w:pPr>
          <w:pStyle w:val="Piedepgina"/>
          <w:jc w:val="center"/>
          <w:rPr>
            <w:rFonts w:ascii="Arial" w:hAnsi="Arial" w:cs="Arial"/>
            <w:b/>
            <w:bCs/>
            <w:sz w:val="24"/>
            <w:szCs w:val="24"/>
          </w:rPr>
        </w:pPr>
        <w:r w:rsidRPr="0064417A">
          <w:rPr>
            <w:rFonts w:ascii="Arial" w:hAnsi="Arial" w:cs="Arial"/>
            <w:b/>
            <w:bCs/>
            <w:sz w:val="24"/>
            <w:szCs w:val="24"/>
          </w:rPr>
          <w:fldChar w:fldCharType="begin"/>
        </w:r>
        <w:r w:rsidRPr="0064417A">
          <w:rPr>
            <w:rFonts w:ascii="Arial" w:hAnsi="Arial" w:cs="Arial"/>
            <w:b/>
            <w:bCs/>
            <w:sz w:val="24"/>
            <w:szCs w:val="24"/>
          </w:rPr>
          <w:instrText>PAGE   \* MERGEFORMAT</w:instrText>
        </w:r>
        <w:r w:rsidRPr="0064417A">
          <w:rPr>
            <w:rFonts w:ascii="Arial" w:hAnsi="Arial" w:cs="Arial"/>
            <w:b/>
            <w:bCs/>
            <w:sz w:val="24"/>
            <w:szCs w:val="24"/>
          </w:rPr>
          <w:fldChar w:fldCharType="separate"/>
        </w:r>
        <w:r w:rsidR="000040EB" w:rsidRPr="000040EB">
          <w:rPr>
            <w:rFonts w:ascii="Arial" w:hAnsi="Arial" w:cs="Arial"/>
            <w:b/>
            <w:bCs/>
            <w:noProof/>
            <w:sz w:val="24"/>
            <w:szCs w:val="24"/>
            <w:lang w:val="es-ES"/>
          </w:rPr>
          <w:t>8</w:t>
        </w:r>
        <w:r w:rsidRPr="0064417A">
          <w:rPr>
            <w:rFonts w:ascii="Arial" w:hAnsi="Arial" w:cs="Arial"/>
            <w:b/>
            <w:bCs/>
            <w:sz w:val="24"/>
            <w:szCs w:val="24"/>
          </w:rPr>
          <w:fldChar w:fldCharType="end"/>
        </w:r>
      </w:p>
    </w:sdtContent>
  </w:sdt>
  <w:p w14:paraId="2D913034" w14:textId="77777777" w:rsidR="003A1B6B" w:rsidRPr="0064417A" w:rsidRDefault="003A1B6B" w:rsidP="0064417A">
    <w:pPr>
      <w:pStyle w:val="Piedepgina"/>
      <w:jc w:val="center"/>
      <w:rPr>
        <w:rFonts w:ascii="Arial" w:hAnsi="Arial" w:cs="Arial"/>
        <w:b/>
        <w:b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1112127013"/>
      <w:docPartObj>
        <w:docPartGallery w:val="Page Numbers (Bottom of Page)"/>
        <w:docPartUnique/>
      </w:docPartObj>
    </w:sdtPr>
    <w:sdtContent>
      <w:p w14:paraId="3CB5B4C4" w14:textId="77777777" w:rsidR="003A1B6B" w:rsidRPr="000723EB" w:rsidRDefault="003A1B6B" w:rsidP="000723EB">
        <w:pPr>
          <w:pStyle w:val="Piedepgina"/>
          <w:jc w:val="center"/>
          <w:rPr>
            <w:rFonts w:ascii="Arial" w:hAnsi="Arial" w:cs="Arial"/>
            <w:b/>
            <w:bCs/>
            <w:sz w:val="24"/>
            <w:szCs w:val="24"/>
          </w:rPr>
        </w:pPr>
      </w:p>
      <w:p w14:paraId="21E48C8F" w14:textId="77777777" w:rsidR="003A1B6B" w:rsidRPr="000723EB" w:rsidRDefault="003A1B6B" w:rsidP="000723EB">
        <w:pPr>
          <w:pStyle w:val="Piedepgina"/>
          <w:jc w:val="center"/>
          <w:rPr>
            <w:rFonts w:ascii="Arial" w:hAnsi="Arial" w:cs="Arial"/>
            <w:b/>
            <w:bCs/>
            <w:sz w:val="24"/>
            <w:szCs w:val="24"/>
          </w:rPr>
        </w:pPr>
        <w:r w:rsidRPr="000723EB">
          <w:rPr>
            <w:rFonts w:ascii="Arial" w:hAnsi="Arial" w:cs="Arial"/>
            <w:b/>
            <w:bCs/>
            <w:sz w:val="24"/>
            <w:szCs w:val="24"/>
          </w:rPr>
          <w:fldChar w:fldCharType="begin"/>
        </w:r>
        <w:r w:rsidRPr="000723EB">
          <w:rPr>
            <w:rFonts w:ascii="Arial" w:hAnsi="Arial" w:cs="Arial"/>
            <w:b/>
            <w:bCs/>
            <w:sz w:val="24"/>
            <w:szCs w:val="24"/>
          </w:rPr>
          <w:instrText>PAGE   \* MERGEFORMAT</w:instrText>
        </w:r>
        <w:r w:rsidRPr="000723EB">
          <w:rPr>
            <w:rFonts w:ascii="Arial" w:hAnsi="Arial" w:cs="Arial"/>
            <w:b/>
            <w:bCs/>
            <w:sz w:val="24"/>
            <w:szCs w:val="24"/>
          </w:rPr>
          <w:fldChar w:fldCharType="separate"/>
        </w:r>
        <w:r w:rsidR="006130C8" w:rsidRPr="006130C8">
          <w:rPr>
            <w:rFonts w:ascii="Arial" w:hAnsi="Arial" w:cs="Arial"/>
            <w:b/>
            <w:bCs/>
            <w:noProof/>
            <w:sz w:val="24"/>
            <w:szCs w:val="24"/>
            <w:lang w:val="es-ES"/>
          </w:rPr>
          <w:t>I</w:t>
        </w:r>
        <w:r w:rsidRPr="000723EB">
          <w:rPr>
            <w:rFonts w:ascii="Arial" w:hAnsi="Arial" w:cs="Arial"/>
            <w:b/>
            <w:bCs/>
            <w:sz w:val="24"/>
            <w:szCs w:val="24"/>
          </w:rPr>
          <w:fldChar w:fldCharType="end"/>
        </w:r>
      </w:p>
    </w:sdtContent>
  </w:sdt>
  <w:p w14:paraId="57F11D1E" w14:textId="77777777" w:rsidR="003A1B6B" w:rsidRPr="000723EB" w:rsidRDefault="003A1B6B" w:rsidP="000723EB">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1344091982"/>
      <w:docPartObj>
        <w:docPartGallery w:val="Page Numbers (Bottom of Page)"/>
        <w:docPartUnique/>
      </w:docPartObj>
    </w:sdtPr>
    <w:sdtContent>
      <w:p w14:paraId="38D0F835" w14:textId="77777777" w:rsidR="003A1B6B" w:rsidRPr="000723EB" w:rsidRDefault="003A1B6B" w:rsidP="000723EB">
        <w:pPr>
          <w:pStyle w:val="Piedepgina"/>
          <w:jc w:val="center"/>
          <w:rPr>
            <w:rFonts w:ascii="Arial" w:hAnsi="Arial" w:cs="Arial"/>
            <w:b/>
            <w:bCs/>
            <w:sz w:val="24"/>
            <w:szCs w:val="24"/>
          </w:rPr>
        </w:pPr>
      </w:p>
      <w:p w14:paraId="43CEDC80" w14:textId="77777777" w:rsidR="003A1B6B" w:rsidRPr="000723EB" w:rsidRDefault="00000000" w:rsidP="000723EB">
        <w:pPr>
          <w:pStyle w:val="Piedepgina"/>
          <w:jc w:val="center"/>
          <w:rPr>
            <w:rFonts w:ascii="Arial" w:hAnsi="Arial" w:cs="Arial"/>
            <w:b/>
            <w:bCs/>
            <w:sz w:val="24"/>
            <w:szCs w:val="24"/>
          </w:rPr>
        </w:pPr>
      </w:p>
    </w:sdtContent>
  </w:sdt>
  <w:p w14:paraId="71EDECC5" w14:textId="77777777" w:rsidR="003A1B6B" w:rsidRPr="000723EB" w:rsidRDefault="003A1B6B" w:rsidP="000723EB">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2B35D" w14:textId="77777777" w:rsidR="00F219AB" w:rsidRDefault="00F219AB" w:rsidP="005070D1">
      <w:pPr>
        <w:spacing w:after="0" w:line="240" w:lineRule="auto"/>
      </w:pPr>
      <w:r>
        <w:separator/>
      </w:r>
    </w:p>
  </w:footnote>
  <w:footnote w:type="continuationSeparator" w:id="0">
    <w:p w14:paraId="50826F91" w14:textId="77777777" w:rsidR="00F219AB" w:rsidRDefault="00F219AB" w:rsidP="005070D1">
      <w:pPr>
        <w:spacing w:after="0" w:line="240" w:lineRule="auto"/>
      </w:pPr>
      <w:r>
        <w:continuationSeparator/>
      </w:r>
    </w:p>
  </w:footnote>
  <w:footnote w:type="continuationNotice" w:id="1">
    <w:p w14:paraId="6D747412" w14:textId="77777777" w:rsidR="00F219AB" w:rsidRDefault="00F219AB">
      <w:pPr>
        <w:spacing w:after="0" w:line="240" w:lineRule="auto"/>
      </w:pPr>
    </w:p>
  </w:footnote>
  <w:footnote w:id="2">
    <w:p w14:paraId="2EC6B0DB" w14:textId="502563AE" w:rsidR="004A6A9E" w:rsidRPr="00A5723F" w:rsidRDefault="004A6A9E" w:rsidP="004A6A9E">
      <w:pPr>
        <w:pStyle w:val="Textonotapie"/>
        <w:jc w:val="both"/>
        <w:rPr>
          <w:rFonts w:ascii="Arial" w:hAnsi="Arial" w:cs="Arial"/>
          <w:sz w:val="24"/>
          <w:szCs w:val="24"/>
        </w:rPr>
      </w:pPr>
      <w:r w:rsidRPr="00725B82">
        <w:rPr>
          <w:rStyle w:val="Refdenotaalpie"/>
          <w:rFonts w:ascii="Arial" w:hAnsi="Arial" w:cs="Arial"/>
          <w:sz w:val="24"/>
          <w:szCs w:val="24"/>
        </w:rPr>
        <w:footnoteRef/>
      </w:r>
      <w:r w:rsidRPr="00725B82">
        <w:rPr>
          <w:rFonts w:ascii="Arial" w:hAnsi="Arial" w:cs="Arial"/>
          <w:sz w:val="24"/>
          <w:szCs w:val="24"/>
        </w:rPr>
        <w:t xml:space="preserve"> </w:t>
      </w:r>
      <w:r w:rsidRPr="00725B82">
        <w:rPr>
          <w:rFonts w:ascii="Arial" w:hAnsi="Arial" w:cs="Arial"/>
          <w:b/>
          <w:bCs/>
          <w:sz w:val="24"/>
          <w:szCs w:val="24"/>
        </w:rPr>
        <w:t>Artículo 59.</w:t>
      </w:r>
      <w:r w:rsidRPr="00725B82">
        <w:rPr>
          <w:rFonts w:ascii="Arial" w:hAnsi="Arial" w:cs="Arial"/>
          <w:sz w:val="24"/>
          <w:szCs w:val="24"/>
        </w:rPr>
        <w:t xml:space="preserve"> En el escrito de recusación deberán manifestarse, bajo protesta de decir verdad, los hechos que la fundamentan y exhibirse en billete de depósito la</w:t>
      </w:r>
      <w:r w:rsidRPr="00A5723F">
        <w:rPr>
          <w:rFonts w:ascii="Arial" w:hAnsi="Arial" w:cs="Arial"/>
          <w:sz w:val="24"/>
          <w:szCs w:val="24"/>
        </w:rPr>
        <w:t xml:space="preserve"> cantidad correspondiente al monto máximo de la multa que pudiera imponerse en caso de declararse infundada. De no cumplirse estos requisitos la recusación se desechará de plano, salvo que, por lo que hace al último de ellos, se alegue insolvencia. En este caso, el órgano jurisdiccional la calificará y podrá exigir garantía por el importe del mínimo de la multa o exentar de su exhibición.</w:t>
      </w:r>
    </w:p>
    <w:p w14:paraId="5751634B" w14:textId="77777777" w:rsidR="005E1FEC" w:rsidRPr="00A5723F" w:rsidRDefault="005E1FEC" w:rsidP="004A6A9E">
      <w:pPr>
        <w:pStyle w:val="Textonotapie"/>
        <w:jc w:val="both"/>
        <w:rPr>
          <w:rFonts w:ascii="Arial" w:hAnsi="Arial" w:cs="Arial"/>
          <w:sz w:val="24"/>
          <w:szCs w:val="24"/>
        </w:rPr>
      </w:pPr>
    </w:p>
  </w:footnote>
  <w:footnote w:id="3">
    <w:p w14:paraId="07B3F99E" w14:textId="4E205FDF" w:rsidR="005E1FEC" w:rsidRPr="00A5723F" w:rsidRDefault="00E0471C" w:rsidP="00F66C25">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La demanda </w:t>
      </w:r>
      <w:r w:rsidR="00725B82">
        <w:rPr>
          <w:rFonts w:ascii="Arial" w:hAnsi="Arial" w:cs="Arial"/>
          <w:sz w:val="24"/>
          <w:szCs w:val="24"/>
        </w:rPr>
        <w:t>s</w:t>
      </w:r>
      <w:r w:rsidRPr="00A5723F">
        <w:rPr>
          <w:rFonts w:ascii="Arial" w:hAnsi="Arial" w:cs="Arial"/>
          <w:sz w:val="24"/>
          <w:szCs w:val="24"/>
        </w:rPr>
        <w:t>e present</w:t>
      </w:r>
      <w:r w:rsidR="00725B82">
        <w:rPr>
          <w:rFonts w:ascii="Arial" w:hAnsi="Arial" w:cs="Arial"/>
          <w:sz w:val="24"/>
          <w:szCs w:val="24"/>
        </w:rPr>
        <w:t xml:space="preserve">ó </w:t>
      </w:r>
      <w:r w:rsidRPr="00A5723F">
        <w:rPr>
          <w:rFonts w:ascii="Arial" w:hAnsi="Arial" w:cs="Arial"/>
          <w:sz w:val="24"/>
          <w:szCs w:val="24"/>
        </w:rPr>
        <w:t xml:space="preserve">el </w:t>
      </w:r>
      <w:r w:rsidR="00725B82">
        <w:rPr>
          <w:rFonts w:ascii="Arial" w:hAnsi="Arial" w:cs="Arial"/>
          <w:sz w:val="24"/>
          <w:szCs w:val="24"/>
        </w:rPr>
        <w:t xml:space="preserve">uno </w:t>
      </w:r>
      <w:r w:rsidRPr="00A5723F">
        <w:rPr>
          <w:rFonts w:ascii="Arial" w:hAnsi="Arial" w:cs="Arial"/>
          <w:sz w:val="24"/>
          <w:szCs w:val="24"/>
        </w:rPr>
        <w:t>de abril de dos mil veinte</w:t>
      </w:r>
      <w:r w:rsidR="00725B82">
        <w:rPr>
          <w:rFonts w:ascii="Arial" w:hAnsi="Arial" w:cs="Arial"/>
          <w:sz w:val="24"/>
          <w:szCs w:val="24"/>
        </w:rPr>
        <w:t>,</w:t>
      </w:r>
      <w:r w:rsidRPr="00A5723F">
        <w:rPr>
          <w:rFonts w:ascii="Arial" w:hAnsi="Arial" w:cs="Arial"/>
          <w:sz w:val="24"/>
          <w:szCs w:val="24"/>
        </w:rPr>
        <w:t xml:space="preserve"> ante el Juzgado Sexto de Distrito de Amparo en Materia Penal en la Ciudad de México, que l</w:t>
      </w:r>
      <w:r w:rsidR="00725B82">
        <w:rPr>
          <w:rFonts w:ascii="Arial" w:hAnsi="Arial" w:cs="Arial"/>
          <w:sz w:val="24"/>
          <w:szCs w:val="24"/>
        </w:rPr>
        <w:t>a</w:t>
      </w:r>
      <w:r w:rsidRPr="00A5723F">
        <w:rPr>
          <w:rFonts w:ascii="Arial" w:hAnsi="Arial" w:cs="Arial"/>
          <w:sz w:val="24"/>
          <w:szCs w:val="24"/>
        </w:rPr>
        <w:t xml:space="preserve"> registró co</w:t>
      </w:r>
      <w:r w:rsidR="00725B82">
        <w:rPr>
          <w:rFonts w:ascii="Arial" w:hAnsi="Arial" w:cs="Arial"/>
          <w:sz w:val="24"/>
          <w:szCs w:val="24"/>
        </w:rPr>
        <w:t xml:space="preserve">mo el expediente </w:t>
      </w:r>
      <w:r w:rsidRPr="00A5723F">
        <w:rPr>
          <w:rFonts w:ascii="Arial" w:hAnsi="Arial" w:cs="Arial"/>
          <w:sz w:val="24"/>
          <w:szCs w:val="24"/>
        </w:rPr>
        <w:t xml:space="preserve">200/2020 de su índice. </w:t>
      </w:r>
    </w:p>
  </w:footnote>
  <w:footnote w:id="4">
    <w:p w14:paraId="311B8DB4" w14:textId="59F93731" w:rsidR="00E0471C" w:rsidRPr="00A5723F" w:rsidRDefault="00E0471C" w:rsidP="00F66C25">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w:t>
      </w:r>
      <w:r w:rsidRPr="00A5723F">
        <w:rPr>
          <w:rFonts w:ascii="Arial" w:hAnsi="Arial" w:cs="Arial"/>
          <w:b/>
          <w:bCs/>
          <w:sz w:val="24"/>
          <w:szCs w:val="24"/>
        </w:rPr>
        <w:t>Artículo 49.</w:t>
      </w:r>
      <w:r w:rsidRPr="00A5723F">
        <w:rPr>
          <w:rFonts w:ascii="Arial" w:hAnsi="Arial" w:cs="Arial"/>
          <w:sz w:val="24"/>
          <w:szCs w:val="24"/>
        </w:rPr>
        <w:t xml:space="preserve"> Cuando la jueza o el juez de distrito o el tribunal colegiado de apelación ante el cual se hubiese promovido un juicio de amparo tenga información de que otro está conociendo de un juicio diverso promovido por la misma quejosa o quejoso, contra las mismas autoridades y por el mismo acto reclamado, aunque los conceptos de violación sean distintos, lo comunicará de inmediato por oficio a dicho órgano, y anexará la certificación del día y hora de presentación de la demanda, así como, en su caso, del auto dictado como primera actuación en el juicio.</w:t>
      </w:r>
    </w:p>
    <w:p w14:paraId="0917FF92" w14:textId="77777777" w:rsidR="00E0471C" w:rsidRPr="00A5723F" w:rsidRDefault="00E0471C" w:rsidP="00F66C25">
      <w:pPr>
        <w:pStyle w:val="Textonotapie"/>
        <w:jc w:val="both"/>
        <w:rPr>
          <w:rFonts w:ascii="Arial" w:hAnsi="Arial" w:cs="Arial"/>
          <w:sz w:val="24"/>
          <w:szCs w:val="24"/>
        </w:rPr>
      </w:pPr>
      <w:r w:rsidRPr="00A5723F">
        <w:rPr>
          <w:rFonts w:ascii="Arial" w:hAnsi="Arial" w:cs="Arial"/>
          <w:sz w:val="24"/>
          <w:szCs w:val="24"/>
        </w:rPr>
        <w:t>(…)</w:t>
      </w:r>
    </w:p>
  </w:footnote>
  <w:footnote w:id="5">
    <w:p w14:paraId="78B43AF5" w14:textId="6FD175C2" w:rsidR="00E0471C" w:rsidRPr="00A5723F" w:rsidRDefault="00E0471C" w:rsidP="00F66C25">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Ello, mediante acuerdo de tres de agosto de dos mil veinte</w:t>
      </w:r>
      <w:r w:rsidR="00F24F3F" w:rsidRPr="00A5723F">
        <w:rPr>
          <w:rFonts w:ascii="Arial" w:hAnsi="Arial" w:cs="Arial"/>
          <w:sz w:val="24"/>
          <w:szCs w:val="24"/>
        </w:rPr>
        <w:t xml:space="preserve"> dictado en el </w:t>
      </w:r>
      <w:r w:rsidR="00CB441C">
        <w:rPr>
          <w:rFonts w:ascii="Arial" w:hAnsi="Arial" w:cs="Arial"/>
          <w:sz w:val="24"/>
          <w:szCs w:val="24"/>
        </w:rPr>
        <w:t xml:space="preserve">juicio de </w:t>
      </w:r>
      <w:r w:rsidR="00F24F3F" w:rsidRPr="00A5723F">
        <w:rPr>
          <w:rFonts w:ascii="Arial" w:hAnsi="Arial" w:cs="Arial"/>
          <w:sz w:val="24"/>
          <w:szCs w:val="24"/>
        </w:rPr>
        <w:t>amparo indirecto 200/2020</w:t>
      </w:r>
      <w:r w:rsidR="003274DC" w:rsidRPr="00A5723F">
        <w:rPr>
          <w:rFonts w:ascii="Arial" w:hAnsi="Arial" w:cs="Arial"/>
          <w:sz w:val="24"/>
          <w:szCs w:val="24"/>
        </w:rPr>
        <w:t xml:space="preserve"> </w:t>
      </w:r>
      <w:r w:rsidR="009D3E28" w:rsidRPr="00A5723F">
        <w:rPr>
          <w:rFonts w:ascii="Arial" w:hAnsi="Arial" w:cs="Arial"/>
          <w:sz w:val="24"/>
          <w:szCs w:val="24"/>
        </w:rPr>
        <w:t>del índice Juzgado Sexto de Distrito de Amparo en Materia Penal en la Ciudad de México</w:t>
      </w:r>
      <w:r w:rsidR="00F31574" w:rsidRPr="00A5723F">
        <w:rPr>
          <w:rFonts w:ascii="Arial" w:hAnsi="Arial" w:cs="Arial"/>
          <w:sz w:val="24"/>
          <w:szCs w:val="24"/>
        </w:rPr>
        <w:t xml:space="preserve">. Tomo II, </w:t>
      </w:r>
      <w:r w:rsidR="00B27DC8" w:rsidRPr="00A5723F">
        <w:rPr>
          <w:rFonts w:ascii="Arial" w:hAnsi="Arial" w:cs="Arial"/>
          <w:sz w:val="24"/>
          <w:szCs w:val="24"/>
        </w:rPr>
        <w:t>fojas</w:t>
      </w:r>
      <w:r w:rsidR="00F31574" w:rsidRPr="00A5723F">
        <w:rPr>
          <w:rFonts w:ascii="Arial" w:hAnsi="Arial" w:cs="Arial"/>
          <w:sz w:val="24"/>
          <w:szCs w:val="24"/>
        </w:rPr>
        <w:t xml:space="preserve"> 1646</w:t>
      </w:r>
      <w:r w:rsidR="00077461" w:rsidRPr="00A5723F">
        <w:rPr>
          <w:rFonts w:ascii="Arial" w:hAnsi="Arial" w:cs="Arial"/>
          <w:sz w:val="24"/>
          <w:szCs w:val="24"/>
        </w:rPr>
        <w:t xml:space="preserve"> a 1654.</w:t>
      </w:r>
      <w:r w:rsidR="00B27DC8" w:rsidRPr="00A5723F">
        <w:rPr>
          <w:rFonts w:ascii="Arial" w:hAnsi="Arial" w:cs="Arial"/>
          <w:sz w:val="24"/>
          <w:szCs w:val="24"/>
        </w:rPr>
        <w:t xml:space="preserve">  </w:t>
      </w:r>
    </w:p>
  </w:footnote>
  <w:footnote w:id="6">
    <w:p w14:paraId="3546CEAD" w14:textId="77777777" w:rsidR="00E0471C" w:rsidRPr="00A5723F" w:rsidRDefault="00E0471C" w:rsidP="00F66C25">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Este fue radicado bajo el número de expediente 462/2020.</w:t>
      </w:r>
    </w:p>
  </w:footnote>
  <w:footnote w:id="7">
    <w:p w14:paraId="31AE121D" w14:textId="77777777" w:rsidR="002E79A1" w:rsidRPr="00A5723F" w:rsidRDefault="002E79A1" w:rsidP="002E79A1">
      <w:pPr>
        <w:pStyle w:val="Textonotapie"/>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Esta fue radicada bajo el número de expediente 4/2023.</w:t>
      </w:r>
    </w:p>
  </w:footnote>
  <w:footnote w:id="8">
    <w:p w14:paraId="76A6C2BB" w14:textId="44F74C23" w:rsidR="00A171A4" w:rsidRDefault="00A171A4" w:rsidP="007C117A">
      <w:pPr>
        <w:pStyle w:val="Prrafo"/>
        <w:spacing w:after="0" w:line="240" w:lineRule="auto"/>
      </w:pPr>
      <w:r w:rsidRPr="00A171A4">
        <w:rPr>
          <w:rStyle w:val="Refdenotaalpie"/>
          <w:sz w:val="24"/>
          <w:szCs w:val="24"/>
        </w:rPr>
        <w:footnoteRef/>
      </w:r>
      <w:r w:rsidRPr="00A171A4">
        <w:rPr>
          <w:sz w:val="24"/>
          <w:szCs w:val="24"/>
        </w:rPr>
        <w:t xml:space="preserve"> </w:t>
      </w:r>
      <w:r>
        <w:rPr>
          <w:sz w:val="24"/>
          <w:szCs w:val="24"/>
        </w:rPr>
        <w:t xml:space="preserve">Se </w:t>
      </w:r>
      <w:r w:rsidR="00A03D3D">
        <w:rPr>
          <w:sz w:val="24"/>
          <w:szCs w:val="24"/>
        </w:rPr>
        <w:t xml:space="preserve">precisaron como </w:t>
      </w:r>
      <w:r w:rsidRPr="00A171A4">
        <w:rPr>
          <w:sz w:val="24"/>
          <w:szCs w:val="24"/>
          <w:lang w:val="es-ES_tradnl"/>
        </w:rPr>
        <w:t>puntos de interés</w:t>
      </w:r>
      <w:r w:rsidR="00A03D3D">
        <w:rPr>
          <w:sz w:val="24"/>
          <w:szCs w:val="24"/>
          <w:lang w:val="es-ES_tradnl"/>
        </w:rPr>
        <w:t xml:space="preserve"> </w:t>
      </w:r>
      <w:r w:rsidR="00A03D3D" w:rsidRPr="00A171A4">
        <w:rPr>
          <w:sz w:val="24"/>
          <w:szCs w:val="24"/>
          <w:lang w:val="es-ES_tradnl"/>
        </w:rPr>
        <w:t>los siguientes</w:t>
      </w:r>
      <w:r w:rsidRPr="00A171A4">
        <w:rPr>
          <w:sz w:val="24"/>
          <w:szCs w:val="24"/>
          <w:lang w:val="es-ES_tradnl"/>
        </w:rPr>
        <w:t>:</w:t>
      </w:r>
      <w:r w:rsidR="007C117A">
        <w:rPr>
          <w:sz w:val="24"/>
          <w:szCs w:val="24"/>
          <w:lang w:val="es-ES_tradnl"/>
        </w:rPr>
        <w:t xml:space="preserve"> 1. </w:t>
      </w:r>
      <w:r w:rsidRPr="00A171A4">
        <w:rPr>
          <w:sz w:val="24"/>
          <w:szCs w:val="24"/>
        </w:rPr>
        <w:t>Establecer las pautas que deben seguir las autoridades jurisdiccionales al momento de interpretar los requisitos formales contenidos en el artículo 59 de Ley de Amparo para la presentación de una solicitud de recusación en materia de amparo.</w:t>
      </w:r>
      <w:r w:rsidR="007C117A">
        <w:rPr>
          <w:sz w:val="24"/>
          <w:szCs w:val="24"/>
        </w:rPr>
        <w:t xml:space="preserve"> 2. </w:t>
      </w:r>
      <w:r w:rsidRPr="00A171A4">
        <w:rPr>
          <w:sz w:val="24"/>
          <w:szCs w:val="24"/>
        </w:rPr>
        <w:t>Analizar el alcance de la garantía a la tutela jurisdiccional cuando existen normas que establecen de manera puntual las condiciones que se deben cumplir para tener acceso a los procesos de obtención de justicia.</w:t>
      </w:r>
    </w:p>
  </w:footnote>
  <w:footnote w:id="9">
    <w:p w14:paraId="1A982A0C" w14:textId="1010645E" w:rsidR="003A1B6B" w:rsidRPr="00A5723F" w:rsidRDefault="003A1B6B" w:rsidP="00704C21">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w:t>
      </w:r>
      <w:r w:rsidRPr="00A5723F">
        <w:rPr>
          <w:rFonts w:ascii="Arial" w:hAnsi="Arial" w:cs="Arial"/>
          <w:b/>
          <w:sz w:val="24"/>
          <w:szCs w:val="24"/>
        </w:rPr>
        <w:t>Artículo 104.</w:t>
      </w:r>
      <w:r w:rsidRPr="00A5723F">
        <w:rPr>
          <w:rFonts w:ascii="Arial" w:hAnsi="Arial" w:cs="Arial"/>
          <w:sz w:val="24"/>
          <w:szCs w:val="24"/>
        </w:rPr>
        <w:t xml:space="preserve"> El recurso de reclamación es procedente contra los acuerdos de trámite dictados por el presidente de la Suprema Corte de Justicia de la Nación o por los presidentes de sus salas o de los tribunales colegiados de circuito.</w:t>
      </w:r>
      <w:r w:rsidR="00A4119B" w:rsidRPr="00A5723F">
        <w:rPr>
          <w:rFonts w:ascii="Arial" w:hAnsi="Arial" w:cs="Arial"/>
          <w:sz w:val="24"/>
          <w:szCs w:val="24"/>
        </w:rPr>
        <w:t xml:space="preserve"> […] </w:t>
      </w:r>
    </w:p>
  </w:footnote>
  <w:footnote w:id="10">
    <w:p w14:paraId="03A420A7" w14:textId="17733275" w:rsidR="003A1B6B" w:rsidRPr="00A5723F" w:rsidRDefault="003A1B6B" w:rsidP="00D15A75">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b/>
          <w:sz w:val="24"/>
          <w:szCs w:val="24"/>
        </w:rPr>
        <w:t>Artículo 21.</w:t>
      </w:r>
      <w:r w:rsidRPr="00A5723F">
        <w:rPr>
          <w:rFonts w:ascii="Arial" w:hAnsi="Arial" w:cs="Arial"/>
          <w:sz w:val="24"/>
          <w:szCs w:val="24"/>
        </w:rPr>
        <w:t xml:space="preserve"> </w:t>
      </w:r>
      <w:r w:rsidRPr="00CE58DA">
        <w:rPr>
          <w:rFonts w:ascii="Arial" w:hAnsi="Arial" w:cs="Arial"/>
          <w:sz w:val="24"/>
          <w:szCs w:val="24"/>
        </w:rPr>
        <w:t xml:space="preserve">Corresponde conocer a las Salas: </w:t>
      </w:r>
      <w:r w:rsidR="001666AF" w:rsidRPr="00CE58DA">
        <w:rPr>
          <w:rFonts w:ascii="Arial" w:hAnsi="Arial" w:cs="Arial"/>
          <w:sz w:val="24"/>
          <w:szCs w:val="24"/>
        </w:rPr>
        <w:t>[</w:t>
      </w:r>
      <w:r w:rsidRPr="00CE58DA">
        <w:rPr>
          <w:rFonts w:ascii="Arial" w:hAnsi="Arial" w:cs="Arial"/>
          <w:sz w:val="24"/>
          <w:szCs w:val="24"/>
        </w:rPr>
        <w:t>…</w:t>
      </w:r>
      <w:r w:rsidR="001666AF" w:rsidRPr="00CE58DA">
        <w:rPr>
          <w:rFonts w:ascii="Arial" w:hAnsi="Arial" w:cs="Arial"/>
          <w:sz w:val="24"/>
          <w:szCs w:val="24"/>
        </w:rPr>
        <w:t>]</w:t>
      </w:r>
      <w:r w:rsidR="00070D66" w:rsidRPr="00CE58DA">
        <w:rPr>
          <w:rFonts w:ascii="Arial" w:hAnsi="Arial" w:cs="Arial"/>
          <w:sz w:val="24"/>
          <w:szCs w:val="24"/>
        </w:rPr>
        <w:t xml:space="preserve"> </w:t>
      </w:r>
      <w:r w:rsidR="00CE58DA">
        <w:rPr>
          <w:rFonts w:ascii="Arial" w:hAnsi="Arial" w:cs="Arial"/>
          <w:sz w:val="24"/>
          <w:szCs w:val="24"/>
        </w:rPr>
        <w:t xml:space="preserve">II. </w:t>
      </w:r>
      <w:r w:rsidR="00CE58DA" w:rsidRPr="00CE58DA">
        <w:rPr>
          <w:rFonts w:ascii="Arial" w:hAnsi="Arial" w:cs="Arial"/>
          <w:b/>
          <w:bCs/>
          <w:sz w:val="24"/>
          <w:szCs w:val="24"/>
        </w:rPr>
        <w:t>De cualquier recurso derivado de la Ley de Amparo</w:t>
      </w:r>
      <w:r w:rsidR="00CE58DA" w:rsidRPr="00CE58DA">
        <w:rPr>
          <w:rFonts w:ascii="Arial" w:hAnsi="Arial" w:cs="Arial"/>
          <w:sz w:val="24"/>
          <w:szCs w:val="24"/>
        </w:rPr>
        <w:t xml:space="preserve">, Reglamentaria de los artículos 103 y 107 de la Constitución Política de los Estados Unidos Mexicanos, </w:t>
      </w:r>
      <w:r w:rsidR="00CE58DA" w:rsidRPr="00CE58DA">
        <w:rPr>
          <w:rFonts w:ascii="Arial" w:hAnsi="Arial" w:cs="Arial"/>
          <w:b/>
          <w:bCs/>
          <w:sz w:val="24"/>
          <w:szCs w:val="24"/>
        </w:rPr>
        <w:t>en el que se hubiera ejercido la facultad de atracción</w:t>
      </w:r>
      <w:r w:rsidR="00CE58DA" w:rsidRPr="00CE58DA">
        <w:rPr>
          <w:rFonts w:ascii="Arial" w:hAnsi="Arial" w:cs="Arial"/>
          <w:sz w:val="24"/>
          <w:szCs w:val="24"/>
        </w:rPr>
        <w:t>, conforme a lo dispuesto en la Constitución Política de los Estados Unidos Mexicanos y la Ley de Amparo, Reglamentaria de los artículos 103 y 107 de la Constitución Política de los Estados Unidos Mexicanos;</w:t>
      </w:r>
      <w:r w:rsidR="00CE58DA">
        <w:rPr>
          <w:rFonts w:ascii="Arial" w:hAnsi="Arial" w:cs="Arial"/>
          <w:sz w:val="24"/>
          <w:szCs w:val="24"/>
        </w:rPr>
        <w:t xml:space="preserve"> […]</w:t>
      </w:r>
      <w:r w:rsidR="005F6846" w:rsidRPr="00A5723F">
        <w:rPr>
          <w:rFonts w:ascii="Arial" w:hAnsi="Arial" w:cs="Arial"/>
          <w:sz w:val="24"/>
          <w:szCs w:val="24"/>
        </w:rPr>
        <w:t>.</w:t>
      </w:r>
    </w:p>
  </w:footnote>
  <w:footnote w:id="11">
    <w:p w14:paraId="19E37268" w14:textId="653F35A1" w:rsidR="003A1B6B" w:rsidRPr="00A5723F" w:rsidRDefault="003A1B6B" w:rsidP="001666AF">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w:t>
      </w:r>
      <w:r w:rsidRPr="00A5723F">
        <w:rPr>
          <w:rFonts w:ascii="Arial" w:hAnsi="Arial" w:cs="Arial"/>
          <w:b/>
          <w:sz w:val="24"/>
          <w:szCs w:val="24"/>
        </w:rPr>
        <w:t>PRIMERO.</w:t>
      </w:r>
      <w:r w:rsidRPr="00A5723F">
        <w:rPr>
          <w:rFonts w:ascii="Arial" w:hAnsi="Arial" w:cs="Arial"/>
          <w:sz w:val="24"/>
          <w:szCs w:val="24"/>
        </w:rPr>
        <w:t xml:space="preserve"> Las Salas de la Suprema Corte de Justicia de la Nación ejercerán la competencia que les otorga el artículo 21 de la Ley Orgánica del Poder Judicial de la Federación, de la manera siguiente:</w:t>
      </w:r>
    </w:p>
    <w:p w14:paraId="73454468" w14:textId="6EAB70A0" w:rsidR="003A1B6B" w:rsidRPr="00A5723F" w:rsidRDefault="003A1B6B" w:rsidP="001666AF">
      <w:pPr>
        <w:pStyle w:val="Textonotapie"/>
        <w:jc w:val="both"/>
        <w:rPr>
          <w:rFonts w:ascii="Arial" w:hAnsi="Arial" w:cs="Arial"/>
          <w:sz w:val="24"/>
          <w:szCs w:val="24"/>
        </w:rPr>
      </w:pPr>
      <w:r w:rsidRPr="00A5723F">
        <w:rPr>
          <w:rFonts w:ascii="Arial" w:hAnsi="Arial" w:cs="Arial"/>
          <w:sz w:val="24"/>
          <w:szCs w:val="24"/>
        </w:rPr>
        <w:t>La Primera Sala conocerá de las materias civil y penal, y</w:t>
      </w:r>
    </w:p>
    <w:p w14:paraId="5DECB67A" w14:textId="57933D4D" w:rsidR="003A1B6B" w:rsidRPr="00A5723F" w:rsidRDefault="003A1B6B" w:rsidP="001666AF">
      <w:pPr>
        <w:pStyle w:val="Textonotapie"/>
        <w:jc w:val="both"/>
        <w:rPr>
          <w:rFonts w:ascii="Arial" w:hAnsi="Arial" w:cs="Arial"/>
          <w:sz w:val="24"/>
          <w:szCs w:val="24"/>
        </w:rPr>
      </w:pPr>
      <w:r w:rsidRPr="00A5723F">
        <w:rPr>
          <w:rFonts w:ascii="Arial" w:hAnsi="Arial" w:cs="Arial"/>
          <w:sz w:val="24"/>
          <w:szCs w:val="24"/>
        </w:rPr>
        <w:t>La Segunda Sala conocerá de las materias administrativas y del trabajo.</w:t>
      </w:r>
    </w:p>
    <w:p w14:paraId="5295A8DA" w14:textId="5E98907D" w:rsidR="003A1B6B" w:rsidRPr="00A5723F" w:rsidRDefault="003A1B6B" w:rsidP="001666AF">
      <w:pPr>
        <w:pStyle w:val="Textonotapie"/>
        <w:jc w:val="both"/>
        <w:rPr>
          <w:rFonts w:ascii="Arial" w:hAnsi="Arial" w:cs="Arial"/>
          <w:sz w:val="24"/>
          <w:szCs w:val="24"/>
        </w:rPr>
      </w:pPr>
      <w:r w:rsidRPr="00A5723F">
        <w:rPr>
          <w:rFonts w:ascii="Arial" w:hAnsi="Arial" w:cs="Arial"/>
          <w:b/>
          <w:sz w:val="24"/>
          <w:szCs w:val="24"/>
        </w:rPr>
        <w:t>TERCERO.</w:t>
      </w:r>
      <w:r w:rsidRPr="00A5723F">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12">
    <w:p w14:paraId="026C8D0E" w14:textId="626EBF4B" w:rsidR="008104CB" w:rsidRPr="00E917E5" w:rsidRDefault="008104CB" w:rsidP="00E917E5">
      <w:pPr>
        <w:pStyle w:val="Textonotapie"/>
        <w:jc w:val="both"/>
        <w:rPr>
          <w:rFonts w:ascii="Arial" w:hAnsi="Arial" w:cs="Arial"/>
          <w:sz w:val="24"/>
          <w:szCs w:val="24"/>
        </w:rPr>
      </w:pPr>
      <w:r w:rsidRPr="00E917E5">
        <w:rPr>
          <w:rStyle w:val="Refdenotaalpie"/>
          <w:rFonts w:ascii="Arial" w:hAnsi="Arial" w:cs="Arial"/>
          <w:sz w:val="24"/>
          <w:szCs w:val="24"/>
        </w:rPr>
        <w:footnoteRef/>
      </w:r>
      <w:r w:rsidRPr="00E917E5">
        <w:rPr>
          <w:rFonts w:ascii="Arial" w:hAnsi="Arial" w:cs="Arial"/>
          <w:sz w:val="24"/>
          <w:szCs w:val="24"/>
        </w:rPr>
        <w:t xml:space="preserve"> Al respecto, es aplicable la jurisprudencia 1a./J. 79/2005</w:t>
      </w:r>
      <w:r w:rsidR="00E917E5" w:rsidRPr="00E917E5">
        <w:rPr>
          <w:rFonts w:ascii="Arial" w:hAnsi="Arial" w:cs="Arial"/>
          <w:sz w:val="24"/>
          <w:szCs w:val="24"/>
        </w:rPr>
        <w:t xml:space="preserve">, de esta Primera Sala, publicada en el </w:t>
      </w:r>
      <w:r w:rsidRPr="00E917E5">
        <w:rPr>
          <w:rFonts w:ascii="Arial" w:hAnsi="Arial" w:cs="Arial"/>
          <w:sz w:val="24"/>
          <w:szCs w:val="24"/>
        </w:rPr>
        <w:t xml:space="preserve">Semanario Judicial de la Federación y su Gaceta. </w:t>
      </w:r>
      <w:r w:rsidR="00E917E5" w:rsidRPr="00E917E5">
        <w:rPr>
          <w:rFonts w:ascii="Arial" w:hAnsi="Arial" w:cs="Arial"/>
          <w:sz w:val="24"/>
          <w:szCs w:val="24"/>
        </w:rPr>
        <w:t xml:space="preserve">Novena Época. </w:t>
      </w:r>
      <w:r w:rsidRPr="00E917E5">
        <w:rPr>
          <w:rFonts w:ascii="Arial" w:hAnsi="Arial" w:cs="Arial"/>
          <w:sz w:val="24"/>
          <w:szCs w:val="24"/>
        </w:rPr>
        <w:t>Tomo XXII, Julio de 2005, página 264</w:t>
      </w:r>
      <w:r w:rsidR="00E917E5" w:rsidRPr="00E917E5">
        <w:rPr>
          <w:rFonts w:ascii="Arial" w:hAnsi="Arial" w:cs="Arial"/>
          <w:sz w:val="24"/>
          <w:szCs w:val="24"/>
        </w:rPr>
        <w:t xml:space="preserve"> registro digital 177854, de rubro: “</w:t>
      </w:r>
      <w:r w:rsidRPr="00E917E5">
        <w:rPr>
          <w:rFonts w:ascii="Arial" w:hAnsi="Arial" w:cs="Arial"/>
          <w:b/>
          <w:bCs/>
          <w:sz w:val="24"/>
          <w:szCs w:val="24"/>
        </w:rPr>
        <w:t>RECLAMACIÓN. ES OPORTUNA SU INTERPOSICIÓN AUN ANTES DE QUE COMIENCE A CORRER EL PLAZO PARA ELLO</w:t>
      </w:r>
      <w:r w:rsidRPr="00E917E5">
        <w:rPr>
          <w:rFonts w:ascii="Arial" w:hAnsi="Arial" w:cs="Arial"/>
          <w:sz w:val="24"/>
          <w:szCs w:val="24"/>
        </w:rPr>
        <w:t>.</w:t>
      </w:r>
      <w:r w:rsidR="00E917E5" w:rsidRPr="00E917E5">
        <w:rPr>
          <w:rFonts w:ascii="Arial" w:hAnsi="Arial" w:cs="Arial"/>
          <w:sz w:val="24"/>
          <w:szCs w:val="24"/>
        </w:rPr>
        <w:t>”</w:t>
      </w:r>
    </w:p>
  </w:footnote>
  <w:footnote w:id="13">
    <w:p w14:paraId="6552FE70" w14:textId="4EF7F79E" w:rsidR="008F2284" w:rsidRPr="008F2284" w:rsidRDefault="008F2284" w:rsidP="008F2284">
      <w:pPr>
        <w:pStyle w:val="Textonotapie"/>
        <w:jc w:val="both"/>
        <w:rPr>
          <w:rFonts w:ascii="Arial" w:hAnsi="Arial" w:cs="Arial"/>
          <w:sz w:val="24"/>
          <w:szCs w:val="24"/>
        </w:rPr>
      </w:pPr>
      <w:r w:rsidRPr="008F2284">
        <w:rPr>
          <w:rStyle w:val="Refdenotaalpie"/>
          <w:rFonts w:ascii="Arial" w:hAnsi="Arial" w:cs="Arial"/>
          <w:sz w:val="24"/>
          <w:szCs w:val="24"/>
        </w:rPr>
        <w:footnoteRef/>
      </w:r>
      <w:r w:rsidRPr="008F2284">
        <w:rPr>
          <w:rFonts w:ascii="Arial" w:hAnsi="Arial" w:cs="Arial"/>
          <w:sz w:val="24"/>
          <w:szCs w:val="24"/>
        </w:rPr>
        <w:t xml:space="preserve"> En el </w:t>
      </w:r>
      <w:r>
        <w:rPr>
          <w:rFonts w:ascii="Arial" w:hAnsi="Arial" w:cs="Arial"/>
          <w:sz w:val="24"/>
          <w:szCs w:val="24"/>
        </w:rPr>
        <w:t xml:space="preserve">juicio de amparo indirecto 462/2020 del índice del </w:t>
      </w:r>
      <w:r w:rsidR="00C16FA7">
        <w:rPr>
          <w:rFonts w:ascii="Arial" w:hAnsi="Arial" w:cs="Arial"/>
          <w:sz w:val="24"/>
          <w:szCs w:val="24"/>
        </w:rPr>
        <w:t>J</w:t>
      </w:r>
      <w:r>
        <w:rPr>
          <w:rFonts w:ascii="Arial" w:hAnsi="Arial" w:cs="Arial"/>
          <w:sz w:val="24"/>
          <w:szCs w:val="24"/>
        </w:rPr>
        <w:t xml:space="preserve">uzgado </w:t>
      </w:r>
      <w:r w:rsidR="00AC3C99">
        <w:rPr>
          <w:rFonts w:ascii="Arial" w:hAnsi="Arial" w:cs="Arial"/>
          <w:sz w:val="24"/>
          <w:szCs w:val="24"/>
        </w:rPr>
        <w:t>Décimo P</w:t>
      </w:r>
      <w:r>
        <w:rPr>
          <w:rFonts w:ascii="Arial" w:hAnsi="Arial" w:cs="Arial"/>
          <w:sz w:val="24"/>
          <w:szCs w:val="24"/>
        </w:rPr>
        <w:t>rimero de Distrito de Amparo en Materia Penal en la Ciudad de México.</w:t>
      </w:r>
    </w:p>
  </w:footnote>
  <w:footnote w:id="14">
    <w:p w14:paraId="193A0662" w14:textId="6160AA8F" w:rsidR="00614B68" w:rsidRPr="00A5723F" w:rsidRDefault="00614B68" w:rsidP="00614B68">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Por </w:t>
      </w:r>
      <w:r w:rsidRPr="00A5723F">
        <w:rPr>
          <w:rFonts w:ascii="Arial" w:eastAsia="Arial" w:hAnsi="Arial" w:cs="Arial"/>
          <w:sz w:val="24"/>
          <w:szCs w:val="24"/>
          <w:u w:color="000000"/>
          <w:bdr w:val="nil"/>
          <w:lang w:eastAsia="es-MX"/>
        </w:rPr>
        <w:t>la cantidad</w:t>
      </w:r>
      <w:r w:rsidRPr="00A5723F">
        <w:rPr>
          <w:rFonts w:ascii="Arial" w:hAnsi="Arial" w:cs="Arial"/>
          <w:sz w:val="24"/>
          <w:szCs w:val="24"/>
        </w:rPr>
        <w:t xml:space="preserve"> </w:t>
      </w:r>
      <w:r w:rsidRPr="00614B68">
        <w:rPr>
          <w:rFonts w:ascii="Arial" w:eastAsia="Arial" w:hAnsi="Arial" w:cs="Arial"/>
          <w:sz w:val="24"/>
          <w:szCs w:val="24"/>
          <w:u w:color="000000"/>
          <w:bdr w:val="nil"/>
          <w:lang w:eastAsia="es-MX"/>
        </w:rPr>
        <w:t>correspondiente al monto máximo de la multa que pudiera</w:t>
      </w:r>
      <w:r w:rsidRPr="00A5723F">
        <w:rPr>
          <w:rFonts w:ascii="Arial" w:hAnsi="Arial" w:cs="Arial"/>
          <w:sz w:val="24"/>
          <w:szCs w:val="24"/>
        </w:rPr>
        <w:t xml:space="preserve"> imponerse en caso de declararse infundada.</w:t>
      </w:r>
    </w:p>
  </w:footnote>
  <w:footnote w:id="15">
    <w:p w14:paraId="4254ED3F" w14:textId="040CA912" w:rsidR="00C559D1" w:rsidRPr="00A5723F" w:rsidRDefault="00A76B69" w:rsidP="00C559D1">
      <w:pPr>
        <w:spacing w:after="0" w:line="240" w:lineRule="auto"/>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w:t>
      </w:r>
      <w:r w:rsidR="0090142C" w:rsidRPr="00A5723F">
        <w:rPr>
          <w:rFonts w:ascii="Arial" w:hAnsi="Arial" w:cs="Arial"/>
          <w:sz w:val="24"/>
          <w:szCs w:val="24"/>
        </w:rPr>
        <w:t xml:space="preserve">De los apartados de la votación respectiva, se destacan: </w:t>
      </w:r>
      <w:r w:rsidR="00D551A5">
        <w:rPr>
          <w:rFonts w:ascii="Arial" w:hAnsi="Arial" w:cs="Arial"/>
          <w:sz w:val="24"/>
          <w:szCs w:val="24"/>
        </w:rPr>
        <w:t>p</w:t>
      </w:r>
      <w:r w:rsidR="00742673" w:rsidRPr="00A5723F">
        <w:rPr>
          <w:rFonts w:ascii="Arial" w:hAnsi="Arial" w:cs="Arial"/>
          <w:sz w:val="24"/>
          <w:szCs w:val="24"/>
        </w:rPr>
        <w:t xml:space="preserve">or unanimidad de </w:t>
      </w:r>
      <w:r w:rsidR="009C2228" w:rsidRPr="00A5723F">
        <w:rPr>
          <w:rFonts w:ascii="Arial" w:hAnsi="Arial" w:cs="Arial"/>
          <w:sz w:val="24"/>
          <w:szCs w:val="24"/>
        </w:rPr>
        <w:t>diez</w:t>
      </w:r>
      <w:r w:rsidR="00742673" w:rsidRPr="00A5723F">
        <w:rPr>
          <w:rFonts w:ascii="Arial" w:hAnsi="Arial" w:cs="Arial"/>
          <w:sz w:val="24"/>
          <w:szCs w:val="24"/>
        </w:rPr>
        <w:t xml:space="preserve"> votos de los señores Ministros Aguirre Anguiano, Cossío Díaz, Luna Ramos, Franco González Salas, Zaldívar Lelo de Larrea, Pardo Rebolledo, Aguilar Morales, Valls Hernández, Sánchez Cordero de García Villegas y Presidente en funciones Ortiz Mayagoitia, se determinó que </w:t>
      </w:r>
      <w:r w:rsidR="00742673" w:rsidRPr="00A5723F">
        <w:rPr>
          <w:rFonts w:ascii="Arial" w:hAnsi="Arial" w:cs="Arial"/>
          <w:b/>
          <w:bCs/>
          <w:sz w:val="24"/>
          <w:szCs w:val="24"/>
        </w:rPr>
        <w:t>los planteamientos sobre constitucionalidad de la Ley de Amparo hechos valer en los recursos previstos en ella, constituyen agravios que deben responderse en cuanto a su mérito</w:t>
      </w:r>
      <w:r w:rsidR="00742673" w:rsidRPr="00A5723F">
        <w:rPr>
          <w:rFonts w:ascii="Arial" w:hAnsi="Arial" w:cs="Arial"/>
          <w:sz w:val="24"/>
          <w:szCs w:val="24"/>
        </w:rPr>
        <w:t>.</w:t>
      </w:r>
      <w:r w:rsidR="00C559D1" w:rsidRPr="00A5723F">
        <w:rPr>
          <w:rFonts w:ascii="Arial" w:hAnsi="Arial" w:cs="Arial"/>
          <w:sz w:val="24"/>
          <w:szCs w:val="24"/>
        </w:rPr>
        <w:t xml:space="preserve"> </w:t>
      </w:r>
    </w:p>
    <w:p w14:paraId="5A1B315C" w14:textId="23A14590" w:rsidR="00C559D1" w:rsidRPr="00A5723F" w:rsidRDefault="00C559D1" w:rsidP="00C559D1">
      <w:pPr>
        <w:spacing w:after="0" w:line="240" w:lineRule="auto"/>
        <w:jc w:val="both"/>
        <w:rPr>
          <w:rFonts w:ascii="Arial" w:hAnsi="Arial" w:cs="Arial"/>
          <w:sz w:val="24"/>
          <w:szCs w:val="24"/>
        </w:rPr>
      </w:pPr>
      <w:r w:rsidRPr="00A5723F">
        <w:rPr>
          <w:rFonts w:ascii="Arial" w:hAnsi="Arial" w:cs="Arial"/>
          <w:sz w:val="24"/>
          <w:szCs w:val="24"/>
        </w:rPr>
        <w:t xml:space="preserve">Por mayoría de nueve votos de los señores Ministros Cossío Díaz, Luna Ramos, Franco González Salas, Zaldívar Lelo de Larrea, Pardo Rebolledo, Aguilar Morales, Valls Hernández, Sánchez Cordero de García Villegas y Presidente en funciones Ortiz Mayagoitia, se determinó </w:t>
      </w:r>
      <w:r w:rsidRPr="00A5723F">
        <w:rPr>
          <w:rFonts w:ascii="Arial" w:hAnsi="Arial" w:cs="Arial"/>
          <w:b/>
          <w:bCs/>
          <w:sz w:val="24"/>
          <w:szCs w:val="24"/>
        </w:rPr>
        <w:t>que los planteamientos de inconstitucionalidad de la Ley de Amparo, que se estudien al resolver un recurso dentro de un juicio de garantías deben referirse a las disposiciones que se apliquen en el proveído recurrido</w:t>
      </w:r>
      <w:r w:rsidRPr="00A5723F">
        <w:rPr>
          <w:rFonts w:ascii="Arial" w:hAnsi="Arial" w:cs="Arial"/>
          <w:sz w:val="24"/>
          <w:szCs w:val="24"/>
        </w:rPr>
        <w:t xml:space="preserve">. El señor Ministro Aguirre Anguiano votó en contra. </w:t>
      </w:r>
    </w:p>
  </w:footnote>
  <w:footnote w:id="16">
    <w:p w14:paraId="5B2C3C4E" w14:textId="77777777" w:rsidR="00166ED2" w:rsidRPr="00A5723F" w:rsidRDefault="00166ED2" w:rsidP="00166ED2">
      <w:pPr>
        <w:pStyle w:val="corte4fondo"/>
        <w:spacing w:line="240" w:lineRule="auto"/>
        <w:ind w:firstLine="0"/>
        <w:rPr>
          <w:color w:val="auto"/>
          <w:sz w:val="24"/>
          <w:szCs w:val="24"/>
        </w:rPr>
      </w:pPr>
      <w:r w:rsidRPr="00A5723F">
        <w:rPr>
          <w:rStyle w:val="Refdenotaalpie"/>
          <w:color w:val="auto"/>
          <w:sz w:val="24"/>
          <w:szCs w:val="24"/>
        </w:rPr>
        <w:footnoteRef/>
      </w:r>
      <w:r w:rsidRPr="00A5723F">
        <w:rPr>
          <w:color w:val="auto"/>
          <w:sz w:val="24"/>
          <w:szCs w:val="24"/>
        </w:rPr>
        <w:t xml:space="preserve"> Publicada en el Semanario Judicial de la Federación y su Gaceta. Décima Época. </w:t>
      </w:r>
      <w:r w:rsidRPr="00A5723F">
        <w:rPr>
          <w:bCs/>
          <w:color w:val="auto"/>
          <w:sz w:val="24"/>
          <w:szCs w:val="24"/>
          <w:lang w:val="es-MX"/>
        </w:rPr>
        <w:t>Libro XXIII, Agosto de 2013, Tomo 1, página 745</w:t>
      </w:r>
      <w:r w:rsidRPr="00A5723F">
        <w:rPr>
          <w:color w:val="auto"/>
          <w:sz w:val="24"/>
          <w:szCs w:val="24"/>
        </w:rPr>
        <w:t xml:space="preserve">, registro digital </w:t>
      </w:r>
      <w:r w:rsidRPr="00A5723F">
        <w:rPr>
          <w:bCs/>
          <w:color w:val="auto"/>
          <w:sz w:val="24"/>
          <w:szCs w:val="24"/>
          <w:lang w:val="es-MX"/>
        </w:rPr>
        <w:t>2004320</w:t>
      </w:r>
      <w:r w:rsidRPr="00A5723F">
        <w:rPr>
          <w:color w:val="auto"/>
          <w:sz w:val="24"/>
          <w:szCs w:val="24"/>
        </w:rPr>
        <w:t>.</w:t>
      </w:r>
    </w:p>
  </w:footnote>
  <w:footnote w:id="17">
    <w:p w14:paraId="74BFC294" w14:textId="06285E22" w:rsidR="001155DF" w:rsidRPr="00A5723F" w:rsidRDefault="001155DF" w:rsidP="00A8030E">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w:t>
      </w:r>
      <w:r w:rsidR="00897829" w:rsidRPr="00A5723F">
        <w:rPr>
          <w:rFonts w:ascii="Arial" w:hAnsi="Arial" w:cs="Arial"/>
          <w:sz w:val="24"/>
          <w:szCs w:val="24"/>
        </w:rPr>
        <w:t xml:space="preserve">Estableció la </w:t>
      </w:r>
      <w:r w:rsidR="00A8030E" w:rsidRPr="00A5723F">
        <w:rPr>
          <w:rFonts w:ascii="Arial" w:hAnsi="Arial" w:cs="Arial"/>
          <w:sz w:val="24"/>
          <w:szCs w:val="24"/>
        </w:rPr>
        <w:t>Magistrada Presidenta del tribunal colegiado</w:t>
      </w:r>
      <w:r w:rsidR="001675AC" w:rsidRPr="00A5723F">
        <w:rPr>
          <w:rFonts w:ascii="Arial" w:hAnsi="Arial" w:cs="Arial"/>
          <w:sz w:val="24"/>
          <w:szCs w:val="24"/>
        </w:rPr>
        <w:t xml:space="preserve"> del conocimiento</w:t>
      </w:r>
      <w:r w:rsidR="00A8030E" w:rsidRPr="00A5723F">
        <w:rPr>
          <w:rFonts w:ascii="Arial" w:hAnsi="Arial" w:cs="Arial"/>
          <w:sz w:val="24"/>
          <w:szCs w:val="24"/>
        </w:rPr>
        <w:t xml:space="preserve"> que</w:t>
      </w:r>
      <w:r w:rsidR="00FE3863" w:rsidRPr="00A5723F">
        <w:rPr>
          <w:rFonts w:ascii="Arial" w:hAnsi="Arial" w:cs="Arial"/>
          <w:sz w:val="24"/>
          <w:szCs w:val="24"/>
        </w:rPr>
        <w:t>,</w:t>
      </w:r>
      <w:r w:rsidR="00A8030E" w:rsidRPr="00A5723F">
        <w:rPr>
          <w:rFonts w:ascii="Arial" w:hAnsi="Arial" w:cs="Arial"/>
          <w:sz w:val="24"/>
          <w:szCs w:val="24"/>
        </w:rPr>
        <w:t xml:space="preserve"> </w:t>
      </w:r>
      <w:r w:rsidRPr="00A5723F">
        <w:rPr>
          <w:rFonts w:ascii="Arial" w:hAnsi="Arial" w:cs="Arial"/>
          <w:sz w:val="24"/>
          <w:szCs w:val="24"/>
        </w:rPr>
        <w:t xml:space="preserve">de la lectura del </w:t>
      </w:r>
      <w:r w:rsidR="00A8030E" w:rsidRPr="00A5723F">
        <w:rPr>
          <w:rFonts w:ascii="Arial" w:hAnsi="Arial" w:cs="Arial"/>
          <w:sz w:val="24"/>
          <w:szCs w:val="24"/>
        </w:rPr>
        <w:t xml:space="preserve">escrito </w:t>
      </w:r>
      <w:r w:rsidR="00FE3863" w:rsidRPr="00A5723F">
        <w:rPr>
          <w:rFonts w:ascii="Arial" w:hAnsi="Arial" w:cs="Arial"/>
          <w:sz w:val="24"/>
          <w:szCs w:val="24"/>
        </w:rPr>
        <w:t xml:space="preserve">de recusación </w:t>
      </w:r>
      <w:r w:rsidRPr="001155DF">
        <w:rPr>
          <w:rFonts w:ascii="Arial" w:hAnsi="Arial" w:cs="Arial"/>
          <w:sz w:val="24"/>
          <w:szCs w:val="24"/>
        </w:rPr>
        <w:t>advirt</w:t>
      </w:r>
      <w:r w:rsidR="00A8030E" w:rsidRPr="00A5723F">
        <w:rPr>
          <w:rFonts w:ascii="Arial" w:hAnsi="Arial" w:cs="Arial"/>
          <w:sz w:val="24"/>
          <w:szCs w:val="24"/>
        </w:rPr>
        <w:t>ió</w:t>
      </w:r>
      <w:r w:rsidRPr="001155DF">
        <w:rPr>
          <w:rFonts w:ascii="Arial" w:hAnsi="Arial" w:cs="Arial"/>
          <w:sz w:val="24"/>
          <w:szCs w:val="24"/>
        </w:rPr>
        <w:t xml:space="preserve"> que el quejoso </w:t>
      </w:r>
      <w:r w:rsidR="00A8030E" w:rsidRPr="00A5723F">
        <w:rPr>
          <w:rFonts w:ascii="Arial" w:hAnsi="Arial" w:cs="Arial"/>
          <w:sz w:val="24"/>
          <w:szCs w:val="24"/>
        </w:rPr>
        <w:t xml:space="preserve">no </w:t>
      </w:r>
      <w:r w:rsidRPr="001155DF">
        <w:rPr>
          <w:rFonts w:ascii="Arial" w:hAnsi="Arial" w:cs="Arial"/>
          <w:sz w:val="24"/>
          <w:szCs w:val="24"/>
        </w:rPr>
        <w:t>exp</w:t>
      </w:r>
      <w:r w:rsidR="00A8030E" w:rsidRPr="00A5723F">
        <w:rPr>
          <w:rFonts w:ascii="Arial" w:hAnsi="Arial" w:cs="Arial"/>
          <w:sz w:val="24"/>
          <w:szCs w:val="24"/>
        </w:rPr>
        <w:t xml:space="preserve">uso, bajo protesta de decir verdad, </w:t>
      </w:r>
      <w:r w:rsidRPr="001155DF">
        <w:rPr>
          <w:rFonts w:ascii="Arial" w:hAnsi="Arial" w:cs="Arial"/>
          <w:sz w:val="24"/>
          <w:szCs w:val="24"/>
        </w:rPr>
        <w:t>las razones por las cuales</w:t>
      </w:r>
      <w:r w:rsidR="00A8030E" w:rsidRPr="00A5723F">
        <w:rPr>
          <w:rFonts w:ascii="Arial" w:hAnsi="Arial" w:cs="Arial"/>
          <w:sz w:val="24"/>
          <w:szCs w:val="24"/>
        </w:rPr>
        <w:t xml:space="preserve"> </w:t>
      </w:r>
      <w:r w:rsidRPr="001155DF">
        <w:rPr>
          <w:rFonts w:ascii="Arial" w:hAnsi="Arial" w:cs="Arial"/>
          <w:sz w:val="24"/>
          <w:szCs w:val="24"/>
        </w:rPr>
        <w:t>considera que existen elementos objetivos que, a su</w:t>
      </w:r>
      <w:r w:rsidR="00A8030E" w:rsidRPr="00A5723F">
        <w:rPr>
          <w:rFonts w:ascii="Arial" w:hAnsi="Arial" w:cs="Arial"/>
          <w:sz w:val="24"/>
          <w:szCs w:val="24"/>
        </w:rPr>
        <w:t xml:space="preserve"> </w:t>
      </w:r>
      <w:r w:rsidRPr="001155DF">
        <w:rPr>
          <w:rFonts w:ascii="Arial" w:hAnsi="Arial" w:cs="Arial"/>
          <w:sz w:val="24"/>
          <w:szCs w:val="24"/>
        </w:rPr>
        <w:t>consideración, pon</w:t>
      </w:r>
      <w:r w:rsidR="001675AC" w:rsidRPr="00A5723F">
        <w:rPr>
          <w:rFonts w:ascii="Arial" w:hAnsi="Arial" w:cs="Arial"/>
          <w:sz w:val="24"/>
          <w:szCs w:val="24"/>
        </w:rPr>
        <w:t>ían</w:t>
      </w:r>
      <w:r w:rsidRPr="001155DF">
        <w:rPr>
          <w:rFonts w:ascii="Arial" w:hAnsi="Arial" w:cs="Arial"/>
          <w:sz w:val="24"/>
          <w:szCs w:val="24"/>
        </w:rPr>
        <w:t xml:space="preserve"> en riesgo la imparcialidad del Juez de</w:t>
      </w:r>
      <w:r w:rsidR="00A8030E" w:rsidRPr="00A5723F">
        <w:rPr>
          <w:rFonts w:ascii="Arial" w:hAnsi="Arial" w:cs="Arial"/>
          <w:sz w:val="24"/>
          <w:szCs w:val="24"/>
        </w:rPr>
        <w:t xml:space="preserve"> </w:t>
      </w:r>
      <w:r w:rsidRPr="00A5723F">
        <w:rPr>
          <w:rFonts w:ascii="Arial" w:hAnsi="Arial" w:cs="Arial"/>
          <w:sz w:val="24"/>
          <w:szCs w:val="24"/>
        </w:rPr>
        <w:t>Distrito para resolver el juicio de amparo indirecto 462/2020</w:t>
      </w:r>
      <w:r w:rsidR="00FE3863" w:rsidRPr="00A5723F">
        <w:rPr>
          <w:rFonts w:ascii="Arial" w:hAnsi="Arial" w:cs="Arial"/>
          <w:sz w:val="24"/>
          <w:szCs w:val="24"/>
        </w:rPr>
        <w:t xml:space="preserve">, y la falta de </w:t>
      </w:r>
      <w:r w:rsidR="00F2470F" w:rsidRPr="00A5723F">
        <w:rPr>
          <w:rFonts w:ascii="Arial" w:hAnsi="Arial" w:cs="Arial"/>
          <w:sz w:val="24"/>
          <w:szCs w:val="24"/>
        </w:rPr>
        <w:t xml:space="preserve">esa manifestación </w:t>
      </w:r>
      <w:r w:rsidR="00C32935" w:rsidRPr="00A5723F">
        <w:rPr>
          <w:rFonts w:ascii="Arial" w:hAnsi="Arial" w:cs="Arial"/>
          <w:sz w:val="24"/>
          <w:szCs w:val="24"/>
        </w:rPr>
        <w:t>sí tiene como consecuencia el desechamiento de plano de la solicitud del promovente y no</w:t>
      </w:r>
      <w:r w:rsidR="00D13161" w:rsidRPr="00A5723F">
        <w:rPr>
          <w:rFonts w:ascii="Arial" w:hAnsi="Arial" w:cs="Arial"/>
          <w:sz w:val="24"/>
          <w:szCs w:val="24"/>
        </w:rPr>
        <w:t xml:space="preserve"> resulta una causa para formular prevención</w:t>
      </w:r>
      <w:r w:rsidR="00A8030E" w:rsidRPr="00A5723F">
        <w:rPr>
          <w:rFonts w:ascii="Arial" w:hAnsi="Arial" w:cs="Arial"/>
          <w:sz w:val="24"/>
          <w:szCs w:val="24"/>
        </w:rPr>
        <w:t>.</w:t>
      </w:r>
    </w:p>
  </w:footnote>
  <w:footnote w:id="18">
    <w:p w14:paraId="351409AB" w14:textId="4AC6D238" w:rsidR="000E4B7F" w:rsidRPr="00A5723F" w:rsidRDefault="000E4B7F" w:rsidP="00D600A5">
      <w:pPr>
        <w:pStyle w:val="Textoindependienteprimerasangra"/>
        <w:spacing w:after="0" w:line="240" w:lineRule="auto"/>
        <w:ind w:right="-8" w:firstLine="0"/>
        <w:jc w:val="both"/>
        <w:rPr>
          <w:rFonts w:ascii="Arial" w:hAnsi="Arial" w:cs="Arial"/>
          <w:sz w:val="24"/>
          <w:szCs w:val="24"/>
          <w:lang w:val="es-ES_tradnl"/>
        </w:rPr>
      </w:pPr>
      <w:r w:rsidRPr="00A5723F">
        <w:rPr>
          <w:rStyle w:val="Refdenotaalpie"/>
          <w:rFonts w:ascii="Arial" w:hAnsi="Arial" w:cs="Arial"/>
          <w:sz w:val="24"/>
          <w:szCs w:val="24"/>
        </w:rPr>
        <w:footnoteRef/>
      </w:r>
      <w:r w:rsidRPr="00A5723F">
        <w:rPr>
          <w:rFonts w:ascii="Arial" w:hAnsi="Arial" w:cs="Arial"/>
          <w:sz w:val="24"/>
          <w:szCs w:val="24"/>
        </w:rPr>
        <w:t xml:space="preserve"> </w:t>
      </w:r>
      <w:r w:rsidRPr="00A5723F">
        <w:rPr>
          <w:rFonts w:ascii="Arial" w:hAnsi="Arial" w:cs="Arial"/>
          <w:sz w:val="24"/>
          <w:szCs w:val="24"/>
          <w:lang w:val="es-ES_tradnl"/>
        </w:rPr>
        <w:t>“Artículo. 17.- Ninguna persona podrá hacerse justicia por sí misma, ni ejercer violencia para reclamar su derecho.</w:t>
      </w:r>
    </w:p>
    <w:p w14:paraId="5CC3A290" w14:textId="77777777" w:rsidR="000E4B7F" w:rsidRPr="00A5723F" w:rsidRDefault="000E4B7F" w:rsidP="00D600A5">
      <w:pPr>
        <w:pStyle w:val="Textoindependienteprimerasangra"/>
        <w:spacing w:after="0" w:line="240" w:lineRule="auto"/>
        <w:ind w:right="-8" w:firstLine="0"/>
        <w:jc w:val="both"/>
        <w:rPr>
          <w:rFonts w:ascii="Arial" w:hAnsi="Arial" w:cs="Arial"/>
          <w:sz w:val="24"/>
          <w:szCs w:val="24"/>
          <w:lang w:val="es-ES_tradnl"/>
        </w:rPr>
      </w:pPr>
    </w:p>
    <w:p w14:paraId="5840460D" w14:textId="40EFBEF0" w:rsidR="000E4B7F" w:rsidRPr="00A5723F" w:rsidRDefault="000E4B7F" w:rsidP="00D600A5">
      <w:pPr>
        <w:pStyle w:val="Textoindependienteprimerasangra"/>
        <w:spacing w:after="0" w:line="240" w:lineRule="auto"/>
        <w:ind w:right="-8" w:firstLine="0"/>
        <w:jc w:val="both"/>
        <w:rPr>
          <w:rFonts w:ascii="Arial" w:hAnsi="Arial" w:cs="Arial"/>
          <w:sz w:val="24"/>
          <w:szCs w:val="24"/>
          <w:lang w:val="es-ES_tradnl"/>
        </w:rPr>
      </w:pPr>
      <w:r w:rsidRPr="00D522DE">
        <w:rPr>
          <w:rFonts w:ascii="Arial" w:hAnsi="Arial" w:cs="Arial"/>
          <w:b/>
          <w:bCs/>
          <w:sz w:val="24"/>
          <w:szCs w:val="24"/>
          <w:lang w:val="es-ES_tradnl"/>
        </w:rPr>
        <w:t>Toda persona tiene derecho a que se le administre justicia por tribunales que estarán expeditos para impartirla en los plazos y términos que fijen las leyes</w:t>
      </w:r>
      <w:r w:rsidRPr="00A5723F">
        <w:rPr>
          <w:rFonts w:ascii="Arial" w:hAnsi="Arial" w:cs="Arial"/>
          <w:sz w:val="24"/>
          <w:szCs w:val="24"/>
          <w:lang w:val="es-ES_tradnl"/>
        </w:rPr>
        <w:t xml:space="preserve">, </w:t>
      </w:r>
      <w:r w:rsidRPr="00D522DE">
        <w:rPr>
          <w:rFonts w:ascii="Arial" w:hAnsi="Arial" w:cs="Arial"/>
          <w:b/>
          <w:bCs/>
          <w:sz w:val="24"/>
          <w:szCs w:val="24"/>
          <w:lang w:val="es-ES_tradnl"/>
        </w:rPr>
        <w:t>emitiendo sus resoluciones de manera pronta</w:t>
      </w:r>
      <w:r w:rsidRPr="00A5723F">
        <w:rPr>
          <w:rFonts w:ascii="Arial" w:hAnsi="Arial" w:cs="Arial"/>
          <w:sz w:val="24"/>
          <w:szCs w:val="24"/>
          <w:lang w:val="es-ES_tradnl"/>
        </w:rPr>
        <w:t xml:space="preserve">, completa </w:t>
      </w:r>
      <w:r w:rsidRPr="00D522DE">
        <w:rPr>
          <w:rFonts w:ascii="Arial" w:hAnsi="Arial" w:cs="Arial"/>
          <w:b/>
          <w:bCs/>
          <w:sz w:val="24"/>
          <w:szCs w:val="24"/>
          <w:lang w:val="es-ES_tradnl"/>
        </w:rPr>
        <w:t>e imparcial</w:t>
      </w:r>
      <w:r w:rsidRPr="00A5723F">
        <w:rPr>
          <w:rFonts w:ascii="Arial" w:hAnsi="Arial" w:cs="Arial"/>
          <w:sz w:val="24"/>
          <w:szCs w:val="24"/>
          <w:lang w:val="es-ES_tradnl"/>
        </w:rPr>
        <w:t>. Su servicio será gratuito, quedando, en consecuencia, prohibidas las costas judiciales.</w:t>
      </w:r>
      <w:r w:rsidR="00D522DE">
        <w:rPr>
          <w:rFonts w:ascii="Arial" w:hAnsi="Arial" w:cs="Arial"/>
          <w:sz w:val="24"/>
          <w:szCs w:val="24"/>
          <w:lang w:val="es-ES_tradnl"/>
        </w:rPr>
        <w:t xml:space="preserve"> </w:t>
      </w:r>
    </w:p>
    <w:p w14:paraId="379956AF" w14:textId="7B6A064E" w:rsidR="000E4B7F" w:rsidRPr="00A5723F" w:rsidRDefault="004D52C8" w:rsidP="00D600A5">
      <w:pPr>
        <w:pStyle w:val="Textoindependienteprimerasangra"/>
        <w:spacing w:after="0" w:line="240" w:lineRule="auto"/>
        <w:ind w:right="-8" w:firstLine="0"/>
        <w:jc w:val="both"/>
        <w:rPr>
          <w:rFonts w:ascii="Arial" w:hAnsi="Arial" w:cs="Arial"/>
          <w:sz w:val="24"/>
          <w:szCs w:val="24"/>
          <w:lang w:val="es-ES_tradnl"/>
        </w:rPr>
      </w:pPr>
      <w:r w:rsidRPr="00A5723F">
        <w:rPr>
          <w:rFonts w:ascii="Arial" w:hAnsi="Arial" w:cs="Arial"/>
          <w:sz w:val="24"/>
          <w:szCs w:val="24"/>
          <w:lang w:val="es-ES_tradnl"/>
        </w:rPr>
        <w:t>[…]</w:t>
      </w:r>
    </w:p>
    <w:p w14:paraId="0F146251" w14:textId="1A6DD005" w:rsidR="000E4B7F" w:rsidRPr="00A5723F" w:rsidRDefault="000E4B7F" w:rsidP="00D600A5">
      <w:pPr>
        <w:pStyle w:val="Textoindependienteprimerasangra"/>
        <w:spacing w:after="0" w:line="240" w:lineRule="auto"/>
        <w:ind w:right="-8" w:firstLine="0"/>
        <w:jc w:val="both"/>
      </w:pPr>
      <w:r w:rsidRPr="00A5723F">
        <w:rPr>
          <w:rFonts w:ascii="Arial" w:hAnsi="Arial" w:cs="Arial"/>
          <w:sz w:val="24"/>
          <w:szCs w:val="24"/>
          <w:lang w:val="es-ES_tradnl"/>
        </w:rPr>
        <w:t xml:space="preserve">Las leyes federales y locales establecerán los medios necesarios para que se </w:t>
      </w:r>
      <w:r w:rsidRPr="00D522DE">
        <w:rPr>
          <w:rFonts w:ascii="Arial" w:hAnsi="Arial" w:cs="Arial"/>
          <w:b/>
          <w:bCs/>
          <w:sz w:val="24"/>
          <w:szCs w:val="24"/>
          <w:lang w:val="es-ES_tradnl"/>
        </w:rPr>
        <w:t>garantice la independencia de los tribunales</w:t>
      </w:r>
      <w:r w:rsidRPr="00A5723F">
        <w:rPr>
          <w:rFonts w:ascii="Arial" w:hAnsi="Arial" w:cs="Arial"/>
          <w:sz w:val="24"/>
          <w:szCs w:val="24"/>
          <w:lang w:val="es-ES_tradnl"/>
        </w:rPr>
        <w:t xml:space="preserve"> y la plena ejecución de sus resoluciones.</w:t>
      </w:r>
      <w:r w:rsidR="000D6A1B" w:rsidRPr="00A5723F">
        <w:rPr>
          <w:rFonts w:ascii="Arial" w:hAnsi="Arial" w:cs="Arial"/>
          <w:sz w:val="24"/>
          <w:szCs w:val="24"/>
          <w:lang w:val="es-ES_tradnl"/>
        </w:rPr>
        <w:t xml:space="preserve"> </w:t>
      </w:r>
      <w:r w:rsidRPr="00A5723F">
        <w:rPr>
          <w:rFonts w:ascii="Arial" w:hAnsi="Arial" w:cs="Arial"/>
          <w:sz w:val="24"/>
          <w:szCs w:val="24"/>
          <w:lang w:val="es-ES_tradnl"/>
        </w:rPr>
        <w:t>[…]</w:t>
      </w:r>
      <w:r w:rsidR="004D52C8" w:rsidRPr="00A5723F">
        <w:rPr>
          <w:rFonts w:ascii="Arial" w:hAnsi="Arial" w:cs="Arial"/>
          <w:sz w:val="24"/>
          <w:szCs w:val="24"/>
          <w:lang w:val="es-ES_tradnl"/>
        </w:rPr>
        <w:t>”</w:t>
      </w:r>
    </w:p>
  </w:footnote>
  <w:footnote w:id="19">
    <w:p w14:paraId="4805BEC0" w14:textId="77777777" w:rsidR="00AA1901" w:rsidRPr="00A5723F" w:rsidRDefault="00B60929" w:rsidP="00D600A5">
      <w:pPr>
        <w:pStyle w:val="Textoindependienteprimerasangra"/>
        <w:spacing w:after="0" w:line="240" w:lineRule="auto"/>
        <w:ind w:right="-8" w:firstLine="0"/>
        <w:jc w:val="both"/>
        <w:rPr>
          <w:rFonts w:ascii="Arial" w:hAnsi="Arial" w:cs="Arial"/>
          <w:sz w:val="24"/>
          <w:szCs w:val="24"/>
          <w:lang w:val="es-ES_tradnl"/>
        </w:rPr>
      </w:pPr>
      <w:r w:rsidRPr="00A5723F">
        <w:rPr>
          <w:rStyle w:val="Refdenotaalpie"/>
          <w:rFonts w:ascii="Arial" w:hAnsi="Arial" w:cs="Arial"/>
          <w:sz w:val="24"/>
          <w:szCs w:val="24"/>
        </w:rPr>
        <w:footnoteRef/>
      </w:r>
      <w:r w:rsidRPr="00A5723F">
        <w:rPr>
          <w:rFonts w:ascii="Arial" w:hAnsi="Arial" w:cs="Arial"/>
          <w:sz w:val="24"/>
          <w:szCs w:val="24"/>
        </w:rPr>
        <w:t xml:space="preserve"> </w:t>
      </w:r>
      <w:r w:rsidR="00AA1901" w:rsidRPr="00A5723F">
        <w:rPr>
          <w:rFonts w:ascii="Arial" w:hAnsi="Arial" w:cs="Arial"/>
          <w:sz w:val="24"/>
          <w:szCs w:val="24"/>
          <w:lang w:val="es-ES_tradnl"/>
        </w:rPr>
        <w:t>“Artículo 8. Garantías Judiciales</w:t>
      </w:r>
    </w:p>
    <w:p w14:paraId="1F73AA63" w14:textId="77777777" w:rsidR="00AA1901" w:rsidRPr="00A5723F" w:rsidRDefault="00AA1901" w:rsidP="00D600A5">
      <w:pPr>
        <w:pStyle w:val="Textoindependienteprimerasangra"/>
        <w:spacing w:after="0" w:line="240" w:lineRule="auto"/>
        <w:ind w:right="-8" w:firstLine="0"/>
        <w:jc w:val="both"/>
        <w:rPr>
          <w:rFonts w:ascii="Arial" w:hAnsi="Arial" w:cs="Arial"/>
          <w:sz w:val="24"/>
          <w:szCs w:val="24"/>
          <w:lang w:val="es-ES_tradnl"/>
        </w:rPr>
      </w:pPr>
    </w:p>
    <w:p w14:paraId="335C5B40" w14:textId="77777777" w:rsidR="00AA1901" w:rsidRPr="00A5723F" w:rsidRDefault="00AA1901" w:rsidP="00D600A5">
      <w:pPr>
        <w:pStyle w:val="Textoindependienteprimerasangra"/>
        <w:spacing w:after="0" w:line="240" w:lineRule="auto"/>
        <w:ind w:right="-8" w:firstLine="0"/>
        <w:jc w:val="both"/>
        <w:rPr>
          <w:rFonts w:ascii="Arial" w:hAnsi="Arial" w:cs="Arial"/>
          <w:sz w:val="24"/>
          <w:szCs w:val="24"/>
          <w:lang w:val="es-ES_tradnl"/>
        </w:rPr>
      </w:pPr>
      <w:r w:rsidRPr="00A5723F">
        <w:rPr>
          <w:rFonts w:ascii="Arial" w:hAnsi="Arial" w:cs="Arial"/>
          <w:sz w:val="24"/>
          <w:szCs w:val="24"/>
          <w:lang w:val="es-ES_tradnl"/>
        </w:rPr>
        <w:t xml:space="preserve">1. Toda persona tiene derecho a ser oída con las debidas garantías y </w:t>
      </w:r>
      <w:r w:rsidRPr="00D522DE">
        <w:rPr>
          <w:rFonts w:ascii="Arial" w:hAnsi="Arial" w:cs="Arial"/>
          <w:b/>
          <w:bCs/>
          <w:sz w:val="24"/>
          <w:szCs w:val="24"/>
          <w:lang w:val="es-ES_tradnl"/>
        </w:rPr>
        <w:t>dentro de un plazo razonable, por un juez</w:t>
      </w:r>
      <w:r w:rsidRPr="00A5723F">
        <w:rPr>
          <w:rFonts w:ascii="Arial" w:hAnsi="Arial" w:cs="Arial"/>
          <w:sz w:val="24"/>
          <w:szCs w:val="24"/>
          <w:lang w:val="es-ES_tradnl"/>
        </w:rPr>
        <w:t xml:space="preserve"> o tribunal competente independiente e </w:t>
      </w:r>
      <w:r w:rsidRPr="00D522DE">
        <w:rPr>
          <w:rFonts w:ascii="Arial" w:hAnsi="Arial" w:cs="Arial"/>
          <w:b/>
          <w:bCs/>
          <w:sz w:val="24"/>
          <w:szCs w:val="24"/>
          <w:lang w:val="es-ES_tradnl"/>
        </w:rPr>
        <w:t>imparcial</w:t>
      </w:r>
      <w:r w:rsidRPr="00A5723F">
        <w:rPr>
          <w:rFonts w:ascii="Arial" w:hAnsi="Arial" w:cs="Arial"/>
          <w:sz w:val="24"/>
          <w:szCs w:val="24"/>
          <w:lang w:val="es-ES_tradnl"/>
        </w:rPr>
        <w:t xml:space="preserve"> establecido con anterioridad por la ley, en la sustanciación de cualquier acusación penal formulada contra ella, o para la determinación de sus derechos y obligaciones de orden civil, laboral, fiscal o de cualquier otro carácter.</w:t>
      </w:r>
    </w:p>
    <w:p w14:paraId="6A84DB7A" w14:textId="4D3DAD99" w:rsidR="00AA1901" w:rsidRPr="00A5723F" w:rsidRDefault="00AA1901" w:rsidP="00D600A5">
      <w:pPr>
        <w:pStyle w:val="Textodebloque"/>
        <w:spacing w:line="240" w:lineRule="auto"/>
        <w:ind w:left="0" w:right="-8"/>
        <w:rPr>
          <w:rFonts w:cs="Arial"/>
          <w:i w:val="0"/>
          <w:sz w:val="24"/>
          <w:szCs w:val="24"/>
          <w:lang w:val="es-ES_tradnl"/>
        </w:rPr>
      </w:pPr>
      <w:r w:rsidRPr="00A5723F">
        <w:rPr>
          <w:rFonts w:cs="Arial"/>
          <w:i w:val="0"/>
          <w:sz w:val="24"/>
          <w:szCs w:val="24"/>
          <w:lang w:val="es-ES_tradnl"/>
        </w:rPr>
        <w:t>[…]</w:t>
      </w:r>
    </w:p>
    <w:p w14:paraId="36978814" w14:textId="77777777" w:rsidR="00AA1901" w:rsidRPr="00A5723F" w:rsidRDefault="00AA1901" w:rsidP="00D600A5">
      <w:pPr>
        <w:pStyle w:val="Textoindependienteprimerasangra"/>
        <w:spacing w:after="0" w:line="240" w:lineRule="auto"/>
        <w:ind w:right="-8" w:firstLine="0"/>
        <w:jc w:val="both"/>
        <w:rPr>
          <w:rFonts w:ascii="Arial" w:hAnsi="Arial" w:cs="Arial"/>
          <w:sz w:val="24"/>
          <w:szCs w:val="24"/>
          <w:lang w:val="es-ES_tradnl"/>
        </w:rPr>
      </w:pPr>
      <w:r w:rsidRPr="00A5723F">
        <w:rPr>
          <w:rFonts w:ascii="Arial" w:hAnsi="Arial" w:cs="Arial"/>
          <w:sz w:val="24"/>
          <w:szCs w:val="24"/>
          <w:lang w:val="es-ES_tradnl"/>
        </w:rPr>
        <w:t>Artículo 25. Protección Judicial</w:t>
      </w:r>
    </w:p>
    <w:p w14:paraId="6E4C30C5" w14:textId="77777777" w:rsidR="00AA1901" w:rsidRPr="00A5723F" w:rsidRDefault="00AA1901" w:rsidP="00D600A5">
      <w:pPr>
        <w:pStyle w:val="Textoindependienteprimerasangra"/>
        <w:spacing w:after="0" w:line="240" w:lineRule="auto"/>
        <w:ind w:right="-8" w:firstLine="0"/>
        <w:jc w:val="both"/>
        <w:rPr>
          <w:rFonts w:ascii="Arial" w:hAnsi="Arial" w:cs="Arial"/>
          <w:sz w:val="24"/>
          <w:szCs w:val="24"/>
          <w:lang w:val="es-ES_tradnl"/>
        </w:rPr>
      </w:pPr>
    </w:p>
    <w:p w14:paraId="70EAC1A1" w14:textId="11B285C8" w:rsidR="00B60929" w:rsidRPr="00A5723F" w:rsidRDefault="00AA1901" w:rsidP="00D600A5">
      <w:pPr>
        <w:pStyle w:val="Textoindependienteprimerasangra"/>
        <w:spacing w:after="0" w:line="240" w:lineRule="auto"/>
        <w:ind w:right="-8" w:firstLine="0"/>
        <w:jc w:val="both"/>
      </w:pPr>
      <w:r w:rsidRPr="00A5723F">
        <w:rPr>
          <w:rFonts w:ascii="Arial" w:hAnsi="Arial" w:cs="Arial"/>
          <w:sz w:val="24"/>
          <w:szCs w:val="24"/>
          <w:lang w:val="es-ES_tradnl"/>
        </w:rPr>
        <w:t>1. Toda persona tiene derecho a un recurso sencillo y rápido o a cualquier otro</w:t>
      </w:r>
      <w:r w:rsidRPr="00A5723F">
        <w:rPr>
          <w:rFonts w:ascii="Arial" w:hAnsi="Arial" w:cs="Arial"/>
          <w:sz w:val="24"/>
          <w:szCs w:val="24"/>
        </w:rPr>
        <w:t xml:space="preserve">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r w:rsidR="000D6A1B" w:rsidRPr="00A5723F">
        <w:rPr>
          <w:rFonts w:ascii="Arial" w:hAnsi="Arial" w:cs="Arial"/>
          <w:sz w:val="24"/>
          <w:szCs w:val="24"/>
        </w:rPr>
        <w:t xml:space="preserve"> </w:t>
      </w:r>
      <w:r w:rsidRPr="00A5723F">
        <w:rPr>
          <w:rFonts w:ascii="Arial" w:hAnsi="Arial" w:cs="Arial"/>
          <w:sz w:val="24"/>
          <w:szCs w:val="24"/>
          <w:lang w:val="es-ES_tradnl"/>
        </w:rPr>
        <w:t>[…]”.</w:t>
      </w:r>
    </w:p>
  </w:footnote>
  <w:footnote w:id="20">
    <w:p w14:paraId="35072CDA" w14:textId="5C97A708" w:rsidR="00DA0937" w:rsidRPr="00A5723F" w:rsidRDefault="00DA0937" w:rsidP="00D600A5">
      <w:pPr>
        <w:pStyle w:val="Textoindependienteprimerasangra"/>
        <w:spacing w:after="0" w:line="240" w:lineRule="auto"/>
        <w:ind w:right="-8" w:firstLine="0"/>
        <w:jc w:val="both"/>
      </w:pPr>
      <w:r w:rsidRPr="00A5723F">
        <w:rPr>
          <w:rStyle w:val="Refdenotaalpie"/>
        </w:rPr>
        <w:footnoteRef/>
      </w:r>
      <w:r w:rsidRPr="00A5723F">
        <w:t xml:space="preserve"> </w:t>
      </w:r>
      <w:r w:rsidR="001261E9" w:rsidRPr="00A5723F">
        <w:rPr>
          <w:rFonts w:ascii="Arial" w:hAnsi="Arial" w:cs="Arial"/>
          <w:iCs/>
          <w:sz w:val="24"/>
          <w:szCs w:val="24"/>
          <w:lang w:val="es-ES_tradnl"/>
        </w:rPr>
        <w:t>“Art</w:t>
      </w:r>
      <w:r w:rsidR="00645818" w:rsidRPr="00A5723F">
        <w:rPr>
          <w:rFonts w:ascii="Arial" w:hAnsi="Arial" w:cs="Arial"/>
          <w:iCs/>
          <w:sz w:val="24"/>
          <w:szCs w:val="24"/>
          <w:lang w:val="es-ES_tradnl"/>
        </w:rPr>
        <w:t xml:space="preserve">ículo </w:t>
      </w:r>
      <w:r w:rsidR="001261E9" w:rsidRPr="00A5723F">
        <w:rPr>
          <w:rFonts w:ascii="Arial" w:hAnsi="Arial" w:cs="Arial"/>
          <w:iCs/>
          <w:sz w:val="24"/>
          <w:szCs w:val="24"/>
          <w:lang w:val="es-ES_tradnl"/>
        </w:rPr>
        <w:t>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00D522DE">
        <w:rPr>
          <w:rFonts w:ascii="Arial" w:hAnsi="Arial" w:cs="Arial"/>
          <w:iCs/>
          <w:sz w:val="24"/>
          <w:szCs w:val="24"/>
          <w:lang w:val="es-ES_tradnl"/>
        </w:rPr>
        <w:t xml:space="preserve"> […]”</w:t>
      </w:r>
    </w:p>
  </w:footnote>
  <w:footnote w:id="21">
    <w:p w14:paraId="0257B6FF" w14:textId="220D0D36" w:rsidR="00877D7E" w:rsidRPr="00A5723F" w:rsidRDefault="00877D7E" w:rsidP="002D0162">
      <w:pPr>
        <w:spacing w:before="100" w:beforeAutospacing="1" w:line="240" w:lineRule="auto"/>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w:t>
      </w:r>
      <w:r w:rsidR="002D0162" w:rsidRPr="00A5723F">
        <w:rPr>
          <w:rFonts w:ascii="Arial" w:hAnsi="Arial" w:cs="Arial"/>
          <w:sz w:val="24"/>
          <w:szCs w:val="24"/>
        </w:rPr>
        <w:t xml:space="preserve">En relación con el punto resolutivo segundo, se aprobó por unanimidad de once votos de los señores Ministros Gutiérrez Ortiz Mena, González Alcántara Carrancá, Esquivel Mossa, Franco González Salas, Aguilar Morales, Pardo Rebolledo, Piña Hernández, Ríos Farjat, </w:t>
      </w:r>
      <w:r w:rsidR="002D0162" w:rsidRPr="00A5723F">
        <w:rPr>
          <w:rFonts w:ascii="Arial" w:hAnsi="Arial" w:cs="Arial"/>
          <w:sz w:val="24"/>
          <w:szCs w:val="24"/>
          <w:lang w:val="es-ES"/>
        </w:rPr>
        <w:t xml:space="preserve">Laynez Potisek, Pérez Dayán y Presidente Zaldívar Lelo de Larrea en contra de la metodología, </w:t>
      </w:r>
      <w:r w:rsidR="002D0162" w:rsidRPr="00A5723F">
        <w:rPr>
          <w:rFonts w:ascii="Arial" w:hAnsi="Arial" w:cs="Arial"/>
          <w:b/>
          <w:bCs/>
          <w:sz w:val="24"/>
          <w:szCs w:val="24"/>
          <w:lang w:val="es-ES"/>
        </w:rPr>
        <w:t xml:space="preserve">respecto </w:t>
      </w:r>
      <w:r w:rsidR="002D0162" w:rsidRPr="00A5723F">
        <w:rPr>
          <w:rFonts w:ascii="Arial" w:hAnsi="Arial" w:cs="Arial"/>
          <w:b/>
          <w:bCs/>
          <w:sz w:val="24"/>
          <w:szCs w:val="24"/>
        </w:rPr>
        <w:t>del considerando quinto, relativo al estudio de fondo</w:t>
      </w:r>
      <w:r w:rsidR="002D0162" w:rsidRPr="00A5723F">
        <w:rPr>
          <w:rFonts w:ascii="Arial" w:hAnsi="Arial" w:cs="Arial"/>
          <w:sz w:val="24"/>
          <w:szCs w:val="24"/>
          <w:lang w:val="es-ES"/>
        </w:rPr>
        <w:t>. El señor Ministro Presidente Zaldívar Lelo de Larrea anunció voto concurrente.</w:t>
      </w:r>
    </w:p>
  </w:footnote>
  <w:footnote w:id="22">
    <w:p w14:paraId="010984C0" w14:textId="77777777" w:rsidR="008A12BD" w:rsidRPr="00A5723F" w:rsidRDefault="008A12BD" w:rsidP="008A12BD">
      <w:pPr>
        <w:pStyle w:val="Textonotapie"/>
        <w:adjustRightInd w:val="0"/>
        <w:snapToGrid w:val="0"/>
        <w:spacing w:after="60"/>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De aquí que este derecho tenga una doble dimensión: una subjetiva en tanto derecho de una persona y otra objetiva o institucional, relativa a las características y principios mínimos que deben tenerse en cuenta en el diseño institucional de los tribunales para garantizar el derecho, por ejemplo, la creación de instituciones y prácticas que favorezcan la independencia o la imparcialidad judicial, como la recusación o las excusas por impedimento, la inamovilidad judicial, el autogobierno de los jueces, etcétera.</w:t>
      </w:r>
    </w:p>
  </w:footnote>
  <w:footnote w:id="23">
    <w:p w14:paraId="6C34FFA1" w14:textId="6E20E6D4" w:rsidR="00872BDF" w:rsidRPr="00A5723F" w:rsidRDefault="00872BDF" w:rsidP="0050556A">
      <w:pPr>
        <w:tabs>
          <w:tab w:val="left" w:pos="7559"/>
        </w:tabs>
        <w:spacing w:line="240" w:lineRule="auto"/>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w:t>
      </w:r>
      <w:r w:rsidR="0050556A" w:rsidRPr="00A5723F">
        <w:rPr>
          <w:rFonts w:ascii="Arial" w:hAnsi="Arial" w:cs="Arial"/>
          <w:sz w:val="24"/>
          <w:szCs w:val="24"/>
        </w:rPr>
        <w:t>Por unanimidad de cinco votos de los señores Ministros: Arturo Zaldívar Lelo de Larrea, José Ramón Cossío Díaz, Alfredo Gutiérrez Ortiz Mena, Olga Sánchez Cordero de García Villegas (</w:t>
      </w:r>
      <w:r w:rsidR="00AA1A10" w:rsidRPr="00A5723F">
        <w:rPr>
          <w:rFonts w:ascii="Arial" w:hAnsi="Arial" w:cs="Arial"/>
          <w:sz w:val="24"/>
          <w:szCs w:val="24"/>
        </w:rPr>
        <w:t>p</w:t>
      </w:r>
      <w:r w:rsidR="0050556A" w:rsidRPr="00A5723F">
        <w:rPr>
          <w:rFonts w:ascii="Arial" w:hAnsi="Arial" w:cs="Arial"/>
          <w:sz w:val="24"/>
          <w:szCs w:val="24"/>
        </w:rPr>
        <w:t xml:space="preserve">onente) y Presidente Jorge Mario Pardo Rebolledo. </w:t>
      </w:r>
    </w:p>
  </w:footnote>
  <w:footnote w:id="24">
    <w:p w14:paraId="2953E013" w14:textId="0A1946F8" w:rsidR="0002202B" w:rsidRPr="00A5723F" w:rsidRDefault="0002202B" w:rsidP="00B2176A">
      <w:pPr>
        <w:pStyle w:val="Prrafo"/>
        <w:spacing w:before="0" w:after="0" w:line="240" w:lineRule="auto"/>
        <w:rPr>
          <w:sz w:val="24"/>
          <w:szCs w:val="24"/>
        </w:rPr>
      </w:pPr>
      <w:r w:rsidRPr="00A5723F">
        <w:rPr>
          <w:rStyle w:val="Refdenotaalpie"/>
          <w:sz w:val="24"/>
          <w:szCs w:val="24"/>
        </w:rPr>
        <w:footnoteRef/>
      </w:r>
      <w:r w:rsidRPr="00A5723F">
        <w:rPr>
          <w:sz w:val="24"/>
          <w:szCs w:val="24"/>
        </w:rPr>
        <w:t xml:space="preserve"> En sesión de</w:t>
      </w:r>
      <w:r w:rsidR="00F10638" w:rsidRPr="00A5723F">
        <w:rPr>
          <w:sz w:val="24"/>
          <w:szCs w:val="24"/>
        </w:rPr>
        <w:t xml:space="preserve"> catorce de agosto de dos mil veinticuatro, </w:t>
      </w:r>
      <w:r w:rsidR="00B2176A" w:rsidRPr="00A5723F">
        <w:rPr>
          <w:bCs/>
          <w:kern w:val="2"/>
          <w:sz w:val="24"/>
          <w:szCs w:val="24"/>
          <w14:ligatures w14:val="standardContextual"/>
        </w:rPr>
        <w:t>por unanimidad de cuatro votos de</w:t>
      </w:r>
      <w:r w:rsidR="00817E74" w:rsidRPr="00A5723F">
        <w:rPr>
          <w:bCs/>
          <w:kern w:val="2"/>
          <w:sz w:val="24"/>
          <w:szCs w:val="24"/>
          <w14:ligatures w14:val="standardContextual"/>
        </w:rPr>
        <w:t xml:space="preserve"> </w:t>
      </w:r>
      <w:r w:rsidR="00B2176A" w:rsidRPr="00A5723F">
        <w:rPr>
          <w:bCs/>
          <w:kern w:val="2"/>
          <w:sz w:val="24"/>
          <w:szCs w:val="24"/>
          <w14:ligatures w14:val="standardContextual"/>
        </w:rPr>
        <w:t>l</w:t>
      </w:r>
      <w:r w:rsidR="00817E74" w:rsidRPr="00A5723F">
        <w:rPr>
          <w:bCs/>
          <w:kern w:val="2"/>
          <w:sz w:val="24"/>
          <w:szCs w:val="24"/>
          <w14:ligatures w14:val="standardContextual"/>
        </w:rPr>
        <w:t>os</w:t>
      </w:r>
      <w:r w:rsidR="00B2176A" w:rsidRPr="00A5723F">
        <w:rPr>
          <w:bCs/>
          <w:kern w:val="2"/>
          <w:sz w:val="24"/>
          <w:szCs w:val="24"/>
          <w14:ligatures w14:val="standardContextual"/>
        </w:rPr>
        <w:t xml:space="preserve"> </w:t>
      </w:r>
      <w:r w:rsidR="00817E74" w:rsidRPr="00A5723F">
        <w:rPr>
          <w:bCs/>
          <w:kern w:val="2"/>
          <w:sz w:val="24"/>
          <w:szCs w:val="24"/>
          <w14:ligatures w14:val="standardContextual"/>
        </w:rPr>
        <w:t>s</w:t>
      </w:r>
      <w:r w:rsidR="00B2176A" w:rsidRPr="00A5723F">
        <w:rPr>
          <w:bCs/>
          <w:kern w:val="2"/>
          <w:sz w:val="24"/>
          <w:szCs w:val="24"/>
          <w14:ligatures w14:val="standardContextual"/>
        </w:rPr>
        <w:t>eñor</w:t>
      </w:r>
      <w:r w:rsidR="00817E74" w:rsidRPr="00A5723F">
        <w:rPr>
          <w:bCs/>
          <w:kern w:val="2"/>
          <w:sz w:val="24"/>
          <w:szCs w:val="24"/>
          <w14:ligatures w14:val="standardContextual"/>
        </w:rPr>
        <w:t>es</w:t>
      </w:r>
      <w:r w:rsidR="00B2176A" w:rsidRPr="00A5723F">
        <w:rPr>
          <w:bCs/>
          <w:kern w:val="2"/>
          <w:sz w:val="24"/>
          <w:szCs w:val="24"/>
          <w14:ligatures w14:val="standardContextual"/>
        </w:rPr>
        <w:t xml:space="preserve"> Ministro</w:t>
      </w:r>
      <w:r w:rsidR="00817E74" w:rsidRPr="00A5723F">
        <w:rPr>
          <w:bCs/>
          <w:kern w:val="2"/>
          <w:sz w:val="24"/>
          <w:szCs w:val="24"/>
          <w14:ligatures w14:val="standardContextual"/>
        </w:rPr>
        <w:t>s y la señora Ministra:</w:t>
      </w:r>
      <w:r w:rsidR="00B2176A" w:rsidRPr="00A5723F">
        <w:rPr>
          <w:bCs/>
          <w:kern w:val="2"/>
          <w:sz w:val="24"/>
          <w:szCs w:val="24"/>
          <w14:ligatures w14:val="standardContextual"/>
        </w:rPr>
        <w:t xml:space="preserve"> Juan Luis González Alcántara Carrancá (ponente), Ana Margarita Ríos Farjat, Alfredo Gutiérrez Ortiz Mena, y Presidente Jorge Mario Pardo Rebolledo. La Ministra Loretta Ortiz Ahlf estuvo ausente.</w:t>
      </w:r>
    </w:p>
  </w:footnote>
  <w:footnote w:id="25">
    <w:p w14:paraId="3A798B5D" w14:textId="77777777" w:rsidR="00BF68EB" w:rsidRPr="00A5723F" w:rsidRDefault="00BF68EB" w:rsidP="00B2176A">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En sesión de cinco de septiembre de dos mil doce, por </w:t>
      </w:r>
      <w:r w:rsidRPr="00A5723F">
        <w:rPr>
          <w:rFonts w:ascii="Arial" w:hAnsi="Arial" w:cs="Arial"/>
          <w:sz w:val="24"/>
          <w:szCs w:val="24"/>
          <w:lang w:val="es-ES"/>
        </w:rPr>
        <w:t>unanimidad de cinco votos de los señores Ministros: Jorge Mario Pardo Rebolledo, José Ramón Cossío Díaz, Guillermo I. Ortiz Mayagoitia, Olga Sánchez Cordero de García Villegas y Presidente Arturo Zaldívar Lelo de Larrea (Ponente).</w:t>
      </w:r>
    </w:p>
  </w:footnote>
  <w:footnote w:id="26">
    <w:p w14:paraId="42176629" w14:textId="6F186125" w:rsidR="00F94C84" w:rsidRPr="00A5723F" w:rsidRDefault="00F94C84" w:rsidP="00A57084">
      <w:pPr>
        <w:spacing w:after="0" w:line="240" w:lineRule="auto"/>
        <w:jc w:val="both"/>
      </w:pPr>
      <w:r w:rsidRPr="00A5723F">
        <w:rPr>
          <w:rStyle w:val="Refdenotaalpie"/>
          <w:rFonts w:ascii="Arial" w:hAnsi="Arial" w:cs="Arial"/>
          <w:sz w:val="24"/>
          <w:szCs w:val="24"/>
        </w:rPr>
        <w:footnoteRef/>
      </w:r>
      <w:r w:rsidRPr="00A5723F">
        <w:rPr>
          <w:rFonts w:ascii="Arial" w:hAnsi="Arial" w:cs="Arial"/>
          <w:sz w:val="24"/>
          <w:szCs w:val="24"/>
        </w:rPr>
        <w:t xml:space="preserve"> </w:t>
      </w:r>
      <w:r w:rsidR="00A57084" w:rsidRPr="00A5723F">
        <w:rPr>
          <w:rFonts w:ascii="Arial" w:hAnsi="Arial" w:cs="Arial"/>
          <w:sz w:val="24"/>
          <w:szCs w:val="24"/>
        </w:rPr>
        <w:t>El re</w:t>
      </w:r>
      <w:r w:rsidR="003325ED" w:rsidRPr="00A5723F">
        <w:rPr>
          <w:rFonts w:ascii="Arial" w:hAnsi="Arial" w:cs="Arial"/>
          <w:sz w:val="24"/>
          <w:szCs w:val="24"/>
        </w:rPr>
        <w:t>solutivo segundo</w:t>
      </w:r>
      <w:r w:rsidR="00A81E5B" w:rsidRPr="00A5723F">
        <w:rPr>
          <w:rFonts w:ascii="Arial" w:hAnsi="Arial" w:cs="Arial"/>
          <w:sz w:val="24"/>
          <w:szCs w:val="24"/>
        </w:rPr>
        <w:t xml:space="preserve"> que declaró la invalidez de la norma impugnada</w:t>
      </w:r>
      <w:r w:rsidR="003325ED" w:rsidRPr="00A5723F">
        <w:rPr>
          <w:rFonts w:ascii="Arial" w:hAnsi="Arial" w:cs="Arial"/>
          <w:sz w:val="24"/>
          <w:szCs w:val="24"/>
        </w:rPr>
        <w:t>, s</w:t>
      </w:r>
      <w:r w:rsidR="00B13237" w:rsidRPr="00A5723F">
        <w:rPr>
          <w:rFonts w:ascii="Arial" w:hAnsi="Arial" w:cs="Arial"/>
          <w:sz w:val="24"/>
          <w:szCs w:val="24"/>
        </w:rPr>
        <w:t>e aprobó por unanimidad de diez votos de las señoras Ministras y de los señores Ministros Gutiérrez Ortiz Mena, González Alcántara Carrancá, Esquivel Mossa, Ortiz Ahlf, Aguilar Morales, Pardo Rebolledo, Ríos Farjat, Laynez Potisek, Pérez Dayán y Presidenta Piña Hernández en contra de las consideraciones y por razones diversas, respecto del apartado VI, relativo al estudio de fondo, consistente en declarar la invalidez del artículo 77, fracción IV, de la Ley Orgánica del Municipio Libre del Estado de San Luis Potosí.</w:t>
      </w:r>
      <w:r w:rsidR="003325ED" w:rsidRPr="00A5723F">
        <w:rPr>
          <w:rFonts w:ascii="Arial" w:hAnsi="Arial" w:cs="Arial"/>
          <w:sz w:val="24"/>
          <w:szCs w:val="24"/>
        </w:rPr>
        <w:t xml:space="preserve"> </w:t>
      </w:r>
      <w:r w:rsidR="00A57084" w:rsidRPr="00A5723F">
        <w:rPr>
          <w:rFonts w:ascii="Arial" w:hAnsi="Arial" w:cs="Arial"/>
          <w:sz w:val="24"/>
          <w:szCs w:val="24"/>
        </w:rPr>
        <w:t>El señor Ministro Arturo Zaldívar Lelo de Larrea no asistió a la sesión previo aviso a la Presidencia.</w:t>
      </w:r>
    </w:p>
  </w:footnote>
  <w:footnote w:id="27">
    <w:p w14:paraId="2978C1C4" w14:textId="77777777" w:rsidR="007A0E9A" w:rsidRPr="00A5723F" w:rsidRDefault="007A0E9A" w:rsidP="007A0E9A">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Sentencia recaída a la Contradicción de Tesis 16/96, Pleno de la Suprema Corte de Justicia de la Nación, Ponente: Ministro Sergio Salvador Aguirre Anguiano, 18 de mayo de 1999, s</w:t>
      </w:r>
      <w:r w:rsidRPr="00A5723F">
        <w:rPr>
          <w:rFonts w:ascii="Arial" w:hAnsi="Arial" w:cs="Arial"/>
          <w:sz w:val="24"/>
          <w:szCs w:val="24"/>
          <w:lang w:val="es-ES"/>
        </w:rPr>
        <w:t xml:space="preserve">e aprobó por unanimidad de nueve votos de los señores Ministros </w:t>
      </w:r>
      <w:r w:rsidRPr="00A5723F">
        <w:rPr>
          <w:rFonts w:ascii="Arial" w:hAnsi="Arial" w:cs="Arial"/>
          <w:sz w:val="24"/>
          <w:szCs w:val="24"/>
          <w:lang w:val="es-ES_tradnl"/>
        </w:rPr>
        <w:t>Aguirre Anguiano, Castro y Castro, Díaz Romero, Gudiño Pelayo, Ortiz Mayagoitia, Román Palacios, Sánchez Cordero, Silva Meza y Presidente Góngora Pimentel. No asistieron a la sesión los señores Ministros Azuela Güitrón y Aguinaco Alemán.</w:t>
      </w:r>
    </w:p>
  </w:footnote>
  <w:footnote w:id="28">
    <w:p w14:paraId="18AE48C8" w14:textId="77777777" w:rsidR="007A0E9A" w:rsidRPr="00A5723F" w:rsidRDefault="007A0E9A" w:rsidP="007A0E9A">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Sentencia recaída a la Contradicción de Tesis 192/2019, Pleno de la Suprema Corte de Justicia de la Nación, Ponente: Ministro Jorge Mario Pardo Rebolledo, 30 de abril de 2020, s</w:t>
      </w:r>
      <w:r w:rsidRPr="00A5723F">
        <w:rPr>
          <w:rFonts w:ascii="Arial" w:hAnsi="Arial" w:cs="Arial"/>
          <w:sz w:val="24"/>
          <w:szCs w:val="24"/>
          <w:lang w:val="es-ES"/>
        </w:rPr>
        <w:t xml:space="preserve">e aprobó por unanimidad de once votos de las señoras Ministras y los señores Ministros </w:t>
      </w:r>
      <w:r w:rsidRPr="00A5723F">
        <w:rPr>
          <w:rFonts w:ascii="Arial" w:hAnsi="Arial" w:cs="Arial"/>
          <w:sz w:val="24"/>
          <w:szCs w:val="24"/>
          <w:lang w:val="es-ES_tradnl"/>
        </w:rPr>
        <w:t>Gutiérrez Ortiz Mena, González Alcántara Carrancá, Esquivel Mossa, Franco González Salas, Aguilar Morales con precisiones, Pardo Rebolledo, Piña Hernández, Ríos Farjat, Laynez Potisek, Pérez Dayán y Presidente Zaldívar Lelo de Larrea.</w:t>
      </w:r>
    </w:p>
  </w:footnote>
  <w:footnote w:id="29">
    <w:p w14:paraId="7E4156A4" w14:textId="2C4EF15D" w:rsidR="006507C0" w:rsidRPr="00A5723F" w:rsidRDefault="006507C0" w:rsidP="00BE1097">
      <w:pPr>
        <w:autoSpaceDE w:val="0"/>
        <w:adjustRightInd w:val="0"/>
        <w:spacing w:after="0" w:line="240" w:lineRule="auto"/>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En sesión de </w:t>
      </w:r>
      <w:r w:rsidR="00CC6F3D" w:rsidRPr="00A5723F">
        <w:rPr>
          <w:rFonts w:ascii="Arial" w:eastAsia="Times New Roman" w:hAnsi="Arial" w:cs="Arial"/>
          <w:sz w:val="24"/>
          <w:szCs w:val="24"/>
          <w:lang w:eastAsia="es-MX"/>
        </w:rPr>
        <w:t xml:space="preserve">diecisiete de octubre de dos mil dieciocho, </w:t>
      </w:r>
      <w:r w:rsidR="00BE1097" w:rsidRPr="00A5723F">
        <w:rPr>
          <w:rFonts w:ascii="Arial" w:hAnsi="Arial" w:cs="Arial"/>
          <w:sz w:val="24"/>
          <w:szCs w:val="24"/>
        </w:rPr>
        <w:t>por unanimidad de cinco votos de los señores Ministros</w:t>
      </w:r>
      <w:r w:rsidR="005D6500" w:rsidRPr="00A5723F">
        <w:rPr>
          <w:rFonts w:ascii="Arial" w:hAnsi="Arial" w:cs="Arial"/>
          <w:sz w:val="24"/>
          <w:szCs w:val="24"/>
        </w:rPr>
        <w:t xml:space="preserve"> y la señora Ministra:</w:t>
      </w:r>
      <w:r w:rsidR="00BE1097" w:rsidRPr="00A5723F">
        <w:rPr>
          <w:rFonts w:ascii="Arial" w:hAnsi="Arial" w:cs="Arial"/>
          <w:sz w:val="24"/>
          <w:szCs w:val="24"/>
        </w:rPr>
        <w:t xml:space="preserve"> Alberto Pérez Dayán, Javier Laynez Potisek, José Fernando Franco González Salas, Margarita Beatriz Luna Ramos y Presidente Eduardo Medina Mora I. (ponente).</w:t>
      </w:r>
    </w:p>
  </w:footnote>
  <w:footnote w:id="30">
    <w:p w14:paraId="004FDF3F" w14:textId="70C1393C" w:rsidR="007C7CDB" w:rsidRPr="00A5723F" w:rsidRDefault="007C7CDB" w:rsidP="00AE2AF7">
      <w:pPr>
        <w:pStyle w:val="corte4fondo"/>
        <w:widowControl w:val="0"/>
        <w:spacing w:line="240" w:lineRule="auto"/>
        <w:ind w:firstLine="0"/>
        <w:rPr>
          <w:color w:val="auto"/>
        </w:rPr>
      </w:pPr>
      <w:r w:rsidRPr="00A5723F">
        <w:rPr>
          <w:rStyle w:val="Refdenotaalpie"/>
          <w:color w:val="auto"/>
          <w:sz w:val="24"/>
          <w:szCs w:val="24"/>
        </w:rPr>
        <w:footnoteRef/>
      </w:r>
      <w:r w:rsidRPr="00A5723F">
        <w:rPr>
          <w:color w:val="auto"/>
          <w:sz w:val="24"/>
          <w:szCs w:val="24"/>
        </w:rPr>
        <w:t xml:space="preserve"> En sesión de </w:t>
      </w:r>
      <w:r w:rsidR="009A405B" w:rsidRPr="00A5723F">
        <w:rPr>
          <w:color w:val="auto"/>
          <w:sz w:val="24"/>
          <w:szCs w:val="24"/>
          <w:lang w:val="es-ES"/>
        </w:rPr>
        <w:t xml:space="preserve">cinco de septiembre de dos mil diecinueve, </w:t>
      </w:r>
      <w:r w:rsidR="00AE2AF7" w:rsidRPr="00A5723F">
        <w:rPr>
          <w:color w:val="auto"/>
          <w:sz w:val="24"/>
          <w:szCs w:val="24"/>
        </w:rPr>
        <w:t>por mayoría de tres votos de los Ministros Alberto Pérez Dayán (ponente), José Fernando Franco González Salas y Presidente Javier Laynez Potisek. El Ministro Eduardo Medina Mora I., emitió su voto en contra. Ausente la Ministra Yasmín Esquivel Mossa.</w:t>
      </w:r>
    </w:p>
  </w:footnote>
  <w:footnote w:id="31">
    <w:p w14:paraId="104F2BF1" w14:textId="77777777" w:rsidR="00B2604B" w:rsidRPr="00A5723F" w:rsidRDefault="00B2604B" w:rsidP="00B2604B">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En el escrito de recusación deberán manifestarse, bajo protesta de decir verdad, los hechos que la fundamentan y exhibirse en billete de depósito la cantidad correspondiente al monto máximo de la multa que pudiera imponerse en caso de declararse infundada.</w:t>
      </w:r>
    </w:p>
  </w:footnote>
  <w:footnote w:id="32">
    <w:p w14:paraId="57E958E9" w14:textId="6AE3BD28" w:rsidR="00BB366C" w:rsidRPr="00A5723F" w:rsidRDefault="00BB366C" w:rsidP="00987BA2">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w:t>
      </w:r>
      <w:r w:rsidR="00987BA2" w:rsidRPr="00A5723F">
        <w:rPr>
          <w:rFonts w:ascii="Arial" w:hAnsi="Arial" w:cs="Arial"/>
          <w:sz w:val="24"/>
          <w:szCs w:val="24"/>
        </w:rPr>
        <w:t xml:space="preserve">“Artículo 51. Los ministros de la Suprema Corte de Justicia de la Nación, los magistrados de circuito, los jueces de distrito, así como las autoridades que conozcan de los juicios de amparo, deberán excusarse cuando ocurra cualquiera de las siguientes </w:t>
      </w:r>
      <w:r w:rsidR="00987BA2" w:rsidRPr="00A5723F">
        <w:rPr>
          <w:rFonts w:ascii="Arial" w:hAnsi="Arial" w:cs="Arial"/>
          <w:b/>
          <w:bCs/>
          <w:sz w:val="24"/>
          <w:szCs w:val="24"/>
        </w:rPr>
        <w:t>causas de impedimento</w:t>
      </w:r>
      <w:r w:rsidR="00987BA2" w:rsidRPr="00A5723F">
        <w:rPr>
          <w:rFonts w:ascii="Arial" w:hAnsi="Arial" w:cs="Arial"/>
          <w:sz w:val="24"/>
          <w:szCs w:val="24"/>
        </w:rPr>
        <w:t>: […]</w:t>
      </w:r>
      <w:r w:rsidR="004C0892" w:rsidRPr="00A5723F">
        <w:rPr>
          <w:rFonts w:ascii="Arial" w:hAnsi="Arial" w:cs="Arial"/>
          <w:sz w:val="24"/>
          <w:szCs w:val="24"/>
        </w:rPr>
        <w:t xml:space="preserve">VIII. Si se encuentran en una situación diversa a las especificadas que implicaran elementos objetivos de los que pudiera derivarse el </w:t>
      </w:r>
      <w:r w:rsidR="004C0892" w:rsidRPr="00A5723F">
        <w:rPr>
          <w:rFonts w:ascii="Arial" w:hAnsi="Arial" w:cs="Arial"/>
          <w:b/>
          <w:bCs/>
          <w:sz w:val="24"/>
          <w:szCs w:val="24"/>
        </w:rPr>
        <w:t>riesgo de pérdida de imparcialidad</w:t>
      </w:r>
      <w:r w:rsidR="004C0892" w:rsidRPr="00A5723F">
        <w:rPr>
          <w:rFonts w:ascii="Arial" w:hAnsi="Arial" w:cs="Arial"/>
          <w:sz w:val="24"/>
          <w:szCs w:val="24"/>
        </w:rPr>
        <w:t>.</w:t>
      </w:r>
      <w:r w:rsidR="00987BA2" w:rsidRPr="00A5723F">
        <w:rPr>
          <w:rFonts w:ascii="Arial" w:hAnsi="Arial" w:cs="Arial"/>
          <w:sz w:val="24"/>
          <w:szCs w:val="24"/>
        </w:rPr>
        <w:t>”</w:t>
      </w:r>
    </w:p>
  </w:footnote>
  <w:footnote w:id="33">
    <w:p w14:paraId="1CA95BEA" w14:textId="703F1F5C" w:rsidR="003F4F12" w:rsidRPr="00A5723F" w:rsidRDefault="003F4F12">
      <w:pPr>
        <w:pStyle w:val="Textonotapie"/>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w:t>
      </w:r>
      <w:r w:rsidR="00CC5771" w:rsidRPr="00A5723F">
        <w:rPr>
          <w:rFonts w:ascii="Arial" w:hAnsi="Arial" w:cs="Arial"/>
          <w:sz w:val="24"/>
          <w:szCs w:val="24"/>
        </w:rPr>
        <w:t>En las p</w:t>
      </w:r>
      <w:r w:rsidRPr="00A5723F">
        <w:rPr>
          <w:rFonts w:ascii="Arial" w:hAnsi="Arial" w:cs="Arial"/>
          <w:sz w:val="24"/>
          <w:szCs w:val="24"/>
        </w:rPr>
        <w:t>á</w:t>
      </w:r>
      <w:r w:rsidR="002F384C" w:rsidRPr="00A5723F">
        <w:rPr>
          <w:rFonts w:ascii="Arial" w:hAnsi="Arial" w:cs="Arial"/>
          <w:sz w:val="24"/>
          <w:szCs w:val="24"/>
        </w:rPr>
        <w:t>ginas 37 y 38 de la ejecutoria</w:t>
      </w:r>
      <w:r w:rsidR="003B50CA" w:rsidRPr="00A5723F">
        <w:rPr>
          <w:rFonts w:ascii="Arial" w:hAnsi="Arial" w:cs="Arial"/>
          <w:sz w:val="24"/>
          <w:szCs w:val="24"/>
        </w:rPr>
        <w:t xml:space="preserve"> pronunciada en sesión de </w:t>
      </w:r>
      <w:r w:rsidR="00CC5771" w:rsidRPr="00A5723F">
        <w:rPr>
          <w:rFonts w:ascii="Arial" w:hAnsi="Arial" w:cs="Arial"/>
          <w:sz w:val="24"/>
          <w:szCs w:val="24"/>
        </w:rPr>
        <w:t>20 de agosto de 2020</w:t>
      </w:r>
      <w:r w:rsidR="002270E4" w:rsidRPr="00A5723F">
        <w:rPr>
          <w:rFonts w:ascii="Arial" w:hAnsi="Arial" w:cs="Arial"/>
          <w:sz w:val="24"/>
          <w:szCs w:val="24"/>
        </w:rPr>
        <w:t xml:space="preserve">, </w:t>
      </w:r>
      <w:r w:rsidR="002A3A01" w:rsidRPr="00A5723F">
        <w:rPr>
          <w:rFonts w:ascii="Arial" w:hAnsi="Arial" w:cs="Arial"/>
          <w:sz w:val="24"/>
          <w:szCs w:val="24"/>
        </w:rPr>
        <w:t xml:space="preserve">por el Tribunal Pleno </w:t>
      </w:r>
      <w:r w:rsidR="002270E4" w:rsidRPr="00A5723F">
        <w:rPr>
          <w:rFonts w:ascii="Arial" w:hAnsi="Arial" w:cs="Arial"/>
          <w:sz w:val="24"/>
          <w:szCs w:val="24"/>
        </w:rPr>
        <w:t>en la contradicción de tesis 568/2019</w:t>
      </w:r>
      <w:r w:rsidR="00CC5771" w:rsidRPr="00A5723F">
        <w:rPr>
          <w:rFonts w:ascii="Arial" w:hAnsi="Arial" w:cs="Arial"/>
          <w:sz w:val="24"/>
          <w:szCs w:val="24"/>
        </w:rPr>
        <w:t>.</w:t>
      </w:r>
    </w:p>
  </w:footnote>
  <w:footnote w:id="34">
    <w:p w14:paraId="0C03F0A7" w14:textId="4C6F4470" w:rsidR="002A31F1" w:rsidRPr="00A5723F" w:rsidRDefault="002A31F1" w:rsidP="002A31F1">
      <w:pPr>
        <w:pStyle w:val="Estilo"/>
      </w:pPr>
      <w:r w:rsidRPr="00A5723F">
        <w:rPr>
          <w:rStyle w:val="Refdenotaalpie"/>
        </w:rPr>
        <w:footnoteRef/>
      </w:r>
      <w:r w:rsidRPr="00A5723F">
        <w:t xml:space="preserve"> “Artículo 108. La demanda de amparo indirecto deberá formularse por escrito o por medios electrónicos en los casos que la ley lo autorice, en la que se expresará:</w:t>
      </w:r>
    </w:p>
    <w:p w14:paraId="79005D10" w14:textId="0851A7E7" w:rsidR="002A31F1" w:rsidRPr="00A5723F" w:rsidRDefault="002A31F1" w:rsidP="002A31F1">
      <w:pPr>
        <w:pStyle w:val="Estilo"/>
      </w:pPr>
      <w:r w:rsidRPr="00A5723F">
        <w:t>[…]</w:t>
      </w:r>
    </w:p>
    <w:p w14:paraId="66BDE572" w14:textId="06DA1FBD" w:rsidR="002A31F1" w:rsidRPr="00A5723F" w:rsidRDefault="002A31F1" w:rsidP="002A31F1">
      <w:pPr>
        <w:pStyle w:val="Estilo"/>
      </w:pPr>
      <w:r w:rsidRPr="00A5723F">
        <w:t>V. Bajo protesta de decir verdad, los hechos o abstenciones que constituyan los antecedentes del acto reclamado o que sirvan de fundamento a los conceptos de violación; […]”</w:t>
      </w:r>
    </w:p>
  </w:footnote>
  <w:footnote w:id="35">
    <w:p w14:paraId="4DBF4DB7" w14:textId="7BF1E29B" w:rsidR="00B61940" w:rsidRPr="00A5723F" w:rsidRDefault="00B61940" w:rsidP="00B61940">
      <w:pPr>
        <w:pStyle w:val="corte4fondo"/>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color w:val="auto"/>
          <w:sz w:val="24"/>
          <w:szCs w:val="24"/>
        </w:rPr>
      </w:pPr>
      <w:r w:rsidRPr="00A5723F">
        <w:rPr>
          <w:rStyle w:val="Refdenotaalpie"/>
          <w:color w:val="auto"/>
          <w:sz w:val="24"/>
          <w:szCs w:val="24"/>
        </w:rPr>
        <w:footnoteRef/>
      </w:r>
      <w:r w:rsidRPr="00A5723F">
        <w:rPr>
          <w:color w:val="auto"/>
          <w:sz w:val="24"/>
          <w:szCs w:val="24"/>
        </w:rPr>
        <w:t xml:space="preserve"> Publicada en la Gaceta del Semanario Judicial de la Federación. Undécima Época, libro 41, septiembre de 2024, Tomo III, Volumen I, página 9, registro digital 2029405.</w:t>
      </w:r>
    </w:p>
  </w:footnote>
  <w:footnote w:id="36">
    <w:p w14:paraId="14B02BD4" w14:textId="624E8769" w:rsidR="008B7CB8" w:rsidRPr="00A5723F" w:rsidRDefault="008B7CB8" w:rsidP="008B7CB8">
      <w:pPr>
        <w:pStyle w:val="corte4fondo"/>
        <w:spacing w:line="240" w:lineRule="auto"/>
        <w:ind w:firstLine="0"/>
        <w:rPr>
          <w:color w:val="auto"/>
          <w:sz w:val="24"/>
          <w:szCs w:val="24"/>
        </w:rPr>
      </w:pPr>
      <w:r w:rsidRPr="00A5723F">
        <w:rPr>
          <w:rStyle w:val="Refdenotaalpie"/>
          <w:color w:val="auto"/>
          <w:sz w:val="24"/>
          <w:szCs w:val="24"/>
        </w:rPr>
        <w:footnoteRef/>
      </w:r>
      <w:r w:rsidRPr="00A5723F">
        <w:rPr>
          <w:color w:val="auto"/>
          <w:sz w:val="24"/>
          <w:szCs w:val="24"/>
        </w:rPr>
        <w:t xml:space="preserve"> </w:t>
      </w:r>
      <w:r w:rsidRPr="00A5723F">
        <w:rPr>
          <w:bCs/>
          <w:color w:val="auto"/>
          <w:sz w:val="24"/>
          <w:szCs w:val="24"/>
          <w:lang w:val="es-MX"/>
        </w:rPr>
        <w:t>Publicada en el Semanario Judicial de la Federación y su Gaceta. Novena Época. tomo X, Noviembre de 1999, página 32, Registro digital 192843.</w:t>
      </w:r>
    </w:p>
  </w:footnote>
  <w:footnote w:id="37">
    <w:p w14:paraId="54F34293" w14:textId="01C48CA4" w:rsidR="00A610B2" w:rsidRPr="007930CE" w:rsidRDefault="00A610B2" w:rsidP="00052C03">
      <w:pPr>
        <w:pStyle w:val="Textonotapie"/>
        <w:jc w:val="both"/>
        <w:rPr>
          <w:rFonts w:ascii="Arial" w:hAnsi="Arial" w:cs="Arial"/>
          <w:sz w:val="24"/>
          <w:szCs w:val="24"/>
        </w:rPr>
      </w:pPr>
      <w:r w:rsidRPr="007930CE">
        <w:rPr>
          <w:rStyle w:val="Refdenotaalpie"/>
          <w:rFonts w:ascii="Arial" w:hAnsi="Arial" w:cs="Arial"/>
          <w:sz w:val="24"/>
          <w:szCs w:val="24"/>
        </w:rPr>
        <w:footnoteRef/>
      </w:r>
      <w:r w:rsidRPr="007930CE">
        <w:rPr>
          <w:rFonts w:ascii="Arial" w:hAnsi="Arial" w:cs="Arial"/>
          <w:sz w:val="24"/>
          <w:szCs w:val="24"/>
        </w:rPr>
        <w:t xml:space="preserve"> La presidencia del tribunal colegiado del conocimiento sostuvo que de la lectura del escrito de recusación, </w:t>
      </w:r>
      <w:r w:rsidRPr="00A610B2">
        <w:rPr>
          <w:rFonts w:ascii="Arial" w:hAnsi="Arial" w:cs="Arial"/>
          <w:sz w:val="24"/>
          <w:szCs w:val="24"/>
        </w:rPr>
        <w:t>advirt</w:t>
      </w:r>
      <w:r w:rsidRPr="007930CE">
        <w:rPr>
          <w:rFonts w:ascii="Arial" w:hAnsi="Arial" w:cs="Arial"/>
          <w:sz w:val="24"/>
          <w:szCs w:val="24"/>
        </w:rPr>
        <w:t>ió</w:t>
      </w:r>
      <w:r w:rsidRPr="00A610B2">
        <w:rPr>
          <w:rFonts w:ascii="Arial" w:hAnsi="Arial" w:cs="Arial"/>
          <w:sz w:val="24"/>
          <w:szCs w:val="24"/>
        </w:rPr>
        <w:t xml:space="preserve"> que el quejoso exp</w:t>
      </w:r>
      <w:r w:rsidRPr="007930CE">
        <w:rPr>
          <w:rFonts w:ascii="Arial" w:hAnsi="Arial" w:cs="Arial"/>
          <w:sz w:val="24"/>
          <w:szCs w:val="24"/>
        </w:rPr>
        <w:t xml:space="preserve">uso </w:t>
      </w:r>
      <w:r w:rsidRPr="00A610B2">
        <w:rPr>
          <w:rFonts w:ascii="Arial" w:hAnsi="Arial" w:cs="Arial"/>
          <w:sz w:val="24"/>
          <w:szCs w:val="24"/>
        </w:rPr>
        <w:t>las razones por las cuales</w:t>
      </w:r>
      <w:r w:rsidRPr="007930CE">
        <w:rPr>
          <w:rFonts w:ascii="Arial" w:hAnsi="Arial" w:cs="Arial"/>
          <w:sz w:val="24"/>
          <w:szCs w:val="24"/>
        </w:rPr>
        <w:t xml:space="preserve"> </w:t>
      </w:r>
      <w:r w:rsidRPr="00A610B2">
        <w:rPr>
          <w:rFonts w:ascii="Arial" w:hAnsi="Arial" w:cs="Arial"/>
          <w:sz w:val="24"/>
          <w:szCs w:val="24"/>
        </w:rPr>
        <w:t>considera que existen elementos objetivos que, a su</w:t>
      </w:r>
      <w:r w:rsidRPr="007930CE">
        <w:rPr>
          <w:rFonts w:ascii="Arial" w:hAnsi="Arial" w:cs="Arial"/>
          <w:sz w:val="24"/>
          <w:szCs w:val="24"/>
        </w:rPr>
        <w:t xml:space="preserve"> </w:t>
      </w:r>
      <w:r w:rsidRPr="00A610B2">
        <w:rPr>
          <w:rFonts w:ascii="Arial" w:hAnsi="Arial" w:cs="Arial"/>
          <w:sz w:val="24"/>
          <w:szCs w:val="24"/>
        </w:rPr>
        <w:t>consideración, ponen en riesgo la imparcialidad del Juez de</w:t>
      </w:r>
      <w:r w:rsidRPr="007930CE">
        <w:rPr>
          <w:rFonts w:ascii="Arial" w:hAnsi="Arial" w:cs="Arial"/>
          <w:sz w:val="24"/>
          <w:szCs w:val="24"/>
        </w:rPr>
        <w:t xml:space="preserve"> </w:t>
      </w:r>
      <w:r w:rsidRPr="00A610B2">
        <w:rPr>
          <w:rFonts w:ascii="Arial" w:hAnsi="Arial" w:cs="Arial"/>
          <w:sz w:val="24"/>
          <w:szCs w:val="24"/>
        </w:rPr>
        <w:t>Distrito para resolver el juicio de amparo indirecto 462/2020; sin</w:t>
      </w:r>
      <w:r w:rsidRPr="007930CE">
        <w:rPr>
          <w:rFonts w:ascii="Arial" w:hAnsi="Arial" w:cs="Arial"/>
          <w:sz w:val="24"/>
          <w:szCs w:val="24"/>
        </w:rPr>
        <w:t xml:space="preserve"> </w:t>
      </w:r>
      <w:r w:rsidRPr="00A610B2">
        <w:rPr>
          <w:rFonts w:ascii="Arial" w:hAnsi="Arial" w:cs="Arial"/>
          <w:sz w:val="24"/>
          <w:szCs w:val="24"/>
        </w:rPr>
        <w:t>embargo, las afirmaciones que h</w:t>
      </w:r>
      <w:r w:rsidR="00BE0289" w:rsidRPr="007930CE">
        <w:rPr>
          <w:rFonts w:ascii="Arial" w:hAnsi="Arial" w:cs="Arial"/>
          <w:sz w:val="24"/>
          <w:szCs w:val="24"/>
        </w:rPr>
        <w:t xml:space="preserve">izo </w:t>
      </w:r>
      <w:r w:rsidRPr="00A610B2">
        <w:rPr>
          <w:rFonts w:ascii="Arial" w:hAnsi="Arial" w:cs="Arial"/>
          <w:sz w:val="24"/>
          <w:szCs w:val="24"/>
        </w:rPr>
        <w:t>valer el promovente, no</w:t>
      </w:r>
      <w:r w:rsidRPr="007930CE">
        <w:rPr>
          <w:rFonts w:ascii="Arial" w:hAnsi="Arial" w:cs="Arial"/>
          <w:sz w:val="24"/>
          <w:szCs w:val="24"/>
        </w:rPr>
        <w:t xml:space="preserve"> </w:t>
      </w:r>
      <w:r w:rsidRPr="00A610B2">
        <w:rPr>
          <w:rFonts w:ascii="Arial" w:hAnsi="Arial" w:cs="Arial"/>
          <w:sz w:val="24"/>
          <w:szCs w:val="24"/>
        </w:rPr>
        <w:t xml:space="preserve">cumplen con </w:t>
      </w:r>
      <w:r w:rsidR="00BE0289" w:rsidRPr="007930CE">
        <w:rPr>
          <w:rFonts w:ascii="Arial" w:hAnsi="Arial" w:cs="Arial"/>
          <w:sz w:val="24"/>
          <w:szCs w:val="24"/>
        </w:rPr>
        <w:t>e</w:t>
      </w:r>
      <w:r w:rsidRPr="00A610B2">
        <w:rPr>
          <w:rFonts w:ascii="Arial" w:hAnsi="Arial" w:cs="Arial"/>
          <w:sz w:val="24"/>
          <w:szCs w:val="24"/>
        </w:rPr>
        <w:t xml:space="preserve">l requisito formal que </w:t>
      </w:r>
      <w:r w:rsidR="00BE0289" w:rsidRPr="007930CE">
        <w:rPr>
          <w:rFonts w:ascii="Arial" w:hAnsi="Arial" w:cs="Arial"/>
          <w:sz w:val="24"/>
          <w:szCs w:val="24"/>
        </w:rPr>
        <w:t xml:space="preserve">el artículo 59 de </w:t>
      </w:r>
      <w:r w:rsidRPr="00A610B2">
        <w:rPr>
          <w:rFonts w:ascii="Arial" w:hAnsi="Arial" w:cs="Arial"/>
          <w:sz w:val="24"/>
          <w:szCs w:val="24"/>
        </w:rPr>
        <w:t>la Ley de la Materia</w:t>
      </w:r>
      <w:r w:rsidR="00BE0289" w:rsidRPr="007930CE">
        <w:rPr>
          <w:rFonts w:ascii="Arial" w:hAnsi="Arial" w:cs="Arial"/>
          <w:sz w:val="24"/>
          <w:szCs w:val="24"/>
        </w:rPr>
        <w:t xml:space="preserve"> </w:t>
      </w:r>
      <w:r w:rsidRPr="007930CE">
        <w:rPr>
          <w:rFonts w:ascii="Arial" w:hAnsi="Arial" w:cs="Arial"/>
          <w:sz w:val="24"/>
          <w:szCs w:val="24"/>
        </w:rPr>
        <w:t>impone, al no ser plasmadas “bajo protesta de decir verdad”</w:t>
      </w:r>
      <w:r w:rsidR="00052C03" w:rsidRPr="007930CE">
        <w:rPr>
          <w:rFonts w:ascii="Arial" w:hAnsi="Arial" w:cs="Arial"/>
          <w:sz w:val="24"/>
          <w:szCs w:val="24"/>
        </w:rPr>
        <w:t xml:space="preserve">, </w:t>
      </w:r>
      <w:r w:rsidR="00A117D1" w:rsidRPr="007930CE">
        <w:rPr>
          <w:rFonts w:ascii="Arial" w:hAnsi="Arial" w:cs="Arial"/>
          <w:sz w:val="24"/>
          <w:szCs w:val="24"/>
        </w:rPr>
        <w:t xml:space="preserve">y que no es </w:t>
      </w:r>
      <w:r w:rsidR="00052C03" w:rsidRPr="007930CE">
        <w:rPr>
          <w:rFonts w:ascii="Arial" w:hAnsi="Arial" w:cs="Arial"/>
          <w:sz w:val="24"/>
          <w:szCs w:val="24"/>
        </w:rPr>
        <w:t>un</w:t>
      </w:r>
      <w:r w:rsidR="00A117D1" w:rsidRPr="007930CE">
        <w:rPr>
          <w:rFonts w:ascii="Arial" w:hAnsi="Arial" w:cs="Arial"/>
          <w:sz w:val="24"/>
          <w:szCs w:val="24"/>
        </w:rPr>
        <w:t xml:space="preserve"> </w:t>
      </w:r>
      <w:r w:rsidR="00052C03" w:rsidRPr="00052C03">
        <w:rPr>
          <w:rFonts w:ascii="Arial" w:hAnsi="Arial" w:cs="Arial"/>
          <w:sz w:val="24"/>
          <w:szCs w:val="24"/>
        </w:rPr>
        <w:t>requisito desproporcionado que impida el acceso a una</w:t>
      </w:r>
      <w:r w:rsidR="00A117D1" w:rsidRPr="007930CE">
        <w:rPr>
          <w:rFonts w:ascii="Arial" w:hAnsi="Arial" w:cs="Arial"/>
          <w:sz w:val="24"/>
          <w:szCs w:val="24"/>
        </w:rPr>
        <w:t xml:space="preserve"> </w:t>
      </w:r>
      <w:r w:rsidR="00052C03" w:rsidRPr="00052C03">
        <w:rPr>
          <w:rFonts w:ascii="Arial" w:hAnsi="Arial" w:cs="Arial"/>
          <w:sz w:val="24"/>
          <w:szCs w:val="24"/>
        </w:rPr>
        <w:t>jurisdicción de amparo imparcial, porque el derecho a formular</w:t>
      </w:r>
      <w:r w:rsidR="00A117D1" w:rsidRPr="007930CE">
        <w:rPr>
          <w:rFonts w:ascii="Arial" w:hAnsi="Arial" w:cs="Arial"/>
          <w:sz w:val="24"/>
          <w:szCs w:val="24"/>
        </w:rPr>
        <w:t xml:space="preserve"> </w:t>
      </w:r>
      <w:r w:rsidR="00052C03" w:rsidRPr="00052C03">
        <w:rPr>
          <w:rFonts w:ascii="Arial" w:hAnsi="Arial" w:cs="Arial"/>
          <w:sz w:val="24"/>
          <w:szCs w:val="24"/>
        </w:rPr>
        <w:t>una recusación no se extingue ni se restringe</w:t>
      </w:r>
      <w:r w:rsidR="00A117D1" w:rsidRPr="007930CE">
        <w:rPr>
          <w:rFonts w:ascii="Arial" w:hAnsi="Arial" w:cs="Arial"/>
          <w:sz w:val="24"/>
          <w:szCs w:val="24"/>
        </w:rPr>
        <w:t xml:space="preserve">, mientras </w:t>
      </w:r>
      <w:r w:rsidR="00052C03" w:rsidRPr="00052C03">
        <w:rPr>
          <w:rFonts w:ascii="Arial" w:hAnsi="Arial" w:cs="Arial"/>
          <w:sz w:val="24"/>
          <w:szCs w:val="24"/>
        </w:rPr>
        <w:t>no exist</w:t>
      </w:r>
      <w:r w:rsidR="00A117D1" w:rsidRPr="007930CE">
        <w:rPr>
          <w:rFonts w:ascii="Arial" w:hAnsi="Arial" w:cs="Arial"/>
          <w:sz w:val="24"/>
          <w:szCs w:val="24"/>
        </w:rPr>
        <w:t>a</w:t>
      </w:r>
      <w:r w:rsidR="00052C03" w:rsidRPr="00052C03">
        <w:rPr>
          <w:rFonts w:ascii="Arial" w:hAnsi="Arial" w:cs="Arial"/>
          <w:sz w:val="24"/>
          <w:szCs w:val="24"/>
        </w:rPr>
        <w:t xml:space="preserve"> un</w:t>
      </w:r>
      <w:r w:rsidR="00A117D1" w:rsidRPr="007930CE">
        <w:rPr>
          <w:rFonts w:ascii="Arial" w:hAnsi="Arial" w:cs="Arial"/>
          <w:sz w:val="24"/>
          <w:szCs w:val="24"/>
        </w:rPr>
        <w:t xml:space="preserve"> </w:t>
      </w:r>
      <w:r w:rsidR="00052C03" w:rsidRPr="007930CE">
        <w:rPr>
          <w:rFonts w:ascii="Arial" w:hAnsi="Arial" w:cs="Arial"/>
          <w:sz w:val="24"/>
          <w:szCs w:val="24"/>
        </w:rPr>
        <w:t>pronunciamiento de fondo de la recusación formulada</w:t>
      </w:r>
      <w:r w:rsidRPr="007930CE">
        <w:rPr>
          <w:rFonts w:ascii="Arial" w:hAnsi="Arial" w:cs="Arial"/>
          <w:sz w:val="24"/>
          <w:szCs w:val="24"/>
        </w:rPr>
        <w:t>.</w:t>
      </w:r>
    </w:p>
  </w:footnote>
  <w:footnote w:id="38">
    <w:p w14:paraId="0753E0FF" w14:textId="578B205A" w:rsidR="009A6186" w:rsidRPr="007930CE" w:rsidRDefault="009A6186" w:rsidP="009A6186">
      <w:pPr>
        <w:pStyle w:val="Textonotapie"/>
        <w:jc w:val="both"/>
        <w:rPr>
          <w:rFonts w:ascii="Arial" w:hAnsi="Arial" w:cs="Arial"/>
          <w:sz w:val="24"/>
          <w:szCs w:val="24"/>
        </w:rPr>
      </w:pPr>
      <w:r w:rsidRPr="007930CE">
        <w:rPr>
          <w:rStyle w:val="Refdenotaalpie"/>
          <w:rFonts w:ascii="Arial" w:hAnsi="Arial" w:cs="Arial"/>
          <w:sz w:val="24"/>
          <w:szCs w:val="24"/>
        </w:rPr>
        <w:footnoteRef/>
      </w:r>
      <w:r w:rsidRPr="007930CE">
        <w:rPr>
          <w:rFonts w:ascii="Arial" w:hAnsi="Arial" w:cs="Arial"/>
          <w:sz w:val="24"/>
          <w:szCs w:val="24"/>
        </w:rPr>
        <w:t xml:space="preserve"> Artículo 104. </w:t>
      </w:r>
      <w:r w:rsidR="007930CE">
        <w:rPr>
          <w:rFonts w:ascii="Arial" w:hAnsi="Arial" w:cs="Arial"/>
          <w:sz w:val="24"/>
          <w:szCs w:val="24"/>
        </w:rPr>
        <w:t>[…]</w:t>
      </w:r>
      <w:r w:rsidRPr="007930CE">
        <w:rPr>
          <w:rFonts w:ascii="Arial" w:hAnsi="Arial" w:cs="Arial"/>
          <w:sz w:val="24"/>
          <w:szCs w:val="24"/>
        </w:rPr>
        <w:t xml:space="preserve"> </w:t>
      </w:r>
    </w:p>
    <w:p w14:paraId="02D75F2C" w14:textId="6B380BD5" w:rsidR="009A6186" w:rsidRPr="007930CE" w:rsidRDefault="009A6186" w:rsidP="009A6186">
      <w:pPr>
        <w:pStyle w:val="Textonotapie"/>
        <w:jc w:val="both"/>
        <w:rPr>
          <w:rFonts w:ascii="Arial" w:hAnsi="Arial" w:cs="Arial"/>
          <w:sz w:val="24"/>
          <w:szCs w:val="24"/>
        </w:rPr>
      </w:pPr>
      <w:r w:rsidRPr="007930CE">
        <w:rPr>
          <w:rFonts w:ascii="Arial" w:hAnsi="Arial" w:cs="Arial"/>
          <w:b/>
          <w:bCs/>
          <w:sz w:val="24"/>
          <w:szCs w:val="24"/>
        </w:rPr>
        <w:t>Dicho recurso se podrá interponer por cualquiera de las partes, por escrito, en el que se expresan agravios</w:t>
      </w:r>
      <w:r w:rsidRPr="007930CE">
        <w:rPr>
          <w:rFonts w:ascii="Arial" w:hAnsi="Arial" w:cs="Arial"/>
          <w:sz w:val="24"/>
          <w:szCs w:val="24"/>
        </w:rPr>
        <w:t>, dentro del término de tres días siguientes al en que surta sus efectos la notificación de la resolución impugnada. […]”.</w:t>
      </w:r>
    </w:p>
  </w:footnote>
  <w:footnote w:id="39">
    <w:p w14:paraId="5C223AF9" w14:textId="77777777" w:rsidR="007012ED" w:rsidRPr="00A5723F" w:rsidRDefault="007012ED" w:rsidP="007012ED">
      <w:pPr>
        <w:pStyle w:val="Textonotapie"/>
        <w:rPr>
          <w:rFonts w:cs="Arial"/>
          <w:szCs w:val="24"/>
        </w:rPr>
      </w:pPr>
      <w:r w:rsidRPr="007930CE">
        <w:rPr>
          <w:rStyle w:val="Refdenotaalpie"/>
          <w:rFonts w:ascii="Arial" w:hAnsi="Arial" w:cs="Arial"/>
          <w:sz w:val="24"/>
          <w:szCs w:val="24"/>
        </w:rPr>
        <w:footnoteRef/>
      </w:r>
      <w:r w:rsidRPr="007930CE">
        <w:rPr>
          <w:rFonts w:ascii="Arial" w:hAnsi="Arial" w:cs="Arial"/>
          <w:sz w:val="24"/>
          <w:szCs w:val="24"/>
        </w:rPr>
        <w:t xml:space="preserve"> </w:t>
      </w:r>
      <w:r w:rsidRPr="007930CE">
        <w:rPr>
          <w:rFonts w:ascii="Arial" w:hAnsi="Arial" w:cs="Arial"/>
          <w:sz w:val="24"/>
          <w:szCs w:val="24"/>
          <w:shd w:val="clear" w:color="auto" w:fill="FFFFFF"/>
        </w:rPr>
        <w:t>La expresión de la causa de pedir consistente en señalar cuál es la lesión o agravio que el quejoso estima le causa el acto, resolución o ley impugnada y los motivos que originaron ese agravio, para que el Juez de amparo deba estudiarlo.</w:t>
      </w:r>
    </w:p>
  </w:footnote>
  <w:footnote w:id="40">
    <w:p w14:paraId="283D5579" w14:textId="77777777" w:rsidR="007012ED" w:rsidRPr="00A5723F" w:rsidRDefault="007012ED" w:rsidP="006455DD">
      <w:pPr>
        <w:pStyle w:val="corte4fondo"/>
        <w:spacing w:line="240" w:lineRule="auto"/>
        <w:ind w:firstLine="0"/>
        <w:rPr>
          <w:color w:val="auto"/>
          <w:sz w:val="24"/>
          <w:szCs w:val="24"/>
        </w:rPr>
      </w:pPr>
      <w:r w:rsidRPr="00A5723F">
        <w:rPr>
          <w:rStyle w:val="Refdenotaalpie"/>
          <w:color w:val="auto"/>
          <w:sz w:val="24"/>
          <w:szCs w:val="24"/>
        </w:rPr>
        <w:footnoteRef/>
      </w:r>
      <w:r w:rsidRPr="00A5723F">
        <w:rPr>
          <w:color w:val="auto"/>
          <w:sz w:val="24"/>
          <w:szCs w:val="24"/>
        </w:rPr>
        <w:t xml:space="preserve"> </w:t>
      </w:r>
      <w:r w:rsidRPr="00A5723F">
        <w:rPr>
          <w:bCs/>
          <w:color w:val="auto"/>
          <w:sz w:val="24"/>
          <w:szCs w:val="24"/>
          <w:lang w:val="es-MX"/>
        </w:rPr>
        <w:t>Publicada en el Semanario Judicial de la Federación y su Gaceta. Novena Época. Tomo XVI, Diciembre de 2002, página 61, registro digital 185425.</w:t>
      </w:r>
    </w:p>
  </w:footnote>
  <w:footnote w:id="41">
    <w:p w14:paraId="588BFBCF" w14:textId="52A7C1D7" w:rsidR="007012ED" w:rsidRPr="00A5723F" w:rsidRDefault="007012ED" w:rsidP="006455DD">
      <w:pPr>
        <w:pStyle w:val="Textonotapie"/>
        <w:jc w:val="both"/>
        <w:rPr>
          <w:rFonts w:ascii="Arial" w:hAnsi="Arial" w:cs="Arial"/>
          <w:sz w:val="24"/>
          <w:szCs w:val="24"/>
        </w:rPr>
      </w:pPr>
      <w:r w:rsidRPr="00A5723F">
        <w:rPr>
          <w:rStyle w:val="Refdenotaalpie"/>
          <w:rFonts w:ascii="Arial" w:hAnsi="Arial" w:cs="Arial"/>
          <w:sz w:val="24"/>
          <w:szCs w:val="24"/>
        </w:rPr>
        <w:footnoteRef/>
      </w:r>
      <w:r w:rsidRPr="00A5723F">
        <w:rPr>
          <w:rFonts w:ascii="Arial" w:hAnsi="Arial" w:cs="Arial"/>
          <w:sz w:val="24"/>
          <w:szCs w:val="24"/>
        </w:rPr>
        <w:t xml:space="preserve"> Publicada en el Semanario Judicial de la Federación y su Gaceta, Décima Época, Libro XIII, Octubre de 2012, Tomo 2, página 731, registro</w:t>
      </w:r>
      <w:r w:rsidR="00246494">
        <w:rPr>
          <w:rFonts w:ascii="Arial" w:hAnsi="Arial" w:cs="Arial"/>
          <w:sz w:val="24"/>
          <w:szCs w:val="24"/>
        </w:rPr>
        <w:t xml:space="preserve"> digital</w:t>
      </w:r>
      <w:r w:rsidRPr="00A5723F">
        <w:rPr>
          <w:rFonts w:ascii="Arial" w:hAnsi="Arial" w:cs="Arial"/>
          <w:sz w:val="24"/>
          <w:szCs w:val="24"/>
        </w:rPr>
        <w:t xml:space="preserve"> 159947</w:t>
      </w:r>
      <w:r w:rsidR="006455DD" w:rsidRPr="00A5723F">
        <w:rPr>
          <w:rFonts w:ascii="Arial" w:hAnsi="Arial" w:cs="Arial"/>
          <w:sz w:val="24"/>
          <w:szCs w:val="24"/>
        </w:rPr>
        <w:t>.</w:t>
      </w:r>
      <w:r w:rsidRPr="00A5723F">
        <w:rPr>
          <w:rFonts w:ascii="Arial" w:hAnsi="Arial" w:cs="Arial"/>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8897" w14:textId="7F01CD3A" w:rsidR="006130C8" w:rsidRDefault="00000000">
    <w:pPr>
      <w:pStyle w:val="Encabezado"/>
    </w:pPr>
    <w:r>
      <w:rPr>
        <w:noProof/>
        <w:lang w:eastAsia="es-MX"/>
      </w:rPr>
      <w:pict w14:anchorId="032B1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arcaAguaEven" o:spid="_x0000_s1026" type="#_x0000_t136" style="position:absolute;margin-left:0;margin-top:0;width:8in;height:2in;rotation:-45;z-index:-251658752;visibility:visible;mso-position-horizontal:center;mso-position-horizontal-relative:page;mso-position-vertical:center;mso-position-vertical-relative:page" fillcolor="#e6e6e6" stroked="f">
          <v:fill opacity=".5" color2="#e6e6e6"/>
          <v:stroke r:id="rId1" o:title=""/>
          <v:shadow color="#868686"/>
          <v:textpath style="font-family:&quot;Calibri&quot;;v-text-kern:t" trim="t" fitpath="t" string="PROYECT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4AAA" w14:textId="53DE2043" w:rsidR="003A1B6B" w:rsidRPr="00C154AA" w:rsidRDefault="003A1B6B" w:rsidP="00C154AA">
    <w:pPr>
      <w:pStyle w:val="Encabezado"/>
      <w:jc w:val="center"/>
      <w:rPr>
        <w:rFonts w:ascii="Arial" w:hAnsi="Arial" w:cs="Arial"/>
        <w:b/>
        <w:bCs/>
        <w:sz w:val="28"/>
        <w:szCs w:val="28"/>
      </w:rPr>
    </w:pPr>
  </w:p>
  <w:p w14:paraId="2A4B6255" w14:textId="77777777" w:rsidR="003A1B6B" w:rsidRPr="00C154AA" w:rsidRDefault="003A1B6B" w:rsidP="00C154AA">
    <w:pPr>
      <w:pStyle w:val="Encabezado"/>
      <w:jc w:val="center"/>
      <w:rPr>
        <w:rFonts w:ascii="Arial" w:hAnsi="Arial" w:cs="Arial"/>
        <w:b/>
        <w:bCs/>
        <w:sz w:val="28"/>
        <w:szCs w:val="28"/>
      </w:rPr>
    </w:pPr>
  </w:p>
  <w:p w14:paraId="2908130C" w14:textId="02E7266F" w:rsidR="003A1B6B" w:rsidRPr="00504463" w:rsidRDefault="003A1B6B" w:rsidP="00C154AA">
    <w:pPr>
      <w:pStyle w:val="Encabezado"/>
      <w:jc w:val="center"/>
      <w:rPr>
        <w:rFonts w:ascii="Arial" w:hAnsi="Arial" w:cs="Arial"/>
        <w:b/>
        <w:bCs/>
        <w:color w:val="4472C4" w:themeColor="accent1"/>
        <w:sz w:val="26"/>
        <w:szCs w:val="26"/>
      </w:rPr>
    </w:pPr>
    <w:r w:rsidRPr="00504463">
      <w:rPr>
        <w:rFonts w:ascii="Arial" w:hAnsi="Arial" w:cs="Arial"/>
        <w:b/>
        <w:bCs/>
        <w:color w:val="4472C4" w:themeColor="accent1"/>
        <w:sz w:val="26"/>
        <w:szCs w:val="26"/>
      </w:rPr>
      <w:t xml:space="preserve">RECURSO DE RECLAMACIÓN </w:t>
    </w:r>
    <w:r w:rsidR="00CB2BA4" w:rsidRPr="00504463">
      <w:rPr>
        <w:rFonts w:ascii="Arial" w:hAnsi="Arial" w:cs="Arial"/>
        <w:b/>
        <w:bCs/>
        <w:color w:val="4472C4" w:themeColor="accent1"/>
        <w:sz w:val="26"/>
        <w:szCs w:val="26"/>
      </w:rPr>
      <w:t>621</w:t>
    </w:r>
    <w:r w:rsidRPr="00504463">
      <w:rPr>
        <w:rFonts w:ascii="Arial" w:hAnsi="Arial" w:cs="Arial"/>
        <w:b/>
        <w:bCs/>
        <w:color w:val="4472C4" w:themeColor="accent1"/>
        <w:sz w:val="26"/>
        <w:szCs w:val="26"/>
      </w:rPr>
      <w:t>/2023</w:t>
    </w:r>
  </w:p>
  <w:p w14:paraId="35CF87BB" w14:textId="77777777" w:rsidR="003A1B6B" w:rsidRPr="00C154AA" w:rsidRDefault="003A1B6B" w:rsidP="00C154AA">
    <w:pPr>
      <w:pStyle w:val="Encabezado"/>
      <w:jc w:val="center"/>
      <w:rPr>
        <w:rFonts w:ascii="Arial" w:hAnsi="Arial" w:cs="Arial"/>
        <w:b/>
        <w:bCs/>
        <w:sz w:val="28"/>
        <w:szCs w:val="28"/>
      </w:rPr>
    </w:pPr>
  </w:p>
  <w:p w14:paraId="7596D8A3" w14:textId="77777777" w:rsidR="003A1B6B" w:rsidRPr="00C154AA" w:rsidRDefault="003A1B6B" w:rsidP="00C154AA">
    <w:pPr>
      <w:pStyle w:val="Encabezado"/>
      <w:jc w:val="center"/>
      <w:rPr>
        <w:rFonts w:ascii="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1FBE" w14:textId="320062E1" w:rsidR="003A1B6B" w:rsidRPr="00C154AA" w:rsidRDefault="003A1B6B" w:rsidP="00C154AA">
    <w:pPr>
      <w:pStyle w:val="Encabezado"/>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 o:bullet="t">
        <v:imagedata r:id="rId1" o:title="mso91DB"/>
      </v:shape>
    </w:pict>
  </w:numPicBullet>
  <w:abstractNum w:abstractNumId="0" w15:restartNumberingAfterBreak="0">
    <w:nsid w:val="002403E0"/>
    <w:multiLevelType w:val="hybridMultilevel"/>
    <w:tmpl w:val="DB04DE5A"/>
    <w:lvl w:ilvl="0" w:tplc="E1B0C272">
      <w:start w:val="1"/>
      <w:numFmt w:val="decimal"/>
      <w:lvlText w:val="%1."/>
      <w:lvlJc w:val="left"/>
      <w:pPr>
        <w:ind w:left="1834" w:hanging="1125"/>
      </w:pPr>
      <w:rPr>
        <w:rFonts w:hint="default"/>
        <w:b/>
        <w:sz w:val="30"/>
        <w:szCs w:val="3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E9E7F68"/>
    <w:multiLevelType w:val="hybridMultilevel"/>
    <w:tmpl w:val="4816ED3E"/>
    <w:lvl w:ilvl="0" w:tplc="0CD8F790">
      <w:start w:val="1"/>
      <w:numFmt w:val="decimal"/>
      <w:lvlText w:val="%1."/>
      <w:lvlJc w:val="left"/>
      <w:pPr>
        <w:ind w:left="720" w:hanging="360"/>
      </w:pPr>
      <w:rPr>
        <w:rFonts w:ascii="Arial" w:hAnsi="Arial" w:cs="Arial" w:hint="default"/>
        <w:b w:val="0"/>
        <w:color w:val="auto"/>
        <w:sz w:val="26"/>
        <w:szCs w:val="26"/>
      </w:rPr>
    </w:lvl>
    <w:lvl w:ilvl="1" w:tplc="183E8994">
      <w:start w:val="1"/>
      <w:numFmt w:val="lowerLetter"/>
      <w:lvlText w:val="%2."/>
      <w:lvlJc w:val="left"/>
      <w:pPr>
        <w:ind w:left="1440" w:hanging="360"/>
      </w:pPr>
      <w:rPr>
        <w:b w:val="0"/>
        <w:bCs w:val="0"/>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1011945"/>
    <w:multiLevelType w:val="hybridMultilevel"/>
    <w:tmpl w:val="610227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C40C2E"/>
    <w:multiLevelType w:val="multilevel"/>
    <w:tmpl w:val="1FE4D376"/>
    <w:lvl w:ilvl="0">
      <w:start w:val="1"/>
      <w:numFmt w:val="decimal"/>
      <w:lvlText w:val="%1."/>
      <w:lvlJc w:val="left"/>
      <w:rPr>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A249E"/>
    <w:multiLevelType w:val="hybridMultilevel"/>
    <w:tmpl w:val="7A76724A"/>
    <w:lvl w:ilvl="0" w:tplc="FFA62C28">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E182B"/>
    <w:multiLevelType w:val="hybridMultilevel"/>
    <w:tmpl w:val="337478B0"/>
    <w:lvl w:ilvl="0" w:tplc="4F1AED4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7C58CCA8">
      <w:start w:val="4"/>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F96D9D"/>
    <w:multiLevelType w:val="hybridMultilevel"/>
    <w:tmpl w:val="3D7884E2"/>
    <w:lvl w:ilvl="0" w:tplc="7ABE5A3A">
      <w:start w:val="1"/>
      <w:numFmt w:val="decimal"/>
      <w:lvlText w:val="%1."/>
      <w:lvlJc w:val="left"/>
      <w:pPr>
        <w:ind w:left="720" w:hanging="360"/>
      </w:pPr>
      <w:rPr>
        <w:rFonts w:ascii="Arial" w:hAnsi="Arial" w:cs="Arial" w:hint="default"/>
        <w:b w:val="0"/>
        <w:bCs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837EC5"/>
    <w:multiLevelType w:val="hybridMultilevel"/>
    <w:tmpl w:val="4F283D5E"/>
    <w:lvl w:ilvl="0" w:tplc="C248B830">
      <w:start w:val="1"/>
      <w:numFmt w:val="decimal"/>
      <w:lvlText w:val="%1."/>
      <w:lvlJc w:val="left"/>
      <w:pPr>
        <w:ind w:left="1637" w:hanging="360"/>
      </w:pPr>
      <w:rPr>
        <w:rFonts w:hint="default"/>
        <w:b w:val="0"/>
        <w:bCs w:val="0"/>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5F50C8"/>
    <w:multiLevelType w:val="hybridMultilevel"/>
    <w:tmpl w:val="A5448E9C"/>
    <w:lvl w:ilvl="0" w:tplc="0D26E73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955133"/>
    <w:multiLevelType w:val="hybridMultilevel"/>
    <w:tmpl w:val="D67E54C4"/>
    <w:lvl w:ilvl="0" w:tplc="4F1AED4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2477AC"/>
    <w:multiLevelType w:val="hybridMultilevel"/>
    <w:tmpl w:val="DA1C1F18"/>
    <w:lvl w:ilvl="0" w:tplc="077ED1B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E661DE"/>
    <w:multiLevelType w:val="hybridMultilevel"/>
    <w:tmpl w:val="B1BE4A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1413479"/>
    <w:multiLevelType w:val="hybridMultilevel"/>
    <w:tmpl w:val="A5448E9C"/>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F6673E"/>
    <w:multiLevelType w:val="hybridMultilevel"/>
    <w:tmpl w:val="54CEC1A4"/>
    <w:lvl w:ilvl="0" w:tplc="0D8049AA">
      <w:start w:val="2"/>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800203B"/>
    <w:multiLevelType w:val="hybridMultilevel"/>
    <w:tmpl w:val="B762A52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0F53F9"/>
    <w:multiLevelType w:val="hybridMultilevel"/>
    <w:tmpl w:val="52367B36"/>
    <w:lvl w:ilvl="0" w:tplc="238063B8">
      <w:start w:val="1"/>
      <w:numFmt w:val="decimal"/>
      <w:lvlText w:val="%1."/>
      <w:lvlJc w:val="left"/>
      <w:pPr>
        <w:ind w:left="720" w:hanging="360"/>
      </w:pPr>
      <w:rPr>
        <w:rFonts w:ascii="Arial" w:hAnsi="Arial" w:cs="Arial" w:hint="default"/>
        <w:b w:val="0"/>
        <w:bCs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EB492E"/>
    <w:multiLevelType w:val="hybridMultilevel"/>
    <w:tmpl w:val="459E3D22"/>
    <w:lvl w:ilvl="0" w:tplc="C6DC5F00">
      <w:start w:val="1"/>
      <w:numFmt w:val="decimal"/>
      <w:lvlText w:val="%1."/>
      <w:lvlJc w:val="left"/>
      <w:pPr>
        <w:ind w:left="720" w:hanging="360"/>
      </w:pPr>
      <w:rPr>
        <w:rFonts w:ascii="Arial" w:hAnsi="Arial" w:cs="Arial" w:hint="default"/>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4528C9"/>
    <w:multiLevelType w:val="hybridMultilevel"/>
    <w:tmpl w:val="9E84BDD8"/>
    <w:lvl w:ilvl="0" w:tplc="4F82A294">
      <w:start w:val="1"/>
      <w:numFmt w:val="decimal"/>
      <w:lvlText w:val="%1."/>
      <w:lvlJc w:val="left"/>
      <w:rPr>
        <w:rFonts w:hint="default"/>
        <w:b/>
        <w:bCs/>
        <w:i w:val="0"/>
        <w:iCs/>
      </w:rPr>
    </w:lvl>
    <w:lvl w:ilvl="1" w:tplc="CC64A620">
      <w:start w:val="1"/>
      <w:numFmt w:val="lowerLetter"/>
      <w:lvlText w:val="%2."/>
      <w:lvlJc w:val="left"/>
      <w:pPr>
        <w:ind w:left="928" w:hanging="360"/>
      </w:pPr>
      <w:rPr>
        <w:b/>
      </w:rPr>
    </w:lvl>
    <w:lvl w:ilvl="2" w:tplc="40BE3BC2">
      <w:start w:val="1"/>
      <w:numFmt w:val="lowerLetter"/>
      <w:lvlText w:val="%3)"/>
      <w:lvlJc w:val="left"/>
      <w:pPr>
        <w:ind w:left="2340" w:hanging="360"/>
      </w:pPr>
      <w:rPr>
        <w:rFonts w:hint="default"/>
        <w:b/>
      </w:rPr>
    </w:lvl>
    <w:lvl w:ilvl="3" w:tplc="91AC0306">
      <w:start w:val="1"/>
      <w:numFmt w:val="upperLetter"/>
      <w:lvlText w:val="%4)"/>
      <w:lvlJc w:val="left"/>
      <w:pPr>
        <w:ind w:left="2900" w:hanging="38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D92DE1"/>
    <w:multiLevelType w:val="hybridMultilevel"/>
    <w:tmpl w:val="4372F01E"/>
    <w:lvl w:ilvl="0" w:tplc="7A48A7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722F46"/>
    <w:multiLevelType w:val="hybridMultilevel"/>
    <w:tmpl w:val="D75C98E2"/>
    <w:lvl w:ilvl="0" w:tplc="C1927EE8">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D11B5A"/>
    <w:multiLevelType w:val="hybridMultilevel"/>
    <w:tmpl w:val="2CAC26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234F65"/>
    <w:multiLevelType w:val="hybridMultilevel"/>
    <w:tmpl w:val="244E2272"/>
    <w:lvl w:ilvl="0" w:tplc="ED98A98E">
      <w:start w:val="1"/>
      <w:numFmt w:val="decimal"/>
      <w:lvlText w:val="%1."/>
      <w:lvlJc w:val="left"/>
      <w:pPr>
        <w:ind w:left="720" w:hanging="360"/>
      </w:pPr>
      <w:rPr>
        <w:b/>
        <w:bCs/>
        <w:i w:val="0"/>
        <w:iCs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9E33F6"/>
    <w:multiLevelType w:val="hybridMultilevel"/>
    <w:tmpl w:val="CDFA68E4"/>
    <w:lvl w:ilvl="0" w:tplc="B234F896">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7304FD4C">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4067A9"/>
    <w:multiLevelType w:val="hybridMultilevel"/>
    <w:tmpl w:val="7ADCD1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608D3C22"/>
    <w:multiLevelType w:val="hybridMultilevel"/>
    <w:tmpl w:val="D75C98E2"/>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C75684"/>
    <w:multiLevelType w:val="hybridMultilevel"/>
    <w:tmpl w:val="4712EE3C"/>
    <w:lvl w:ilvl="0" w:tplc="23082D48">
      <w:start w:val="1"/>
      <w:numFmt w:val="decimal"/>
      <w:lvlText w:val="%1."/>
      <w:lvlJc w:val="left"/>
      <w:pPr>
        <w:ind w:left="720" w:hanging="360"/>
      </w:pPr>
      <w:rPr>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25F343E"/>
    <w:multiLevelType w:val="multilevel"/>
    <w:tmpl w:val="FA787A82"/>
    <w:lvl w:ilvl="0">
      <w:start w:val="1"/>
      <w:numFmt w:val="decimal"/>
      <w:lvlText w:val="%1."/>
      <w:lvlJc w:val="left"/>
      <w:pPr>
        <w:tabs>
          <w:tab w:val="num" w:pos="708"/>
        </w:tabs>
        <w:ind w:left="708" w:hanging="708"/>
      </w:pPr>
      <w:rPr>
        <w:position w:val="0"/>
        <w:sz w:val="26"/>
        <w:szCs w:val="26"/>
        <w:rtl w:val="0"/>
        <w:lang w:val="es-ES_tradnl"/>
      </w:rPr>
    </w:lvl>
    <w:lvl w:ilvl="1">
      <w:start w:val="1"/>
      <w:numFmt w:val="lowerLetter"/>
      <w:lvlText w:val="%2."/>
      <w:lvlJc w:val="left"/>
      <w:pPr>
        <w:tabs>
          <w:tab w:val="num" w:pos="1110"/>
        </w:tabs>
        <w:ind w:left="1110" w:hanging="390"/>
      </w:pPr>
      <w:rPr>
        <w:position w:val="0"/>
        <w:sz w:val="26"/>
        <w:szCs w:val="26"/>
        <w:rtl w:val="0"/>
        <w:lang w:val="es-ES_tradnl"/>
      </w:rPr>
    </w:lvl>
    <w:lvl w:ilvl="2">
      <w:start w:val="1"/>
      <w:numFmt w:val="lowerRoman"/>
      <w:lvlText w:val="%3."/>
      <w:lvlJc w:val="left"/>
      <w:pPr>
        <w:tabs>
          <w:tab w:val="num" w:pos="1825"/>
        </w:tabs>
        <w:ind w:left="1825" w:hanging="321"/>
      </w:pPr>
      <w:rPr>
        <w:position w:val="0"/>
        <w:sz w:val="26"/>
        <w:szCs w:val="26"/>
        <w:rtl w:val="0"/>
        <w:lang w:val="es-ES_tradnl"/>
      </w:rPr>
    </w:lvl>
    <w:lvl w:ilvl="3">
      <w:start w:val="1"/>
      <w:numFmt w:val="decimal"/>
      <w:lvlText w:val="%4."/>
      <w:lvlJc w:val="left"/>
      <w:pPr>
        <w:tabs>
          <w:tab w:val="num" w:pos="2550"/>
        </w:tabs>
        <w:ind w:left="2550" w:hanging="390"/>
      </w:pPr>
      <w:rPr>
        <w:position w:val="0"/>
        <w:sz w:val="26"/>
        <w:szCs w:val="26"/>
        <w:rtl w:val="0"/>
        <w:lang w:val="es-ES_tradnl"/>
      </w:rPr>
    </w:lvl>
    <w:lvl w:ilvl="4">
      <w:start w:val="1"/>
      <w:numFmt w:val="lowerLetter"/>
      <w:lvlText w:val="%5."/>
      <w:lvlJc w:val="left"/>
      <w:pPr>
        <w:tabs>
          <w:tab w:val="num" w:pos="3270"/>
        </w:tabs>
        <w:ind w:left="3270" w:hanging="390"/>
      </w:pPr>
      <w:rPr>
        <w:position w:val="0"/>
        <w:sz w:val="26"/>
        <w:szCs w:val="26"/>
        <w:rtl w:val="0"/>
        <w:lang w:val="es-ES_tradnl"/>
      </w:rPr>
    </w:lvl>
    <w:lvl w:ilvl="5">
      <w:start w:val="1"/>
      <w:numFmt w:val="lowerRoman"/>
      <w:lvlText w:val="%6."/>
      <w:lvlJc w:val="left"/>
      <w:pPr>
        <w:tabs>
          <w:tab w:val="num" w:pos="3985"/>
        </w:tabs>
        <w:ind w:left="3985" w:hanging="321"/>
      </w:pPr>
      <w:rPr>
        <w:position w:val="0"/>
        <w:sz w:val="26"/>
        <w:szCs w:val="26"/>
        <w:rtl w:val="0"/>
        <w:lang w:val="es-ES_tradnl"/>
      </w:rPr>
    </w:lvl>
    <w:lvl w:ilvl="6">
      <w:start w:val="1"/>
      <w:numFmt w:val="decimal"/>
      <w:lvlText w:val="%7."/>
      <w:lvlJc w:val="left"/>
      <w:pPr>
        <w:tabs>
          <w:tab w:val="num" w:pos="4710"/>
        </w:tabs>
        <w:ind w:left="4710" w:hanging="390"/>
      </w:pPr>
      <w:rPr>
        <w:position w:val="0"/>
        <w:sz w:val="26"/>
        <w:szCs w:val="26"/>
        <w:rtl w:val="0"/>
        <w:lang w:val="es-ES_tradnl"/>
      </w:rPr>
    </w:lvl>
    <w:lvl w:ilvl="7">
      <w:start w:val="1"/>
      <w:numFmt w:val="lowerLetter"/>
      <w:lvlText w:val="%8."/>
      <w:lvlJc w:val="left"/>
      <w:pPr>
        <w:tabs>
          <w:tab w:val="num" w:pos="5430"/>
        </w:tabs>
        <w:ind w:left="5430" w:hanging="390"/>
      </w:pPr>
      <w:rPr>
        <w:position w:val="0"/>
        <w:sz w:val="26"/>
        <w:szCs w:val="26"/>
        <w:rtl w:val="0"/>
        <w:lang w:val="es-ES_tradnl"/>
      </w:rPr>
    </w:lvl>
    <w:lvl w:ilvl="8">
      <w:start w:val="1"/>
      <w:numFmt w:val="lowerRoman"/>
      <w:lvlText w:val="%9."/>
      <w:lvlJc w:val="left"/>
      <w:pPr>
        <w:tabs>
          <w:tab w:val="num" w:pos="6145"/>
        </w:tabs>
        <w:ind w:left="6145" w:hanging="321"/>
      </w:pPr>
      <w:rPr>
        <w:position w:val="0"/>
        <w:sz w:val="26"/>
        <w:szCs w:val="26"/>
        <w:rtl w:val="0"/>
        <w:lang w:val="es-ES_tradnl"/>
      </w:rPr>
    </w:lvl>
  </w:abstractNum>
  <w:abstractNum w:abstractNumId="27" w15:restartNumberingAfterBreak="0">
    <w:nsid w:val="685270B2"/>
    <w:multiLevelType w:val="hybridMultilevel"/>
    <w:tmpl w:val="3D7884E2"/>
    <w:lvl w:ilvl="0" w:tplc="FFFFFFFF">
      <w:start w:val="1"/>
      <w:numFmt w:val="decimal"/>
      <w:lvlText w:val="%1."/>
      <w:lvlJc w:val="left"/>
      <w:pPr>
        <w:ind w:left="720" w:hanging="360"/>
      </w:pPr>
      <w:rPr>
        <w:rFonts w:ascii="Arial" w:hAnsi="Arial" w:cs="Arial" w:hint="default"/>
        <w:b w:val="0"/>
        <w:bCs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CA468E"/>
    <w:multiLevelType w:val="hybridMultilevel"/>
    <w:tmpl w:val="D75C98E2"/>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6875F7"/>
    <w:multiLevelType w:val="hybridMultilevel"/>
    <w:tmpl w:val="92DA276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30" w15:restartNumberingAfterBreak="0">
    <w:nsid w:val="6E2962CC"/>
    <w:multiLevelType w:val="hybridMultilevel"/>
    <w:tmpl w:val="D7208D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DB4004"/>
    <w:multiLevelType w:val="hybridMultilevel"/>
    <w:tmpl w:val="F01ACE9A"/>
    <w:lvl w:ilvl="0" w:tplc="5E881E4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C67F35"/>
    <w:multiLevelType w:val="hybridMultilevel"/>
    <w:tmpl w:val="5E60E230"/>
    <w:lvl w:ilvl="0" w:tplc="C8001EB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99341F"/>
    <w:multiLevelType w:val="hybridMultilevel"/>
    <w:tmpl w:val="8190D568"/>
    <w:lvl w:ilvl="0" w:tplc="FFFFFFFF">
      <w:start w:val="1"/>
      <w:numFmt w:val="decimal"/>
      <w:lvlText w:val="%1."/>
      <w:lvlJc w:val="left"/>
      <w:pPr>
        <w:ind w:left="1068" w:hanging="360"/>
      </w:pPr>
      <w:rPr>
        <w:b w:val="0"/>
        <w:bCs w:val="0"/>
        <w:i w:val="0"/>
        <w:sz w:val="26"/>
        <w:szCs w:val="26"/>
        <w:vertAlign w:val="baseline"/>
      </w:rPr>
    </w:lvl>
    <w:lvl w:ilvl="1" w:tplc="FFFFFFFF">
      <w:start w:val="1"/>
      <w:numFmt w:val="lowerLetter"/>
      <w:lvlText w:val="%2."/>
      <w:lvlJc w:val="left"/>
      <w:pPr>
        <w:ind w:left="871" w:hanging="360"/>
      </w:pPr>
    </w:lvl>
    <w:lvl w:ilvl="2" w:tplc="FFFFFFFF">
      <w:start w:val="1"/>
      <w:numFmt w:val="lowerRoman"/>
      <w:lvlText w:val="%3."/>
      <w:lvlJc w:val="right"/>
      <w:pPr>
        <w:ind w:left="1591" w:hanging="180"/>
      </w:pPr>
    </w:lvl>
    <w:lvl w:ilvl="3" w:tplc="FFFFFFFF">
      <w:start w:val="1"/>
      <w:numFmt w:val="decimal"/>
      <w:lvlText w:val="%4."/>
      <w:lvlJc w:val="left"/>
      <w:pPr>
        <w:ind w:left="2311" w:hanging="360"/>
      </w:pPr>
    </w:lvl>
    <w:lvl w:ilvl="4" w:tplc="FFFFFFFF">
      <w:start w:val="1"/>
      <w:numFmt w:val="lowerLetter"/>
      <w:lvlText w:val="%5."/>
      <w:lvlJc w:val="left"/>
      <w:pPr>
        <w:ind w:left="3031" w:hanging="360"/>
      </w:pPr>
    </w:lvl>
    <w:lvl w:ilvl="5" w:tplc="FFFFFFFF">
      <w:start w:val="1"/>
      <w:numFmt w:val="lowerRoman"/>
      <w:lvlText w:val="%6."/>
      <w:lvlJc w:val="right"/>
      <w:pPr>
        <w:ind w:left="3751" w:hanging="180"/>
      </w:pPr>
    </w:lvl>
    <w:lvl w:ilvl="6" w:tplc="FFFFFFFF">
      <w:start w:val="1"/>
      <w:numFmt w:val="decimal"/>
      <w:lvlText w:val="%7."/>
      <w:lvlJc w:val="left"/>
      <w:pPr>
        <w:ind w:left="4471" w:hanging="360"/>
      </w:pPr>
    </w:lvl>
    <w:lvl w:ilvl="7" w:tplc="FFFFFFFF">
      <w:start w:val="1"/>
      <w:numFmt w:val="lowerLetter"/>
      <w:lvlText w:val="%8."/>
      <w:lvlJc w:val="left"/>
      <w:pPr>
        <w:ind w:left="5191" w:hanging="360"/>
      </w:pPr>
    </w:lvl>
    <w:lvl w:ilvl="8" w:tplc="FFFFFFFF">
      <w:start w:val="1"/>
      <w:numFmt w:val="lowerRoman"/>
      <w:lvlText w:val="%9."/>
      <w:lvlJc w:val="right"/>
      <w:pPr>
        <w:ind w:left="5911" w:hanging="180"/>
      </w:pPr>
    </w:lvl>
  </w:abstractNum>
  <w:num w:numId="1" w16cid:durableId="417481717">
    <w:abstractNumId w:val="5"/>
  </w:num>
  <w:num w:numId="2" w16cid:durableId="350031819">
    <w:abstractNumId w:val="22"/>
  </w:num>
  <w:num w:numId="3" w16cid:durableId="479688791">
    <w:abstractNumId w:val="26"/>
  </w:num>
  <w:num w:numId="4" w16cid:durableId="1568875318">
    <w:abstractNumId w:val="13"/>
  </w:num>
  <w:num w:numId="5" w16cid:durableId="852307872">
    <w:abstractNumId w:val="6"/>
  </w:num>
  <w:num w:numId="6" w16cid:durableId="1676180806">
    <w:abstractNumId w:val="9"/>
  </w:num>
  <w:num w:numId="7" w16cid:durableId="13378780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2102848">
    <w:abstractNumId w:val="10"/>
  </w:num>
  <w:num w:numId="9" w16cid:durableId="1974173629">
    <w:abstractNumId w:val="4"/>
  </w:num>
  <w:num w:numId="10" w16cid:durableId="1067649328">
    <w:abstractNumId w:val="11"/>
  </w:num>
  <w:num w:numId="11" w16cid:durableId="1698189656">
    <w:abstractNumId w:val="2"/>
  </w:num>
  <w:num w:numId="12" w16cid:durableId="1839805305">
    <w:abstractNumId w:val="18"/>
  </w:num>
  <w:num w:numId="13" w16cid:durableId="145514768">
    <w:abstractNumId w:val="16"/>
  </w:num>
  <w:num w:numId="14" w16cid:durableId="88820576">
    <w:abstractNumId w:val="3"/>
  </w:num>
  <w:num w:numId="15" w16cid:durableId="1577586832">
    <w:abstractNumId w:val="7"/>
  </w:num>
  <w:num w:numId="16" w16cid:durableId="1781072370">
    <w:abstractNumId w:val="19"/>
  </w:num>
  <w:num w:numId="17" w16cid:durableId="2138334432">
    <w:abstractNumId w:val="21"/>
  </w:num>
  <w:num w:numId="18" w16cid:durableId="805780109">
    <w:abstractNumId w:val="0"/>
  </w:num>
  <w:num w:numId="19" w16cid:durableId="1916351294">
    <w:abstractNumId w:val="32"/>
  </w:num>
  <w:num w:numId="20" w16cid:durableId="280380782">
    <w:abstractNumId w:val="30"/>
  </w:num>
  <w:num w:numId="21" w16cid:durableId="34279759">
    <w:abstractNumId w:val="17"/>
  </w:num>
  <w:num w:numId="22" w16cid:durableId="433862844">
    <w:abstractNumId w:val="27"/>
  </w:num>
  <w:num w:numId="23" w16cid:durableId="1142040610">
    <w:abstractNumId w:val="8"/>
  </w:num>
  <w:num w:numId="24" w16cid:durableId="488442106">
    <w:abstractNumId w:val="15"/>
  </w:num>
  <w:num w:numId="25" w16cid:durableId="915557048">
    <w:abstractNumId w:val="20"/>
  </w:num>
  <w:num w:numId="26" w16cid:durableId="950625573">
    <w:abstractNumId w:val="12"/>
  </w:num>
  <w:num w:numId="27" w16cid:durableId="326985799">
    <w:abstractNumId w:val="24"/>
  </w:num>
  <w:num w:numId="28" w16cid:durableId="1432237596">
    <w:abstractNumId w:val="29"/>
  </w:num>
  <w:num w:numId="29" w16cid:durableId="1293830291">
    <w:abstractNumId w:val="31"/>
  </w:num>
  <w:num w:numId="30" w16cid:durableId="2075659299">
    <w:abstractNumId w:val="28"/>
  </w:num>
  <w:num w:numId="31" w16cid:durableId="2082481054">
    <w:abstractNumId w:val="1"/>
  </w:num>
  <w:num w:numId="32" w16cid:durableId="1964073438">
    <w:abstractNumId w:val="23"/>
  </w:num>
  <w:num w:numId="33" w16cid:durableId="789739319">
    <w:abstractNumId w:val="14"/>
  </w:num>
  <w:num w:numId="34" w16cid:durableId="754713628">
    <w:abstractNumId w:val="25"/>
  </w:num>
  <w:num w:numId="35" w16cid:durableId="1512197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0B"/>
    <w:rsid w:val="000008A6"/>
    <w:rsid w:val="00003334"/>
    <w:rsid w:val="0000338E"/>
    <w:rsid w:val="00003650"/>
    <w:rsid w:val="000040EB"/>
    <w:rsid w:val="00004BF8"/>
    <w:rsid w:val="00005F3E"/>
    <w:rsid w:val="0001427E"/>
    <w:rsid w:val="00014412"/>
    <w:rsid w:val="0001480B"/>
    <w:rsid w:val="00015E08"/>
    <w:rsid w:val="0002097E"/>
    <w:rsid w:val="00021331"/>
    <w:rsid w:val="00021ADC"/>
    <w:rsid w:val="0002202B"/>
    <w:rsid w:val="00022E77"/>
    <w:rsid w:val="00023AAB"/>
    <w:rsid w:val="00024F22"/>
    <w:rsid w:val="0002514F"/>
    <w:rsid w:val="000262BE"/>
    <w:rsid w:val="000266D9"/>
    <w:rsid w:val="00033863"/>
    <w:rsid w:val="0003661F"/>
    <w:rsid w:val="00037249"/>
    <w:rsid w:val="00041ECF"/>
    <w:rsid w:val="000454D7"/>
    <w:rsid w:val="00047657"/>
    <w:rsid w:val="0005086A"/>
    <w:rsid w:val="00052C03"/>
    <w:rsid w:val="00054A6C"/>
    <w:rsid w:val="00055106"/>
    <w:rsid w:val="0005793F"/>
    <w:rsid w:val="000607EC"/>
    <w:rsid w:val="00060C56"/>
    <w:rsid w:val="00061CB9"/>
    <w:rsid w:val="00063FFB"/>
    <w:rsid w:val="00064112"/>
    <w:rsid w:val="00065C1F"/>
    <w:rsid w:val="00070A15"/>
    <w:rsid w:val="00070B88"/>
    <w:rsid w:val="00070D66"/>
    <w:rsid w:val="00070DDE"/>
    <w:rsid w:val="000719BE"/>
    <w:rsid w:val="000723EB"/>
    <w:rsid w:val="00072736"/>
    <w:rsid w:val="00072BDB"/>
    <w:rsid w:val="000739AC"/>
    <w:rsid w:val="00076BF2"/>
    <w:rsid w:val="00077461"/>
    <w:rsid w:val="0008061C"/>
    <w:rsid w:val="000813A8"/>
    <w:rsid w:val="00081520"/>
    <w:rsid w:val="000825EB"/>
    <w:rsid w:val="00082693"/>
    <w:rsid w:val="000837F8"/>
    <w:rsid w:val="00084FD8"/>
    <w:rsid w:val="000859B9"/>
    <w:rsid w:val="00087EA5"/>
    <w:rsid w:val="0009173A"/>
    <w:rsid w:val="000942FF"/>
    <w:rsid w:val="00094E04"/>
    <w:rsid w:val="000A107B"/>
    <w:rsid w:val="000A13F0"/>
    <w:rsid w:val="000A2C26"/>
    <w:rsid w:val="000A306F"/>
    <w:rsid w:val="000A5BFA"/>
    <w:rsid w:val="000A7115"/>
    <w:rsid w:val="000A73E6"/>
    <w:rsid w:val="000B0880"/>
    <w:rsid w:val="000B0B6B"/>
    <w:rsid w:val="000B2C1F"/>
    <w:rsid w:val="000B3381"/>
    <w:rsid w:val="000B388B"/>
    <w:rsid w:val="000B3DE6"/>
    <w:rsid w:val="000B45BC"/>
    <w:rsid w:val="000B494F"/>
    <w:rsid w:val="000B69AB"/>
    <w:rsid w:val="000C27A2"/>
    <w:rsid w:val="000C37D0"/>
    <w:rsid w:val="000C3C46"/>
    <w:rsid w:val="000C4E7C"/>
    <w:rsid w:val="000C7C9C"/>
    <w:rsid w:val="000D2885"/>
    <w:rsid w:val="000D5703"/>
    <w:rsid w:val="000D6A1B"/>
    <w:rsid w:val="000E270A"/>
    <w:rsid w:val="000E4328"/>
    <w:rsid w:val="000E4A83"/>
    <w:rsid w:val="000E4B7F"/>
    <w:rsid w:val="000E577B"/>
    <w:rsid w:val="000E63C8"/>
    <w:rsid w:val="000E6957"/>
    <w:rsid w:val="000E7B26"/>
    <w:rsid w:val="000F0046"/>
    <w:rsid w:val="000F11A4"/>
    <w:rsid w:val="000F3BFD"/>
    <w:rsid w:val="000F564C"/>
    <w:rsid w:val="000F56B4"/>
    <w:rsid w:val="00101006"/>
    <w:rsid w:val="00101265"/>
    <w:rsid w:val="001025ED"/>
    <w:rsid w:val="001039D4"/>
    <w:rsid w:val="00103A3D"/>
    <w:rsid w:val="00103C71"/>
    <w:rsid w:val="001049EB"/>
    <w:rsid w:val="001060DC"/>
    <w:rsid w:val="001066D1"/>
    <w:rsid w:val="00106B9F"/>
    <w:rsid w:val="00106E6E"/>
    <w:rsid w:val="00107675"/>
    <w:rsid w:val="00110EC8"/>
    <w:rsid w:val="001148B8"/>
    <w:rsid w:val="001155DF"/>
    <w:rsid w:val="001166B1"/>
    <w:rsid w:val="001169EF"/>
    <w:rsid w:val="00117DB0"/>
    <w:rsid w:val="001211D8"/>
    <w:rsid w:val="0012123C"/>
    <w:rsid w:val="00122381"/>
    <w:rsid w:val="00123F36"/>
    <w:rsid w:val="00124174"/>
    <w:rsid w:val="00124B49"/>
    <w:rsid w:val="00125C10"/>
    <w:rsid w:val="001261E9"/>
    <w:rsid w:val="00135963"/>
    <w:rsid w:val="00137972"/>
    <w:rsid w:val="00137B83"/>
    <w:rsid w:val="0014091A"/>
    <w:rsid w:val="00140E07"/>
    <w:rsid w:val="00141B7F"/>
    <w:rsid w:val="00142755"/>
    <w:rsid w:val="00142F91"/>
    <w:rsid w:val="00143CFE"/>
    <w:rsid w:val="00143ED4"/>
    <w:rsid w:val="00144528"/>
    <w:rsid w:val="00145F2A"/>
    <w:rsid w:val="0014630B"/>
    <w:rsid w:val="001471C8"/>
    <w:rsid w:val="00151AD6"/>
    <w:rsid w:val="00153426"/>
    <w:rsid w:val="001542F7"/>
    <w:rsid w:val="001612E1"/>
    <w:rsid w:val="00165E27"/>
    <w:rsid w:val="0016630D"/>
    <w:rsid w:val="001666AF"/>
    <w:rsid w:val="00166ED2"/>
    <w:rsid w:val="001675AC"/>
    <w:rsid w:val="0017027D"/>
    <w:rsid w:val="00171861"/>
    <w:rsid w:val="00172854"/>
    <w:rsid w:val="00173616"/>
    <w:rsid w:val="00173D65"/>
    <w:rsid w:val="001756DD"/>
    <w:rsid w:val="00175DF4"/>
    <w:rsid w:val="00176BA1"/>
    <w:rsid w:val="00177AA6"/>
    <w:rsid w:val="00181433"/>
    <w:rsid w:val="00186F25"/>
    <w:rsid w:val="00191AD4"/>
    <w:rsid w:val="00191E8B"/>
    <w:rsid w:val="00192EF8"/>
    <w:rsid w:val="00193B49"/>
    <w:rsid w:val="00194D55"/>
    <w:rsid w:val="0019548D"/>
    <w:rsid w:val="0019677D"/>
    <w:rsid w:val="001969C5"/>
    <w:rsid w:val="00197D72"/>
    <w:rsid w:val="001A0F13"/>
    <w:rsid w:val="001A114C"/>
    <w:rsid w:val="001A2E6A"/>
    <w:rsid w:val="001A3219"/>
    <w:rsid w:val="001A3421"/>
    <w:rsid w:val="001A4E79"/>
    <w:rsid w:val="001A5158"/>
    <w:rsid w:val="001A68D3"/>
    <w:rsid w:val="001A714E"/>
    <w:rsid w:val="001A7158"/>
    <w:rsid w:val="001A7296"/>
    <w:rsid w:val="001B0AB8"/>
    <w:rsid w:val="001B16AD"/>
    <w:rsid w:val="001B1D63"/>
    <w:rsid w:val="001B2785"/>
    <w:rsid w:val="001B6150"/>
    <w:rsid w:val="001C0398"/>
    <w:rsid w:val="001C3112"/>
    <w:rsid w:val="001C41D6"/>
    <w:rsid w:val="001C5080"/>
    <w:rsid w:val="001C63A7"/>
    <w:rsid w:val="001D2CC5"/>
    <w:rsid w:val="001D324E"/>
    <w:rsid w:val="001D43D7"/>
    <w:rsid w:val="001D6CC3"/>
    <w:rsid w:val="001D6DF6"/>
    <w:rsid w:val="001D75F5"/>
    <w:rsid w:val="001D7E25"/>
    <w:rsid w:val="001E1EB7"/>
    <w:rsid w:val="001E2660"/>
    <w:rsid w:val="001E35CB"/>
    <w:rsid w:val="001E3A8E"/>
    <w:rsid w:val="001E4F60"/>
    <w:rsid w:val="001E58C4"/>
    <w:rsid w:val="001E5B58"/>
    <w:rsid w:val="001E5D44"/>
    <w:rsid w:val="001E61B8"/>
    <w:rsid w:val="001F0D5E"/>
    <w:rsid w:val="001F4652"/>
    <w:rsid w:val="001F694C"/>
    <w:rsid w:val="00200F16"/>
    <w:rsid w:val="00201DAB"/>
    <w:rsid w:val="002020DF"/>
    <w:rsid w:val="00203733"/>
    <w:rsid w:val="002070D3"/>
    <w:rsid w:val="00211D42"/>
    <w:rsid w:val="00211E13"/>
    <w:rsid w:val="002120F6"/>
    <w:rsid w:val="002140CD"/>
    <w:rsid w:val="0021672F"/>
    <w:rsid w:val="00217D34"/>
    <w:rsid w:val="00217E78"/>
    <w:rsid w:val="0022367A"/>
    <w:rsid w:val="002263A4"/>
    <w:rsid w:val="002270E4"/>
    <w:rsid w:val="002274E8"/>
    <w:rsid w:val="00227F9E"/>
    <w:rsid w:val="00230587"/>
    <w:rsid w:val="00230BD4"/>
    <w:rsid w:val="002322AF"/>
    <w:rsid w:val="0024015D"/>
    <w:rsid w:val="00241717"/>
    <w:rsid w:val="00243348"/>
    <w:rsid w:val="002448B1"/>
    <w:rsid w:val="00245BCF"/>
    <w:rsid w:val="00246494"/>
    <w:rsid w:val="00250AFF"/>
    <w:rsid w:val="00251A18"/>
    <w:rsid w:val="00251B06"/>
    <w:rsid w:val="00251FEE"/>
    <w:rsid w:val="002520E7"/>
    <w:rsid w:val="00255AF1"/>
    <w:rsid w:val="0025732D"/>
    <w:rsid w:val="002574C7"/>
    <w:rsid w:val="00262C2B"/>
    <w:rsid w:val="00265FA7"/>
    <w:rsid w:val="00267FB1"/>
    <w:rsid w:val="00273D9D"/>
    <w:rsid w:val="00275CF2"/>
    <w:rsid w:val="00275FB7"/>
    <w:rsid w:val="0028019E"/>
    <w:rsid w:val="002811D1"/>
    <w:rsid w:val="00282788"/>
    <w:rsid w:val="00283A83"/>
    <w:rsid w:val="002847BC"/>
    <w:rsid w:val="00284960"/>
    <w:rsid w:val="002863A6"/>
    <w:rsid w:val="002867D6"/>
    <w:rsid w:val="00286D35"/>
    <w:rsid w:val="00287B0D"/>
    <w:rsid w:val="002902E2"/>
    <w:rsid w:val="00290DD7"/>
    <w:rsid w:val="00295272"/>
    <w:rsid w:val="0029778D"/>
    <w:rsid w:val="002A0376"/>
    <w:rsid w:val="002A14FF"/>
    <w:rsid w:val="002A1600"/>
    <w:rsid w:val="002A18E7"/>
    <w:rsid w:val="002A270D"/>
    <w:rsid w:val="002A31F1"/>
    <w:rsid w:val="002A3A01"/>
    <w:rsid w:val="002A4734"/>
    <w:rsid w:val="002A68E3"/>
    <w:rsid w:val="002B07BE"/>
    <w:rsid w:val="002B3DB5"/>
    <w:rsid w:val="002B5B6E"/>
    <w:rsid w:val="002B6FF3"/>
    <w:rsid w:val="002B722E"/>
    <w:rsid w:val="002B7FB2"/>
    <w:rsid w:val="002C08B8"/>
    <w:rsid w:val="002C2CBD"/>
    <w:rsid w:val="002C37F7"/>
    <w:rsid w:val="002C4469"/>
    <w:rsid w:val="002C4E9E"/>
    <w:rsid w:val="002C69E7"/>
    <w:rsid w:val="002C6E45"/>
    <w:rsid w:val="002D0162"/>
    <w:rsid w:val="002D0D8B"/>
    <w:rsid w:val="002D1161"/>
    <w:rsid w:val="002D18E3"/>
    <w:rsid w:val="002D3B91"/>
    <w:rsid w:val="002D43E9"/>
    <w:rsid w:val="002D48D4"/>
    <w:rsid w:val="002D7CF2"/>
    <w:rsid w:val="002E1DFC"/>
    <w:rsid w:val="002E3738"/>
    <w:rsid w:val="002E5367"/>
    <w:rsid w:val="002E79A1"/>
    <w:rsid w:val="002E7E84"/>
    <w:rsid w:val="002F1869"/>
    <w:rsid w:val="002F227A"/>
    <w:rsid w:val="002F384C"/>
    <w:rsid w:val="002F4867"/>
    <w:rsid w:val="002F59A5"/>
    <w:rsid w:val="002F7D5F"/>
    <w:rsid w:val="003002DC"/>
    <w:rsid w:val="00301788"/>
    <w:rsid w:val="003019C7"/>
    <w:rsid w:val="00302209"/>
    <w:rsid w:val="0030278C"/>
    <w:rsid w:val="00303D4C"/>
    <w:rsid w:val="003041BB"/>
    <w:rsid w:val="003049F5"/>
    <w:rsid w:val="003061F1"/>
    <w:rsid w:val="00306CC4"/>
    <w:rsid w:val="00306D50"/>
    <w:rsid w:val="003071B2"/>
    <w:rsid w:val="003111AE"/>
    <w:rsid w:val="00311C4B"/>
    <w:rsid w:val="00312697"/>
    <w:rsid w:val="00312EAF"/>
    <w:rsid w:val="00313347"/>
    <w:rsid w:val="003146C3"/>
    <w:rsid w:val="003159E5"/>
    <w:rsid w:val="003159F1"/>
    <w:rsid w:val="00315B15"/>
    <w:rsid w:val="00317066"/>
    <w:rsid w:val="00321CEA"/>
    <w:rsid w:val="00323E46"/>
    <w:rsid w:val="00326CCA"/>
    <w:rsid w:val="003274DC"/>
    <w:rsid w:val="0033194F"/>
    <w:rsid w:val="00331996"/>
    <w:rsid w:val="003325ED"/>
    <w:rsid w:val="00333309"/>
    <w:rsid w:val="003334B9"/>
    <w:rsid w:val="0033405A"/>
    <w:rsid w:val="00335756"/>
    <w:rsid w:val="003361E5"/>
    <w:rsid w:val="0033626C"/>
    <w:rsid w:val="003404FE"/>
    <w:rsid w:val="0034071D"/>
    <w:rsid w:val="003439D3"/>
    <w:rsid w:val="00343E35"/>
    <w:rsid w:val="00344AB6"/>
    <w:rsid w:val="00345B04"/>
    <w:rsid w:val="00350B31"/>
    <w:rsid w:val="00351E1A"/>
    <w:rsid w:val="00351FAC"/>
    <w:rsid w:val="00352AC6"/>
    <w:rsid w:val="00352BD9"/>
    <w:rsid w:val="00353EB5"/>
    <w:rsid w:val="0036018F"/>
    <w:rsid w:val="00360A0F"/>
    <w:rsid w:val="00361D99"/>
    <w:rsid w:val="00361E0D"/>
    <w:rsid w:val="00363A19"/>
    <w:rsid w:val="0036451F"/>
    <w:rsid w:val="00366C7D"/>
    <w:rsid w:val="00366D44"/>
    <w:rsid w:val="0037077D"/>
    <w:rsid w:val="0037115F"/>
    <w:rsid w:val="00371A6F"/>
    <w:rsid w:val="00372764"/>
    <w:rsid w:val="00374552"/>
    <w:rsid w:val="00376BCC"/>
    <w:rsid w:val="00377803"/>
    <w:rsid w:val="00377BAA"/>
    <w:rsid w:val="00381D40"/>
    <w:rsid w:val="00383107"/>
    <w:rsid w:val="00384A42"/>
    <w:rsid w:val="00385F3E"/>
    <w:rsid w:val="00387B45"/>
    <w:rsid w:val="00390321"/>
    <w:rsid w:val="00390DCA"/>
    <w:rsid w:val="003923D5"/>
    <w:rsid w:val="00392FDD"/>
    <w:rsid w:val="003945BA"/>
    <w:rsid w:val="003963BF"/>
    <w:rsid w:val="00396F95"/>
    <w:rsid w:val="003975A9"/>
    <w:rsid w:val="003A113C"/>
    <w:rsid w:val="003A1265"/>
    <w:rsid w:val="003A1B6B"/>
    <w:rsid w:val="003A1B78"/>
    <w:rsid w:val="003A4100"/>
    <w:rsid w:val="003A460F"/>
    <w:rsid w:val="003A6627"/>
    <w:rsid w:val="003A6D75"/>
    <w:rsid w:val="003A72EE"/>
    <w:rsid w:val="003A7C27"/>
    <w:rsid w:val="003B2327"/>
    <w:rsid w:val="003B2F9C"/>
    <w:rsid w:val="003B349F"/>
    <w:rsid w:val="003B50CA"/>
    <w:rsid w:val="003B5FC6"/>
    <w:rsid w:val="003B694C"/>
    <w:rsid w:val="003C2357"/>
    <w:rsid w:val="003C41F7"/>
    <w:rsid w:val="003C60EA"/>
    <w:rsid w:val="003C6233"/>
    <w:rsid w:val="003D2A4E"/>
    <w:rsid w:val="003D52A5"/>
    <w:rsid w:val="003D6F71"/>
    <w:rsid w:val="003D7F0D"/>
    <w:rsid w:val="003E35B7"/>
    <w:rsid w:val="003E4689"/>
    <w:rsid w:val="003E507F"/>
    <w:rsid w:val="003E5A5B"/>
    <w:rsid w:val="003E72AE"/>
    <w:rsid w:val="003F3843"/>
    <w:rsid w:val="003F3BBA"/>
    <w:rsid w:val="003F4F12"/>
    <w:rsid w:val="003F6DC1"/>
    <w:rsid w:val="003F7259"/>
    <w:rsid w:val="003F79CB"/>
    <w:rsid w:val="00400966"/>
    <w:rsid w:val="004029CC"/>
    <w:rsid w:val="004042C2"/>
    <w:rsid w:val="00404F23"/>
    <w:rsid w:val="00406602"/>
    <w:rsid w:val="00406B97"/>
    <w:rsid w:val="00410181"/>
    <w:rsid w:val="00410532"/>
    <w:rsid w:val="00410B5D"/>
    <w:rsid w:val="00410CFB"/>
    <w:rsid w:val="0041150C"/>
    <w:rsid w:val="00411CDE"/>
    <w:rsid w:val="004144B8"/>
    <w:rsid w:val="00415AAE"/>
    <w:rsid w:val="00415D5A"/>
    <w:rsid w:val="00416467"/>
    <w:rsid w:val="00420820"/>
    <w:rsid w:val="0042173C"/>
    <w:rsid w:val="00421E06"/>
    <w:rsid w:val="00424072"/>
    <w:rsid w:val="004256DC"/>
    <w:rsid w:val="00425A6C"/>
    <w:rsid w:val="00426547"/>
    <w:rsid w:val="00427447"/>
    <w:rsid w:val="0042762E"/>
    <w:rsid w:val="00427985"/>
    <w:rsid w:val="00427FEF"/>
    <w:rsid w:val="004307EC"/>
    <w:rsid w:val="00433511"/>
    <w:rsid w:val="004354B3"/>
    <w:rsid w:val="00435CA6"/>
    <w:rsid w:val="00441B70"/>
    <w:rsid w:val="004429D6"/>
    <w:rsid w:val="00444F4D"/>
    <w:rsid w:val="004453E0"/>
    <w:rsid w:val="004454F5"/>
    <w:rsid w:val="00445BA3"/>
    <w:rsid w:val="004465D0"/>
    <w:rsid w:val="00446827"/>
    <w:rsid w:val="00450056"/>
    <w:rsid w:val="00450181"/>
    <w:rsid w:val="004517D8"/>
    <w:rsid w:val="00455495"/>
    <w:rsid w:val="004571E7"/>
    <w:rsid w:val="0045762C"/>
    <w:rsid w:val="00457796"/>
    <w:rsid w:val="004606F2"/>
    <w:rsid w:val="004629E3"/>
    <w:rsid w:val="00462BA8"/>
    <w:rsid w:val="00463D78"/>
    <w:rsid w:val="00466592"/>
    <w:rsid w:val="00467C18"/>
    <w:rsid w:val="00471F59"/>
    <w:rsid w:val="00471FBD"/>
    <w:rsid w:val="00473E7A"/>
    <w:rsid w:val="004740D3"/>
    <w:rsid w:val="00474449"/>
    <w:rsid w:val="00477A15"/>
    <w:rsid w:val="00482BB5"/>
    <w:rsid w:val="0048476A"/>
    <w:rsid w:val="00484DAB"/>
    <w:rsid w:val="00485785"/>
    <w:rsid w:val="0048581C"/>
    <w:rsid w:val="00487AB0"/>
    <w:rsid w:val="004904C9"/>
    <w:rsid w:val="00490532"/>
    <w:rsid w:val="0049198B"/>
    <w:rsid w:val="00493863"/>
    <w:rsid w:val="004956D1"/>
    <w:rsid w:val="0049653F"/>
    <w:rsid w:val="00496B58"/>
    <w:rsid w:val="004A01E0"/>
    <w:rsid w:val="004A149F"/>
    <w:rsid w:val="004A299F"/>
    <w:rsid w:val="004A2B41"/>
    <w:rsid w:val="004A3478"/>
    <w:rsid w:val="004A405C"/>
    <w:rsid w:val="004A5E5A"/>
    <w:rsid w:val="004A6A9E"/>
    <w:rsid w:val="004A7321"/>
    <w:rsid w:val="004B1F65"/>
    <w:rsid w:val="004B2164"/>
    <w:rsid w:val="004B45C9"/>
    <w:rsid w:val="004B4BE4"/>
    <w:rsid w:val="004B4BF0"/>
    <w:rsid w:val="004C0035"/>
    <w:rsid w:val="004C0892"/>
    <w:rsid w:val="004C1167"/>
    <w:rsid w:val="004C19DF"/>
    <w:rsid w:val="004C490A"/>
    <w:rsid w:val="004C4B6C"/>
    <w:rsid w:val="004C68CD"/>
    <w:rsid w:val="004D036B"/>
    <w:rsid w:val="004D18E1"/>
    <w:rsid w:val="004D244E"/>
    <w:rsid w:val="004D4403"/>
    <w:rsid w:val="004D52C8"/>
    <w:rsid w:val="004D5831"/>
    <w:rsid w:val="004D5EC0"/>
    <w:rsid w:val="004E2A8B"/>
    <w:rsid w:val="004E47E7"/>
    <w:rsid w:val="004F0510"/>
    <w:rsid w:val="004F22F4"/>
    <w:rsid w:val="004F2BFC"/>
    <w:rsid w:val="004F3B63"/>
    <w:rsid w:val="004F4E56"/>
    <w:rsid w:val="004F5022"/>
    <w:rsid w:val="004F6E6F"/>
    <w:rsid w:val="004F76C1"/>
    <w:rsid w:val="00500A06"/>
    <w:rsid w:val="00502978"/>
    <w:rsid w:val="00504463"/>
    <w:rsid w:val="0050556A"/>
    <w:rsid w:val="005070D1"/>
    <w:rsid w:val="005074DD"/>
    <w:rsid w:val="0050774C"/>
    <w:rsid w:val="00507F94"/>
    <w:rsid w:val="0051077F"/>
    <w:rsid w:val="00510967"/>
    <w:rsid w:val="00512707"/>
    <w:rsid w:val="00512BFE"/>
    <w:rsid w:val="00514031"/>
    <w:rsid w:val="00514A6F"/>
    <w:rsid w:val="00514EFD"/>
    <w:rsid w:val="00515963"/>
    <w:rsid w:val="00515CBE"/>
    <w:rsid w:val="00517F59"/>
    <w:rsid w:val="00520FA1"/>
    <w:rsid w:val="00521DE7"/>
    <w:rsid w:val="00523C85"/>
    <w:rsid w:val="00524AAD"/>
    <w:rsid w:val="00524D60"/>
    <w:rsid w:val="00527E46"/>
    <w:rsid w:val="005347CD"/>
    <w:rsid w:val="0053575E"/>
    <w:rsid w:val="00541E12"/>
    <w:rsid w:val="00542DAD"/>
    <w:rsid w:val="00544BB4"/>
    <w:rsid w:val="00545A97"/>
    <w:rsid w:val="00547BCD"/>
    <w:rsid w:val="00550AAC"/>
    <w:rsid w:val="00551A0D"/>
    <w:rsid w:val="00552EF4"/>
    <w:rsid w:val="00552F26"/>
    <w:rsid w:val="00552FAC"/>
    <w:rsid w:val="0055370C"/>
    <w:rsid w:val="005538D4"/>
    <w:rsid w:val="00554AF3"/>
    <w:rsid w:val="00554DCF"/>
    <w:rsid w:val="00556869"/>
    <w:rsid w:val="00557268"/>
    <w:rsid w:val="0055727E"/>
    <w:rsid w:val="00557508"/>
    <w:rsid w:val="00560652"/>
    <w:rsid w:val="005613A2"/>
    <w:rsid w:val="00561F0C"/>
    <w:rsid w:val="005620E6"/>
    <w:rsid w:val="005649C9"/>
    <w:rsid w:val="00564C4F"/>
    <w:rsid w:val="0056562F"/>
    <w:rsid w:val="00565EC1"/>
    <w:rsid w:val="005662F7"/>
    <w:rsid w:val="00567B5E"/>
    <w:rsid w:val="005718F9"/>
    <w:rsid w:val="00573EB1"/>
    <w:rsid w:val="0057442E"/>
    <w:rsid w:val="00575054"/>
    <w:rsid w:val="005767AA"/>
    <w:rsid w:val="00580065"/>
    <w:rsid w:val="00581A0F"/>
    <w:rsid w:val="00582BFF"/>
    <w:rsid w:val="0058497A"/>
    <w:rsid w:val="00584A92"/>
    <w:rsid w:val="00587085"/>
    <w:rsid w:val="00587AF3"/>
    <w:rsid w:val="00587BD2"/>
    <w:rsid w:val="00590EEE"/>
    <w:rsid w:val="005941BD"/>
    <w:rsid w:val="00596892"/>
    <w:rsid w:val="00596C31"/>
    <w:rsid w:val="00596C83"/>
    <w:rsid w:val="005A01E3"/>
    <w:rsid w:val="005A1017"/>
    <w:rsid w:val="005A299E"/>
    <w:rsid w:val="005A2C9F"/>
    <w:rsid w:val="005A6A0D"/>
    <w:rsid w:val="005B2ED7"/>
    <w:rsid w:val="005B5048"/>
    <w:rsid w:val="005B74BA"/>
    <w:rsid w:val="005B7B34"/>
    <w:rsid w:val="005C0881"/>
    <w:rsid w:val="005C1187"/>
    <w:rsid w:val="005C1C4F"/>
    <w:rsid w:val="005C4758"/>
    <w:rsid w:val="005C6527"/>
    <w:rsid w:val="005C7502"/>
    <w:rsid w:val="005D0108"/>
    <w:rsid w:val="005D06AA"/>
    <w:rsid w:val="005D2E31"/>
    <w:rsid w:val="005D5F6A"/>
    <w:rsid w:val="005D6500"/>
    <w:rsid w:val="005D6CA1"/>
    <w:rsid w:val="005E121B"/>
    <w:rsid w:val="005E1C8E"/>
    <w:rsid w:val="005E1FEC"/>
    <w:rsid w:val="005E22F9"/>
    <w:rsid w:val="005E2651"/>
    <w:rsid w:val="005E3CC3"/>
    <w:rsid w:val="005E51EF"/>
    <w:rsid w:val="005E6ABA"/>
    <w:rsid w:val="005E6F01"/>
    <w:rsid w:val="005E7A65"/>
    <w:rsid w:val="005F072D"/>
    <w:rsid w:val="005F286A"/>
    <w:rsid w:val="005F2EE3"/>
    <w:rsid w:val="005F3D2E"/>
    <w:rsid w:val="005F4283"/>
    <w:rsid w:val="005F65C7"/>
    <w:rsid w:val="005F6846"/>
    <w:rsid w:val="005F79F3"/>
    <w:rsid w:val="00600B0C"/>
    <w:rsid w:val="00600F17"/>
    <w:rsid w:val="006013EB"/>
    <w:rsid w:val="00602273"/>
    <w:rsid w:val="006031CD"/>
    <w:rsid w:val="00603289"/>
    <w:rsid w:val="0060411F"/>
    <w:rsid w:val="00605348"/>
    <w:rsid w:val="006063A4"/>
    <w:rsid w:val="006077CA"/>
    <w:rsid w:val="00611977"/>
    <w:rsid w:val="00611F5D"/>
    <w:rsid w:val="006130C8"/>
    <w:rsid w:val="00613750"/>
    <w:rsid w:val="00613B70"/>
    <w:rsid w:val="00614B68"/>
    <w:rsid w:val="006161B5"/>
    <w:rsid w:val="00616C43"/>
    <w:rsid w:val="006175D4"/>
    <w:rsid w:val="00617EF7"/>
    <w:rsid w:val="00620B98"/>
    <w:rsid w:val="00621239"/>
    <w:rsid w:val="0062220E"/>
    <w:rsid w:val="0062228A"/>
    <w:rsid w:val="0062296D"/>
    <w:rsid w:val="006239E7"/>
    <w:rsid w:val="00627F6C"/>
    <w:rsid w:val="006302E4"/>
    <w:rsid w:val="00630CB5"/>
    <w:rsid w:val="00630CCB"/>
    <w:rsid w:val="00631F58"/>
    <w:rsid w:val="00632F05"/>
    <w:rsid w:val="006333B8"/>
    <w:rsid w:val="006341BB"/>
    <w:rsid w:val="00634512"/>
    <w:rsid w:val="00634D44"/>
    <w:rsid w:val="006365B0"/>
    <w:rsid w:val="006412CC"/>
    <w:rsid w:val="00642427"/>
    <w:rsid w:val="0064417A"/>
    <w:rsid w:val="00644E15"/>
    <w:rsid w:val="00644ED3"/>
    <w:rsid w:val="006455DD"/>
    <w:rsid w:val="00645818"/>
    <w:rsid w:val="00646D1A"/>
    <w:rsid w:val="006473E2"/>
    <w:rsid w:val="00647437"/>
    <w:rsid w:val="006507C0"/>
    <w:rsid w:val="00651137"/>
    <w:rsid w:val="0065224E"/>
    <w:rsid w:val="00652FFE"/>
    <w:rsid w:val="006555E5"/>
    <w:rsid w:val="00656023"/>
    <w:rsid w:val="006605E3"/>
    <w:rsid w:val="006615AB"/>
    <w:rsid w:val="006617B5"/>
    <w:rsid w:val="00667EA3"/>
    <w:rsid w:val="006700EB"/>
    <w:rsid w:val="00670FDA"/>
    <w:rsid w:val="00672831"/>
    <w:rsid w:val="00674E6E"/>
    <w:rsid w:val="006779C6"/>
    <w:rsid w:val="00686C77"/>
    <w:rsid w:val="00686C85"/>
    <w:rsid w:val="00687530"/>
    <w:rsid w:val="00687E80"/>
    <w:rsid w:val="00691604"/>
    <w:rsid w:val="0069182B"/>
    <w:rsid w:val="00692753"/>
    <w:rsid w:val="00693182"/>
    <w:rsid w:val="006936FC"/>
    <w:rsid w:val="00693810"/>
    <w:rsid w:val="00694098"/>
    <w:rsid w:val="00695776"/>
    <w:rsid w:val="00696FFF"/>
    <w:rsid w:val="006976E1"/>
    <w:rsid w:val="006A0939"/>
    <w:rsid w:val="006A0F5D"/>
    <w:rsid w:val="006A1E41"/>
    <w:rsid w:val="006A41FB"/>
    <w:rsid w:val="006A6327"/>
    <w:rsid w:val="006A6DB2"/>
    <w:rsid w:val="006A7673"/>
    <w:rsid w:val="006B0EB0"/>
    <w:rsid w:val="006B0FC4"/>
    <w:rsid w:val="006B0FD8"/>
    <w:rsid w:val="006B19AB"/>
    <w:rsid w:val="006B25DA"/>
    <w:rsid w:val="006B2FD2"/>
    <w:rsid w:val="006B4651"/>
    <w:rsid w:val="006B6198"/>
    <w:rsid w:val="006B630C"/>
    <w:rsid w:val="006B7B8F"/>
    <w:rsid w:val="006C101B"/>
    <w:rsid w:val="006C22E1"/>
    <w:rsid w:val="006C2323"/>
    <w:rsid w:val="006C649D"/>
    <w:rsid w:val="006C6F3A"/>
    <w:rsid w:val="006C7C66"/>
    <w:rsid w:val="006D0002"/>
    <w:rsid w:val="006D41FF"/>
    <w:rsid w:val="006D4308"/>
    <w:rsid w:val="006D48E5"/>
    <w:rsid w:val="006D6FE1"/>
    <w:rsid w:val="006D725F"/>
    <w:rsid w:val="006E0E9B"/>
    <w:rsid w:val="006E1B9A"/>
    <w:rsid w:val="006E1CC3"/>
    <w:rsid w:val="006E26FB"/>
    <w:rsid w:val="006E281B"/>
    <w:rsid w:val="006E314C"/>
    <w:rsid w:val="006E3E16"/>
    <w:rsid w:val="006E3FCB"/>
    <w:rsid w:val="006E43A1"/>
    <w:rsid w:val="006E5EEE"/>
    <w:rsid w:val="006E77AE"/>
    <w:rsid w:val="006F19B5"/>
    <w:rsid w:val="006F1A51"/>
    <w:rsid w:val="006F3D14"/>
    <w:rsid w:val="00700F65"/>
    <w:rsid w:val="007012ED"/>
    <w:rsid w:val="00703AFB"/>
    <w:rsid w:val="0070433B"/>
    <w:rsid w:val="007048D8"/>
    <w:rsid w:val="00704C21"/>
    <w:rsid w:val="007064A4"/>
    <w:rsid w:val="00706F19"/>
    <w:rsid w:val="00707FAF"/>
    <w:rsid w:val="00711B10"/>
    <w:rsid w:val="00712DF7"/>
    <w:rsid w:val="00715354"/>
    <w:rsid w:val="0071629B"/>
    <w:rsid w:val="00717225"/>
    <w:rsid w:val="00720766"/>
    <w:rsid w:val="00721C53"/>
    <w:rsid w:val="00722D8A"/>
    <w:rsid w:val="00723D89"/>
    <w:rsid w:val="00725B82"/>
    <w:rsid w:val="0073025E"/>
    <w:rsid w:val="00731119"/>
    <w:rsid w:val="0073145A"/>
    <w:rsid w:val="00737FF7"/>
    <w:rsid w:val="00742673"/>
    <w:rsid w:val="00742D2D"/>
    <w:rsid w:val="00750DA9"/>
    <w:rsid w:val="00751A56"/>
    <w:rsid w:val="00751DBF"/>
    <w:rsid w:val="00753338"/>
    <w:rsid w:val="007538A7"/>
    <w:rsid w:val="00756529"/>
    <w:rsid w:val="00757B5B"/>
    <w:rsid w:val="00760A74"/>
    <w:rsid w:val="0076142C"/>
    <w:rsid w:val="00761FDA"/>
    <w:rsid w:val="00762133"/>
    <w:rsid w:val="0076648F"/>
    <w:rsid w:val="0076702A"/>
    <w:rsid w:val="00770C11"/>
    <w:rsid w:val="0077153B"/>
    <w:rsid w:val="00771DEE"/>
    <w:rsid w:val="00773779"/>
    <w:rsid w:val="0077517B"/>
    <w:rsid w:val="0078020C"/>
    <w:rsid w:val="00780B74"/>
    <w:rsid w:val="00780CD2"/>
    <w:rsid w:val="007842D6"/>
    <w:rsid w:val="007861B5"/>
    <w:rsid w:val="00791FAC"/>
    <w:rsid w:val="0079212C"/>
    <w:rsid w:val="007930CE"/>
    <w:rsid w:val="00795429"/>
    <w:rsid w:val="00796304"/>
    <w:rsid w:val="00796658"/>
    <w:rsid w:val="007973FC"/>
    <w:rsid w:val="00797C9F"/>
    <w:rsid w:val="007A0BC8"/>
    <w:rsid w:val="007A0E9A"/>
    <w:rsid w:val="007A522E"/>
    <w:rsid w:val="007B210E"/>
    <w:rsid w:val="007B2C48"/>
    <w:rsid w:val="007B2D00"/>
    <w:rsid w:val="007B32E3"/>
    <w:rsid w:val="007B3C72"/>
    <w:rsid w:val="007B662A"/>
    <w:rsid w:val="007B6FC8"/>
    <w:rsid w:val="007C117A"/>
    <w:rsid w:val="007C1DA1"/>
    <w:rsid w:val="007C570D"/>
    <w:rsid w:val="007C64C1"/>
    <w:rsid w:val="007C7CDB"/>
    <w:rsid w:val="007D0F13"/>
    <w:rsid w:val="007D198C"/>
    <w:rsid w:val="007D3B61"/>
    <w:rsid w:val="007D4C49"/>
    <w:rsid w:val="007D5BE7"/>
    <w:rsid w:val="007D71A8"/>
    <w:rsid w:val="007E1183"/>
    <w:rsid w:val="007E36C0"/>
    <w:rsid w:val="007E38A8"/>
    <w:rsid w:val="007E3B25"/>
    <w:rsid w:val="007E3E2C"/>
    <w:rsid w:val="007E6198"/>
    <w:rsid w:val="007E7C0D"/>
    <w:rsid w:val="007F0657"/>
    <w:rsid w:val="007F08F2"/>
    <w:rsid w:val="007F105E"/>
    <w:rsid w:val="007F4703"/>
    <w:rsid w:val="007F55B0"/>
    <w:rsid w:val="007F5987"/>
    <w:rsid w:val="007F7321"/>
    <w:rsid w:val="00801053"/>
    <w:rsid w:val="00802189"/>
    <w:rsid w:val="008021FA"/>
    <w:rsid w:val="008025FF"/>
    <w:rsid w:val="00803406"/>
    <w:rsid w:val="00805253"/>
    <w:rsid w:val="0080767F"/>
    <w:rsid w:val="008104CB"/>
    <w:rsid w:val="00813F11"/>
    <w:rsid w:val="00816A92"/>
    <w:rsid w:val="00817E74"/>
    <w:rsid w:val="008237F1"/>
    <w:rsid w:val="00823B04"/>
    <w:rsid w:val="00825F95"/>
    <w:rsid w:val="00827DB5"/>
    <w:rsid w:val="0083274A"/>
    <w:rsid w:val="00832DC8"/>
    <w:rsid w:val="00834642"/>
    <w:rsid w:val="008400F6"/>
    <w:rsid w:val="0084146D"/>
    <w:rsid w:val="008418D5"/>
    <w:rsid w:val="00841DD0"/>
    <w:rsid w:val="008453B4"/>
    <w:rsid w:val="0084731F"/>
    <w:rsid w:val="00851EFE"/>
    <w:rsid w:val="0085695B"/>
    <w:rsid w:val="008578F3"/>
    <w:rsid w:val="00857C6E"/>
    <w:rsid w:val="008603DE"/>
    <w:rsid w:val="00860A0D"/>
    <w:rsid w:val="00861CE6"/>
    <w:rsid w:val="008626D6"/>
    <w:rsid w:val="00863638"/>
    <w:rsid w:val="00864708"/>
    <w:rsid w:val="00865ECC"/>
    <w:rsid w:val="0086621E"/>
    <w:rsid w:val="008669A6"/>
    <w:rsid w:val="00867F3A"/>
    <w:rsid w:val="0087032D"/>
    <w:rsid w:val="00872B4E"/>
    <w:rsid w:val="00872BDF"/>
    <w:rsid w:val="008734CB"/>
    <w:rsid w:val="00873AD5"/>
    <w:rsid w:val="00877D7E"/>
    <w:rsid w:val="00880147"/>
    <w:rsid w:val="00880441"/>
    <w:rsid w:val="00882340"/>
    <w:rsid w:val="008825BC"/>
    <w:rsid w:val="008825D6"/>
    <w:rsid w:val="00883290"/>
    <w:rsid w:val="0088715A"/>
    <w:rsid w:val="00893A1B"/>
    <w:rsid w:val="008940D8"/>
    <w:rsid w:val="008958BC"/>
    <w:rsid w:val="00895F72"/>
    <w:rsid w:val="00897325"/>
    <w:rsid w:val="00897829"/>
    <w:rsid w:val="008A08F0"/>
    <w:rsid w:val="008A12BD"/>
    <w:rsid w:val="008A14EA"/>
    <w:rsid w:val="008A22CB"/>
    <w:rsid w:val="008A33D9"/>
    <w:rsid w:val="008A5CAC"/>
    <w:rsid w:val="008A7C28"/>
    <w:rsid w:val="008B22FA"/>
    <w:rsid w:val="008B2641"/>
    <w:rsid w:val="008B2C25"/>
    <w:rsid w:val="008B75E7"/>
    <w:rsid w:val="008B7CB8"/>
    <w:rsid w:val="008C1216"/>
    <w:rsid w:val="008C1770"/>
    <w:rsid w:val="008C4CA4"/>
    <w:rsid w:val="008C64DB"/>
    <w:rsid w:val="008C7036"/>
    <w:rsid w:val="008D6313"/>
    <w:rsid w:val="008E3019"/>
    <w:rsid w:val="008E60D1"/>
    <w:rsid w:val="008F2284"/>
    <w:rsid w:val="008F3C76"/>
    <w:rsid w:val="008F59B1"/>
    <w:rsid w:val="008F75DB"/>
    <w:rsid w:val="0090142C"/>
    <w:rsid w:val="009054FE"/>
    <w:rsid w:val="00906282"/>
    <w:rsid w:val="009105D3"/>
    <w:rsid w:val="00911745"/>
    <w:rsid w:val="00911D89"/>
    <w:rsid w:val="00912C2F"/>
    <w:rsid w:val="00916676"/>
    <w:rsid w:val="00917C3B"/>
    <w:rsid w:val="00920DFA"/>
    <w:rsid w:val="00925CCC"/>
    <w:rsid w:val="00930116"/>
    <w:rsid w:val="0093338A"/>
    <w:rsid w:val="0093366A"/>
    <w:rsid w:val="00935F3F"/>
    <w:rsid w:val="009362E7"/>
    <w:rsid w:val="009401AA"/>
    <w:rsid w:val="00941ACE"/>
    <w:rsid w:val="00942A6A"/>
    <w:rsid w:val="00942B11"/>
    <w:rsid w:val="0094430C"/>
    <w:rsid w:val="009448FF"/>
    <w:rsid w:val="00944C89"/>
    <w:rsid w:val="0094600B"/>
    <w:rsid w:val="009479BC"/>
    <w:rsid w:val="00951987"/>
    <w:rsid w:val="00952057"/>
    <w:rsid w:val="00952C49"/>
    <w:rsid w:val="009539FE"/>
    <w:rsid w:val="009552F9"/>
    <w:rsid w:val="009557FA"/>
    <w:rsid w:val="009656C9"/>
    <w:rsid w:val="0096571A"/>
    <w:rsid w:val="00965AA7"/>
    <w:rsid w:val="00967081"/>
    <w:rsid w:val="0097125B"/>
    <w:rsid w:val="00971374"/>
    <w:rsid w:val="009713A5"/>
    <w:rsid w:val="00973B60"/>
    <w:rsid w:val="00975D30"/>
    <w:rsid w:val="009778F2"/>
    <w:rsid w:val="0098417D"/>
    <w:rsid w:val="009844AA"/>
    <w:rsid w:val="00986651"/>
    <w:rsid w:val="00987BA2"/>
    <w:rsid w:val="0099001A"/>
    <w:rsid w:val="009916DA"/>
    <w:rsid w:val="00992009"/>
    <w:rsid w:val="0099278D"/>
    <w:rsid w:val="009969D9"/>
    <w:rsid w:val="00997363"/>
    <w:rsid w:val="009979F0"/>
    <w:rsid w:val="009A1AFE"/>
    <w:rsid w:val="009A3737"/>
    <w:rsid w:val="009A3EC1"/>
    <w:rsid w:val="009A405B"/>
    <w:rsid w:val="009A49E3"/>
    <w:rsid w:val="009A6186"/>
    <w:rsid w:val="009A6B53"/>
    <w:rsid w:val="009A7B35"/>
    <w:rsid w:val="009B1835"/>
    <w:rsid w:val="009C0B11"/>
    <w:rsid w:val="009C2228"/>
    <w:rsid w:val="009C2C70"/>
    <w:rsid w:val="009C3273"/>
    <w:rsid w:val="009C3CC1"/>
    <w:rsid w:val="009C5610"/>
    <w:rsid w:val="009C5641"/>
    <w:rsid w:val="009C71D9"/>
    <w:rsid w:val="009D0C52"/>
    <w:rsid w:val="009D17C0"/>
    <w:rsid w:val="009D31A1"/>
    <w:rsid w:val="009D3E28"/>
    <w:rsid w:val="009D7A60"/>
    <w:rsid w:val="009D7D0F"/>
    <w:rsid w:val="009E20E4"/>
    <w:rsid w:val="009E311B"/>
    <w:rsid w:val="009E38BB"/>
    <w:rsid w:val="009E6172"/>
    <w:rsid w:val="009E69A2"/>
    <w:rsid w:val="009F0C5C"/>
    <w:rsid w:val="009F0C94"/>
    <w:rsid w:val="009F2046"/>
    <w:rsid w:val="009F2214"/>
    <w:rsid w:val="009F4921"/>
    <w:rsid w:val="009F508E"/>
    <w:rsid w:val="009F5695"/>
    <w:rsid w:val="009F5AD2"/>
    <w:rsid w:val="009F5F2D"/>
    <w:rsid w:val="009F65D8"/>
    <w:rsid w:val="009F687E"/>
    <w:rsid w:val="009F7BDB"/>
    <w:rsid w:val="00A00891"/>
    <w:rsid w:val="00A00C54"/>
    <w:rsid w:val="00A03775"/>
    <w:rsid w:val="00A03D3D"/>
    <w:rsid w:val="00A0669F"/>
    <w:rsid w:val="00A100F3"/>
    <w:rsid w:val="00A1027D"/>
    <w:rsid w:val="00A117D1"/>
    <w:rsid w:val="00A12705"/>
    <w:rsid w:val="00A12B69"/>
    <w:rsid w:val="00A12F61"/>
    <w:rsid w:val="00A13B58"/>
    <w:rsid w:val="00A16240"/>
    <w:rsid w:val="00A165C8"/>
    <w:rsid w:val="00A171A4"/>
    <w:rsid w:val="00A206CF"/>
    <w:rsid w:val="00A21540"/>
    <w:rsid w:val="00A2459C"/>
    <w:rsid w:val="00A2580E"/>
    <w:rsid w:val="00A259DE"/>
    <w:rsid w:val="00A270C0"/>
    <w:rsid w:val="00A278D6"/>
    <w:rsid w:val="00A31196"/>
    <w:rsid w:val="00A3182F"/>
    <w:rsid w:val="00A33CAA"/>
    <w:rsid w:val="00A3606C"/>
    <w:rsid w:val="00A370A8"/>
    <w:rsid w:val="00A373E1"/>
    <w:rsid w:val="00A4119B"/>
    <w:rsid w:val="00A4212A"/>
    <w:rsid w:val="00A44CBA"/>
    <w:rsid w:val="00A46A47"/>
    <w:rsid w:val="00A476DC"/>
    <w:rsid w:val="00A514F3"/>
    <w:rsid w:val="00A523DD"/>
    <w:rsid w:val="00A52D2F"/>
    <w:rsid w:val="00A52E18"/>
    <w:rsid w:val="00A54125"/>
    <w:rsid w:val="00A54989"/>
    <w:rsid w:val="00A5575F"/>
    <w:rsid w:val="00A57084"/>
    <w:rsid w:val="00A5722C"/>
    <w:rsid w:val="00A5723F"/>
    <w:rsid w:val="00A610B2"/>
    <w:rsid w:val="00A660F6"/>
    <w:rsid w:val="00A668B5"/>
    <w:rsid w:val="00A73480"/>
    <w:rsid w:val="00A761DE"/>
    <w:rsid w:val="00A763CE"/>
    <w:rsid w:val="00A76B69"/>
    <w:rsid w:val="00A774D5"/>
    <w:rsid w:val="00A8020C"/>
    <w:rsid w:val="00A8030E"/>
    <w:rsid w:val="00A81D80"/>
    <w:rsid w:val="00A81E5B"/>
    <w:rsid w:val="00A839C7"/>
    <w:rsid w:val="00A84702"/>
    <w:rsid w:val="00A85249"/>
    <w:rsid w:val="00A8575B"/>
    <w:rsid w:val="00A8785A"/>
    <w:rsid w:val="00A87AE3"/>
    <w:rsid w:val="00A9228A"/>
    <w:rsid w:val="00A9399B"/>
    <w:rsid w:val="00A939C5"/>
    <w:rsid w:val="00A950C3"/>
    <w:rsid w:val="00A95A5C"/>
    <w:rsid w:val="00A96F11"/>
    <w:rsid w:val="00AA1901"/>
    <w:rsid w:val="00AA1A10"/>
    <w:rsid w:val="00AA25FA"/>
    <w:rsid w:val="00AA3496"/>
    <w:rsid w:val="00AA7C8B"/>
    <w:rsid w:val="00AA7ED1"/>
    <w:rsid w:val="00AB0F7E"/>
    <w:rsid w:val="00AB303B"/>
    <w:rsid w:val="00AB4348"/>
    <w:rsid w:val="00AB5D99"/>
    <w:rsid w:val="00AC14DC"/>
    <w:rsid w:val="00AC33B1"/>
    <w:rsid w:val="00AC36D0"/>
    <w:rsid w:val="00AC3C99"/>
    <w:rsid w:val="00AC4AAF"/>
    <w:rsid w:val="00AC5DDA"/>
    <w:rsid w:val="00AC761C"/>
    <w:rsid w:val="00AC7A12"/>
    <w:rsid w:val="00AC7E60"/>
    <w:rsid w:val="00AD07D9"/>
    <w:rsid w:val="00AD1DB9"/>
    <w:rsid w:val="00AD28C5"/>
    <w:rsid w:val="00AD2EA8"/>
    <w:rsid w:val="00AD359A"/>
    <w:rsid w:val="00AD4E50"/>
    <w:rsid w:val="00AD50C2"/>
    <w:rsid w:val="00AD548B"/>
    <w:rsid w:val="00AD5FF8"/>
    <w:rsid w:val="00AD6BF4"/>
    <w:rsid w:val="00AE1377"/>
    <w:rsid w:val="00AE2514"/>
    <w:rsid w:val="00AE2AF7"/>
    <w:rsid w:val="00AE4360"/>
    <w:rsid w:val="00AE4475"/>
    <w:rsid w:val="00AE44BB"/>
    <w:rsid w:val="00AE65B7"/>
    <w:rsid w:val="00AF1916"/>
    <w:rsid w:val="00AF411C"/>
    <w:rsid w:val="00AF6A39"/>
    <w:rsid w:val="00AF6BA6"/>
    <w:rsid w:val="00B004A4"/>
    <w:rsid w:val="00B029B6"/>
    <w:rsid w:val="00B04325"/>
    <w:rsid w:val="00B04DE2"/>
    <w:rsid w:val="00B055ED"/>
    <w:rsid w:val="00B0748B"/>
    <w:rsid w:val="00B07CAF"/>
    <w:rsid w:val="00B10FA8"/>
    <w:rsid w:val="00B13237"/>
    <w:rsid w:val="00B147D1"/>
    <w:rsid w:val="00B149F1"/>
    <w:rsid w:val="00B174DC"/>
    <w:rsid w:val="00B17757"/>
    <w:rsid w:val="00B205DB"/>
    <w:rsid w:val="00B21562"/>
    <w:rsid w:val="00B2176A"/>
    <w:rsid w:val="00B21BEC"/>
    <w:rsid w:val="00B23014"/>
    <w:rsid w:val="00B24075"/>
    <w:rsid w:val="00B2500E"/>
    <w:rsid w:val="00B2604B"/>
    <w:rsid w:val="00B26CA8"/>
    <w:rsid w:val="00B27DC8"/>
    <w:rsid w:val="00B3084E"/>
    <w:rsid w:val="00B320C9"/>
    <w:rsid w:val="00B32A61"/>
    <w:rsid w:val="00B349D5"/>
    <w:rsid w:val="00B35794"/>
    <w:rsid w:val="00B40412"/>
    <w:rsid w:val="00B406E2"/>
    <w:rsid w:val="00B428D2"/>
    <w:rsid w:val="00B440BC"/>
    <w:rsid w:val="00B4577D"/>
    <w:rsid w:val="00B524AA"/>
    <w:rsid w:val="00B53580"/>
    <w:rsid w:val="00B53816"/>
    <w:rsid w:val="00B539D2"/>
    <w:rsid w:val="00B53E53"/>
    <w:rsid w:val="00B54FF4"/>
    <w:rsid w:val="00B55646"/>
    <w:rsid w:val="00B55C1D"/>
    <w:rsid w:val="00B57ABF"/>
    <w:rsid w:val="00B60929"/>
    <w:rsid w:val="00B61940"/>
    <w:rsid w:val="00B624C8"/>
    <w:rsid w:val="00B64FFA"/>
    <w:rsid w:val="00B73EAE"/>
    <w:rsid w:val="00B7449A"/>
    <w:rsid w:val="00B7597E"/>
    <w:rsid w:val="00B8130C"/>
    <w:rsid w:val="00B821EA"/>
    <w:rsid w:val="00B83C65"/>
    <w:rsid w:val="00B856B1"/>
    <w:rsid w:val="00B85802"/>
    <w:rsid w:val="00B85B29"/>
    <w:rsid w:val="00B87AE0"/>
    <w:rsid w:val="00B91180"/>
    <w:rsid w:val="00B92FF9"/>
    <w:rsid w:val="00B94A19"/>
    <w:rsid w:val="00BA2D85"/>
    <w:rsid w:val="00BA337F"/>
    <w:rsid w:val="00BA38D9"/>
    <w:rsid w:val="00BA4A37"/>
    <w:rsid w:val="00BA4C31"/>
    <w:rsid w:val="00BB0FC4"/>
    <w:rsid w:val="00BB186E"/>
    <w:rsid w:val="00BB366C"/>
    <w:rsid w:val="00BB5284"/>
    <w:rsid w:val="00BB5377"/>
    <w:rsid w:val="00BB568C"/>
    <w:rsid w:val="00BB7D28"/>
    <w:rsid w:val="00BC09EA"/>
    <w:rsid w:val="00BC2459"/>
    <w:rsid w:val="00BC2ABA"/>
    <w:rsid w:val="00BC2B2C"/>
    <w:rsid w:val="00BC2F71"/>
    <w:rsid w:val="00BC3374"/>
    <w:rsid w:val="00BC359D"/>
    <w:rsid w:val="00BC5555"/>
    <w:rsid w:val="00BC5E47"/>
    <w:rsid w:val="00BC72C0"/>
    <w:rsid w:val="00BD04D6"/>
    <w:rsid w:val="00BD2009"/>
    <w:rsid w:val="00BD34C7"/>
    <w:rsid w:val="00BD54B3"/>
    <w:rsid w:val="00BD6DDA"/>
    <w:rsid w:val="00BE0289"/>
    <w:rsid w:val="00BE0896"/>
    <w:rsid w:val="00BE1097"/>
    <w:rsid w:val="00BE36EB"/>
    <w:rsid w:val="00BE740A"/>
    <w:rsid w:val="00BF0BDE"/>
    <w:rsid w:val="00BF2D8C"/>
    <w:rsid w:val="00BF38CE"/>
    <w:rsid w:val="00BF3DFE"/>
    <w:rsid w:val="00BF3E70"/>
    <w:rsid w:val="00BF6070"/>
    <w:rsid w:val="00BF68EB"/>
    <w:rsid w:val="00BF7BC9"/>
    <w:rsid w:val="00C01634"/>
    <w:rsid w:val="00C027F4"/>
    <w:rsid w:val="00C02858"/>
    <w:rsid w:val="00C051E5"/>
    <w:rsid w:val="00C0582B"/>
    <w:rsid w:val="00C05C73"/>
    <w:rsid w:val="00C05DE1"/>
    <w:rsid w:val="00C114BC"/>
    <w:rsid w:val="00C11868"/>
    <w:rsid w:val="00C11B07"/>
    <w:rsid w:val="00C1226F"/>
    <w:rsid w:val="00C13E24"/>
    <w:rsid w:val="00C154AA"/>
    <w:rsid w:val="00C15A5C"/>
    <w:rsid w:val="00C16CEF"/>
    <w:rsid w:val="00C16FA7"/>
    <w:rsid w:val="00C20882"/>
    <w:rsid w:val="00C210A5"/>
    <w:rsid w:val="00C2365D"/>
    <w:rsid w:val="00C26F84"/>
    <w:rsid w:val="00C30019"/>
    <w:rsid w:val="00C32935"/>
    <w:rsid w:val="00C3603F"/>
    <w:rsid w:val="00C36140"/>
    <w:rsid w:val="00C378EB"/>
    <w:rsid w:val="00C408FF"/>
    <w:rsid w:val="00C42260"/>
    <w:rsid w:val="00C4366A"/>
    <w:rsid w:val="00C43BFC"/>
    <w:rsid w:val="00C478B1"/>
    <w:rsid w:val="00C5040B"/>
    <w:rsid w:val="00C51767"/>
    <w:rsid w:val="00C5276B"/>
    <w:rsid w:val="00C54774"/>
    <w:rsid w:val="00C54797"/>
    <w:rsid w:val="00C559D1"/>
    <w:rsid w:val="00C56577"/>
    <w:rsid w:val="00C651EC"/>
    <w:rsid w:val="00C662D6"/>
    <w:rsid w:val="00C6727E"/>
    <w:rsid w:val="00C67F1D"/>
    <w:rsid w:val="00C70016"/>
    <w:rsid w:val="00C71C46"/>
    <w:rsid w:val="00C72A2D"/>
    <w:rsid w:val="00C72CE3"/>
    <w:rsid w:val="00C732A0"/>
    <w:rsid w:val="00C74E07"/>
    <w:rsid w:val="00C762A7"/>
    <w:rsid w:val="00C77CB4"/>
    <w:rsid w:val="00C77DA0"/>
    <w:rsid w:val="00C80C16"/>
    <w:rsid w:val="00C821F7"/>
    <w:rsid w:val="00C85531"/>
    <w:rsid w:val="00C86743"/>
    <w:rsid w:val="00C871F2"/>
    <w:rsid w:val="00C92582"/>
    <w:rsid w:val="00C9397F"/>
    <w:rsid w:val="00C9454C"/>
    <w:rsid w:val="00CA0E93"/>
    <w:rsid w:val="00CA1BB9"/>
    <w:rsid w:val="00CA2AE0"/>
    <w:rsid w:val="00CA34B9"/>
    <w:rsid w:val="00CA3619"/>
    <w:rsid w:val="00CA37C7"/>
    <w:rsid w:val="00CA3F47"/>
    <w:rsid w:val="00CA42B6"/>
    <w:rsid w:val="00CB0133"/>
    <w:rsid w:val="00CB13E3"/>
    <w:rsid w:val="00CB1CF5"/>
    <w:rsid w:val="00CB2BA4"/>
    <w:rsid w:val="00CB441C"/>
    <w:rsid w:val="00CB4DD9"/>
    <w:rsid w:val="00CB75C5"/>
    <w:rsid w:val="00CB797A"/>
    <w:rsid w:val="00CC1D07"/>
    <w:rsid w:val="00CC3324"/>
    <w:rsid w:val="00CC5771"/>
    <w:rsid w:val="00CC6F3D"/>
    <w:rsid w:val="00CC73D2"/>
    <w:rsid w:val="00CC786B"/>
    <w:rsid w:val="00CD08BF"/>
    <w:rsid w:val="00CD5977"/>
    <w:rsid w:val="00CD63B1"/>
    <w:rsid w:val="00CD68F8"/>
    <w:rsid w:val="00CE01D3"/>
    <w:rsid w:val="00CE228C"/>
    <w:rsid w:val="00CE2F05"/>
    <w:rsid w:val="00CE51B0"/>
    <w:rsid w:val="00CE58DA"/>
    <w:rsid w:val="00CE695E"/>
    <w:rsid w:val="00CE726F"/>
    <w:rsid w:val="00CF26A2"/>
    <w:rsid w:val="00CF2A4C"/>
    <w:rsid w:val="00CF311A"/>
    <w:rsid w:val="00CF4061"/>
    <w:rsid w:val="00CF6339"/>
    <w:rsid w:val="00D013C8"/>
    <w:rsid w:val="00D02545"/>
    <w:rsid w:val="00D06C2E"/>
    <w:rsid w:val="00D0743F"/>
    <w:rsid w:val="00D076F9"/>
    <w:rsid w:val="00D07A32"/>
    <w:rsid w:val="00D113C5"/>
    <w:rsid w:val="00D116BF"/>
    <w:rsid w:val="00D1297B"/>
    <w:rsid w:val="00D1308A"/>
    <w:rsid w:val="00D13161"/>
    <w:rsid w:val="00D14032"/>
    <w:rsid w:val="00D14A39"/>
    <w:rsid w:val="00D14E83"/>
    <w:rsid w:val="00D15A75"/>
    <w:rsid w:val="00D16014"/>
    <w:rsid w:val="00D16841"/>
    <w:rsid w:val="00D1686D"/>
    <w:rsid w:val="00D21EFD"/>
    <w:rsid w:val="00D237BC"/>
    <w:rsid w:val="00D25633"/>
    <w:rsid w:val="00D32FAE"/>
    <w:rsid w:val="00D34B89"/>
    <w:rsid w:val="00D35025"/>
    <w:rsid w:val="00D400F5"/>
    <w:rsid w:val="00D425B1"/>
    <w:rsid w:val="00D42874"/>
    <w:rsid w:val="00D42E3A"/>
    <w:rsid w:val="00D47397"/>
    <w:rsid w:val="00D50872"/>
    <w:rsid w:val="00D50E24"/>
    <w:rsid w:val="00D515C2"/>
    <w:rsid w:val="00D522DE"/>
    <w:rsid w:val="00D52A1A"/>
    <w:rsid w:val="00D54777"/>
    <w:rsid w:val="00D54D8A"/>
    <w:rsid w:val="00D551A5"/>
    <w:rsid w:val="00D552BB"/>
    <w:rsid w:val="00D6000B"/>
    <w:rsid w:val="00D600A5"/>
    <w:rsid w:val="00D61035"/>
    <w:rsid w:val="00D6231E"/>
    <w:rsid w:val="00D63492"/>
    <w:rsid w:val="00D63FFD"/>
    <w:rsid w:val="00D643C3"/>
    <w:rsid w:val="00D648B1"/>
    <w:rsid w:val="00D66ED8"/>
    <w:rsid w:val="00D67C61"/>
    <w:rsid w:val="00D67CC8"/>
    <w:rsid w:val="00D71E6C"/>
    <w:rsid w:val="00D72165"/>
    <w:rsid w:val="00D73184"/>
    <w:rsid w:val="00D749DF"/>
    <w:rsid w:val="00D766E3"/>
    <w:rsid w:val="00D76700"/>
    <w:rsid w:val="00D77679"/>
    <w:rsid w:val="00D77B47"/>
    <w:rsid w:val="00D80542"/>
    <w:rsid w:val="00D80EC2"/>
    <w:rsid w:val="00D8284E"/>
    <w:rsid w:val="00D830BF"/>
    <w:rsid w:val="00D83C39"/>
    <w:rsid w:val="00D84AFE"/>
    <w:rsid w:val="00D85C6D"/>
    <w:rsid w:val="00D86399"/>
    <w:rsid w:val="00D86DEA"/>
    <w:rsid w:val="00D86E1B"/>
    <w:rsid w:val="00D90400"/>
    <w:rsid w:val="00D9286F"/>
    <w:rsid w:val="00D947D4"/>
    <w:rsid w:val="00D96CC5"/>
    <w:rsid w:val="00D97CBD"/>
    <w:rsid w:val="00DA015A"/>
    <w:rsid w:val="00DA0937"/>
    <w:rsid w:val="00DA1826"/>
    <w:rsid w:val="00DA196D"/>
    <w:rsid w:val="00DA2BE4"/>
    <w:rsid w:val="00DA33AF"/>
    <w:rsid w:val="00DA349D"/>
    <w:rsid w:val="00DA3ED4"/>
    <w:rsid w:val="00DA3F35"/>
    <w:rsid w:val="00DA4679"/>
    <w:rsid w:val="00DA489F"/>
    <w:rsid w:val="00DA4970"/>
    <w:rsid w:val="00DA6964"/>
    <w:rsid w:val="00DB0AEC"/>
    <w:rsid w:val="00DB1492"/>
    <w:rsid w:val="00DB2056"/>
    <w:rsid w:val="00DB427E"/>
    <w:rsid w:val="00DB4A29"/>
    <w:rsid w:val="00DC2672"/>
    <w:rsid w:val="00DC308C"/>
    <w:rsid w:val="00DC6137"/>
    <w:rsid w:val="00DD0733"/>
    <w:rsid w:val="00DD0A47"/>
    <w:rsid w:val="00DD0B0F"/>
    <w:rsid w:val="00DD33F0"/>
    <w:rsid w:val="00DD3BA9"/>
    <w:rsid w:val="00DD416F"/>
    <w:rsid w:val="00DD523E"/>
    <w:rsid w:val="00DE3FB7"/>
    <w:rsid w:val="00DE5551"/>
    <w:rsid w:val="00DE5B6E"/>
    <w:rsid w:val="00DE75FE"/>
    <w:rsid w:val="00DE7E83"/>
    <w:rsid w:val="00DF0AB2"/>
    <w:rsid w:val="00DF12A5"/>
    <w:rsid w:val="00DF2791"/>
    <w:rsid w:val="00DF31E4"/>
    <w:rsid w:val="00DF3263"/>
    <w:rsid w:val="00DF3B27"/>
    <w:rsid w:val="00DF4348"/>
    <w:rsid w:val="00DF61F3"/>
    <w:rsid w:val="00E0006B"/>
    <w:rsid w:val="00E0181A"/>
    <w:rsid w:val="00E02079"/>
    <w:rsid w:val="00E03A94"/>
    <w:rsid w:val="00E0471C"/>
    <w:rsid w:val="00E0674A"/>
    <w:rsid w:val="00E108DA"/>
    <w:rsid w:val="00E11A1A"/>
    <w:rsid w:val="00E1477B"/>
    <w:rsid w:val="00E1596D"/>
    <w:rsid w:val="00E15C1B"/>
    <w:rsid w:val="00E20F11"/>
    <w:rsid w:val="00E2128C"/>
    <w:rsid w:val="00E21D4E"/>
    <w:rsid w:val="00E23180"/>
    <w:rsid w:val="00E23EA7"/>
    <w:rsid w:val="00E25228"/>
    <w:rsid w:val="00E341D8"/>
    <w:rsid w:val="00E35C35"/>
    <w:rsid w:val="00E371B9"/>
    <w:rsid w:val="00E377C3"/>
    <w:rsid w:val="00E4006E"/>
    <w:rsid w:val="00E405B0"/>
    <w:rsid w:val="00E41585"/>
    <w:rsid w:val="00E41E04"/>
    <w:rsid w:val="00E4396C"/>
    <w:rsid w:val="00E45233"/>
    <w:rsid w:val="00E45441"/>
    <w:rsid w:val="00E4575F"/>
    <w:rsid w:val="00E50574"/>
    <w:rsid w:val="00E5188F"/>
    <w:rsid w:val="00E52B37"/>
    <w:rsid w:val="00E56B0B"/>
    <w:rsid w:val="00E56B68"/>
    <w:rsid w:val="00E57DB0"/>
    <w:rsid w:val="00E606BD"/>
    <w:rsid w:val="00E62283"/>
    <w:rsid w:val="00E623E0"/>
    <w:rsid w:val="00E6259F"/>
    <w:rsid w:val="00E626BF"/>
    <w:rsid w:val="00E62CBF"/>
    <w:rsid w:val="00E6300E"/>
    <w:rsid w:val="00E6440B"/>
    <w:rsid w:val="00E672E1"/>
    <w:rsid w:val="00E70063"/>
    <w:rsid w:val="00E72878"/>
    <w:rsid w:val="00E73187"/>
    <w:rsid w:val="00E7481A"/>
    <w:rsid w:val="00E74BE7"/>
    <w:rsid w:val="00E75E37"/>
    <w:rsid w:val="00E767C5"/>
    <w:rsid w:val="00E76994"/>
    <w:rsid w:val="00E77DB9"/>
    <w:rsid w:val="00E853BE"/>
    <w:rsid w:val="00E866D3"/>
    <w:rsid w:val="00E86C8D"/>
    <w:rsid w:val="00E90CFA"/>
    <w:rsid w:val="00E917E5"/>
    <w:rsid w:val="00E91D89"/>
    <w:rsid w:val="00E94EE4"/>
    <w:rsid w:val="00E96889"/>
    <w:rsid w:val="00EA0104"/>
    <w:rsid w:val="00EA22D6"/>
    <w:rsid w:val="00EA2B4C"/>
    <w:rsid w:val="00EA4238"/>
    <w:rsid w:val="00EA79A2"/>
    <w:rsid w:val="00EB269A"/>
    <w:rsid w:val="00EB43E9"/>
    <w:rsid w:val="00EB59A5"/>
    <w:rsid w:val="00EB5D1E"/>
    <w:rsid w:val="00EB6917"/>
    <w:rsid w:val="00EC141B"/>
    <w:rsid w:val="00EC1626"/>
    <w:rsid w:val="00EC2873"/>
    <w:rsid w:val="00EC28D3"/>
    <w:rsid w:val="00EC35BD"/>
    <w:rsid w:val="00EC5735"/>
    <w:rsid w:val="00EC6104"/>
    <w:rsid w:val="00EC63B5"/>
    <w:rsid w:val="00EC64DC"/>
    <w:rsid w:val="00ED32C7"/>
    <w:rsid w:val="00ED4044"/>
    <w:rsid w:val="00ED44DF"/>
    <w:rsid w:val="00EE049C"/>
    <w:rsid w:val="00EE057E"/>
    <w:rsid w:val="00EE34CF"/>
    <w:rsid w:val="00EE3533"/>
    <w:rsid w:val="00EE66E3"/>
    <w:rsid w:val="00EE71C5"/>
    <w:rsid w:val="00EE73E2"/>
    <w:rsid w:val="00EE7F0C"/>
    <w:rsid w:val="00EF0EFC"/>
    <w:rsid w:val="00EF2C9A"/>
    <w:rsid w:val="00EF3B8F"/>
    <w:rsid w:val="00EF6096"/>
    <w:rsid w:val="00F0190C"/>
    <w:rsid w:val="00F02712"/>
    <w:rsid w:val="00F03036"/>
    <w:rsid w:val="00F0350E"/>
    <w:rsid w:val="00F039AF"/>
    <w:rsid w:val="00F04F60"/>
    <w:rsid w:val="00F060C8"/>
    <w:rsid w:val="00F06431"/>
    <w:rsid w:val="00F10638"/>
    <w:rsid w:val="00F11880"/>
    <w:rsid w:val="00F12AFE"/>
    <w:rsid w:val="00F131B4"/>
    <w:rsid w:val="00F16680"/>
    <w:rsid w:val="00F17632"/>
    <w:rsid w:val="00F216BC"/>
    <w:rsid w:val="00F219AB"/>
    <w:rsid w:val="00F221A9"/>
    <w:rsid w:val="00F22A19"/>
    <w:rsid w:val="00F2328D"/>
    <w:rsid w:val="00F238A9"/>
    <w:rsid w:val="00F2470F"/>
    <w:rsid w:val="00F24F3F"/>
    <w:rsid w:val="00F255A1"/>
    <w:rsid w:val="00F25830"/>
    <w:rsid w:val="00F2621E"/>
    <w:rsid w:val="00F2634C"/>
    <w:rsid w:val="00F263CD"/>
    <w:rsid w:val="00F3019E"/>
    <w:rsid w:val="00F31574"/>
    <w:rsid w:val="00F32C95"/>
    <w:rsid w:val="00F32F20"/>
    <w:rsid w:val="00F352BC"/>
    <w:rsid w:val="00F37C88"/>
    <w:rsid w:val="00F4043D"/>
    <w:rsid w:val="00F4126C"/>
    <w:rsid w:val="00F412BC"/>
    <w:rsid w:val="00F4192C"/>
    <w:rsid w:val="00F421A1"/>
    <w:rsid w:val="00F453DA"/>
    <w:rsid w:val="00F4611B"/>
    <w:rsid w:val="00F46E93"/>
    <w:rsid w:val="00F500E2"/>
    <w:rsid w:val="00F50735"/>
    <w:rsid w:val="00F5292E"/>
    <w:rsid w:val="00F53957"/>
    <w:rsid w:val="00F54F4D"/>
    <w:rsid w:val="00F65EF6"/>
    <w:rsid w:val="00F66C25"/>
    <w:rsid w:val="00F671D8"/>
    <w:rsid w:val="00F7064D"/>
    <w:rsid w:val="00F75C73"/>
    <w:rsid w:val="00F75F9E"/>
    <w:rsid w:val="00F768CE"/>
    <w:rsid w:val="00F76B4E"/>
    <w:rsid w:val="00F76F6F"/>
    <w:rsid w:val="00F7770E"/>
    <w:rsid w:val="00F8172C"/>
    <w:rsid w:val="00F8335F"/>
    <w:rsid w:val="00F86E36"/>
    <w:rsid w:val="00F87BAC"/>
    <w:rsid w:val="00F91150"/>
    <w:rsid w:val="00F94C84"/>
    <w:rsid w:val="00F95F3B"/>
    <w:rsid w:val="00F968EB"/>
    <w:rsid w:val="00F96AEB"/>
    <w:rsid w:val="00FA1CA3"/>
    <w:rsid w:val="00FA49D9"/>
    <w:rsid w:val="00FA49E0"/>
    <w:rsid w:val="00FA5A64"/>
    <w:rsid w:val="00FA67A4"/>
    <w:rsid w:val="00FA690E"/>
    <w:rsid w:val="00FA6D80"/>
    <w:rsid w:val="00FB0380"/>
    <w:rsid w:val="00FB0DD1"/>
    <w:rsid w:val="00FB156F"/>
    <w:rsid w:val="00FB1BD6"/>
    <w:rsid w:val="00FB2BE1"/>
    <w:rsid w:val="00FB3565"/>
    <w:rsid w:val="00FB382D"/>
    <w:rsid w:val="00FB4491"/>
    <w:rsid w:val="00FB4E76"/>
    <w:rsid w:val="00FB7F42"/>
    <w:rsid w:val="00FC1557"/>
    <w:rsid w:val="00FC1702"/>
    <w:rsid w:val="00FC31DD"/>
    <w:rsid w:val="00FC5B86"/>
    <w:rsid w:val="00FD1753"/>
    <w:rsid w:val="00FD4290"/>
    <w:rsid w:val="00FD512D"/>
    <w:rsid w:val="00FD51E6"/>
    <w:rsid w:val="00FD7725"/>
    <w:rsid w:val="00FD7F22"/>
    <w:rsid w:val="00FE0531"/>
    <w:rsid w:val="00FE1A30"/>
    <w:rsid w:val="00FE1B11"/>
    <w:rsid w:val="00FE2A58"/>
    <w:rsid w:val="00FE3145"/>
    <w:rsid w:val="00FE3863"/>
    <w:rsid w:val="00FE4231"/>
    <w:rsid w:val="00FE5508"/>
    <w:rsid w:val="00FE6703"/>
    <w:rsid w:val="00FF0261"/>
    <w:rsid w:val="00FF32B9"/>
    <w:rsid w:val="00FF6088"/>
    <w:rsid w:val="00FF77E2"/>
    <w:rsid w:val="00FF7C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3C5A"/>
  <w15:chartTrackingRefBased/>
  <w15:docId w15:val="{DD5F7C53-7265-4F34-8A0D-EE6F301A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C9C"/>
  </w:style>
  <w:style w:type="paragraph" w:styleId="Ttulo1">
    <w:name w:val="heading 1"/>
    <w:basedOn w:val="Normal"/>
    <w:next w:val="Normal"/>
    <w:link w:val="Ttulo1Car"/>
    <w:uiPriority w:val="9"/>
    <w:qFormat/>
    <w:rsid w:val="003A1B6B"/>
    <w:pPr>
      <w:keepNext/>
      <w:keepLines/>
      <w:spacing w:before="240" w:after="0"/>
      <w:jc w:val="center"/>
      <w:outlineLvl w:val="0"/>
    </w:pPr>
    <w:rPr>
      <w:rFonts w:ascii="Arial" w:eastAsiaTheme="majorEastAsia" w:hAnsi="Arial" w:cstheme="majorBidi"/>
      <w:b/>
      <w:sz w:val="26"/>
      <w:szCs w:val="32"/>
    </w:rPr>
  </w:style>
  <w:style w:type="paragraph" w:styleId="Ttulo3">
    <w:name w:val="heading 3"/>
    <w:basedOn w:val="Normal"/>
    <w:next w:val="Normal"/>
    <w:link w:val="Ttulo3Car"/>
    <w:uiPriority w:val="9"/>
    <w:semiHidden/>
    <w:unhideWhenUsed/>
    <w:qFormat/>
    <w:rsid w:val="007A0E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link w:val="corte4fondoCar1"/>
    <w:qFormat/>
    <w:rsid w:val="00544BB4"/>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qFormat/>
    <w:rsid w:val="00544BB4"/>
    <w:rPr>
      <w:rFonts w:ascii="Arial" w:eastAsia="Arial" w:hAnsi="Arial" w:cs="Arial"/>
      <w:color w:val="000000"/>
      <w:sz w:val="30"/>
      <w:szCs w:val="30"/>
      <w:u w:color="000000"/>
      <w:bdr w:val="nil"/>
      <w:lang w:val="es-ES_tradnl" w:eastAsia="es-MX"/>
    </w:rPr>
  </w:style>
  <w:style w:type="paragraph" w:styleId="Prrafodelista">
    <w:name w:val="List Paragraph"/>
    <w:aliases w:val="Cita texto,Footnote,TEXTO GENERAL SENTENCIAS,Párrafo de lista2,Párrafo de lista1,List Paragraph,Lista vistosa - Énfasis 11,Dot pt,No Spacing1,List Paragraph Char Char Char,Indicator Text,List Paragraph1,Numbered Para 1,Trascripción,PARR"/>
    <w:basedOn w:val="Normal"/>
    <w:link w:val="PrrafodelistaCar"/>
    <w:uiPriority w:val="34"/>
    <w:qFormat/>
    <w:rsid w:val="00F4043D"/>
    <w:pPr>
      <w:ind w:left="720"/>
      <w:contextualSpacing/>
    </w:pPr>
  </w:style>
  <w:style w:type="paragraph" w:styleId="Encabezado">
    <w:name w:val="header"/>
    <w:basedOn w:val="Normal"/>
    <w:link w:val="EncabezadoCar"/>
    <w:uiPriority w:val="99"/>
    <w:unhideWhenUsed/>
    <w:rsid w:val="005070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0D1"/>
  </w:style>
  <w:style w:type="paragraph" w:styleId="Piedepgina">
    <w:name w:val="footer"/>
    <w:basedOn w:val="Normal"/>
    <w:link w:val="PiedepginaCar"/>
    <w:uiPriority w:val="99"/>
    <w:unhideWhenUsed/>
    <w:rsid w:val="005070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0D1"/>
  </w:style>
  <w:style w:type="table" w:styleId="Tablaconcuadrcula">
    <w:name w:val="Table Grid"/>
    <w:basedOn w:val="Tablanormal"/>
    <w:uiPriority w:val="39"/>
    <w:rsid w:val="00BE3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3">
    <w:name w:val="corte4 fondo Car3"/>
    <w:locked/>
    <w:rsid w:val="00D80542"/>
    <w:rPr>
      <w:rFonts w:ascii="Arial" w:eastAsia="Times New Roman" w:hAnsi="Arial" w:cs="Times New Roman"/>
      <w:sz w:val="30"/>
      <w:szCs w:val="20"/>
      <w:lang w:val="es-ES_tradnl" w:eastAsia="es-MX"/>
    </w:rPr>
  </w:style>
  <w:style w:type="paragraph" w:customStyle="1" w:styleId="Prrafo">
    <w:name w:val="Párrafo"/>
    <w:basedOn w:val="Normal"/>
    <w:qFormat/>
    <w:rsid w:val="007048D8"/>
    <w:pPr>
      <w:spacing w:before="240" w:after="240" w:line="360" w:lineRule="auto"/>
      <w:jc w:val="both"/>
    </w:pPr>
    <w:rPr>
      <w:rFonts w:ascii="Arial" w:hAnsi="Arial" w:cs="Arial"/>
      <w:sz w:val="26"/>
      <w:szCs w:val="26"/>
    </w:rPr>
  </w:style>
  <w:style w:type="character" w:styleId="Textodelmarcadordeposicin">
    <w:name w:val="Placeholder Text"/>
    <w:basedOn w:val="Fuentedeprrafopredeter"/>
    <w:uiPriority w:val="99"/>
    <w:semiHidden/>
    <w:rsid w:val="009A3737"/>
    <w:rPr>
      <w:color w:val="808080"/>
    </w:rPr>
  </w:style>
  <w:style w:type="paragraph" w:customStyle="1" w:styleId="corte1datos">
    <w:name w:val="corte1 datos"/>
    <w:basedOn w:val="Normal"/>
    <w:link w:val="corte1datosCar"/>
    <w:qFormat/>
    <w:rsid w:val="003146C3"/>
    <w:pPr>
      <w:spacing w:after="0" w:line="240" w:lineRule="auto"/>
      <w:ind w:left="2552"/>
    </w:pPr>
    <w:rPr>
      <w:rFonts w:ascii="Arial" w:eastAsia="Times New Roman" w:hAnsi="Arial" w:cs="Times New Roman"/>
      <w:b/>
      <w:caps/>
      <w:sz w:val="30"/>
      <w:szCs w:val="20"/>
      <w:lang w:eastAsia="es-MX"/>
    </w:rPr>
  </w:style>
  <w:style w:type="character" w:customStyle="1" w:styleId="corte1datosCar">
    <w:name w:val="corte1 datos Car"/>
    <w:link w:val="corte1datos"/>
    <w:locked/>
    <w:rsid w:val="003146C3"/>
    <w:rPr>
      <w:rFonts w:ascii="Arial" w:eastAsia="Times New Roman" w:hAnsi="Arial" w:cs="Times New Roman"/>
      <w:b/>
      <w:caps/>
      <w:sz w:val="30"/>
      <w:szCs w:val="20"/>
      <w:lang w:eastAsia="es-MX"/>
    </w:rPr>
  </w:style>
  <w:style w:type="paragraph" w:styleId="Textoindependiente">
    <w:name w:val="Body Text"/>
    <w:basedOn w:val="Normal"/>
    <w:link w:val="TextoindependienteCar"/>
    <w:uiPriority w:val="99"/>
    <w:semiHidden/>
    <w:unhideWhenUsed/>
    <w:rsid w:val="003146C3"/>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semiHidden/>
    <w:rsid w:val="003146C3"/>
    <w:rPr>
      <w:rFonts w:ascii="Times New Roman" w:eastAsia="Times New Roman" w:hAnsi="Times New Roman" w:cs="Times New Roman"/>
      <w:sz w:val="20"/>
      <w:szCs w:val="20"/>
      <w:lang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iPriority w:val="99"/>
    <w:unhideWhenUsed/>
    <w:qFormat/>
    <w:rsid w:val="00D15A7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qFormat/>
    <w:rsid w:val="00D15A75"/>
    <w:rPr>
      <w:sz w:val="20"/>
      <w:szCs w:val="20"/>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julio"/>
    <w:basedOn w:val="Fuentedeprrafopredeter"/>
    <w:link w:val="4GChar"/>
    <w:unhideWhenUsed/>
    <w:qFormat/>
    <w:rsid w:val="00D15A75"/>
    <w:rPr>
      <w:vertAlign w:val="superscript"/>
    </w:rPr>
  </w:style>
  <w:style w:type="character" w:customStyle="1" w:styleId="corte3centroCar">
    <w:name w:val="corte3 centro Car"/>
    <w:link w:val="corte3centro"/>
    <w:locked/>
    <w:rsid w:val="00B205DB"/>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B205DB"/>
    <w:pPr>
      <w:spacing w:after="0" w:line="360" w:lineRule="auto"/>
      <w:jc w:val="center"/>
    </w:pPr>
    <w:rPr>
      <w:rFonts w:ascii="Arial" w:eastAsia="Times New Roman" w:hAnsi="Arial" w:cs="Times New Roman"/>
      <w:b/>
      <w:sz w:val="30"/>
      <w:szCs w:val="20"/>
      <w:lang w:val="es-ES_tradnl" w:eastAsia="x-none"/>
    </w:rPr>
  </w:style>
  <w:style w:type="character" w:customStyle="1" w:styleId="Ttulo1Car">
    <w:name w:val="Título 1 Car"/>
    <w:basedOn w:val="Fuentedeprrafopredeter"/>
    <w:link w:val="Ttulo1"/>
    <w:uiPriority w:val="1"/>
    <w:rsid w:val="003A1B6B"/>
    <w:rPr>
      <w:rFonts w:ascii="Arial" w:eastAsiaTheme="majorEastAsia" w:hAnsi="Arial" w:cstheme="majorBidi"/>
      <w:b/>
      <w:sz w:val="26"/>
      <w:szCs w:val="32"/>
    </w:rPr>
  </w:style>
  <w:style w:type="paragraph" w:styleId="Revisin">
    <w:name w:val="Revision"/>
    <w:hidden/>
    <w:uiPriority w:val="99"/>
    <w:semiHidden/>
    <w:rsid w:val="00101265"/>
    <w:pPr>
      <w:spacing w:after="0" w:line="240" w:lineRule="auto"/>
    </w:pPr>
  </w:style>
  <w:style w:type="character" w:customStyle="1" w:styleId="PrrafodelistaCar">
    <w:name w:val="Párrafo de lista Car"/>
    <w:aliases w:val="Cita texto Car,Footnote Car,TEXTO GENERAL SENTENCIAS Car,Párrafo de lista2 Car,Párrafo de lista1 Car,List Paragraph Car,Lista vistosa - Énfasis 11 Car,Dot pt Car,No Spacing1 Car,List Paragraph Char Char Char Car,Indicator Text Car"/>
    <w:link w:val="Prrafodelista"/>
    <w:uiPriority w:val="34"/>
    <w:qFormat/>
    <w:locked/>
    <w:rsid w:val="002520E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65EC1"/>
    <w:pPr>
      <w:spacing w:after="0" w:line="240" w:lineRule="auto"/>
      <w:jc w:val="both"/>
    </w:pPr>
    <w:rPr>
      <w:vertAlign w:val="superscript"/>
    </w:rPr>
  </w:style>
  <w:style w:type="paragraph" w:customStyle="1" w:styleId="Piedepagina">
    <w:name w:val="Pie de pagina"/>
    <w:basedOn w:val="Normal"/>
    <w:uiPriority w:val="99"/>
    <w:rsid w:val="00110EC8"/>
    <w:pPr>
      <w:spacing w:line="240" w:lineRule="exact"/>
    </w:pPr>
    <w:rPr>
      <w:vertAlign w:val="superscript"/>
    </w:rPr>
  </w:style>
  <w:style w:type="paragraph" w:customStyle="1" w:styleId="corte5transcripcion">
    <w:name w:val="corte5 transcripcion"/>
    <w:basedOn w:val="Normal"/>
    <w:link w:val="corte5transcripcionCar2"/>
    <w:rsid w:val="00471FBD"/>
    <w:pPr>
      <w:spacing w:after="0" w:line="360" w:lineRule="auto"/>
      <w:ind w:left="709" w:right="709"/>
      <w:jc w:val="both"/>
    </w:pPr>
    <w:rPr>
      <w:rFonts w:ascii="Arial" w:eastAsia="Times New Roman" w:hAnsi="Arial" w:cs="Times New Roman"/>
      <w:b/>
      <w:i/>
      <w:sz w:val="30"/>
      <w:szCs w:val="20"/>
      <w:lang w:val="es-ES_tradnl" w:eastAsia="es-MX"/>
    </w:rPr>
  </w:style>
  <w:style w:type="character" w:customStyle="1" w:styleId="corte5transcripcionCar2">
    <w:name w:val="corte5 transcripcion Car2"/>
    <w:link w:val="corte5transcripcion"/>
    <w:rsid w:val="00471FBD"/>
    <w:rPr>
      <w:rFonts w:ascii="Arial" w:eastAsia="Times New Roman" w:hAnsi="Arial" w:cs="Times New Roman"/>
      <w:b/>
      <w:i/>
      <w:sz w:val="30"/>
      <w:szCs w:val="20"/>
      <w:lang w:val="es-ES_tradnl" w:eastAsia="es-MX"/>
    </w:rPr>
  </w:style>
  <w:style w:type="paragraph" w:styleId="Textoindependienteprimerasangra">
    <w:name w:val="Body Text First Indent"/>
    <w:basedOn w:val="Textoindependiente"/>
    <w:link w:val="TextoindependienteprimerasangraCar"/>
    <w:uiPriority w:val="99"/>
    <w:unhideWhenUsed/>
    <w:rsid w:val="001261E9"/>
    <w:pPr>
      <w:spacing w:after="160" w:line="259" w:lineRule="auto"/>
      <w:ind w:firstLine="360"/>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1261E9"/>
    <w:rPr>
      <w:rFonts w:ascii="Times New Roman" w:eastAsia="Times New Roman" w:hAnsi="Times New Roman" w:cs="Times New Roman"/>
      <w:sz w:val="20"/>
      <w:szCs w:val="20"/>
      <w:lang w:eastAsia="es-MX"/>
    </w:rPr>
  </w:style>
  <w:style w:type="paragraph" w:styleId="Textodebloque">
    <w:name w:val="Block Text"/>
    <w:basedOn w:val="Normal"/>
    <w:uiPriority w:val="99"/>
    <w:rsid w:val="00AA1901"/>
    <w:pPr>
      <w:spacing w:after="0" w:line="360" w:lineRule="auto"/>
      <w:ind w:left="709" w:right="709"/>
      <w:jc w:val="both"/>
    </w:pPr>
    <w:rPr>
      <w:rFonts w:ascii="Arial" w:eastAsia="Times New Roman" w:hAnsi="Arial" w:cs="Times New Roman"/>
      <w:i/>
      <w:sz w:val="28"/>
      <w:szCs w:val="20"/>
      <w:lang w:eastAsia="es-MX"/>
    </w:rPr>
  </w:style>
  <w:style w:type="paragraph" w:styleId="Textonotaalfinal">
    <w:name w:val="endnote text"/>
    <w:basedOn w:val="Normal"/>
    <w:link w:val="TextonotaalfinalCar"/>
    <w:uiPriority w:val="99"/>
    <w:unhideWhenUsed/>
    <w:rsid w:val="000607EC"/>
    <w:pPr>
      <w:spacing w:after="0" w:line="240" w:lineRule="auto"/>
    </w:pPr>
    <w:rPr>
      <w:rFonts w:ascii="Times New Roman" w:eastAsia="Times New Roman" w:hAnsi="Times New Roman" w:cs="Times New Roman"/>
      <w:sz w:val="20"/>
      <w:szCs w:val="20"/>
      <w:lang w:val="es-ES_tradnl" w:eastAsia="es-MX"/>
    </w:rPr>
  </w:style>
  <w:style w:type="character" w:customStyle="1" w:styleId="TextonotaalfinalCar">
    <w:name w:val="Texto nota al final Car"/>
    <w:basedOn w:val="Fuentedeprrafopredeter"/>
    <w:link w:val="Textonotaalfinal"/>
    <w:uiPriority w:val="99"/>
    <w:rsid w:val="000607EC"/>
    <w:rPr>
      <w:rFonts w:ascii="Times New Roman" w:eastAsia="Times New Roman" w:hAnsi="Times New Roman" w:cs="Times New Roman"/>
      <w:sz w:val="20"/>
      <w:szCs w:val="20"/>
      <w:lang w:val="es-ES_tradnl" w:eastAsia="es-MX"/>
    </w:rPr>
  </w:style>
  <w:style w:type="paragraph" w:customStyle="1" w:styleId="Default">
    <w:name w:val="Default"/>
    <w:rsid w:val="000607EC"/>
    <w:pPr>
      <w:autoSpaceDE w:val="0"/>
      <w:autoSpaceDN w:val="0"/>
      <w:adjustRightInd w:val="0"/>
      <w:spacing w:after="0" w:line="240" w:lineRule="auto"/>
    </w:pPr>
    <w:rPr>
      <w:rFonts w:ascii="Arial" w:eastAsia="Calibri" w:hAnsi="Arial" w:cs="Arial"/>
      <w:color w:val="000000"/>
      <w:sz w:val="24"/>
      <w:szCs w:val="24"/>
    </w:rPr>
  </w:style>
  <w:style w:type="paragraph" w:customStyle="1" w:styleId="corte4fondoCar">
    <w:name w:val="corte4 fondo Car"/>
    <w:basedOn w:val="Normal"/>
    <w:link w:val="corte4fondoCarCar"/>
    <w:rsid w:val="00D643C3"/>
    <w:pPr>
      <w:spacing w:after="0" w:line="360" w:lineRule="auto"/>
      <w:ind w:firstLine="709"/>
      <w:jc w:val="both"/>
    </w:pPr>
    <w:rPr>
      <w:rFonts w:ascii="Arial" w:eastAsia="Times New Roman" w:hAnsi="Arial" w:cs="Times New Roman"/>
      <w:sz w:val="30"/>
      <w:szCs w:val="30"/>
      <w:lang w:val="x-none" w:eastAsia="x-none"/>
    </w:rPr>
  </w:style>
  <w:style w:type="character" w:customStyle="1" w:styleId="corte4fondoCarCar">
    <w:name w:val="corte4 fondo Car Car"/>
    <w:link w:val="corte4fondoCar"/>
    <w:rsid w:val="00D643C3"/>
    <w:rPr>
      <w:rFonts w:ascii="Arial" w:eastAsia="Times New Roman" w:hAnsi="Arial" w:cs="Times New Roman"/>
      <w:sz w:val="30"/>
      <w:szCs w:val="30"/>
      <w:lang w:val="x-none" w:eastAsia="x-none"/>
    </w:rPr>
  </w:style>
  <w:style w:type="paragraph" w:styleId="Textodeglobo">
    <w:name w:val="Balloon Text"/>
    <w:basedOn w:val="Normal"/>
    <w:link w:val="TextodegloboCar"/>
    <w:uiPriority w:val="99"/>
    <w:semiHidden/>
    <w:unhideWhenUsed/>
    <w:rsid w:val="00351E1A"/>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351E1A"/>
    <w:rPr>
      <w:rFonts w:ascii="Tahoma" w:eastAsia="Calibri" w:hAnsi="Tahoma" w:cs="Tahoma"/>
      <w:sz w:val="16"/>
      <w:szCs w:val="16"/>
    </w:rPr>
  </w:style>
  <w:style w:type="character" w:customStyle="1" w:styleId="Ttulo3Car">
    <w:name w:val="Título 3 Car"/>
    <w:basedOn w:val="Fuentedeprrafopredeter"/>
    <w:link w:val="Ttulo3"/>
    <w:uiPriority w:val="9"/>
    <w:semiHidden/>
    <w:rsid w:val="007A0E9A"/>
    <w:rPr>
      <w:rFonts w:asciiTheme="majorHAnsi" w:eastAsiaTheme="majorEastAsia" w:hAnsiTheme="majorHAnsi" w:cstheme="majorBidi"/>
      <w:color w:val="1F3763" w:themeColor="accent1" w:themeShade="7F"/>
      <w:sz w:val="24"/>
      <w:szCs w:val="24"/>
    </w:rPr>
  </w:style>
  <w:style w:type="paragraph" w:customStyle="1" w:styleId="Estilo">
    <w:name w:val="Estilo"/>
    <w:basedOn w:val="Sinespaciado"/>
    <w:link w:val="EstiloCar"/>
    <w:qFormat/>
    <w:rsid w:val="007A0E9A"/>
    <w:pPr>
      <w:jc w:val="both"/>
    </w:pPr>
    <w:rPr>
      <w:rFonts w:ascii="Arial" w:hAnsi="Arial"/>
      <w:sz w:val="24"/>
    </w:rPr>
  </w:style>
  <w:style w:type="character" w:customStyle="1" w:styleId="EstiloCar">
    <w:name w:val="Estilo Car"/>
    <w:basedOn w:val="Fuentedeprrafopredeter"/>
    <w:link w:val="Estilo"/>
    <w:rsid w:val="007A0E9A"/>
    <w:rPr>
      <w:rFonts w:ascii="Arial" w:hAnsi="Arial"/>
      <w:sz w:val="24"/>
    </w:rPr>
  </w:style>
  <w:style w:type="paragraph" w:styleId="Sinespaciado">
    <w:name w:val="No Spacing"/>
    <w:uiPriority w:val="1"/>
    <w:qFormat/>
    <w:rsid w:val="007A0E9A"/>
    <w:pPr>
      <w:spacing w:after="0" w:line="240" w:lineRule="auto"/>
    </w:pPr>
  </w:style>
  <w:style w:type="character" w:styleId="Refdecomentario">
    <w:name w:val="annotation reference"/>
    <w:basedOn w:val="Fuentedeprrafopredeter"/>
    <w:uiPriority w:val="99"/>
    <w:semiHidden/>
    <w:unhideWhenUsed/>
    <w:rsid w:val="008F3C76"/>
    <w:rPr>
      <w:sz w:val="16"/>
      <w:szCs w:val="16"/>
    </w:rPr>
  </w:style>
  <w:style w:type="paragraph" w:styleId="Textocomentario">
    <w:name w:val="annotation text"/>
    <w:basedOn w:val="Normal"/>
    <w:link w:val="TextocomentarioCar"/>
    <w:uiPriority w:val="99"/>
    <w:unhideWhenUsed/>
    <w:rsid w:val="008F3C76"/>
    <w:pPr>
      <w:spacing w:line="240" w:lineRule="auto"/>
    </w:pPr>
    <w:rPr>
      <w:sz w:val="20"/>
      <w:szCs w:val="20"/>
    </w:rPr>
  </w:style>
  <w:style w:type="character" w:customStyle="1" w:styleId="TextocomentarioCar">
    <w:name w:val="Texto comentario Car"/>
    <w:basedOn w:val="Fuentedeprrafopredeter"/>
    <w:link w:val="Textocomentario"/>
    <w:uiPriority w:val="99"/>
    <w:rsid w:val="008F3C76"/>
    <w:rPr>
      <w:sz w:val="20"/>
      <w:szCs w:val="20"/>
    </w:rPr>
  </w:style>
  <w:style w:type="paragraph" w:styleId="Asuntodelcomentario">
    <w:name w:val="annotation subject"/>
    <w:basedOn w:val="Textocomentario"/>
    <w:next w:val="Textocomentario"/>
    <w:link w:val="AsuntodelcomentarioCar"/>
    <w:uiPriority w:val="99"/>
    <w:semiHidden/>
    <w:unhideWhenUsed/>
    <w:rsid w:val="008F3C76"/>
    <w:rPr>
      <w:b/>
      <w:bCs/>
    </w:rPr>
  </w:style>
  <w:style w:type="character" w:customStyle="1" w:styleId="AsuntodelcomentarioCar">
    <w:name w:val="Asunto del comentario Car"/>
    <w:basedOn w:val="TextocomentarioCar"/>
    <w:link w:val="Asuntodelcomentario"/>
    <w:uiPriority w:val="99"/>
    <w:semiHidden/>
    <w:rsid w:val="008F3C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77943">
      <w:bodyDiv w:val="1"/>
      <w:marLeft w:val="0"/>
      <w:marRight w:val="0"/>
      <w:marTop w:val="0"/>
      <w:marBottom w:val="0"/>
      <w:divBdr>
        <w:top w:val="none" w:sz="0" w:space="0" w:color="auto"/>
        <w:left w:val="none" w:sz="0" w:space="0" w:color="auto"/>
        <w:bottom w:val="none" w:sz="0" w:space="0" w:color="auto"/>
        <w:right w:val="none" w:sz="0" w:space="0" w:color="auto"/>
      </w:divBdr>
    </w:div>
    <w:div w:id="1143353589">
      <w:bodyDiv w:val="1"/>
      <w:marLeft w:val="0"/>
      <w:marRight w:val="0"/>
      <w:marTop w:val="0"/>
      <w:marBottom w:val="0"/>
      <w:divBdr>
        <w:top w:val="none" w:sz="0" w:space="0" w:color="auto"/>
        <w:left w:val="none" w:sz="0" w:space="0" w:color="auto"/>
        <w:bottom w:val="none" w:sz="0" w:space="0" w:color="auto"/>
        <w:right w:val="none" w:sz="0" w:space="0" w:color="auto"/>
      </w:divBdr>
    </w:div>
    <w:div w:id="1194340438">
      <w:bodyDiv w:val="1"/>
      <w:marLeft w:val="0"/>
      <w:marRight w:val="0"/>
      <w:marTop w:val="0"/>
      <w:marBottom w:val="0"/>
      <w:divBdr>
        <w:top w:val="none" w:sz="0" w:space="0" w:color="auto"/>
        <w:left w:val="none" w:sz="0" w:space="0" w:color="auto"/>
        <w:bottom w:val="none" w:sz="0" w:space="0" w:color="auto"/>
        <w:right w:val="none" w:sz="0" w:space="0" w:color="auto"/>
      </w:divBdr>
    </w:div>
    <w:div w:id="1551115269">
      <w:bodyDiv w:val="1"/>
      <w:marLeft w:val="0"/>
      <w:marRight w:val="0"/>
      <w:marTop w:val="0"/>
      <w:marBottom w:val="0"/>
      <w:divBdr>
        <w:top w:val="none" w:sz="0" w:space="0" w:color="auto"/>
        <w:left w:val="none" w:sz="0" w:space="0" w:color="auto"/>
        <w:bottom w:val="none" w:sz="0" w:space="0" w:color="auto"/>
        <w:right w:val="none" w:sz="0" w:space="0" w:color="auto"/>
      </w:divBdr>
    </w:div>
    <w:div w:id="16949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CURCFUTFZJUM-93311818-8643</_dlc_DocId>
    <_dlc_DocIdUrl xmlns="72063372-7777-4a65-85ec-aeb5f5d4da7a">
      <Url>https://saci.scjn.pjf.gob.mx/_layouts/15/DocIdRedir.aspx?ID=CURCFUTFZJUM-93311818-8643</Url>
      <Description>CURCFUTFZJUM-93311818-8643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9B456C94D7B967449AF33A27346EE11B" ma:contentTypeVersion="0" ma:contentTypeDescription="Crear nuevo documento." ma:contentTypeScope="" ma:versionID="af9310d02347907960de3d8013b62c76">
  <xsd:schema xmlns:xsd="http://www.w3.org/2001/XMLSchema" xmlns:xs="http://www.w3.org/2001/XMLSchema" xmlns:p="http://schemas.microsoft.com/office/2006/metadata/properties" xmlns:ns2="72063372-7777-4a65-85ec-aeb5f5d4da7a" targetNamespace="http://schemas.microsoft.com/office/2006/metadata/properties" ma:root="true" ma:fieldsID="c93d18f969dac2dbcb6bee0d9da7765b"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B3656-F5C1-4EB2-80EC-F2D70278567D}">
  <ds:schemaRefs>
    <ds:schemaRef ds:uri="http://schemas.openxmlformats.org/officeDocument/2006/bibliography"/>
  </ds:schemaRefs>
</ds:datastoreItem>
</file>

<file path=customXml/itemProps2.xml><?xml version="1.0" encoding="utf-8"?>
<ds:datastoreItem xmlns:ds="http://schemas.openxmlformats.org/officeDocument/2006/customXml" ds:itemID="{94F91C6D-575C-48BC-9978-2CA6159A1174}">
  <ds:schemaRefs>
    <ds:schemaRef ds:uri="http://schemas.openxmlformats.org/RibbonEstatus"/>
  </ds:schemaRefs>
</ds:datastoreItem>
</file>

<file path=customXml/itemProps3.xml><?xml version="1.0" encoding="utf-8"?>
<ds:datastoreItem xmlns:ds="http://schemas.openxmlformats.org/officeDocument/2006/customXml" ds:itemID="{5E0FEBE8-47C9-4B78-9225-90B86316564E}">
  <ds:schemaRefs>
    <ds:schemaRef ds:uri="http://schemas.microsoft.com/sharepoint/v3/contenttype/forms"/>
  </ds:schemaRefs>
</ds:datastoreItem>
</file>

<file path=customXml/itemProps4.xml><?xml version="1.0" encoding="utf-8"?>
<ds:datastoreItem xmlns:ds="http://schemas.openxmlformats.org/officeDocument/2006/customXml" ds:itemID="{E76E030D-59E8-4056-B9B6-5B5C64F43E84}">
  <ds:schemaRefs>
    <ds:schemaRef ds:uri="http://schemas.microsoft.com/office/2006/metadata/properties"/>
    <ds:schemaRef ds:uri="http://schemas.microsoft.com/office/infopath/2007/PartnerControls"/>
    <ds:schemaRef ds:uri="72063372-7777-4a65-85ec-aeb5f5d4da7a"/>
  </ds:schemaRefs>
</ds:datastoreItem>
</file>

<file path=customXml/itemProps5.xml><?xml version="1.0" encoding="utf-8"?>
<ds:datastoreItem xmlns:ds="http://schemas.openxmlformats.org/officeDocument/2006/customXml" ds:itemID="{2C96534C-741C-4A50-8656-FB7D0C546623}">
  <ds:schemaRefs>
    <ds:schemaRef ds:uri="http://schemas.microsoft.com/sharepoint/events"/>
  </ds:schemaRefs>
</ds:datastoreItem>
</file>

<file path=customXml/itemProps6.xml><?xml version="1.0" encoding="utf-8"?>
<ds:datastoreItem xmlns:ds="http://schemas.openxmlformats.org/officeDocument/2006/customXml" ds:itemID="{E0EE6A50-6723-4531-B210-352A55788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49</Pages>
  <Words>10256</Words>
  <Characters>56410</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Carlos Iván Velasco Domínguez</cp:lastModifiedBy>
  <cp:revision>13</cp:revision>
  <dcterms:created xsi:type="dcterms:W3CDTF">2025-01-06T19:16:00Z</dcterms:created>
  <dcterms:modified xsi:type="dcterms:W3CDTF">2025-01-06T19:57:00Z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0x0101009B456C94D7B967449AF33A27346EE11B</vt:lpwstr>
  </property>
  <property fmtid="{D5CDD505-2E9C-101B-9397-08002B2CF9AE}" pid="3" name="_dlc_DocIdItemGuid">
    <vt:lpwstr>d13205fe-218e-4c1d-8182-b692b2334df0</vt:lpwstr>
  </property>
</Properties>
</file>