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6598F" w14:textId="77777777" w:rsidR="00B64D08" w:rsidRPr="00B64D08" w:rsidRDefault="00B64D08" w:rsidP="00A3790C">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62BD3EBD" w14:textId="44894893" w:rsidR="00EE029D" w:rsidRPr="00046D48" w:rsidRDefault="00D76952" w:rsidP="00B323DA">
      <w:pPr>
        <w:shd w:val="clear" w:color="auto" w:fill="E7E6E6" w:themeFill="background2"/>
        <w:spacing w:after="0" w:line="276" w:lineRule="auto"/>
        <w:ind w:right="49"/>
        <w:jc w:val="center"/>
        <w:rPr>
          <w:rFonts w:ascii="Arial Nova" w:hAnsi="Arial Nova" w:cs="Times New Roman"/>
          <w:b/>
          <w:bCs/>
          <w:smallCaps/>
          <w:color w:val="002060"/>
        </w:rPr>
      </w:pPr>
      <w:r>
        <w:rPr>
          <w:rFonts w:ascii="Arial Nova" w:hAnsi="Arial Nova" w:cs="Times New Roman"/>
          <w:b/>
          <w:bCs/>
          <w:smallCaps/>
          <w:color w:val="002060"/>
        </w:rPr>
        <w:t>LEY GENERAL DE PESCA Y ACUACULTURA SUSTENTABLES</w:t>
      </w:r>
      <w:r>
        <w:rPr>
          <w:rFonts w:ascii="Arial Nova" w:hAnsi="Arial Nova" w:cs="Times New Roman"/>
          <w:b/>
          <w:bCs/>
          <w:smallCaps/>
          <w:color w:val="002060"/>
        </w:rPr>
        <w:t xml:space="preserve">. </w:t>
      </w:r>
      <w:r w:rsidR="002F1BA5">
        <w:rPr>
          <w:rFonts w:ascii="Arial Nova" w:hAnsi="Arial Nova" w:cs="Times New Roman"/>
          <w:b/>
          <w:bCs/>
          <w:smallCaps/>
          <w:color w:val="002060"/>
        </w:rPr>
        <w:t xml:space="preserve">EL ESQUEMA NORMATIVO PREVISTO EN </w:t>
      </w:r>
      <w:r>
        <w:rPr>
          <w:rFonts w:ascii="Arial Nova" w:hAnsi="Arial Nova" w:cs="Times New Roman"/>
          <w:b/>
          <w:bCs/>
          <w:smallCaps/>
          <w:color w:val="002060"/>
        </w:rPr>
        <w:t xml:space="preserve">DICHO ORDENAMIENTO </w:t>
      </w:r>
      <w:r w:rsidR="002F1BA5">
        <w:rPr>
          <w:rFonts w:ascii="Arial Nova" w:hAnsi="Arial Nova" w:cs="Times New Roman"/>
          <w:b/>
          <w:bCs/>
          <w:smallCaps/>
          <w:color w:val="002060"/>
        </w:rPr>
        <w:t>ES ACORDE AL DERECHO HUMANO A UN AMBIENTE SANO, POR LO QUE ES CONSTITUCIONAL</w:t>
      </w:r>
    </w:p>
    <w:p w14:paraId="41C44226" w14:textId="77777777" w:rsidR="00046D48" w:rsidRPr="004C2D17" w:rsidRDefault="00046D48" w:rsidP="00D22676">
      <w:pPr>
        <w:spacing w:after="0" w:line="240" w:lineRule="auto"/>
        <w:jc w:val="both"/>
        <w:rPr>
          <w:rFonts w:ascii="Arial Nova" w:hAnsi="Arial Nova" w:cs="Times New Roman"/>
          <w:sz w:val="18"/>
          <w:szCs w:val="18"/>
        </w:rPr>
      </w:pPr>
    </w:p>
    <w:p w14:paraId="3D6CDE51" w14:textId="0312CEC7" w:rsidR="00832148" w:rsidRPr="001624A8" w:rsidRDefault="000018A2" w:rsidP="00D14144">
      <w:pPr>
        <w:shd w:val="clear" w:color="auto" w:fill="EDEDED" w:themeFill="accent3" w:themeFillTint="33"/>
        <w:spacing w:after="0" w:line="240" w:lineRule="auto"/>
        <w:ind w:left="4253"/>
        <w:jc w:val="right"/>
        <w:rPr>
          <w:rFonts w:ascii="Arial Nova" w:hAnsi="Arial Nova" w:cs="Times New Roman"/>
          <w:smallCaps/>
          <w:color w:val="002060"/>
        </w:rPr>
      </w:pPr>
      <w:bookmarkStart w:id="0" w:name="_Hlk133506787"/>
      <w:bookmarkStart w:id="1" w:name="_Hlk133506760"/>
      <w:r w:rsidRPr="001624A8">
        <w:rPr>
          <w:rFonts w:ascii="Arial Nova" w:hAnsi="Arial Nova" w:cs="Times New Roman"/>
          <w:b/>
          <w:bCs/>
          <w:smallCaps/>
          <w:color w:val="002060"/>
        </w:rPr>
        <w:t xml:space="preserve">Ponente: </w:t>
      </w:r>
      <w:r w:rsidR="00DD0966" w:rsidRPr="001624A8">
        <w:rPr>
          <w:rFonts w:ascii="Arial Nova" w:hAnsi="Arial Nova" w:cs="Times New Roman"/>
          <w:b/>
          <w:bCs/>
          <w:smallCaps/>
          <w:color w:val="002060"/>
        </w:rPr>
        <w:t>Minis</w:t>
      </w:r>
      <w:r w:rsidR="004B066C">
        <w:rPr>
          <w:rFonts w:ascii="Arial Nova" w:hAnsi="Arial Nova" w:cs="Times New Roman"/>
          <w:b/>
          <w:bCs/>
          <w:smallCaps/>
          <w:color w:val="002060"/>
        </w:rPr>
        <w:t>tr</w:t>
      </w:r>
      <w:r w:rsidR="00642292">
        <w:rPr>
          <w:rFonts w:ascii="Arial Nova" w:hAnsi="Arial Nova" w:cs="Times New Roman"/>
          <w:b/>
          <w:bCs/>
          <w:smallCaps/>
          <w:color w:val="002060"/>
        </w:rPr>
        <w:t>a</w:t>
      </w:r>
      <w:r w:rsidR="002F1BA5">
        <w:rPr>
          <w:rFonts w:ascii="Arial Nova" w:hAnsi="Arial Nova" w:cs="Times New Roman"/>
          <w:b/>
          <w:bCs/>
          <w:smallCaps/>
          <w:color w:val="002060"/>
        </w:rPr>
        <w:t xml:space="preserve"> Loretta Ortiz Ahlf</w:t>
      </w:r>
      <w:r w:rsidR="00B92B45" w:rsidRPr="001624A8">
        <w:rPr>
          <w:rFonts w:ascii="Arial Nova" w:hAnsi="Arial Nova" w:cs="Times New Roman"/>
          <w:smallCaps/>
          <w:color w:val="002060"/>
        </w:rPr>
        <w:t>.</w:t>
      </w:r>
    </w:p>
    <w:p w14:paraId="60DBA037" w14:textId="2F2E10F1" w:rsidR="00AE02F4" w:rsidRDefault="000018A2" w:rsidP="00D14144">
      <w:pPr>
        <w:shd w:val="clear" w:color="auto" w:fill="EDEDED" w:themeFill="accent3" w:themeFillTint="33"/>
        <w:spacing w:after="0" w:line="240" w:lineRule="auto"/>
        <w:ind w:left="4253"/>
        <w:jc w:val="right"/>
        <w:rPr>
          <w:rFonts w:ascii="Arial Nova" w:hAnsi="Arial Nova" w:cs="Times New Roman"/>
          <w:smallCaps/>
          <w:color w:val="002060"/>
        </w:rPr>
      </w:pPr>
      <w:bookmarkStart w:id="2" w:name="_Hlk133506801"/>
      <w:bookmarkEnd w:id="0"/>
      <w:r w:rsidRPr="001624A8">
        <w:rPr>
          <w:rFonts w:ascii="Arial Nova" w:hAnsi="Arial Nova" w:cs="Times New Roman"/>
          <w:smallCaps/>
          <w:color w:val="002060"/>
        </w:rPr>
        <w:t>Secretari</w:t>
      </w:r>
      <w:r w:rsidR="002F1BA5">
        <w:rPr>
          <w:rFonts w:ascii="Arial Nova" w:hAnsi="Arial Nova" w:cs="Times New Roman"/>
          <w:smallCaps/>
          <w:color w:val="002060"/>
        </w:rPr>
        <w:t>a</w:t>
      </w:r>
      <w:r w:rsidR="00434467">
        <w:rPr>
          <w:rFonts w:ascii="Arial Nova" w:hAnsi="Arial Nova" w:cs="Times New Roman"/>
          <w:smallCaps/>
          <w:color w:val="002060"/>
        </w:rPr>
        <w:t>:</w:t>
      </w:r>
      <w:bookmarkEnd w:id="2"/>
      <w:r w:rsidR="002F1BA5">
        <w:rPr>
          <w:rFonts w:ascii="Arial Nova" w:hAnsi="Arial Nova" w:cs="Times New Roman"/>
          <w:smallCaps/>
          <w:color w:val="002060"/>
        </w:rPr>
        <w:t xml:space="preserve"> Norma Paola Cerón Fernández</w:t>
      </w:r>
      <w:r w:rsidR="00AE02F4">
        <w:rPr>
          <w:rFonts w:ascii="Arial Nova" w:hAnsi="Arial Nova" w:cs="Times New Roman"/>
          <w:smallCaps/>
          <w:color w:val="002060"/>
        </w:rPr>
        <w:t>.</w:t>
      </w:r>
    </w:p>
    <w:p w14:paraId="2454176B" w14:textId="1994FAC7" w:rsidR="00D76952" w:rsidRDefault="00D76952" w:rsidP="00D14144">
      <w:pPr>
        <w:shd w:val="clear" w:color="auto" w:fill="EDEDED" w:themeFill="accent3" w:themeFillTint="33"/>
        <w:spacing w:after="0" w:line="240" w:lineRule="auto"/>
        <w:ind w:left="4253"/>
        <w:jc w:val="right"/>
        <w:rPr>
          <w:rFonts w:ascii="Arial Nova" w:hAnsi="Arial Nova" w:cs="Times New Roman"/>
          <w:smallCaps/>
          <w:color w:val="002060"/>
        </w:rPr>
      </w:pPr>
      <w:r>
        <w:rPr>
          <w:rFonts w:ascii="Arial Nova" w:hAnsi="Arial Nova" w:cs="Times New Roman"/>
          <w:smallCaps/>
          <w:color w:val="002060"/>
        </w:rPr>
        <w:t>Secretario Auxiliar: Edgar Serrano García.</w:t>
      </w:r>
    </w:p>
    <w:p w14:paraId="1C0B4F90" w14:textId="5C0217DA" w:rsidR="001C01EC" w:rsidRPr="004C2D17" w:rsidRDefault="001C01EC" w:rsidP="00D14144">
      <w:pPr>
        <w:shd w:val="clear" w:color="auto" w:fill="EDEDED" w:themeFill="accent3" w:themeFillTint="33"/>
        <w:spacing w:after="0" w:line="240" w:lineRule="auto"/>
        <w:ind w:left="4253"/>
        <w:jc w:val="right"/>
        <w:rPr>
          <w:rFonts w:ascii="Arial Nova" w:hAnsi="Arial Nova" w:cs="Times New Roman"/>
          <w:smallCaps/>
        </w:rPr>
      </w:pPr>
      <w:bookmarkStart w:id="3" w:name="_Hlk133506816"/>
      <w:r w:rsidRPr="001624A8">
        <w:rPr>
          <w:rFonts w:ascii="Arial Nova" w:hAnsi="Arial Nova" w:cs="Times New Roman"/>
          <w:smallCaps/>
          <w:color w:val="002060"/>
        </w:rPr>
        <w:t>Expediente: Amparo</w:t>
      </w:r>
      <w:r w:rsidR="00642292">
        <w:rPr>
          <w:rFonts w:ascii="Arial Nova" w:hAnsi="Arial Nova" w:cs="Times New Roman"/>
          <w:smallCaps/>
          <w:color w:val="002060"/>
        </w:rPr>
        <w:t xml:space="preserve"> </w:t>
      </w:r>
      <w:r w:rsidR="000F4B2E">
        <w:rPr>
          <w:rFonts w:ascii="Arial Nova" w:hAnsi="Arial Nova" w:cs="Times New Roman"/>
          <w:smallCaps/>
          <w:color w:val="002060"/>
        </w:rPr>
        <w:t>e</w:t>
      </w:r>
      <w:r w:rsidR="00D04554" w:rsidRPr="001624A8">
        <w:rPr>
          <w:rFonts w:ascii="Arial Nova" w:hAnsi="Arial Nova" w:cs="Times New Roman"/>
          <w:smallCaps/>
          <w:color w:val="002060"/>
        </w:rPr>
        <w:t xml:space="preserve">n </w:t>
      </w:r>
      <w:r w:rsidRPr="001624A8">
        <w:rPr>
          <w:rFonts w:ascii="Arial Nova" w:hAnsi="Arial Nova" w:cs="Times New Roman"/>
          <w:smallCaps/>
          <w:color w:val="002060"/>
        </w:rPr>
        <w:t>Revisión</w:t>
      </w:r>
      <w:r w:rsidR="000F4B2E">
        <w:rPr>
          <w:rFonts w:ascii="Arial Nova" w:hAnsi="Arial Nova" w:cs="Times New Roman"/>
          <w:smallCaps/>
          <w:color w:val="002060"/>
        </w:rPr>
        <w:t xml:space="preserve"> </w:t>
      </w:r>
      <w:r w:rsidR="002F1BA5">
        <w:rPr>
          <w:rFonts w:ascii="Arial Nova" w:hAnsi="Arial Nova" w:cs="Times New Roman"/>
          <w:smallCaps/>
          <w:color w:val="002060"/>
        </w:rPr>
        <w:t>62</w:t>
      </w:r>
      <w:r w:rsidR="008A1CE1">
        <w:rPr>
          <w:rFonts w:ascii="Arial Nova" w:hAnsi="Arial Nova" w:cs="Times New Roman"/>
          <w:smallCaps/>
          <w:color w:val="002060"/>
        </w:rPr>
        <w:t>/</w:t>
      </w:r>
      <w:r w:rsidRPr="001624A8">
        <w:rPr>
          <w:rFonts w:ascii="Arial Nova" w:hAnsi="Arial Nova" w:cs="Times New Roman"/>
          <w:smallCaps/>
          <w:color w:val="002060"/>
        </w:rPr>
        <w:t>202</w:t>
      </w:r>
      <w:bookmarkEnd w:id="1"/>
      <w:bookmarkEnd w:id="3"/>
      <w:r w:rsidR="005D4CFC">
        <w:rPr>
          <w:rFonts w:ascii="Arial Nova" w:hAnsi="Arial Nova" w:cs="Times New Roman"/>
          <w:smallCaps/>
          <w:color w:val="002060"/>
        </w:rPr>
        <w:t>4</w:t>
      </w:r>
      <w:r w:rsidR="005A7962">
        <w:rPr>
          <w:rFonts w:ascii="Arial Nova" w:hAnsi="Arial Nova" w:cs="Times New Roman"/>
          <w:smallCaps/>
          <w:color w:val="002060"/>
        </w:rPr>
        <w:t>.</w:t>
      </w:r>
    </w:p>
    <w:p w14:paraId="23CDDC7C" w14:textId="77777777" w:rsidR="001624A8" w:rsidRPr="001C01EC" w:rsidRDefault="001624A8" w:rsidP="00A3790C">
      <w:pPr>
        <w:spacing w:after="0" w:line="240" w:lineRule="auto"/>
        <w:rPr>
          <w:rFonts w:ascii="Arial Nova" w:hAnsi="Arial Nova" w:cs="Times New Roman"/>
          <w:sz w:val="20"/>
          <w:szCs w:val="2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584C2F" w14:paraId="0DC470A1" w14:textId="77777777" w:rsidTr="006B24B4">
        <w:tc>
          <w:tcPr>
            <w:tcW w:w="880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Pr>
          <w:p w14:paraId="45703613" w14:textId="77777777" w:rsidR="00E32435" w:rsidRPr="00046D48" w:rsidRDefault="00E32435" w:rsidP="006B24B4">
            <w:pPr>
              <w:jc w:val="both"/>
              <w:rPr>
                <w:rFonts w:ascii="Times New Roman" w:hAnsi="Times New Roman" w:cs="Times New Roman"/>
                <w:b/>
                <w:bCs/>
                <w:color w:val="002060"/>
                <w:sz w:val="20"/>
                <w:szCs w:val="20"/>
              </w:rPr>
            </w:pPr>
          </w:p>
          <w:p w14:paraId="213F2911" w14:textId="1B37FFC4" w:rsidR="00B65914" w:rsidRPr="00B323DA" w:rsidRDefault="00B323DA" w:rsidP="00D14144">
            <w:pPr>
              <w:shd w:val="clear" w:color="auto" w:fill="FFFFFF" w:themeFill="background1"/>
              <w:rPr>
                <w:rFonts w:ascii="Arial Nova" w:hAnsi="Arial Nova" w:cs="Times New Roman"/>
                <w:smallCaps/>
                <w:color w:val="002060"/>
                <w:sz w:val="24"/>
                <w:szCs w:val="24"/>
              </w:rPr>
            </w:pPr>
            <w:r w:rsidRPr="00B323DA">
              <w:rPr>
                <w:rFonts w:ascii="Arial Nova" w:hAnsi="Arial Nova" w:cs="Times New Roman"/>
                <w:b/>
                <w:bCs/>
                <w:smallCaps/>
                <w:color w:val="000F2E"/>
                <w:sz w:val="28"/>
                <w:szCs w:val="28"/>
              </w:rPr>
              <w:t>R</w:t>
            </w:r>
            <w:r w:rsidRPr="00B323DA">
              <w:rPr>
                <w:rFonts w:ascii="Arial Nova" w:hAnsi="Arial Nova" w:cs="Times New Roman"/>
                <w:b/>
                <w:bCs/>
                <w:smallCaps/>
                <w:color w:val="000F2E"/>
                <w:sz w:val="24"/>
                <w:szCs w:val="24"/>
              </w:rPr>
              <w:t>esumen:</w:t>
            </w:r>
          </w:p>
          <w:p w14:paraId="171E7566" w14:textId="77777777" w:rsidR="00584C2F" w:rsidRPr="00822BE2" w:rsidRDefault="00584C2F" w:rsidP="006B24B4">
            <w:pPr>
              <w:jc w:val="both"/>
              <w:rPr>
                <w:rFonts w:ascii="Arial Nova" w:hAnsi="Arial Nova" w:cs="Times New Roman"/>
              </w:rPr>
            </w:pPr>
          </w:p>
          <w:p w14:paraId="5968BE6C" w14:textId="01EE1081" w:rsidR="002F1BA5" w:rsidRPr="002F1BA5" w:rsidRDefault="002F1BA5" w:rsidP="006B24B4">
            <w:pPr>
              <w:jc w:val="both"/>
              <w:rPr>
                <w:rFonts w:ascii="Arial Nova" w:hAnsi="Arial Nova" w:cs="Times New Roman"/>
              </w:rPr>
            </w:pPr>
            <w:r w:rsidRPr="002F1BA5">
              <w:rPr>
                <w:rFonts w:ascii="Arial Nova" w:hAnsi="Arial Nova" w:cs="Times New Roman"/>
              </w:rPr>
              <w:t>La Primera Sala resolvió un juicio de amparo promovido por una asociación civil cuyo objeto social es la restauración de las pesquerías, así como la atención y prevención de su sobreexplotación y de los recursos marinos.</w:t>
            </w:r>
          </w:p>
          <w:p w14:paraId="225E0D34" w14:textId="77777777" w:rsidR="002F1BA5" w:rsidRPr="002F1BA5" w:rsidRDefault="002F1BA5" w:rsidP="006B24B4">
            <w:pPr>
              <w:jc w:val="both"/>
              <w:rPr>
                <w:rFonts w:ascii="Arial Nova" w:hAnsi="Arial Nova" w:cs="Times New Roman"/>
              </w:rPr>
            </w:pPr>
          </w:p>
          <w:p w14:paraId="0D2D40D0" w14:textId="77777777" w:rsidR="002F1BA5" w:rsidRPr="002F1BA5" w:rsidRDefault="002F1BA5" w:rsidP="006B24B4">
            <w:pPr>
              <w:jc w:val="both"/>
              <w:rPr>
                <w:rFonts w:ascii="Arial Nova" w:hAnsi="Arial Nova" w:cs="Times New Roman"/>
              </w:rPr>
            </w:pPr>
            <w:r w:rsidRPr="002F1BA5">
              <w:rPr>
                <w:rFonts w:ascii="Arial Nova" w:hAnsi="Arial Nova" w:cs="Times New Roman"/>
              </w:rPr>
              <w:t xml:space="preserve">En su demanda, la asociación reclamó diversas </w:t>
            </w:r>
            <w:proofErr w:type="spellStart"/>
            <w:r w:rsidRPr="002F1BA5">
              <w:rPr>
                <w:rFonts w:ascii="Arial Nova" w:hAnsi="Arial Nova" w:cs="Times New Roman"/>
              </w:rPr>
              <w:t>omisiones</w:t>
            </w:r>
            <w:proofErr w:type="spellEnd"/>
            <w:r w:rsidRPr="002F1BA5">
              <w:rPr>
                <w:rFonts w:ascii="Arial Nova" w:hAnsi="Arial Nova" w:cs="Times New Roman"/>
              </w:rPr>
              <w:t xml:space="preserve"> legislativas que, a su juicio, existen sobre la incorporación de disposiciones relativas al derecho a un ambiente sano con respecto a la recuperación o restauración de especies pesqueras deterioradas o sobreexplotadas y su actualización, así como para garantizar la implementación del Acuerdo Regional Sobre el Acceso a la Información, la Participación Pública y el Acceso a la Justicia en Asuntos Ambientales de América Latina y el Caribe (Acuerdo de Escazú).</w:t>
            </w:r>
          </w:p>
          <w:p w14:paraId="1C1C1287" w14:textId="77777777" w:rsidR="002F1BA5" w:rsidRPr="002F1BA5" w:rsidRDefault="002F1BA5" w:rsidP="006B24B4">
            <w:pPr>
              <w:jc w:val="both"/>
              <w:rPr>
                <w:rFonts w:ascii="Arial Nova" w:hAnsi="Arial Nova" w:cs="Times New Roman"/>
              </w:rPr>
            </w:pPr>
          </w:p>
          <w:p w14:paraId="416F5515" w14:textId="638A0F9B" w:rsidR="002F1BA5" w:rsidRDefault="002F1BA5" w:rsidP="006B24B4">
            <w:pPr>
              <w:jc w:val="both"/>
              <w:rPr>
                <w:rFonts w:ascii="Arial Nova" w:hAnsi="Arial Nova" w:cs="Times New Roman"/>
              </w:rPr>
            </w:pPr>
            <w:r w:rsidRPr="002F1BA5">
              <w:rPr>
                <w:rFonts w:ascii="Arial Nova" w:hAnsi="Arial Nova" w:cs="Times New Roman"/>
              </w:rPr>
              <w:t xml:space="preserve">Asimismo, planteó la inconstitucionalidad de la Ley General de Pesca y Acuacultura Sustentables en lo general y, en lo particular, sus artículos 4, fracciones XXXIV, XXXV y XLI, 17, fracciones III y VII, 26, 27, 33, fracción III, y 149. </w:t>
            </w:r>
            <w:r w:rsidR="00361B57">
              <w:rPr>
                <w:rFonts w:ascii="Arial Nova" w:hAnsi="Arial Nova" w:cs="Times New Roman"/>
              </w:rPr>
              <w:t xml:space="preserve"> </w:t>
            </w:r>
            <w:r w:rsidRPr="002F1BA5">
              <w:rPr>
                <w:rFonts w:ascii="Arial Nova" w:hAnsi="Arial Nova" w:cs="Times New Roman"/>
              </w:rPr>
              <w:t>El Juzgado de Distrito sobreseyó en el juicio, decisión contra la que la asociación civil interpuso un recurso de revisión. El Tribunal Colegiado del conocimiento levantó el sobreseimiento por lo que hace a la Ley General de Pesca y Acuacultura Sustentables, y reservó jurisdicción a la Suprema Corte para resolver la cuestión de constitucionalidad propuesta.</w:t>
            </w:r>
          </w:p>
          <w:p w14:paraId="74FA7DA0" w14:textId="77777777" w:rsidR="006B24B4" w:rsidRDefault="006B24B4" w:rsidP="006B24B4">
            <w:pPr>
              <w:jc w:val="both"/>
              <w:rPr>
                <w:rFonts w:ascii="Arial Nova" w:hAnsi="Arial Nova" w:cs="Times New Roman"/>
              </w:rPr>
            </w:pPr>
          </w:p>
          <w:p w14:paraId="5EEDC0FC" w14:textId="05E9CC8B" w:rsidR="006B24B4" w:rsidRDefault="006B24B4" w:rsidP="006B24B4">
            <w:pPr>
              <w:jc w:val="both"/>
              <w:rPr>
                <w:rFonts w:ascii="Arial Nova" w:hAnsi="Arial Nova" w:cs="Times New Roman"/>
              </w:rPr>
            </w:pPr>
            <w:r w:rsidRPr="006B24B4">
              <w:rPr>
                <w:rFonts w:ascii="Arial Nova" w:hAnsi="Arial Nova" w:cs="Times New Roman"/>
              </w:rPr>
              <w:t>El Juzgado de Distrito sobreseyó en el juicio, decisión contra la que la asociación civil interpuso un recurso de revisión. El Tribunal Colegiado del conocimiento levantó el sobreseimiento por lo que hace a la Ley General de Pesca y Acuacultura Sustentables, y reservó jurisdicción a la Suprema Corte para resolver la cuestión de constitucionalidad propuesta.</w:t>
            </w:r>
          </w:p>
          <w:p w14:paraId="4285AA84" w14:textId="1CEB5170" w:rsidR="00361B57" w:rsidRDefault="00361B57" w:rsidP="006B24B4">
            <w:pPr>
              <w:jc w:val="both"/>
              <w:rPr>
                <w:rFonts w:ascii="Arial Nova" w:hAnsi="Arial Nova" w:cs="Times New Roman"/>
              </w:rPr>
            </w:pPr>
          </w:p>
          <w:p w14:paraId="35646F0D" w14:textId="493B3BF4" w:rsidR="00361B57" w:rsidRPr="00361B57" w:rsidRDefault="00361B57" w:rsidP="006B24B4">
            <w:pPr>
              <w:jc w:val="both"/>
              <w:rPr>
                <w:rFonts w:ascii="Arial Nova" w:hAnsi="Arial Nova" w:cs="Times New Roman"/>
              </w:rPr>
            </w:pPr>
            <w:r w:rsidRPr="00361B57">
              <w:rPr>
                <w:rFonts w:ascii="Arial Nova" w:hAnsi="Arial Nova" w:cs="Times New Roman"/>
              </w:rPr>
              <w:t xml:space="preserve">En su fallo, </w:t>
            </w:r>
            <w:r w:rsidR="00D76952">
              <w:rPr>
                <w:rFonts w:ascii="Arial Nova" w:hAnsi="Arial Nova" w:cs="Times New Roman"/>
              </w:rPr>
              <w:t xml:space="preserve">la Primera Sala reconoció la constitucionalidad de la norma impugnada tras concluir que </w:t>
            </w:r>
            <w:r w:rsidR="006B24B4">
              <w:rPr>
                <w:rFonts w:ascii="Arial Nova" w:hAnsi="Arial Nova" w:cs="Times New Roman"/>
              </w:rPr>
              <w:t>l</w:t>
            </w:r>
            <w:r w:rsidR="00D76952" w:rsidRPr="00D76952">
              <w:rPr>
                <w:rFonts w:ascii="Arial Nova" w:hAnsi="Arial Nova" w:cs="Times New Roman"/>
              </w:rPr>
              <w:t>a legislación permite la creación de instrumentos y mecanismos más específicos y adaptables, para garantizar la recuperación y restauración, así como para evitar y combatir el deterioro y sobreexplotación de las especies pesqueras</w:t>
            </w:r>
            <w:r w:rsidRPr="00361B57">
              <w:rPr>
                <w:rFonts w:ascii="Arial Nova" w:hAnsi="Arial Nova" w:cs="Times New Roman"/>
              </w:rPr>
              <w:t>.</w:t>
            </w:r>
          </w:p>
          <w:p w14:paraId="068A96B6" w14:textId="41FE7203" w:rsidR="00DA13D0" w:rsidRPr="00650F1C" w:rsidRDefault="00DA13D0" w:rsidP="006B24B4">
            <w:pPr>
              <w:ind w:right="49"/>
              <w:jc w:val="both"/>
              <w:rPr>
                <w:rFonts w:ascii="Times New Roman" w:hAnsi="Times New Roman" w:cs="Times New Roman"/>
                <w:sz w:val="20"/>
                <w:szCs w:val="20"/>
              </w:rPr>
            </w:pPr>
          </w:p>
        </w:tc>
      </w:tr>
    </w:tbl>
    <w:p w14:paraId="45659364" w14:textId="77777777" w:rsidR="006B24B4" w:rsidRDefault="006B24B4" w:rsidP="006B24B4">
      <w:pPr>
        <w:spacing w:after="0" w:line="240" w:lineRule="auto"/>
        <w:jc w:val="both"/>
        <w:rPr>
          <w:rFonts w:ascii="Arial Nova" w:hAnsi="Arial Nova" w:cs="Times New Roman"/>
          <w:sz w:val="24"/>
          <w:szCs w:val="24"/>
        </w:rPr>
      </w:pPr>
    </w:p>
    <w:p w14:paraId="58A83E81" w14:textId="77777777" w:rsidR="002F1BA5" w:rsidRPr="00642B2A" w:rsidRDefault="002F1BA5" w:rsidP="00D14144">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A</w:t>
      </w:r>
      <w:r w:rsidRPr="00B323DA">
        <w:rPr>
          <w:rFonts w:ascii="Arial Nova" w:hAnsi="Arial Nova" w:cs="Times New Roman"/>
          <w:b/>
          <w:bCs/>
          <w:smallCaps/>
          <w:color w:val="000F2E"/>
          <w:sz w:val="24"/>
          <w:szCs w:val="24"/>
        </w:rPr>
        <w:t>ntecedentes:</w:t>
      </w:r>
    </w:p>
    <w:p w14:paraId="4972C111" w14:textId="77777777" w:rsidR="002F1BA5" w:rsidRDefault="002F1BA5" w:rsidP="006B24B4">
      <w:pPr>
        <w:spacing w:after="0" w:line="240" w:lineRule="auto"/>
        <w:jc w:val="both"/>
        <w:rPr>
          <w:rFonts w:ascii="Arial Nova" w:hAnsi="Arial Nova" w:cs="Times New Roman"/>
          <w:sz w:val="24"/>
          <w:szCs w:val="24"/>
        </w:rPr>
      </w:pPr>
    </w:p>
    <w:p w14:paraId="09F9EDA5" w14:textId="77777777" w:rsidR="00D76952" w:rsidRPr="00D76952" w:rsidRDefault="00D76952" w:rsidP="006B24B4">
      <w:pPr>
        <w:spacing w:after="0" w:line="240" w:lineRule="auto"/>
        <w:jc w:val="both"/>
        <w:rPr>
          <w:rFonts w:ascii="Arial Nova" w:hAnsi="Arial Nova" w:cs="Times New Roman"/>
          <w:sz w:val="24"/>
          <w:szCs w:val="24"/>
        </w:rPr>
      </w:pPr>
      <w:r w:rsidRPr="00D76952">
        <w:rPr>
          <w:rFonts w:ascii="Arial Nova" w:hAnsi="Arial Nova" w:cs="Times New Roman"/>
          <w:sz w:val="24"/>
          <w:szCs w:val="24"/>
        </w:rPr>
        <w:t xml:space="preserve">Una asociación civil, cuyo objeto social es la restauración de las pesquerías, así como la atención y prevención de su sobreexplotación y de los recursos marinos, promovió demanda de amparo indirecto contra de la Ley General de Pesca y Acuacultura Sustentables en lo general y en lo particular sus artículos 4, fracciones XXXIV, XXXV y XLI, 17, fracciones III y VII, 26, 27, 33, fracción III, y 149, así como de diversas </w:t>
      </w:r>
      <w:proofErr w:type="spellStart"/>
      <w:r w:rsidRPr="00D76952">
        <w:rPr>
          <w:rFonts w:ascii="Arial Nova" w:hAnsi="Arial Nova" w:cs="Times New Roman"/>
          <w:sz w:val="24"/>
          <w:szCs w:val="24"/>
        </w:rPr>
        <w:t>omisiones</w:t>
      </w:r>
      <w:proofErr w:type="spellEnd"/>
      <w:r w:rsidRPr="00D76952">
        <w:rPr>
          <w:rFonts w:ascii="Arial Nova" w:hAnsi="Arial Nova" w:cs="Times New Roman"/>
          <w:sz w:val="24"/>
          <w:szCs w:val="24"/>
        </w:rPr>
        <w:t xml:space="preserve"> legislativas; el juzgado de Distrito del conocimiento admitió la demanda, en su oportunidad, celebró la audiencia constitucional y dictó sentencia en la que sobreseyó en el juicio respecto de las omisiones legislativas (por inexistencia de actos), y respecto de la ley reclamada, al actualizarse la hipótesis de </w:t>
      </w:r>
      <w:proofErr w:type="spellStart"/>
      <w:r w:rsidRPr="00D76952">
        <w:rPr>
          <w:rFonts w:ascii="Arial Nova" w:hAnsi="Arial Nova" w:cs="Times New Roman"/>
          <w:sz w:val="24"/>
          <w:szCs w:val="24"/>
        </w:rPr>
        <w:t>inejercitabilidad</w:t>
      </w:r>
      <w:proofErr w:type="spellEnd"/>
      <w:r w:rsidRPr="00D76952">
        <w:rPr>
          <w:rFonts w:ascii="Arial Nova" w:hAnsi="Arial Nova" w:cs="Times New Roman"/>
          <w:sz w:val="24"/>
          <w:szCs w:val="24"/>
        </w:rPr>
        <w:t xml:space="preserve"> contenida en el artículo 61, fracción XXIII, relacionado con el ordinal 73, primer párrafo, de la ley de la materia, y con el artículo 107, fracción II, de la Constitución Federal (principio de relatividad de las sentencias).</w:t>
      </w:r>
    </w:p>
    <w:p w14:paraId="541E90D5" w14:textId="77777777" w:rsidR="00D76952" w:rsidRPr="00D76952" w:rsidRDefault="00D76952" w:rsidP="006B24B4">
      <w:pPr>
        <w:spacing w:after="0" w:line="240" w:lineRule="auto"/>
        <w:jc w:val="both"/>
        <w:rPr>
          <w:rFonts w:ascii="Arial Nova" w:hAnsi="Arial Nova" w:cs="Times New Roman"/>
          <w:sz w:val="24"/>
          <w:szCs w:val="24"/>
        </w:rPr>
      </w:pPr>
    </w:p>
    <w:p w14:paraId="33A71691" w14:textId="77777777" w:rsidR="00D76952" w:rsidRPr="00D76952" w:rsidRDefault="00D76952" w:rsidP="006B24B4">
      <w:pPr>
        <w:spacing w:after="0" w:line="240" w:lineRule="auto"/>
        <w:jc w:val="both"/>
        <w:rPr>
          <w:rFonts w:ascii="Arial Nova" w:hAnsi="Arial Nova" w:cs="Times New Roman"/>
          <w:sz w:val="24"/>
          <w:szCs w:val="24"/>
        </w:rPr>
      </w:pPr>
      <w:r w:rsidRPr="00D76952">
        <w:rPr>
          <w:rFonts w:ascii="Arial Nova" w:hAnsi="Arial Nova" w:cs="Times New Roman"/>
          <w:sz w:val="24"/>
          <w:szCs w:val="24"/>
        </w:rPr>
        <w:t xml:space="preserve">En desacuerdo, la asociación civil quejosa interpuso recurso de revisión, y el Tribunal Colegiado de Circuito que conoció del mismo levantó el sobreseimiento por lo que hace a la Ley General de Pesca y Acuacultura Sustentables (al no vulnerarse el principio de relatividad de las sentencias) y reservó jurisdicción a este Alto Tribunal para resolver la cuestión de constitucionalidad subsistente. </w:t>
      </w:r>
    </w:p>
    <w:p w14:paraId="2C1994B0" w14:textId="77777777" w:rsidR="00D76952" w:rsidRPr="00D76952" w:rsidRDefault="00D76952" w:rsidP="006B24B4">
      <w:pPr>
        <w:spacing w:after="0" w:line="240" w:lineRule="auto"/>
        <w:jc w:val="both"/>
        <w:rPr>
          <w:rFonts w:ascii="Arial Nova" w:hAnsi="Arial Nova" w:cs="Times New Roman"/>
          <w:sz w:val="24"/>
          <w:szCs w:val="24"/>
        </w:rPr>
      </w:pPr>
    </w:p>
    <w:p w14:paraId="6BA52939" w14:textId="4CDF03DC" w:rsidR="0048582B" w:rsidRPr="008B0FEE" w:rsidRDefault="00B323DA" w:rsidP="006B24B4">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D</w:t>
      </w:r>
      <w:r w:rsidRPr="00B323DA">
        <w:rPr>
          <w:rFonts w:ascii="Arial Nova" w:hAnsi="Arial Nova" w:cs="Times New Roman"/>
          <w:b/>
          <w:bCs/>
          <w:smallCaps/>
          <w:color w:val="000F2E"/>
          <w:sz w:val="24"/>
          <w:szCs w:val="24"/>
        </w:rPr>
        <w:t xml:space="preserve">ecisión de la </w:t>
      </w:r>
      <w:r w:rsidRPr="00B323DA">
        <w:rPr>
          <w:rFonts w:ascii="Arial Nova" w:hAnsi="Arial Nova" w:cs="Times New Roman"/>
          <w:b/>
          <w:bCs/>
          <w:smallCaps/>
          <w:color w:val="000F2E"/>
          <w:sz w:val="28"/>
          <w:szCs w:val="28"/>
        </w:rPr>
        <w:t>S</w:t>
      </w:r>
      <w:r w:rsidRPr="00B323DA">
        <w:rPr>
          <w:rFonts w:ascii="Arial Nova" w:hAnsi="Arial Nova" w:cs="Times New Roman"/>
          <w:b/>
          <w:bCs/>
          <w:smallCaps/>
          <w:color w:val="000F2E"/>
          <w:sz w:val="24"/>
          <w:szCs w:val="24"/>
        </w:rPr>
        <w:t>ala:</w:t>
      </w:r>
    </w:p>
    <w:p w14:paraId="2A25804C" w14:textId="77777777" w:rsidR="004D1CE1" w:rsidRPr="004D1CE1" w:rsidRDefault="004D1CE1" w:rsidP="006B24B4">
      <w:pPr>
        <w:spacing w:after="0" w:line="240" w:lineRule="auto"/>
        <w:jc w:val="both"/>
        <w:rPr>
          <w:rFonts w:ascii="Arial Nova" w:hAnsi="Arial Nova" w:cs="Times New Roman"/>
          <w:sz w:val="24"/>
          <w:szCs w:val="24"/>
        </w:rPr>
      </w:pPr>
    </w:p>
    <w:p w14:paraId="490FCFC6" w14:textId="77777777" w:rsidR="002F1BA5" w:rsidRPr="002F1BA5" w:rsidRDefault="002F1BA5" w:rsidP="006B24B4">
      <w:pPr>
        <w:spacing w:after="0" w:line="240" w:lineRule="auto"/>
        <w:ind w:right="49"/>
        <w:jc w:val="both"/>
        <w:rPr>
          <w:rFonts w:ascii="Arial Nova" w:hAnsi="Arial Nova" w:cs="Times New Roman"/>
          <w:sz w:val="24"/>
          <w:szCs w:val="24"/>
        </w:rPr>
      </w:pPr>
      <w:r w:rsidRPr="002F1BA5">
        <w:rPr>
          <w:rFonts w:ascii="Arial Nova" w:hAnsi="Arial Nova" w:cs="Times New Roman"/>
          <w:sz w:val="24"/>
          <w:szCs w:val="24"/>
        </w:rPr>
        <w:t>En su fallo, el Alto Tribunal reflexionó que, si bien las leyes como la Ley General de Desarrollo Forestal Sustentable, la Ley de Aguas Nacionales y la Ley General de Vida Silvestre, tienen sus propios mecanismos de protección, estos están diseñados para abordar los desafíos específicos de los recursos que regulan. Por tanto, la posible diferencia en el nivel de tutela no implica una menor protección, sino una adaptación a las necesidades particulares de cada tipo de recurso, ya que cada ley, en su ámbito, establece un marco robusto y adecuado para la conservación y uso sostenible de los recursos naturales, adaptado a las realidades y desafíos únicos de cada sector.</w:t>
      </w:r>
    </w:p>
    <w:p w14:paraId="7EA2AAE7" w14:textId="77777777" w:rsidR="002F1BA5" w:rsidRPr="002F1BA5" w:rsidRDefault="002F1BA5" w:rsidP="002F1BA5">
      <w:pPr>
        <w:spacing w:after="0" w:line="240" w:lineRule="auto"/>
        <w:ind w:right="49"/>
        <w:jc w:val="both"/>
        <w:rPr>
          <w:rFonts w:ascii="Arial Nova" w:hAnsi="Arial Nova" w:cs="Times New Roman"/>
          <w:sz w:val="24"/>
          <w:szCs w:val="24"/>
        </w:rPr>
      </w:pPr>
    </w:p>
    <w:p w14:paraId="4183672A" w14:textId="77777777" w:rsidR="002F1BA5" w:rsidRPr="002F1BA5" w:rsidRDefault="002F1BA5" w:rsidP="002F1BA5">
      <w:pPr>
        <w:spacing w:after="0" w:line="240" w:lineRule="auto"/>
        <w:ind w:right="49"/>
        <w:jc w:val="both"/>
        <w:rPr>
          <w:rFonts w:ascii="Arial Nova" w:hAnsi="Arial Nova" w:cs="Times New Roman"/>
          <w:sz w:val="24"/>
          <w:szCs w:val="24"/>
        </w:rPr>
      </w:pPr>
      <w:r w:rsidRPr="002F1BA5">
        <w:rPr>
          <w:rFonts w:ascii="Arial Nova" w:hAnsi="Arial Nova" w:cs="Times New Roman"/>
          <w:sz w:val="24"/>
          <w:szCs w:val="24"/>
        </w:rPr>
        <w:t xml:space="preserve">Por ello, no puede considerarse que la Ley General de Pesca y Acuacultura Sustentables resulte discriminatoria con relación a las medidas de protección previstas en otras normas como las referidas, ya que no existe un parámetro o término de comparación que permita realizar un análisis comparativo directo entre éstas. Ello es así, debido a que protegen recursos naturales muy distintos, con características y necesidades propias y específicas. Además, la igualdad en la regulación no implicaría la aplicación de las mismas medidas a todos los tipos de recursos, sino la implementación de medidas adecuadas y efectivas para cada </w:t>
      </w:r>
      <w:r w:rsidRPr="002F1BA5">
        <w:rPr>
          <w:rFonts w:ascii="Arial Nova" w:hAnsi="Arial Nova" w:cs="Times New Roman"/>
          <w:sz w:val="24"/>
          <w:szCs w:val="24"/>
        </w:rPr>
        <w:lastRenderedPageBreak/>
        <w:t>contexto específico, ya que la diversidad de los ecosistemas y las especies requiere un enfoque multifacético y adaptativo; por tanto, las diferencias en las regulaciones reflejan la necesidad de abordar las particularidades de cada tipo de recurso natural de manera efectiva.</w:t>
      </w:r>
    </w:p>
    <w:p w14:paraId="69198ADA" w14:textId="77777777" w:rsidR="002F1BA5" w:rsidRPr="002F1BA5" w:rsidRDefault="002F1BA5" w:rsidP="002F1BA5">
      <w:pPr>
        <w:spacing w:after="0" w:line="240" w:lineRule="auto"/>
        <w:ind w:right="49"/>
        <w:jc w:val="both"/>
        <w:rPr>
          <w:rFonts w:ascii="Arial Nova" w:hAnsi="Arial Nova" w:cs="Times New Roman"/>
          <w:sz w:val="24"/>
          <w:szCs w:val="24"/>
        </w:rPr>
      </w:pPr>
    </w:p>
    <w:p w14:paraId="13F0A9CF" w14:textId="77777777" w:rsidR="002F1BA5" w:rsidRPr="002F1BA5" w:rsidRDefault="002F1BA5" w:rsidP="002F1BA5">
      <w:pPr>
        <w:spacing w:after="0" w:line="240" w:lineRule="auto"/>
        <w:ind w:right="49"/>
        <w:jc w:val="both"/>
        <w:rPr>
          <w:rFonts w:ascii="Arial Nova" w:hAnsi="Arial Nova" w:cs="Times New Roman"/>
          <w:sz w:val="24"/>
          <w:szCs w:val="24"/>
        </w:rPr>
      </w:pPr>
      <w:r w:rsidRPr="002F1BA5">
        <w:rPr>
          <w:rFonts w:ascii="Arial Nova" w:hAnsi="Arial Nova" w:cs="Times New Roman"/>
          <w:sz w:val="24"/>
          <w:szCs w:val="24"/>
        </w:rPr>
        <w:t>Aunado a lo anterior, la Sala determinó que la Ley General analizada no restringe los derechos de quienes aprovechan los recursos pesqueros, sino que implementa medidas específicas encaminadas a la sostenibilidad de estos recursos, las cuales están diseñadas para proteger tanto el derecho a la alimentación como el derecho a un medio ambiente sano, adaptándose a las características y necesidades únicas de los recursos pesqueros y acuícolas.</w:t>
      </w:r>
    </w:p>
    <w:p w14:paraId="12AF3129" w14:textId="77777777" w:rsidR="002F1BA5" w:rsidRPr="002F1BA5" w:rsidRDefault="002F1BA5" w:rsidP="002F1BA5">
      <w:pPr>
        <w:spacing w:after="0" w:line="240" w:lineRule="auto"/>
        <w:ind w:right="49"/>
        <w:jc w:val="both"/>
        <w:rPr>
          <w:rFonts w:ascii="Arial Nova" w:hAnsi="Arial Nova" w:cs="Times New Roman"/>
          <w:sz w:val="24"/>
          <w:szCs w:val="24"/>
        </w:rPr>
      </w:pPr>
    </w:p>
    <w:p w14:paraId="65FDA5E5" w14:textId="77777777" w:rsidR="002F1BA5" w:rsidRPr="002F1BA5" w:rsidRDefault="002F1BA5" w:rsidP="002F1BA5">
      <w:pPr>
        <w:spacing w:after="0" w:line="240" w:lineRule="auto"/>
        <w:ind w:right="49"/>
        <w:jc w:val="both"/>
        <w:rPr>
          <w:rFonts w:ascii="Arial Nova" w:hAnsi="Arial Nova" w:cs="Times New Roman"/>
          <w:sz w:val="24"/>
          <w:szCs w:val="24"/>
        </w:rPr>
      </w:pPr>
      <w:r w:rsidRPr="002F1BA5">
        <w:rPr>
          <w:rFonts w:ascii="Arial Nova" w:hAnsi="Arial Nova" w:cs="Times New Roman"/>
          <w:sz w:val="24"/>
          <w:szCs w:val="24"/>
        </w:rPr>
        <w:t>En otro aspecto, la Primera Sala resolvió que la Ley General de Pesca y Acuacultura Sustentables es acorde al derecho a un medio ambiente sano y se alinea con los estándares internacionales en la materia como el Protocolo adicional a la Convención Americana sobre Derechos Humanos en Materia de Derechos Económicos, Sociales y Culturales (Protocolo de San Salvador) y la Opinión Consultiva OC-23/17 de la Corte Interamericana de Derechos Humanos. Esto, ya que establece los principios y directrices generales para la gestión y conservación de los recursos pesqueros y acuícolas en México; sin embargo, debido a la amplia diversidad de especies y ecosistemas, no es jurídicamente factible que en la ley se detalle cada supuesto de protección específico. En su lugar, proporciona un marco legal que permite la creación de instrumentos y mecanismos más específicos y adaptables, para garantizar la recuperación y restauración, así como para evitar y combatir el deterioro y sobrexplotación de las especies pesqueras, tales como: (i) planes de manejo; (</w:t>
      </w:r>
      <w:proofErr w:type="spellStart"/>
      <w:r w:rsidRPr="002F1BA5">
        <w:rPr>
          <w:rFonts w:ascii="Arial Nova" w:hAnsi="Arial Nova" w:cs="Times New Roman"/>
          <w:sz w:val="24"/>
          <w:szCs w:val="24"/>
        </w:rPr>
        <w:t>ii</w:t>
      </w:r>
      <w:proofErr w:type="spellEnd"/>
      <w:r w:rsidRPr="002F1BA5">
        <w:rPr>
          <w:rFonts w:ascii="Arial Nova" w:hAnsi="Arial Nova" w:cs="Times New Roman"/>
          <w:sz w:val="24"/>
          <w:szCs w:val="24"/>
        </w:rPr>
        <w:t>) programas de conservación; (</w:t>
      </w:r>
      <w:proofErr w:type="spellStart"/>
      <w:r w:rsidRPr="002F1BA5">
        <w:rPr>
          <w:rFonts w:ascii="Arial Nova" w:hAnsi="Arial Nova" w:cs="Times New Roman"/>
          <w:sz w:val="24"/>
          <w:szCs w:val="24"/>
        </w:rPr>
        <w:t>iii</w:t>
      </w:r>
      <w:proofErr w:type="spellEnd"/>
      <w:r w:rsidRPr="002F1BA5">
        <w:rPr>
          <w:rFonts w:ascii="Arial Nova" w:hAnsi="Arial Nova" w:cs="Times New Roman"/>
          <w:sz w:val="24"/>
          <w:szCs w:val="24"/>
        </w:rPr>
        <w:t>) normas oficiales mexicanas; y, (</w:t>
      </w:r>
      <w:proofErr w:type="spellStart"/>
      <w:r w:rsidRPr="002F1BA5">
        <w:rPr>
          <w:rFonts w:ascii="Arial Nova" w:hAnsi="Arial Nova" w:cs="Times New Roman"/>
          <w:sz w:val="24"/>
          <w:szCs w:val="24"/>
        </w:rPr>
        <w:t>iv</w:t>
      </w:r>
      <w:proofErr w:type="spellEnd"/>
      <w:r w:rsidRPr="002F1BA5">
        <w:rPr>
          <w:rFonts w:ascii="Arial Nova" w:hAnsi="Arial Nova" w:cs="Times New Roman"/>
          <w:sz w:val="24"/>
          <w:szCs w:val="24"/>
        </w:rPr>
        <w:t xml:space="preserve">) lineamientos administrativos. </w:t>
      </w:r>
    </w:p>
    <w:p w14:paraId="4ED21E47" w14:textId="77777777" w:rsidR="002F1BA5" w:rsidRPr="002F1BA5" w:rsidRDefault="002F1BA5" w:rsidP="002F1BA5">
      <w:pPr>
        <w:spacing w:after="0" w:line="240" w:lineRule="auto"/>
        <w:ind w:right="49"/>
        <w:jc w:val="both"/>
        <w:rPr>
          <w:rFonts w:ascii="Arial Nova" w:hAnsi="Arial Nova" w:cs="Times New Roman"/>
          <w:sz w:val="24"/>
          <w:szCs w:val="24"/>
        </w:rPr>
      </w:pPr>
    </w:p>
    <w:p w14:paraId="6DE06CB2" w14:textId="77777777" w:rsidR="002F1BA5" w:rsidRPr="002F1BA5" w:rsidRDefault="002F1BA5" w:rsidP="002F1BA5">
      <w:pPr>
        <w:spacing w:after="0" w:line="240" w:lineRule="auto"/>
        <w:ind w:right="49"/>
        <w:jc w:val="both"/>
        <w:rPr>
          <w:rFonts w:ascii="Arial Nova" w:hAnsi="Arial Nova" w:cs="Times New Roman"/>
          <w:sz w:val="24"/>
          <w:szCs w:val="24"/>
        </w:rPr>
      </w:pPr>
      <w:r w:rsidRPr="002F1BA5">
        <w:rPr>
          <w:rFonts w:ascii="Arial Nova" w:hAnsi="Arial Nova" w:cs="Times New Roman"/>
          <w:sz w:val="24"/>
          <w:szCs w:val="24"/>
        </w:rPr>
        <w:t>Así, la estructura de la ley permite una flexibilidad y adaptabilidad cruciales y necesarios para la gestión de los recursos pesqueros, pues las medidas concretas, como cuotas de captura, vedas o áreas de refugio pesquero, deben basarse en información científica actualizada y en las condiciones dinámicas de los ecosistemas, lo que sería impráctico regular directamente en la Ley General, debido a la amplia diversidad biológica y a las diferentes amenazas que enfrentan.</w:t>
      </w:r>
    </w:p>
    <w:p w14:paraId="55B6DFE0" w14:textId="77777777" w:rsidR="002F1BA5" w:rsidRPr="002F1BA5" w:rsidRDefault="002F1BA5" w:rsidP="002F1BA5">
      <w:pPr>
        <w:spacing w:after="0" w:line="240" w:lineRule="auto"/>
        <w:ind w:right="49"/>
        <w:jc w:val="both"/>
        <w:rPr>
          <w:rFonts w:ascii="Arial Nova" w:hAnsi="Arial Nova" w:cs="Times New Roman"/>
          <w:sz w:val="24"/>
          <w:szCs w:val="24"/>
        </w:rPr>
      </w:pPr>
    </w:p>
    <w:p w14:paraId="63B76DEA" w14:textId="77777777" w:rsidR="002F1BA5" w:rsidRPr="002F1BA5" w:rsidRDefault="002F1BA5" w:rsidP="002F1BA5">
      <w:pPr>
        <w:spacing w:after="0" w:line="240" w:lineRule="auto"/>
        <w:ind w:right="49"/>
        <w:jc w:val="both"/>
        <w:rPr>
          <w:rFonts w:ascii="Arial Nova" w:hAnsi="Arial Nova" w:cs="Times New Roman"/>
          <w:sz w:val="24"/>
          <w:szCs w:val="24"/>
        </w:rPr>
      </w:pPr>
      <w:r w:rsidRPr="002F1BA5">
        <w:rPr>
          <w:rFonts w:ascii="Arial Nova" w:hAnsi="Arial Nova" w:cs="Times New Roman"/>
          <w:sz w:val="24"/>
          <w:szCs w:val="24"/>
        </w:rPr>
        <w:t xml:space="preserve">En este sentido, el Alto Tribunal consideró que el problema de la sobreexplotación y deterioro de las pesquerías en México no puede ligarse a una supuesta inconstitucionalidad de la Ley, sino, en todo caso, a una omisión o deficiencia normativa, tales como la falta de emisión o implementación de disposiciones específicas diseñadas para cada especie o región, de la debilidad en la implementación, vigilancia y cumplimiento de las medidas, así como en el rezago en la recopilación y uso de información científica para sustentar las decisiones </w:t>
      </w:r>
      <w:r w:rsidRPr="002F1BA5">
        <w:rPr>
          <w:rFonts w:ascii="Arial Nova" w:hAnsi="Arial Nova" w:cs="Times New Roman"/>
          <w:sz w:val="24"/>
          <w:szCs w:val="24"/>
        </w:rPr>
        <w:lastRenderedPageBreak/>
        <w:t>administrativas, cuyas cuestiones no son atribuibles a un tema de inconstitucionalidad de la ley en sí misma, sino a su deficiente aplicación.</w:t>
      </w:r>
    </w:p>
    <w:p w14:paraId="0F00862C" w14:textId="77777777" w:rsidR="002F1BA5" w:rsidRPr="002F1BA5" w:rsidRDefault="002F1BA5" w:rsidP="002F1BA5">
      <w:pPr>
        <w:spacing w:after="0" w:line="240" w:lineRule="auto"/>
        <w:ind w:right="49"/>
        <w:jc w:val="both"/>
        <w:rPr>
          <w:rFonts w:ascii="Arial Nova" w:hAnsi="Arial Nova" w:cs="Times New Roman"/>
          <w:sz w:val="24"/>
          <w:szCs w:val="24"/>
        </w:rPr>
      </w:pPr>
    </w:p>
    <w:p w14:paraId="2228097F" w14:textId="77777777" w:rsidR="002F1BA5" w:rsidRPr="002F1BA5" w:rsidRDefault="002F1BA5" w:rsidP="002F1BA5">
      <w:pPr>
        <w:spacing w:after="0" w:line="240" w:lineRule="auto"/>
        <w:ind w:right="49"/>
        <w:jc w:val="both"/>
        <w:rPr>
          <w:rFonts w:ascii="Arial Nova" w:hAnsi="Arial Nova" w:cs="Times New Roman"/>
          <w:sz w:val="24"/>
          <w:szCs w:val="24"/>
        </w:rPr>
      </w:pPr>
      <w:r w:rsidRPr="002F1BA5">
        <w:rPr>
          <w:rFonts w:ascii="Arial Nova" w:hAnsi="Arial Nova" w:cs="Times New Roman"/>
          <w:sz w:val="24"/>
          <w:szCs w:val="24"/>
        </w:rPr>
        <w:t>A partir de estas razones, la Primera Sala negó el amparo solicitado, dejando firme el sobreseimiento decretado por el Tribunal Colegiado.</w:t>
      </w:r>
    </w:p>
    <w:p w14:paraId="0B904AEF" w14:textId="77777777" w:rsidR="00C968FF" w:rsidRDefault="00C968FF" w:rsidP="00C968FF">
      <w:pPr>
        <w:spacing w:after="0" w:line="240" w:lineRule="auto"/>
        <w:ind w:right="49"/>
        <w:jc w:val="both"/>
        <w:rPr>
          <w:rFonts w:ascii="Arial" w:hAnsi="Arial" w:cs="Arial"/>
          <w:sz w:val="23"/>
          <w:szCs w:val="23"/>
          <w:lang w:eastAsia="es-ES"/>
        </w:rPr>
      </w:pPr>
    </w:p>
    <w:p w14:paraId="6555BF86" w14:textId="468A3E49" w:rsidR="0048582B" w:rsidRPr="00642B2A" w:rsidRDefault="00B323DA" w:rsidP="00A3790C">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V</w:t>
      </w:r>
      <w:r w:rsidRPr="00B323DA">
        <w:rPr>
          <w:rFonts w:ascii="Arial Nova" w:hAnsi="Arial Nova" w:cs="Times New Roman"/>
          <w:b/>
          <w:bCs/>
          <w:smallCaps/>
          <w:color w:val="000F2E"/>
          <w:sz w:val="24"/>
          <w:szCs w:val="24"/>
        </w:rPr>
        <w:t>otación:</w:t>
      </w:r>
    </w:p>
    <w:p w14:paraId="0C7EBC6A" w14:textId="77777777" w:rsidR="0048582B" w:rsidRPr="00A3790C" w:rsidRDefault="0048582B" w:rsidP="00A3790C">
      <w:pPr>
        <w:spacing w:after="0" w:line="240" w:lineRule="auto"/>
        <w:jc w:val="both"/>
        <w:rPr>
          <w:rFonts w:ascii="Arial Nova" w:hAnsi="Arial Nova" w:cs="Times New Roman"/>
          <w:sz w:val="24"/>
          <w:szCs w:val="24"/>
          <w:shd w:val="clear" w:color="auto" w:fill="B4C6E7" w:themeFill="accent1" w:themeFillTint="66"/>
        </w:rPr>
      </w:pPr>
    </w:p>
    <w:p w14:paraId="1CB4E810" w14:textId="2FFEF7E5" w:rsidR="004A1EB7" w:rsidRDefault="00275EB5" w:rsidP="004A1EB7">
      <w:pPr>
        <w:spacing w:after="0" w:line="240" w:lineRule="auto"/>
        <w:jc w:val="both"/>
        <w:rPr>
          <w:rFonts w:ascii="Arial Nova" w:hAnsi="Arial Nova" w:cs="Times New Roman"/>
          <w:sz w:val="24"/>
          <w:szCs w:val="24"/>
        </w:rPr>
      </w:pPr>
      <w:r w:rsidRPr="00E32435">
        <w:rPr>
          <w:rFonts w:ascii="Arial Nova" w:hAnsi="Arial Nova" w:cs="Times New Roman"/>
          <w:sz w:val="24"/>
          <w:szCs w:val="24"/>
        </w:rPr>
        <w:t xml:space="preserve">El asunto fue aprobado </w:t>
      </w:r>
      <w:r w:rsidR="00B92B45" w:rsidRPr="00E32435">
        <w:rPr>
          <w:rFonts w:ascii="Arial Nova" w:hAnsi="Arial Nova" w:cs="Times New Roman"/>
          <w:sz w:val="24"/>
          <w:szCs w:val="24"/>
        </w:rPr>
        <w:t xml:space="preserve">en sesión de la Primera Sala del </w:t>
      </w:r>
      <w:r w:rsidR="002F1BA5">
        <w:rPr>
          <w:rFonts w:ascii="Arial Nova" w:hAnsi="Arial Nova" w:cs="Times New Roman"/>
          <w:sz w:val="24"/>
          <w:szCs w:val="24"/>
        </w:rPr>
        <w:t xml:space="preserve">19 de febrero </w:t>
      </w:r>
      <w:r w:rsidR="007737A6">
        <w:rPr>
          <w:rFonts w:ascii="Arial Nova" w:hAnsi="Arial Nova" w:cs="Times New Roman"/>
          <w:sz w:val="24"/>
          <w:szCs w:val="24"/>
        </w:rPr>
        <w:t>de 2025</w:t>
      </w:r>
      <w:r w:rsidR="00B92B45" w:rsidRPr="00E32435">
        <w:rPr>
          <w:rFonts w:ascii="Arial Nova" w:hAnsi="Arial Nova" w:cs="Times New Roman"/>
          <w:sz w:val="24"/>
          <w:szCs w:val="24"/>
        </w:rPr>
        <w:t xml:space="preserve">, </w:t>
      </w:r>
      <w:r w:rsidR="00321FB1">
        <w:rPr>
          <w:rFonts w:ascii="Arial Nova" w:hAnsi="Arial Nova" w:cs="Times New Roman"/>
          <w:sz w:val="24"/>
          <w:szCs w:val="24"/>
        </w:rPr>
        <w:t xml:space="preserve">por </w:t>
      </w:r>
      <w:r w:rsidR="006A6788">
        <w:rPr>
          <w:rFonts w:ascii="Arial Nova" w:hAnsi="Arial Nova" w:cs="Times New Roman"/>
          <w:sz w:val="24"/>
          <w:szCs w:val="24"/>
        </w:rPr>
        <w:t xml:space="preserve">unanimidad de </w:t>
      </w:r>
      <w:r w:rsidR="002F1BA5">
        <w:rPr>
          <w:rFonts w:ascii="Arial Nova" w:hAnsi="Arial Nova" w:cs="Times New Roman"/>
          <w:sz w:val="24"/>
          <w:szCs w:val="24"/>
        </w:rPr>
        <w:t>cuatro votos d</w:t>
      </w:r>
      <w:r w:rsidR="002F5E8B" w:rsidRPr="00E32435">
        <w:rPr>
          <w:rFonts w:ascii="Arial Nova" w:hAnsi="Arial Nova" w:cs="Times New Roman"/>
          <w:sz w:val="24"/>
          <w:szCs w:val="24"/>
        </w:rPr>
        <w:t>e la</w:t>
      </w:r>
      <w:r w:rsidR="000F4B2E">
        <w:rPr>
          <w:rFonts w:ascii="Arial Nova" w:hAnsi="Arial Nova" w:cs="Times New Roman"/>
          <w:sz w:val="24"/>
          <w:szCs w:val="24"/>
        </w:rPr>
        <w:t>s</w:t>
      </w:r>
      <w:r w:rsidR="002F5E8B" w:rsidRPr="00E32435">
        <w:rPr>
          <w:rFonts w:ascii="Arial Nova" w:hAnsi="Arial Nova" w:cs="Times New Roman"/>
          <w:sz w:val="24"/>
          <w:szCs w:val="24"/>
        </w:rPr>
        <w:t xml:space="preserve"> </w:t>
      </w:r>
      <w:r w:rsidR="004A1EB7">
        <w:rPr>
          <w:rFonts w:ascii="Arial Nova" w:hAnsi="Arial Nova" w:cs="Times New Roman"/>
          <w:sz w:val="24"/>
          <w:szCs w:val="24"/>
        </w:rPr>
        <w:t>Señora</w:t>
      </w:r>
      <w:r w:rsidR="000F4B2E">
        <w:rPr>
          <w:rFonts w:ascii="Arial Nova" w:hAnsi="Arial Nova" w:cs="Times New Roman"/>
          <w:sz w:val="24"/>
          <w:szCs w:val="24"/>
        </w:rPr>
        <w:t>s</w:t>
      </w:r>
      <w:r w:rsidR="004A1EB7">
        <w:rPr>
          <w:rFonts w:ascii="Arial Nova" w:hAnsi="Arial Nova" w:cs="Times New Roman"/>
          <w:sz w:val="24"/>
          <w:szCs w:val="24"/>
        </w:rPr>
        <w:t xml:space="preserve"> </w:t>
      </w:r>
      <w:r w:rsidR="002F5E8B" w:rsidRPr="00E32435">
        <w:rPr>
          <w:rFonts w:ascii="Arial Nova" w:hAnsi="Arial Nova" w:cs="Times New Roman"/>
          <w:sz w:val="24"/>
          <w:szCs w:val="24"/>
        </w:rPr>
        <w:t>Ministra</w:t>
      </w:r>
      <w:r w:rsidR="000F4B2E">
        <w:rPr>
          <w:rFonts w:ascii="Arial Nova" w:hAnsi="Arial Nova" w:cs="Times New Roman"/>
          <w:sz w:val="24"/>
          <w:szCs w:val="24"/>
        </w:rPr>
        <w:t xml:space="preserve">s </w:t>
      </w:r>
      <w:r w:rsidR="006B24B4">
        <w:rPr>
          <w:rFonts w:ascii="Arial Nova" w:hAnsi="Arial Nova" w:cs="Times New Roman"/>
          <w:sz w:val="24"/>
          <w:szCs w:val="24"/>
        </w:rPr>
        <w:t>Loretta Ortiz Ahlf (Presidenta)</w:t>
      </w:r>
      <w:r w:rsidR="006B24B4">
        <w:rPr>
          <w:rFonts w:ascii="Arial Nova" w:hAnsi="Arial Nova" w:cs="Times New Roman"/>
          <w:sz w:val="24"/>
          <w:szCs w:val="24"/>
        </w:rPr>
        <w:t xml:space="preserve"> y </w:t>
      </w:r>
      <w:r w:rsidR="000F4B2E">
        <w:rPr>
          <w:rFonts w:ascii="Arial Nova" w:hAnsi="Arial Nova" w:cs="Times New Roman"/>
          <w:sz w:val="24"/>
          <w:szCs w:val="24"/>
        </w:rPr>
        <w:t>Ana Margarita Ríos Farjat</w:t>
      </w:r>
      <w:r w:rsidR="006B24B4" w:rsidRPr="006B24B4">
        <w:rPr>
          <w:rFonts w:ascii="Arial Nova" w:hAnsi="Arial Nova" w:cs="Times New Roman"/>
          <w:sz w:val="24"/>
          <w:szCs w:val="24"/>
        </w:rPr>
        <w:t>, quien está con el sentido, pero se aparta de consideraciones,</w:t>
      </w:r>
      <w:r w:rsidR="000F4B2E">
        <w:rPr>
          <w:rFonts w:ascii="Arial Nova" w:hAnsi="Arial Nova" w:cs="Times New Roman"/>
          <w:sz w:val="24"/>
          <w:szCs w:val="24"/>
        </w:rPr>
        <w:t xml:space="preserve"> </w:t>
      </w:r>
      <w:r w:rsidR="00A3790C">
        <w:rPr>
          <w:rFonts w:ascii="Arial Nova" w:hAnsi="Arial Nova" w:cs="Times New Roman"/>
          <w:sz w:val="24"/>
          <w:szCs w:val="24"/>
        </w:rPr>
        <w:t>así como</w:t>
      </w:r>
      <w:r w:rsidR="002C3D3E">
        <w:rPr>
          <w:rFonts w:ascii="Arial Nova" w:hAnsi="Arial Nova" w:cs="Times New Roman"/>
          <w:sz w:val="24"/>
          <w:szCs w:val="24"/>
        </w:rPr>
        <w:t xml:space="preserve"> de los </w:t>
      </w:r>
      <w:r w:rsidR="007275BC">
        <w:rPr>
          <w:rFonts w:ascii="Arial Nova" w:hAnsi="Arial Nova" w:cs="Times New Roman"/>
          <w:sz w:val="24"/>
          <w:szCs w:val="24"/>
        </w:rPr>
        <w:t>Señor</w:t>
      </w:r>
      <w:r w:rsidR="002C3D3E">
        <w:rPr>
          <w:rFonts w:ascii="Arial Nova" w:hAnsi="Arial Nova" w:cs="Times New Roman"/>
          <w:sz w:val="24"/>
          <w:szCs w:val="24"/>
        </w:rPr>
        <w:t>es</w:t>
      </w:r>
      <w:r w:rsidR="007275BC">
        <w:rPr>
          <w:rFonts w:ascii="Arial Nova" w:hAnsi="Arial Nova" w:cs="Times New Roman"/>
          <w:sz w:val="24"/>
          <w:szCs w:val="24"/>
        </w:rPr>
        <w:t xml:space="preserve"> Ministro</w:t>
      </w:r>
      <w:r w:rsidR="002C3D3E">
        <w:rPr>
          <w:rFonts w:ascii="Arial Nova" w:hAnsi="Arial Nova" w:cs="Times New Roman"/>
          <w:sz w:val="24"/>
          <w:szCs w:val="24"/>
        </w:rPr>
        <w:t>s</w:t>
      </w:r>
      <w:r w:rsidR="002C3D3E" w:rsidRPr="002C3D3E">
        <w:rPr>
          <w:rFonts w:ascii="Arial Nova" w:hAnsi="Arial Nova" w:cs="Times New Roman"/>
          <w:sz w:val="24"/>
          <w:szCs w:val="24"/>
        </w:rPr>
        <w:t xml:space="preserve"> </w:t>
      </w:r>
      <w:r w:rsidR="002C3D3E" w:rsidRPr="00E32435">
        <w:rPr>
          <w:rFonts w:ascii="Arial Nova" w:hAnsi="Arial Nova" w:cs="Times New Roman"/>
          <w:sz w:val="24"/>
          <w:szCs w:val="24"/>
        </w:rPr>
        <w:t xml:space="preserve">Juan Luis González Alcántara </w:t>
      </w:r>
      <w:r w:rsidR="002C3D3E">
        <w:rPr>
          <w:rFonts w:ascii="Arial Nova" w:hAnsi="Arial Nova" w:cs="Times New Roman"/>
          <w:sz w:val="24"/>
          <w:szCs w:val="24"/>
        </w:rPr>
        <w:t>Car</w:t>
      </w:r>
      <w:r w:rsidR="002C3D3E" w:rsidRPr="00E32435">
        <w:rPr>
          <w:rFonts w:ascii="Arial Nova" w:hAnsi="Arial Nova" w:cs="Times New Roman"/>
          <w:sz w:val="24"/>
          <w:szCs w:val="24"/>
        </w:rPr>
        <w:t>rancá</w:t>
      </w:r>
      <w:r w:rsidR="002F1BA5">
        <w:rPr>
          <w:rFonts w:ascii="Arial Nova" w:hAnsi="Arial Nova" w:cs="Times New Roman"/>
          <w:sz w:val="24"/>
          <w:szCs w:val="24"/>
        </w:rPr>
        <w:t xml:space="preserve"> y</w:t>
      </w:r>
      <w:r w:rsidR="006A6788">
        <w:rPr>
          <w:rFonts w:ascii="Arial Nova" w:hAnsi="Arial Nova" w:cs="Times New Roman"/>
          <w:sz w:val="24"/>
          <w:szCs w:val="24"/>
        </w:rPr>
        <w:t xml:space="preserve"> Alfredo Gutiérrez Ortiz Mena</w:t>
      </w:r>
      <w:r w:rsidR="002F1BA5">
        <w:rPr>
          <w:rFonts w:ascii="Arial Nova" w:hAnsi="Arial Nova" w:cs="Times New Roman"/>
          <w:sz w:val="24"/>
          <w:szCs w:val="24"/>
        </w:rPr>
        <w:t xml:space="preserve">. </w:t>
      </w:r>
      <w:r w:rsidR="006B24B4">
        <w:rPr>
          <w:rFonts w:ascii="Arial Nova" w:hAnsi="Arial Nova" w:cs="Times New Roman"/>
          <w:sz w:val="24"/>
          <w:szCs w:val="24"/>
        </w:rPr>
        <w:t xml:space="preserve">Ausente el Señor </w:t>
      </w:r>
      <w:r w:rsidR="002F1BA5">
        <w:rPr>
          <w:rFonts w:ascii="Arial Nova" w:hAnsi="Arial Nova" w:cs="Times New Roman"/>
          <w:sz w:val="24"/>
          <w:szCs w:val="24"/>
        </w:rPr>
        <w:t xml:space="preserve">Ministro </w:t>
      </w:r>
      <w:r w:rsidR="007275BC" w:rsidRPr="00E32435">
        <w:rPr>
          <w:rFonts w:ascii="Arial Nova" w:hAnsi="Arial Nova" w:cs="Times New Roman"/>
          <w:sz w:val="24"/>
          <w:szCs w:val="24"/>
        </w:rPr>
        <w:t>Jorge Mario Pardo Rebolledo</w:t>
      </w:r>
      <w:r w:rsidR="002F1BA5">
        <w:rPr>
          <w:rFonts w:ascii="Arial Nova" w:hAnsi="Arial Nova" w:cs="Times New Roman"/>
          <w:sz w:val="24"/>
          <w:szCs w:val="24"/>
        </w:rPr>
        <w:t>.</w:t>
      </w:r>
    </w:p>
    <w:p w14:paraId="0DE01B25" w14:textId="63376F5F" w:rsidR="00197921" w:rsidRPr="00E32435" w:rsidRDefault="00197921" w:rsidP="000018A2">
      <w:pPr>
        <w:spacing w:after="0" w:line="240" w:lineRule="auto"/>
        <w:jc w:val="both"/>
        <w:rPr>
          <w:rFonts w:ascii="Arial Nova" w:hAnsi="Arial Nova" w:cs="Times New Roman"/>
          <w:sz w:val="24"/>
          <w:szCs w:val="24"/>
        </w:rPr>
      </w:pPr>
    </w:p>
    <w:p w14:paraId="4854EEF6" w14:textId="77777777" w:rsidR="007275BC" w:rsidRDefault="007275BC" w:rsidP="005651E4">
      <w:pPr>
        <w:spacing w:after="0" w:line="240" w:lineRule="auto"/>
        <w:jc w:val="both"/>
        <w:rPr>
          <w:rFonts w:ascii="Arial Nova" w:hAnsi="Arial Nova" w:cs="Times New Roman"/>
          <w:sz w:val="24"/>
          <w:szCs w:val="24"/>
        </w:rPr>
      </w:pPr>
    </w:p>
    <w:tbl>
      <w:tblPr>
        <w:tblStyle w:val="Tablaconcuadrcula"/>
        <w:tblW w:w="0" w:type="auto"/>
        <w:tblLook w:val="04A0" w:firstRow="1" w:lastRow="0" w:firstColumn="1" w:lastColumn="0" w:noHBand="0" w:noVBand="1"/>
      </w:tblPr>
      <w:tblGrid>
        <w:gridCol w:w="8808"/>
      </w:tblGrid>
      <w:tr w:rsidR="005651E4" w:rsidRPr="00E32435" w14:paraId="3B7225C1" w14:textId="77777777" w:rsidTr="00004396">
        <w:tc>
          <w:tcPr>
            <w:tcW w:w="880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14:paraId="46CCD773" w14:textId="5BD76BDF" w:rsidR="005651E4" w:rsidRPr="00E32435" w:rsidRDefault="005651E4" w:rsidP="004C2D17">
            <w:pPr>
              <w:jc w:val="center"/>
              <w:rPr>
                <w:rFonts w:ascii="Arial Nova" w:hAnsi="Arial Nova" w:cs="Times New Roman"/>
                <w:sz w:val="20"/>
                <w:szCs w:val="20"/>
              </w:rPr>
            </w:pPr>
            <w:r w:rsidRPr="00AF5D98">
              <w:rPr>
                <w:rFonts w:ascii="Arial Nova" w:hAnsi="Arial Nova" w:cs="Times New Roman"/>
                <w:b/>
                <w:bCs/>
                <w:smallCaps/>
                <w:color w:val="000F2E"/>
                <w:sz w:val="20"/>
                <w:szCs w:val="20"/>
              </w:rPr>
              <w:t>Documento con fines de difusión. Las únicas fuentes oficiales son las sentencias emitidas por la Suprema Corte de Justicia de la Nación, así como el Semanario Judicial de la Federación y su Gaceta.</w:t>
            </w:r>
          </w:p>
        </w:tc>
      </w:tr>
    </w:tbl>
    <w:p w14:paraId="008BB2D1" w14:textId="77777777" w:rsidR="005651E4" w:rsidRPr="00E32435" w:rsidRDefault="005651E4" w:rsidP="0048582B">
      <w:pPr>
        <w:spacing w:after="0" w:line="240" w:lineRule="auto"/>
        <w:jc w:val="both"/>
        <w:rPr>
          <w:rFonts w:ascii="Arial Nova" w:hAnsi="Arial Nova" w:cs="Times New Roman"/>
          <w:sz w:val="24"/>
          <w:szCs w:val="24"/>
        </w:rPr>
      </w:pPr>
    </w:p>
    <w:sectPr w:rsidR="005651E4" w:rsidRPr="00E32435" w:rsidSect="008B0FEE">
      <w:headerReference w:type="even" r:id="rId8"/>
      <w:headerReference w:type="default" r:id="rId9"/>
      <w:footerReference w:type="even" r:id="rId10"/>
      <w:footerReference w:type="default" r:id="rId11"/>
      <w:headerReference w:type="first" r:id="rId12"/>
      <w:pgSz w:w="12240" w:h="15840"/>
      <w:pgMar w:top="1702"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05D09" w14:textId="77777777" w:rsidR="0065160C" w:rsidRDefault="0065160C" w:rsidP="000A7E7B">
      <w:pPr>
        <w:spacing w:after="0" w:line="240" w:lineRule="auto"/>
      </w:pPr>
      <w:r>
        <w:separator/>
      </w:r>
    </w:p>
    <w:p w14:paraId="4E3E150F" w14:textId="77777777" w:rsidR="0065160C" w:rsidRDefault="0065160C"/>
  </w:endnote>
  <w:endnote w:type="continuationSeparator" w:id="0">
    <w:p w14:paraId="1E1BE874" w14:textId="77777777" w:rsidR="0065160C" w:rsidRDefault="0065160C" w:rsidP="000A7E7B">
      <w:pPr>
        <w:spacing w:after="0" w:line="240" w:lineRule="auto"/>
      </w:pPr>
      <w:r>
        <w:continuationSeparator/>
      </w:r>
    </w:p>
    <w:p w14:paraId="2FB15BAB" w14:textId="77777777" w:rsidR="0065160C" w:rsidRDefault="006516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E9E8E" w14:textId="77777777" w:rsidR="004239C9" w:rsidRDefault="004239C9">
    <w:pPr>
      <w:pStyle w:val="Piedepgina"/>
    </w:pPr>
  </w:p>
  <w:p w14:paraId="0742D40C" w14:textId="77777777" w:rsidR="00C12CB3" w:rsidRDefault="00C12C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6924308"/>
      <w:docPartObj>
        <w:docPartGallery w:val="Page Numbers (Bottom of Page)"/>
        <w:docPartUnique/>
      </w:docPartObj>
    </w:sdtPr>
    <w:sdtEndPr>
      <w:rPr>
        <w:rFonts w:ascii="Times New Roman" w:hAnsi="Times New Roman" w:cs="Times New Roman"/>
        <w:b/>
        <w:bCs/>
        <w:color w:val="002060"/>
        <w:sz w:val="24"/>
        <w:szCs w:val="24"/>
      </w:rPr>
    </w:sdtEndPr>
    <w:sdtContent>
      <w:p w14:paraId="57BAE159" w14:textId="25990CC1" w:rsidR="00681F98" w:rsidRPr="008B0FEE" w:rsidRDefault="00681F98" w:rsidP="00681F98">
        <w:pPr>
          <w:pStyle w:val="Piedepgina"/>
          <w:jc w:val="center"/>
          <w:rPr>
            <w:b/>
            <w:bCs/>
            <w:color w:val="002060"/>
          </w:rPr>
        </w:pPr>
        <w:r w:rsidRPr="008B0FEE">
          <w:rPr>
            <w:rFonts w:ascii="Arial Nova" w:hAnsi="Arial Nova" w:cs="Times New Roman"/>
            <w:b/>
            <w:bCs/>
            <w:color w:val="002060"/>
            <w:sz w:val="24"/>
            <w:szCs w:val="24"/>
          </w:rPr>
          <w:fldChar w:fldCharType="begin"/>
        </w:r>
        <w:r w:rsidRPr="008B0FEE">
          <w:rPr>
            <w:rFonts w:ascii="Arial Nova" w:hAnsi="Arial Nova" w:cs="Times New Roman"/>
            <w:b/>
            <w:bCs/>
            <w:color w:val="002060"/>
            <w:sz w:val="24"/>
            <w:szCs w:val="24"/>
          </w:rPr>
          <w:instrText>PAGE   \* MERGEFORMAT</w:instrText>
        </w:r>
        <w:r w:rsidRPr="008B0FEE">
          <w:rPr>
            <w:rFonts w:ascii="Arial Nova" w:hAnsi="Arial Nova" w:cs="Times New Roman"/>
            <w:b/>
            <w:bCs/>
            <w:color w:val="002060"/>
            <w:sz w:val="24"/>
            <w:szCs w:val="24"/>
          </w:rPr>
          <w:fldChar w:fldCharType="separate"/>
        </w:r>
        <w:r w:rsidRPr="008B0FEE">
          <w:rPr>
            <w:rFonts w:ascii="Arial Nova" w:hAnsi="Arial Nova" w:cs="Times New Roman"/>
            <w:b/>
            <w:bCs/>
            <w:color w:val="002060"/>
            <w:sz w:val="24"/>
            <w:szCs w:val="24"/>
            <w:lang w:val="es-ES"/>
          </w:rPr>
          <w:t>2</w:t>
        </w:r>
        <w:r w:rsidRPr="008B0FEE">
          <w:rPr>
            <w:rFonts w:ascii="Arial Nova" w:hAnsi="Arial Nova" w:cs="Times New Roman"/>
            <w:b/>
            <w:bCs/>
            <w:color w:val="00206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E62F3" w14:textId="77777777" w:rsidR="0065160C" w:rsidRDefault="0065160C" w:rsidP="000A7E7B">
      <w:pPr>
        <w:spacing w:after="0" w:line="240" w:lineRule="auto"/>
      </w:pPr>
      <w:r>
        <w:separator/>
      </w:r>
    </w:p>
    <w:p w14:paraId="07F6BD14" w14:textId="77777777" w:rsidR="0065160C" w:rsidRDefault="0065160C"/>
  </w:footnote>
  <w:footnote w:type="continuationSeparator" w:id="0">
    <w:p w14:paraId="2FBAAEA6" w14:textId="77777777" w:rsidR="0065160C" w:rsidRDefault="0065160C" w:rsidP="000A7E7B">
      <w:pPr>
        <w:spacing w:after="0" w:line="240" w:lineRule="auto"/>
      </w:pPr>
      <w:r>
        <w:continuationSeparator/>
      </w:r>
    </w:p>
    <w:p w14:paraId="27CAD8C5" w14:textId="77777777" w:rsidR="0065160C" w:rsidRDefault="006516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0363C" w14:textId="77777777" w:rsidR="004239C9" w:rsidRDefault="004239C9">
    <w:pPr>
      <w:pStyle w:val="Encabezado"/>
    </w:pPr>
  </w:p>
  <w:p w14:paraId="68851EB9" w14:textId="77777777" w:rsidR="00C12CB3" w:rsidRDefault="00C12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D3F8F" w14:textId="0C0462EF" w:rsidR="0048582B" w:rsidRPr="00046D48" w:rsidRDefault="0048582B" w:rsidP="00A3790C">
    <w:pPr>
      <w:pStyle w:val="Encabezado"/>
      <w:ind w:left="3686"/>
      <w:jc w:val="right"/>
      <w:rPr>
        <w:rFonts w:ascii="Arial Nova" w:hAnsi="Arial Nova" w:cs="Times New Roman"/>
        <w:b/>
        <w:bCs/>
        <w:color w:val="002060"/>
        <w:sz w:val="20"/>
        <w:szCs w:val="20"/>
      </w:rPr>
    </w:pPr>
    <w:r w:rsidRPr="00046D48">
      <w:rPr>
        <w:rFonts w:ascii="Arial Nova" w:hAnsi="Arial Nova" w:cs="Times New Roman"/>
        <w:b/>
        <w:bCs/>
        <w:color w:val="002060"/>
        <w:sz w:val="20"/>
        <w:szCs w:val="20"/>
      </w:rPr>
      <w:t>SENTENCIAS RELEVANTES DE LA PRIMERA SALA</w:t>
    </w:r>
  </w:p>
  <w:p w14:paraId="601B28C2" w14:textId="081CFAA8" w:rsidR="0048582B" w:rsidRPr="00046D48" w:rsidRDefault="0048582B" w:rsidP="00A3790C">
    <w:pPr>
      <w:pStyle w:val="Encabezado"/>
      <w:ind w:left="3686"/>
      <w:jc w:val="right"/>
      <w:rPr>
        <w:rFonts w:ascii="Arial Nova" w:hAnsi="Arial Nova"/>
        <w:color w:val="002060"/>
        <w:sz w:val="20"/>
        <w:szCs w:val="20"/>
      </w:rPr>
    </w:pPr>
    <w:r w:rsidRPr="00046D48">
      <w:rPr>
        <w:rFonts w:ascii="Arial Nova" w:hAnsi="Arial Nova" w:cs="Times New Roman"/>
        <w:b/>
        <w:bCs/>
        <w:color w:val="002060"/>
        <w:sz w:val="20"/>
        <w:szCs w:val="20"/>
      </w:rPr>
      <w:t>AMPARO</w:t>
    </w:r>
    <w:r w:rsidR="002F1BA5">
      <w:rPr>
        <w:rFonts w:ascii="Arial Nova" w:hAnsi="Arial Nova" w:cs="Times New Roman"/>
        <w:b/>
        <w:bCs/>
        <w:color w:val="002060"/>
        <w:sz w:val="20"/>
        <w:szCs w:val="20"/>
      </w:rPr>
      <w:t xml:space="preserve"> </w:t>
    </w:r>
    <w:r w:rsidRPr="00046D48">
      <w:rPr>
        <w:rFonts w:ascii="Arial Nova" w:hAnsi="Arial Nova" w:cs="Times New Roman"/>
        <w:b/>
        <w:bCs/>
        <w:color w:val="002060"/>
        <w:sz w:val="20"/>
        <w:szCs w:val="20"/>
      </w:rPr>
      <w:t xml:space="preserve">EN </w:t>
    </w:r>
    <w:r w:rsidR="004C2CB7">
      <w:rPr>
        <w:rFonts w:ascii="Arial Nova" w:hAnsi="Arial Nova" w:cs="Times New Roman"/>
        <w:b/>
        <w:bCs/>
        <w:color w:val="002060"/>
        <w:sz w:val="20"/>
        <w:szCs w:val="20"/>
      </w:rPr>
      <w:t>RE</w:t>
    </w:r>
    <w:r w:rsidRPr="00046D48">
      <w:rPr>
        <w:rFonts w:ascii="Arial Nova" w:hAnsi="Arial Nova" w:cs="Times New Roman"/>
        <w:b/>
        <w:bCs/>
        <w:color w:val="002060"/>
        <w:sz w:val="20"/>
        <w:szCs w:val="20"/>
      </w:rPr>
      <w:t>VISIÓN</w:t>
    </w:r>
    <w:r w:rsidR="002F1BA5">
      <w:rPr>
        <w:rFonts w:ascii="Arial Nova" w:hAnsi="Arial Nova" w:cs="Times New Roman"/>
        <w:b/>
        <w:bCs/>
        <w:color w:val="002060"/>
        <w:sz w:val="20"/>
        <w:szCs w:val="20"/>
      </w:rPr>
      <w:t xml:space="preserve"> 62</w:t>
    </w:r>
    <w:r w:rsidRPr="00046D48">
      <w:rPr>
        <w:rFonts w:ascii="Arial Nova" w:hAnsi="Arial Nova" w:cs="Times New Roman"/>
        <w:b/>
        <w:bCs/>
        <w:color w:val="002060"/>
        <w:sz w:val="20"/>
        <w:szCs w:val="20"/>
      </w:rPr>
      <w:t>/202</w:t>
    </w:r>
    <w:r w:rsidR="00D86531">
      <w:rPr>
        <w:rFonts w:ascii="Arial Nova" w:hAnsi="Arial Nova" w:cs="Times New Roman"/>
        <w:b/>
        <w:bCs/>
        <w:color w:val="002060"/>
        <w:sz w:val="20"/>
        <w:szCs w:val="20"/>
      </w:rPr>
      <w:t>4</w:t>
    </w:r>
  </w:p>
  <w:p w14:paraId="1935EA7D" w14:textId="77777777" w:rsidR="00C12CB3" w:rsidRDefault="00C12C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785EB" w14:textId="77777777" w:rsidR="00B64D08" w:rsidRPr="0051268B" w:rsidRDefault="00B64D08" w:rsidP="00B64D08">
    <w:pPr>
      <w:shd w:val="clear" w:color="auto" w:fill="002060"/>
      <w:spacing w:after="0" w:line="240" w:lineRule="auto"/>
      <w:rPr>
        <w:rFonts w:ascii="Baskerville Old Face" w:hAnsi="Baskerville Old Face" w:cs="Times New Roman"/>
        <w:color w:val="002060"/>
      </w:rPr>
    </w:pPr>
    <w:bookmarkStart w:id="4" w:name="_Hlk133506313"/>
    <w:r w:rsidRPr="0051268B">
      <w:rPr>
        <w:noProof/>
        <w:color w:val="002060"/>
      </w:rPr>
      <w:drawing>
        <wp:anchor distT="0" distB="0" distL="114300" distR="114300" simplePos="0" relativeHeight="251659264" behindDoc="0" locked="0" layoutInCell="1" allowOverlap="1" wp14:anchorId="2FA5DBB2" wp14:editId="58A3A8AC">
          <wp:simplePos x="0" y="0"/>
          <wp:positionH relativeFrom="column">
            <wp:posOffset>615315</wp:posOffset>
          </wp:positionH>
          <wp:positionV relativeFrom="paragraph">
            <wp:posOffset>92710</wp:posOffset>
          </wp:positionV>
          <wp:extent cx="975896" cy="895350"/>
          <wp:effectExtent l="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5896" cy="895350"/>
                  </a:xfrm>
                  <a:prstGeom prst="rect">
                    <a:avLst/>
                  </a:prstGeom>
                </pic:spPr>
              </pic:pic>
            </a:graphicData>
          </a:graphic>
          <wp14:sizeRelH relativeFrom="margin">
            <wp14:pctWidth>0</wp14:pctWidth>
          </wp14:sizeRelH>
          <wp14:sizeRelV relativeFrom="margin">
            <wp14:pctHeight>0</wp14:pctHeight>
          </wp14:sizeRelV>
        </wp:anchor>
      </w:drawing>
    </w:r>
    <w:r w:rsidR="00B323DA" w:rsidRPr="0051268B">
      <w:rPr>
        <w:noProof/>
        <w:color w:val="002060"/>
      </w:rPr>
      <mc:AlternateContent>
        <mc:Choice Requires="wps">
          <w:drawing>
            <wp:anchor distT="0" distB="0" distL="114300" distR="114300" simplePos="0" relativeHeight="251660288" behindDoc="0" locked="0" layoutInCell="1" allowOverlap="1" wp14:anchorId="165C1225" wp14:editId="1D186417">
              <wp:simplePos x="0" y="0"/>
              <wp:positionH relativeFrom="column">
                <wp:posOffset>2158365</wp:posOffset>
              </wp:positionH>
              <wp:positionV relativeFrom="paragraph">
                <wp:posOffset>92710</wp:posOffset>
              </wp:positionV>
              <wp:extent cx="0" cy="8286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8286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F856B8"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7.3pt" to="169.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" strokecolor="white [3212]" strokeweight="1.5pt">
              <v:stroke joinstyle="miter"/>
            </v:line>
          </w:pict>
        </mc:Fallback>
      </mc:AlternateContent>
    </w:r>
    <w:r w:rsidR="00B323DA" w:rsidRPr="0051268B">
      <w:rPr>
        <w:rFonts w:ascii="Baskerville Old Face" w:hAnsi="Baskerville Old Face" w:cs="Times New Roman"/>
        <w:color w:val="002060"/>
        <w:sz w:val="52"/>
        <w:szCs w:val="52"/>
      </w:rPr>
      <w:t xml:space="preserve">                      </w:t>
    </w:r>
    <w:bookmarkEnd w:id="4"/>
    <w:r w:rsidRPr="0051268B">
      <w:rPr>
        <w:rFonts w:ascii="Baskerville Old Face" w:hAnsi="Baskerville Old Face" w:cs="Times New Roman"/>
        <w:color w:val="002060"/>
        <w:sz w:val="52"/>
        <w:szCs w:val="52"/>
      </w:rPr>
      <w:t xml:space="preserve">       </w:t>
    </w:r>
  </w:p>
  <w:p w14:paraId="4B806C28" w14:textId="56FD1795" w:rsidR="00B64D08" w:rsidRDefault="00B64D08" w:rsidP="00B64D08">
    <w:pPr>
      <w:shd w:val="clear" w:color="auto" w:fill="002060"/>
      <w:spacing w:after="0" w:line="240" w:lineRule="auto"/>
      <w:rPr>
        <w:rFonts w:ascii="Baskerville Old Face" w:hAnsi="Baskerville Old Face" w:cs="Times New Roman"/>
        <w:b/>
        <w:bCs/>
        <w:color w:val="FFFFFF" w:themeColor="background1"/>
        <w:sz w:val="36"/>
        <w:szCs w:val="36"/>
      </w:rPr>
    </w:pPr>
    <w:r w:rsidRPr="0051268B">
      <w:rPr>
        <w:rFonts w:ascii="Baskerville Old Face" w:hAnsi="Baskerville Old Face" w:cs="Times New Roman"/>
        <w:b/>
        <w:bCs/>
        <w:color w:val="002060"/>
        <w:sz w:val="48"/>
        <w:szCs w:val="48"/>
      </w:rPr>
      <w:t xml:space="preserve">                               </w:t>
    </w:r>
    <w:r w:rsidRPr="00B64D08">
      <w:rPr>
        <w:rFonts w:ascii="Baskerville Old Face" w:hAnsi="Baskerville Old Face" w:cs="Times New Roman"/>
        <w:b/>
        <w:bCs/>
        <w:color w:val="FFFFFF" w:themeColor="background1"/>
        <w:sz w:val="48"/>
        <w:szCs w:val="48"/>
      </w:rPr>
      <w:t>S</w:t>
    </w:r>
    <w:r w:rsidRPr="00B64D08">
      <w:rPr>
        <w:rFonts w:ascii="Baskerville Old Face" w:hAnsi="Baskerville Old Face" w:cs="Times New Roman"/>
        <w:color w:val="FFFFFF" w:themeColor="background1"/>
        <w:sz w:val="36"/>
        <w:szCs w:val="36"/>
      </w:rPr>
      <w:t>ENTENCIAS</w:t>
    </w:r>
    <w:r w:rsidRPr="0051268B">
      <w:rPr>
        <w:rFonts w:ascii="Baskerville Old Face" w:hAnsi="Baskerville Old Face" w:cs="Times New Roman"/>
        <w:b/>
        <w:bCs/>
        <w:color w:val="002060"/>
        <w:sz w:val="40"/>
        <w:szCs w:val="40"/>
      </w:rPr>
      <w:t xml:space="preserve"> </w:t>
    </w:r>
    <w:r w:rsidRPr="00B64D08">
      <w:rPr>
        <w:rFonts w:ascii="Baskerville Old Face" w:hAnsi="Baskerville Old Face" w:cs="Times New Roman"/>
        <w:b/>
        <w:bCs/>
        <w:color w:val="FFFFFF" w:themeColor="background1"/>
        <w:sz w:val="48"/>
        <w:szCs w:val="48"/>
      </w:rPr>
      <w:t>R</w:t>
    </w:r>
    <w:r w:rsidRPr="00B64D08">
      <w:rPr>
        <w:rFonts w:ascii="Baskerville Old Face" w:hAnsi="Baskerville Old Face" w:cs="Times New Roman"/>
        <w:color w:val="FFFFFF" w:themeColor="background1"/>
        <w:sz w:val="36"/>
        <w:szCs w:val="36"/>
      </w:rPr>
      <w:t>ELEVANTES</w:t>
    </w:r>
  </w:p>
  <w:p w14:paraId="24F03ECC" w14:textId="04BD8EE8" w:rsidR="00B323DA" w:rsidRPr="0051268B" w:rsidRDefault="00B64D08" w:rsidP="00B64D08">
    <w:pPr>
      <w:shd w:val="clear" w:color="auto" w:fill="002060"/>
      <w:spacing w:after="0" w:line="240" w:lineRule="auto"/>
      <w:rPr>
        <w:rFonts w:ascii="Baskerville Old Face" w:hAnsi="Baskerville Old Face" w:cs="Times New Roman"/>
        <w:color w:val="002060"/>
        <w:sz w:val="20"/>
        <w:szCs w:val="20"/>
      </w:rPr>
    </w:pPr>
    <w:r w:rsidRPr="0051268B">
      <w:rPr>
        <w:rFonts w:ascii="Baskerville Old Face" w:hAnsi="Baskerville Old Face" w:cs="Times New Roman"/>
        <w:b/>
        <w:bCs/>
        <w:color w:val="002060"/>
        <w:sz w:val="52"/>
        <w:szCs w:val="52"/>
      </w:rPr>
      <w:t xml:space="preserve">                                   </w:t>
    </w:r>
    <w:r w:rsidRPr="00B64D08">
      <w:rPr>
        <w:rFonts w:ascii="Baskerville Old Face" w:hAnsi="Baskerville Old Face" w:cs="Times New Roman"/>
        <w:b/>
        <w:bCs/>
        <w:color w:val="FFFFFF" w:themeColor="background1"/>
        <w:sz w:val="52"/>
        <w:szCs w:val="52"/>
      </w:rPr>
      <w:t>P</w:t>
    </w:r>
    <w:r w:rsidRPr="00B64D08">
      <w:rPr>
        <w:rFonts w:ascii="Baskerville Old Face" w:hAnsi="Baskerville Old Face" w:cs="Times New Roman"/>
        <w:color w:val="FFFFFF" w:themeColor="background1"/>
        <w:sz w:val="36"/>
        <w:szCs w:val="36"/>
      </w:rPr>
      <w:t>RIMERA</w:t>
    </w:r>
    <w:r w:rsidRPr="0051268B">
      <w:rPr>
        <w:rFonts w:ascii="Baskerville Old Face" w:hAnsi="Baskerville Old Face" w:cs="Times New Roman"/>
        <w:color w:val="002060"/>
        <w:sz w:val="48"/>
        <w:szCs w:val="48"/>
      </w:rPr>
      <w:t xml:space="preserve"> </w:t>
    </w:r>
    <w:r w:rsidRPr="00B64D08">
      <w:rPr>
        <w:rFonts w:ascii="Baskerville Old Face" w:hAnsi="Baskerville Old Face" w:cs="Times New Roman"/>
        <w:color w:val="FFFFFF" w:themeColor="background1"/>
        <w:sz w:val="52"/>
        <w:szCs w:val="52"/>
      </w:rPr>
      <w:t>S</w:t>
    </w:r>
    <w:r w:rsidRPr="00B64D08">
      <w:rPr>
        <w:rFonts w:ascii="Baskerville Old Face" w:hAnsi="Baskerville Old Face" w:cs="Times New Roman"/>
        <w:color w:val="FFFFFF" w:themeColor="background1"/>
        <w:sz w:val="36"/>
        <w:szCs w:val="36"/>
      </w:rPr>
      <w:t>ALA</w:t>
    </w:r>
    <w:r w:rsidRPr="0051268B">
      <w:rPr>
        <w:rFonts w:ascii="Baskerville Old Face" w:hAnsi="Baskerville Old Face" w:cs="Times New Roman"/>
        <w:color w:val="002060"/>
        <w:sz w:val="48"/>
        <w:szCs w:val="48"/>
      </w:rPr>
      <w:t xml:space="preserve">   </w:t>
    </w:r>
  </w:p>
  <w:p w14:paraId="4291837B" w14:textId="16D36AFE" w:rsidR="00B323DA" w:rsidRPr="0051268B" w:rsidRDefault="00B323DA" w:rsidP="00B323DA">
    <w:pPr>
      <w:shd w:val="clear" w:color="auto" w:fill="002060"/>
      <w:spacing w:after="0" w:line="240" w:lineRule="auto"/>
      <w:rPr>
        <w:rFonts w:ascii="Baskerville Old Face" w:hAnsi="Baskerville Old Face" w:cs="Times New Roman"/>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16cid:durableId="829909688">
    <w:abstractNumId w:val="1"/>
  </w:num>
  <w:num w:numId="2" w16cid:durableId="288711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3"/>
    <w:rsid w:val="000015D9"/>
    <w:rsid w:val="000018A2"/>
    <w:rsid w:val="00004396"/>
    <w:rsid w:val="000044C6"/>
    <w:rsid w:val="000057CA"/>
    <w:rsid w:val="00012771"/>
    <w:rsid w:val="00023E29"/>
    <w:rsid w:val="00024AF3"/>
    <w:rsid w:val="00026C6C"/>
    <w:rsid w:val="00037474"/>
    <w:rsid w:val="0004681E"/>
    <w:rsid w:val="00046D48"/>
    <w:rsid w:val="000474D9"/>
    <w:rsid w:val="000614E2"/>
    <w:rsid w:val="000643FD"/>
    <w:rsid w:val="00072FD1"/>
    <w:rsid w:val="00080AAC"/>
    <w:rsid w:val="00084403"/>
    <w:rsid w:val="000911E5"/>
    <w:rsid w:val="00093A38"/>
    <w:rsid w:val="000A0E87"/>
    <w:rsid w:val="000A5B78"/>
    <w:rsid w:val="000A67FF"/>
    <w:rsid w:val="000A7E7B"/>
    <w:rsid w:val="000B04DC"/>
    <w:rsid w:val="000B39EC"/>
    <w:rsid w:val="000B569F"/>
    <w:rsid w:val="000C3CBD"/>
    <w:rsid w:val="000D1A12"/>
    <w:rsid w:val="000D2EBD"/>
    <w:rsid w:val="000D4803"/>
    <w:rsid w:val="000D5F59"/>
    <w:rsid w:val="000E0245"/>
    <w:rsid w:val="000E23E6"/>
    <w:rsid w:val="000E3651"/>
    <w:rsid w:val="000E64E7"/>
    <w:rsid w:val="000F00C8"/>
    <w:rsid w:val="000F495F"/>
    <w:rsid w:val="000F4B2E"/>
    <w:rsid w:val="00100C8F"/>
    <w:rsid w:val="00101718"/>
    <w:rsid w:val="001058A3"/>
    <w:rsid w:val="001104AB"/>
    <w:rsid w:val="00111977"/>
    <w:rsid w:val="00114E7A"/>
    <w:rsid w:val="00117441"/>
    <w:rsid w:val="00121276"/>
    <w:rsid w:val="00121D2D"/>
    <w:rsid w:val="00122D78"/>
    <w:rsid w:val="001268F0"/>
    <w:rsid w:val="00126C0B"/>
    <w:rsid w:val="00134364"/>
    <w:rsid w:val="00146208"/>
    <w:rsid w:val="00155F2E"/>
    <w:rsid w:val="0016052F"/>
    <w:rsid w:val="00160CAC"/>
    <w:rsid w:val="001621BB"/>
    <w:rsid w:val="00162364"/>
    <w:rsid w:val="001624A8"/>
    <w:rsid w:val="001633B5"/>
    <w:rsid w:val="00165F78"/>
    <w:rsid w:val="00166644"/>
    <w:rsid w:val="001724BA"/>
    <w:rsid w:val="001745EA"/>
    <w:rsid w:val="00176353"/>
    <w:rsid w:val="00176FF3"/>
    <w:rsid w:val="00177692"/>
    <w:rsid w:val="0018629A"/>
    <w:rsid w:val="00190BB8"/>
    <w:rsid w:val="00193595"/>
    <w:rsid w:val="001936AC"/>
    <w:rsid w:val="001949FA"/>
    <w:rsid w:val="00197921"/>
    <w:rsid w:val="001A0621"/>
    <w:rsid w:val="001A49C7"/>
    <w:rsid w:val="001A59DF"/>
    <w:rsid w:val="001A67C7"/>
    <w:rsid w:val="001A7541"/>
    <w:rsid w:val="001C01EC"/>
    <w:rsid w:val="001C0F20"/>
    <w:rsid w:val="001C313C"/>
    <w:rsid w:val="001C63EB"/>
    <w:rsid w:val="001D13B2"/>
    <w:rsid w:val="001D21EB"/>
    <w:rsid w:val="001D4B75"/>
    <w:rsid w:val="001D5AB2"/>
    <w:rsid w:val="001E084E"/>
    <w:rsid w:val="001E25BF"/>
    <w:rsid w:val="001E577C"/>
    <w:rsid w:val="001E64C1"/>
    <w:rsid w:val="001E75D9"/>
    <w:rsid w:val="001F200E"/>
    <w:rsid w:val="001F378E"/>
    <w:rsid w:val="001F4F5F"/>
    <w:rsid w:val="00203CAF"/>
    <w:rsid w:val="00205864"/>
    <w:rsid w:val="00206824"/>
    <w:rsid w:val="00210867"/>
    <w:rsid w:val="00210EC4"/>
    <w:rsid w:val="00212791"/>
    <w:rsid w:val="00212E34"/>
    <w:rsid w:val="002134A3"/>
    <w:rsid w:val="00215E7E"/>
    <w:rsid w:val="00217872"/>
    <w:rsid w:val="002253EA"/>
    <w:rsid w:val="00225959"/>
    <w:rsid w:val="00226176"/>
    <w:rsid w:val="00226830"/>
    <w:rsid w:val="00227105"/>
    <w:rsid w:val="0023060C"/>
    <w:rsid w:val="0023754B"/>
    <w:rsid w:val="002376B7"/>
    <w:rsid w:val="00241663"/>
    <w:rsid w:val="0024330C"/>
    <w:rsid w:val="00244FC7"/>
    <w:rsid w:val="002502AE"/>
    <w:rsid w:val="00252246"/>
    <w:rsid w:val="00252CBA"/>
    <w:rsid w:val="00252F5F"/>
    <w:rsid w:val="00253A10"/>
    <w:rsid w:val="00253BAC"/>
    <w:rsid w:val="00254D5B"/>
    <w:rsid w:val="00255622"/>
    <w:rsid w:val="0025579D"/>
    <w:rsid w:val="0025754D"/>
    <w:rsid w:val="002602FE"/>
    <w:rsid w:val="00261987"/>
    <w:rsid w:val="0026783A"/>
    <w:rsid w:val="00275EB5"/>
    <w:rsid w:val="00275F4F"/>
    <w:rsid w:val="00283A9B"/>
    <w:rsid w:val="002901D6"/>
    <w:rsid w:val="00291AB0"/>
    <w:rsid w:val="00292788"/>
    <w:rsid w:val="00296126"/>
    <w:rsid w:val="0029700B"/>
    <w:rsid w:val="002A6F62"/>
    <w:rsid w:val="002B0FC2"/>
    <w:rsid w:val="002B6947"/>
    <w:rsid w:val="002C0C35"/>
    <w:rsid w:val="002C3D3E"/>
    <w:rsid w:val="002C53C2"/>
    <w:rsid w:val="002D0BA1"/>
    <w:rsid w:val="002D2054"/>
    <w:rsid w:val="002D458E"/>
    <w:rsid w:val="002D6E50"/>
    <w:rsid w:val="002E2DF0"/>
    <w:rsid w:val="002E4082"/>
    <w:rsid w:val="002E68E4"/>
    <w:rsid w:val="002F024C"/>
    <w:rsid w:val="002F1BA5"/>
    <w:rsid w:val="002F4387"/>
    <w:rsid w:val="002F5189"/>
    <w:rsid w:val="002F5E8B"/>
    <w:rsid w:val="002F6958"/>
    <w:rsid w:val="002F7518"/>
    <w:rsid w:val="00300F95"/>
    <w:rsid w:val="00302903"/>
    <w:rsid w:val="00315E53"/>
    <w:rsid w:val="00320183"/>
    <w:rsid w:val="003213F0"/>
    <w:rsid w:val="00321FB1"/>
    <w:rsid w:val="00322A63"/>
    <w:rsid w:val="00323C00"/>
    <w:rsid w:val="00324F35"/>
    <w:rsid w:val="003266E1"/>
    <w:rsid w:val="00326989"/>
    <w:rsid w:val="00332C63"/>
    <w:rsid w:val="00333908"/>
    <w:rsid w:val="00334473"/>
    <w:rsid w:val="00340154"/>
    <w:rsid w:val="00340F79"/>
    <w:rsid w:val="00344062"/>
    <w:rsid w:val="00344F45"/>
    <w:rsid w:val="003456DC"/>
    <w:rsid w:val="003464B8"/>
    <w:rsid w:val="003468DB"/>
    <w:rsid w:val="00346BA5"/>
    <w:rsid w:val="00346BA6"/>
    <w:rsid w:val="00354BF0"/>
    <w:rsid w:val="00361B57"/>
    <w:rsid w:val="003649F3"/>
    <w:rsid w:val="00366734"/>
    <w:rsid w:val="00366748"/>
    <w:rsid w:val="00371568"/>
    <w:rsid w:val="00376697"/>
    <w:rsid w:val="003815E4"/>
    <w:rsid w:val="003826D1"/>
    <w:rsid w:val="0038311F"/>
    <w:rsid w:val="00385DE5"/>
    <w:rsid w:val="00392EB3"/>
    <w:rsid w:val="00394C47"/>
    <w:rsid w:val="003A4A72"/>
    <w:rsid w:val="003A672A"/>
    <w:rsid w:val="003B0C5A"/>
    <w:rsid w:val="003B33AE"/>
    <w:rsid w:val="003B515C"/>
    <w:rsid w:val="003B55DB"/>
    <w:rsid w:val="003B6A72"/>
    <w:rsid w:val="003D4B08"/>
    <w:rsid w:val="003E12C6"/>
    <w:rsid w:val="003E2559"/>
    <w:rsid w:val="003E3C96"/>
    <w:rsid w:val="003E6A38"/>
    <w:rsid w:val="003E6C60"/>
    <w:rsid w:val="003E6D4F"/>
    <w:rsid w:val="003F3A4A"/>
    <w:rsid w:val="003F5933"/>
    <w:rsid w:val="0040081A"/>
    <w:rsid w:val="00401724"/>
    <w:rsid w:val="0040524F"/>
    <w:rsid w:val="004066A2"/>
    <w:rsid w:val="00410C7B"/>
    <w:rsid w:val="0041275E"/>
    <w:rsid w:val="0041288D"/>
    <w:rsid w:val="00413926"/>
    <w:rsid w:val="00414B37"/>
    <w:rsid w:val="00416322"/>
    <w:rsid w:val="004239C9"/>
    <w:rsid w:val="00433947"/>
    <w:rsid w:val="00434467"/>
    <w:rsid w:val="00435177"/>
    <w:rsid w:val="0044166C"/>
    <w:rsid w:val="00447670"/>
    <w:rsid w:val="0044784E"/>
    <w:rsid w:val="00447D23"/>
    <w:rsid w:val="00450AFE"/>
    <w:rsid w:val="004518CB"/>
    <w:rsid w:val="00452C04"/>
    <w:rsid w:val="00460D1E"/>
    <w:rsid w:val="0046660B"/>
    <w:rsid w:val="004716A3"/>
    <w:rsid w:val="004723D9"/>
    <w:rsid w:val="004737F5"/>
    <w:rsid w:val="00476867"/>
    <w:rsid w:val="004835A9"/>
    <w:rsid w:val="00484742"/>
    <w:rsid w:val="004855FE"/>
    <w:rsid w:val="0048582B"/>
    <w:rsid w:val="00486D91"/>
    <w:rsid w:val="00492458"/>
    <w:rsid w:val="00492E22"/>
    <w:rsid w:val="004A1EB7"/>
    <w:rsid w:val="004A3113"/>
    <w:rsid w:val="004A515E"/>
    <w:rsid w:val="004B066C"/>
    <w:rsid w:val="004B0908"/>
    <w:rsid w:val="004B21C2"/>
    <w:rsid w:val="004B3CAB"/>
    <w:rsid w:val="004B3D59"/>
    <w:rsid w:val="004B4CB0"/>
    <w:rsid w:val="004B5FFD"/>
    <w:rsid w:val="004C2CB7"/>
    <w:rsid w:val="004C2D17"/>
    <w:rsid w:val="004C3B9D"/>
    <w:rsid w:val="004C4404"/>
    <w:rsid w:val="004C467B"/>
    <w:rsid w:val="004C56B1"/>
    <w:rsid w:val="004C6C7A"/>
    <w:rsid w:val="004D1CE1"/>
    <w:rsid w:val="004D25C9"/>
    <w:rsid w:val="004D389B"/>
    <w:rsid w:val="004D3B4A"/>
    <w:rsid w:val="004D4628"/>
    <w:rsid w:val="004D5768"/>
    <w:rsid w:val="004E08A2"/>
    <w:rsid w:val="004E37A1"/>
    <w:rsid w:val="004E5091"/>
    <w:rsid w:val="004E6414"/>
    <w:rsid w:val="004F29E0"/>
    <w:rsid w:val="00504C12"/>
    <w:rsid w:val="00510D4F"/>
    <w:rsid w:val="0051268B"/>
    <w:rsid w:val="005131ED"/>
    <w:rsid w:val="00526AE0"/>
    <w:rsid w:val="00526F66"/>
    <w:rsid w:val="00527634"/>
    <w:rsid w:val="00532133"/>
    <w:rsid w:val="0053735F"/>
    <w:rsid w:val="00537B76"/>
    <w:rsid w:val="00544056"/>
    <w:rsid w:val="0055469E"/>
    <w:rsid w:val="00554BB3"/>
    <w:rsid w:val="00554CAF"/>
    <w:rsid w:val="005552DB"/>
    <w:rsid w:val="00564FF0"/>
    <w:rsid w:val="005651E4"/>
    <w:rsid w:val="005723A9"/>
    <w:rsid w:val="0057274B"/>
    <w:rsid w:val="00577488"/>
    <w:rsid w:val="00583C0F"/>
    <w:rsid w:val="00584C2F"/>
    <w:rsid w:val="00587CCA"/>
    <w:rsid w:val="00593D25"/>
    <w:rsid w:val="005962C5"/>
    <w:rsid w:val="005A13A4"/>
    <w:rsid w:val="005A31A2"/>
    <w:rsid w:val="005A400D"/>
    <w:rsid w:val="005A4594"/>
    <w:rsid w:val="005A7962"/>
    <w:rsid w:val="005A7C21"/>
    <w:rsid w:val="005B0792"/>
    <w:rsid w:val="005B1972"/>
    <w:rsid w:val="005B4A77"/>
    <w:rsid w:val="005B677C"/>
    <w:rsid w:val="005B7089"/>
    <w:rsid w:val="005C0E5C"/>
    <w:rsid w:val="005C1063"/>
    <w:rsid w:val="005C1266"/>
    <w:rsid w:val="005C19AF"/>
    <w:rsid w:val="005C3C11"/>
    <w:rsid w:val="005C6396"/>
    <w:rsid w:val="005C7783"/>
    <w:rsid w:val="005D02B6"/>
    <w:rsid w:val="005D4956"/>
    <w:rsid w:val="005D4CFC"/>
    <w:rsid w:val="005D668C"/>
    <w:rsid w:val="005D7615"/>
    <w:rsid w:val="005D7AF6"/>
    <w:rsid w:val="005E054A"/>
    <w:rsid w:val="005F33A7"/>
    <w:rsid w:val="005F6321"/>
    <w:rsid w:val="005F6734"/>
    <w:rsid w:val="006056E9"/>
    <w:rsid w:val="006126BA"/>
    <w:rsid w:val="006146C9"/>
    <w:rsid w:val="006206CA"/>
    <w:rsid w:val="00622CF0"/>
    <w:rsid w:val="00624A06"/>
    <w:rsid w:val="00624A59"/>
    <w:rsid w:val="00630C4B"/>
    <w:rsid w:val="00630FC2"/>
    <w:rsid w:val="006317C8"/>
    <w:rsid w:val="00634DD2"/>
    <w:rsid w:val="006408E4"/>
    <w:rsid w:val="0064214E"/>
    <w:rsid w:val="006421A3"/>
    <w:rsid w:val="00642292"/>
    <w:rsid w:val="00642B2A"/>
    <w:rsid w:val="00644F86"/>
    <w:rsid w:val="00646B50"/>
    <w:rsid w:val="00650211"/>
    <w:rsid w:val="0065160C"/>
    <w:rsid w:val="006524F2"/>
    <w:rsid w:val="00653A76"/>
    <w:rsid w:val="0065440E"/>
    <w:rsid w:val="00663064"/>
    <w:rsid w:val="0068196C"/>
    <w:rsid w:val="00681F98"/>
    <w:rsid w:val="006916BA"/>
    <w:rsid w:val="00694131"/>
    <w:rsid w:val="006A0C3F"/>
    <w:rsid w:val="006A366D"/>
    <w:rsid w:val="006A6788"/>
    <w:rsid w:val="006B24B4"/>
    <w:rsid w:val="006B2893"/>
    <w:rsid w:val="006B7665"/>
    <w:rsid w:val="006D203A"/>
    <w:rsid w:val="006D7779"/>
    <w:rsid w:val="006D7DF3"/>
    <w:rsid w:val="006E0F21"/>
    <w:rsid w:val="006E151E"/>
    <w:rsid w:val="006E1F3D"/>
    <w:rsid w:val="006E289A"/>
    <w:rsid w:val="006E2ECA"/>
    <w:rsid w:val="006E33FF"/>
    <w:rsid w:val="006E3B6D"/>
    <w:rsid w:val="006E5703"/>
    <w:rsid w:val="006F08E2"/>
    <w:rsid w:val="006F3D04"/>
    <w:rsid w:val="006F56C0"/>
    <w:rsid w:val="006F7569"/>
    <w:rsid w:val="006F7B23"/>
    <w:rsid w:val="007001C5"/>
    <w:rsid w:val="00700DE7"/>
    <w:rsid w:val="00703A44"/>
    <w:rsid w:val="007041A6"/>
    <w:rsid w:val="0070628D"/>
    <w:rsid w:val="00706E67"/>
    <w:rsid w:val="00707354"/>
    <w:rsid w:val="00707953"/>
    <w:rsid w:val="00715D38"/>
    <w:rsid w:val="007205CE"/>
    <w:rsid w:val="0072107B"/>
    <w:rsid w:val="00725DED"/>
    <w:rsid w:val="007275BC"/>
    <w:rsid w:val="007307A1"/>
    <w:rsid w:val="00731840"/>
    <w:rsid w:val="00732D54"/>
    <w:rsid w:val="0073508F"/>
    <w:rsid w:val="00736530"/>
    <w:rsid w:val="00745528"/>
    <w:rsid w:val="007550E6"/>
    <w:rsid w:val="0075631D"/>
    <w:rsid w:val="00757007"/>
    <w:rsid w:val="007574DF"/>
    <w:rsid w:val="00760762"/>
    <w:rsid w:val="00761115"/>
    <w:rsid w:val="007616FA"/>
    <w:rsid w:val="0077110E"/>
    <w:rsid w:val="007723D2"/>
    <w:rsid w:val="007737A6"/>
    <w:rsid w:val="00776823"/>
    <w:rsid w:val="00785542"/>
    <w:rsid w:val="00796584"/>
    <w:rsid w:val="00797413"/>
    <w:rsid w:val="007A1AC0"/>
    <w:rsid w:val="007A286B"/>
    <w:rsid w:val="007A33F2"/>
    <w:rsid w:val="007A5A9F"/>
    <w:rsid w:val="007A7085"/>
    <w:rsid w:val="007B25BC"/>
    <w:rsid w:val="007B27CA"/>
    <w:rsid w:val="007B346F"/>
    <w:rsid w:val="007D500D"/>
    <w:rsid w:val="007D5D5D"/>
    <w:rsid w:val="007E20C5"/>
    <w:rsid w:val="007E2277"/>
    <w:rsid w:val="007E67CA"/>
    <w:rsid w:val="007F270C"/>
    <w:rsid w:val="007F3616"/>
    <w:rsid w:val="008109A5"/>
    <w:rsid w:val="00813028"/>
    <w:rsid w:val="008134BE"/>
    <w:rsid w:val="00822BE2"/>
    <w:rsid w:val="00823513"/>
    <w:rsid w:val="0082358F"/>
    <w:rsid w:val="00825464"/>
    <w:rsid w:val="00832148"/>
    <w:rsid w:val="00833EEB"/>
    <w:rsid w:val="00840553"/>
    <w:rsid w:val="00845044"/>
    <w:rsid w:val="00847F6F"/>
    <w:rsid w:val="00850179"/>
    <w:rsid w:val="00852527"/>
    <w:rsid w:val="00853441"/>
    <w:rsid w:val="00853CD4"/>
    <w:rsid w:val="008569CF"/>
    <w:rsid w:val="008571D1"/>
    <w:rsid w:val="008605FA"/>
    <w:rsid w:val="0086190B"/>
    <w:rsid w:val="008624B5"/>
    <w:rsid w:val="00862BA9"/>
    <w:rsid w:val="00865D46"/>
    <w:rsid w:val="00871A80"/>
    <w:rsid w:val="00872F38"/>
    <w:rsid w:val="0087404F"/>
    <w:rsid w:val="00880E4E"/>
    <w:rsid w:val="008827AF"/>
    <w:rsid w:val="0088492A"/>
    <w:rsid w:val="00890B9D"/>
    <w:rsid w:val="00892BD5"/>
    <w:rsid w:val="00894197"/>
    <w:rsid w:val="00894EF7"/>
    <w:rsid w:val="008977C2"/>
    <w:rsid w:val="008A0670"/>
    <w:rsid w:val="008A1CE1"/>
    <w:rsid w:val="008A2FC6"/>
    <w:rsid w:val="008A55C8"/>
    <w:rsid w:val="008B0FEE"/>
    <w:rsid w:val="008C1837"/>
    <w:rsid w:val="008C2656"/>
    <w:rsid w:val="008C6934"/>
    <w:rsid w:val="008C79D6"/>
    <w:rsid w:val="008E2BAC"/>
    <w:rsid w:val="008E342F"/>
    <w:rsid w:val="00900489"/>
    <w:rsid w:val="0090105E"/>
    <w:rsid w:val="009116D9"/>
    <w:rsid w:val="009143E0"/>
    <w:rsid w:val="00914C03"/>
    <w:rsid w:val="0092351C"/>
    <w:rsid w:val="009243DB"/>
    <w:rsid w:val="00925421"/>
    <w:rsid w:val="00925968"/>
    <w:rsid w:val="00925F20"/>
    <w:rsid w:val="00926D1F"/>
    <w:rsid w:val="00927812"/>
    <w:rsid w:val="00930248"/>
    <w:rsid w:val="0093061A"/>
    <w:rsid w:val="00931676"/>
    <w:rsid w:val="00943799"/>
    <w:rsid w:val="0094452F"/>
    <w:rsid w:val="00945607"/>
    <w:rsid w:val="009459D9"/>
    <w:rsid w:val="009512F4"/>
    <w:rsid w:val="00954381"/>
    <w:rsid w:val="00956C44"/>
    <w:rsid w:val="00957D27"/>
    <w:rsid w:val="009610BE"/>
    <w:rsid w:val="009633A7"/>
    <w:rsid w:val="0096662E"/>
    <w:rsid w:val="00981254"/>
    <w:rsid w:val="00983C16"/>
    <w:rsid w:val="00985B95"/>
    <w:rsid w:val="00986832"/>
    <w:rsid w:val="00987B58"/>
    <w:rsid w:val="00994661"/>
    <w:rsid w:val="009A7F2E"/>
    <w:rsid w:val="009B0BCE"/>
    <w:rsid w:val="009B4895"/>
    <w:rsid w:val="009C12DD"/>
    <w:rsid w:val="009C33C3"/>
    <w:rsid w:val="009D0A51"/>
    <w:rsid w:val="009D4D4F"/>
    <w:rsid w:val="009E1DB0"/>
    <w:rsid w:val="009E501E"/>
    <w:rsid w:val="009F092B"/>
    <w:rsid w:val="009F435E"/>
    <w:rsid w:val="009F4D4B"/>
    <w:rsid w:val="009F54C9"/>
    <w:rsid w:val="009F5A78"/>
    <w:rsid w:val="009F65DC"/>
    <w:rsid w:val="00A02821"/>
    <w:rsid w:val="00A030F8"/>
    <w:rsid w:val="00A06BD8"/>
    <w:rsid w:val="00A1353A"/>
    <w:rsid w:val="00A14187"/>
    <w:rsid w:val="00A23FF9"/>
    <w:rsid w:val="00A24797"/>
    <w:rsid w:val="00A2652C"/>
    <w:rsid w:val="00A26C35"/>
    <w:rsid w:val="00A335F8"/>
    <w:rsid w:val="00A34118"/>
    <w:rsid w:val="00A356D8"/>
    <w:rsid w:val="00A372BA"/>
    <w:rsid w:val="00A3790C"/>
    <w:rsid w:val="00A46110"/>
    <w:rsid w:val="00A54512"/>
    <w:rsid w:val="00A60A42"/>
    <w:rsid w:val="00A61235"/>
    <w:rsid w:val="00A64273"/>
    <w:rsid w:val="00A71F20"/>
    <w:rsid w:val="00A762AD"/>
    <w:rsid w:val="00A85ADA"/>
    <w:rsid w:val="00A91D26"/>
    <w:rsid w:val="00A954EE"/>
    <w:rsid w:val="00AA0899"/>
    <w:rsid w:val="00AA09BE"/>
    <w:rsid w:val="00AA26D5"/>
    <w:rsid w:val="00AA4ACF"/>
    <w:rsid w:val="00AA6A37"/>
    <w:rsid w:val="00AB02E8"/>
    <w:rsid w:val="00AB1420"/>
    <w:rsid w:val="00AB66B8"/>
    <w:rsid w:val="00AC421E"/>
    <w:rsid w:val="00AC55FE"/>
    <w:rsid w:val="00AC7D13"/>
    <w:rsid w:val="00AD1806"/>
    <w:rsid w:val="00AD5345"/>
    <w:rsid w:val="00AD53B8"/>
    <w:rsid w:val="00AE02F4"/>
    <w:rsid w:val="00AE75B8"/>
    <w:rsid w:val="00AF51B8"/>
    <w:rsid w:val="00AF5D98"/>
    <w:rsid w:val="00B00169"/>
    <w:rsid w:val="00B07844"/>
    <w:rsid w:val="00B07C55"/>
    <w:rsid w:val="00B07EBE"/>
    <w:rsid w:val="00B10931"/>
    <w:rsid w:val="00B11268"/>
    <w:rsid w:val="00B15460"/>
    <w:rsid w:val="00B169D6"/>
    <w:rsid w:val="00B21008"/>
    <w:rsid w:val="00B237A1"/>
    <w:rsid w:val="00B323DA"/>
    <w:rsid w:val="00B42CE3"/>
    <w:rsid w:val="00B43F5B"/>
    <w:rsid w:val="00B46855"/>
    <w:rsid w:val="00B46A1E"/>
    <w:rsid w:val="00B47781"/>
    <w:rsid w:val="00B50068"/>
    <w:rsid w:val="00B504A2"/>
    <w:rsid w:val="00B50628"/>
    <w:rsid w:val="00B5357A"/>
    <w:rsid w:val="00B62845"/>
    <w:rsid w:val="00B64D08"/>
    <w:rsid w:val="00B65914"/>
    <w:rsid w:val="00B661F6"/>
    <w:rsid w:val="00B6684A"/>
    <w:rsid w:val="00B74258"/>
    <w:rsid w:val="00B765F6"/>
    <w:rsid w:val="00B84509"/>
    <w:rsid w:val="00B85BDF"/>
    <w:rsid w:val="00B878EA"/>
    <w:rsid w:val="00B92B45"/>
    <w:rsid w:val="00B92B8A"/>
    <w:rsid w:val="00B96C3A"/>
    <w:rsid w:val="00BA232A"/>
    <w:rsid w:val="00BA4D8A"/>
    <w:rsid w:val="00BB001B"/>
    <w:rsid w:val="00BB020E"/>
    <w:rsid w:val="00BB72CB"/>
    <w:rsid w:val="00BC3D1C"/>
    <w:rsid w:val="00BC6626"/>
    <w:rsid w:val="00BD416C"/>
    <w:rsid w:val="00BD45D2"/>
    <w:rsid w:val="00BE0015"/>
    <w:rsid w:val="00BF452E"/>
    <w:rsid w:val="00BF6B4B"/>
    <w:rsid w:val="00BF73A8"/>
    <w:rsid w:val="00C00D9C"/>
    <w:rsid w:val="00C00F77"/>
    <w:rsid w:val="00C011E2"/>
    <w:rsid w:val="00C1232B"/>
    <w:rsid w:val="00C12CB3"/>
    <w:rsid w:val="00C16101"/>
    <w:rsid w:val="00C17B4E"/>
    <w:rsid w:val="00C23036"/>
    <w:rsid w:val="00C23B5A"/>
    <w:rsid w:val="00C23EE5"/>
    <w:rsid w:val="00C2651E"/>
    <w:rsid w:val="00C31F7D"/>
    <w:rsid w:val="00C3799D"/>
    <w:rsid w:val="00C40192"/>
    <w:rsid w:val="00C406C9"/>
    <w:rsid w:val="00C40B5E"/>
    <w:rsid w:val="00C410B5"/>
    <w:rsid w:val="00C41125"/>
    <w:rsid w:val="00C42B98"/>
    <w:rsid w:val="00C4629A"/>
    <w:rsid w:val="00C5383F"/>
    <w:rsid w:val="00C6021D"/>
    <w:rsid w:val="00C61315"/>
    <w:rsid w:val="00C62218"/>
    <w:rsid w:val="00C6376D"/>
    <w:rsid w:val="00C64F82"/>
    <w:rsid w:val="00C67B64"/>
    <w:rsid w:val="00C73136"/>
    <w:rsid w:val="00C74B44"/>
    <w:rsid w:val="00C80819"/>
    <w:rsid w:val="00C835B2"/>
    <w:rsid w:val="00C86185"/>
    <w:rsid w:val="00C87D99"/>
    <w:rsid w:val="00C94C16"/>
    <w:rsid w:val="00C968FF"/>
    <w:rsid w:val="00C97793"/>
    <w:rsid w:val="00CA3F75"/>
    <w:rsid w:val="00CA5857"/>
    <w:rsid w:val="00CC5293"/>
    <w:rsid w:val="00CD3037"/>
    <w:rsid w:val="00CE0FA8"/>
    <w:rsid w:val="00CE21AD"/>
    <w:rsid w:val="00CE3DB1"/>
    <w:rsid w:val="00CF0739"/>
    <w:rsid w:val="00CF3121"/>
    <w:rsid w:val="00CF32FA"/>
    <w:rsid w:val="00D04554"/>
    <w:rsid w:val="00D0720D"/>
    <w:rsid w:val="00D117AE"/>
    <w:rsid w:val="00D12F06"/>
    <w:rsid w:val="00D14144"/>
    <w:rsid w:val="00D15E94"/>
    <w:rsid w:val="00D21321"/>
    <w:rsid w:val="00D22676"/>
    <w:rsid w:val="00D24FC6"/>
    <w:rsid w:val="00D26ADB"/>
    <w:rsid w:val="00D30C2E"/>
    <w:rsid w:val="00D3329A"/>
    <w:rsid w:val="00D4428F"/>
    <w:rsid w:val="00D53970"/>
    <w:rsid w:val="00D54F58"/>
    <w:rsid w:val="00D57F00"/>
    <w:rsid w:val="00D64EAC"/>
    <w:rsid w:val="00D67FAD"/>
    <w:rsid w:val="00D71BDE"/>
    <w:rsid w:val="00D71E52"/>
    <w:rsid w:val="00D720C6"/>
    <w:rsid w:val="00D75C58"/>
    <w:rsid w:val="00D76952"/>
    <w:rsid w:val="00D83116"/>
    <w:rsid w:val="00D83391"/>
    <w:rsid w:val="00D86531"/>
    <w:rsid w:val="00D95714"/>
    <w:rsid w:val="00D95C95"/>
    <w:rsid w:val="00D96E77"/>
    <w:rsid w:val="00DA13D0"/>
    <w:rsid w:val="00DA2BB5"/>
    <w:rsid w:val="00DA5473"/>
    <w:rsid w:val="00DA6AE7"/>
    <w:rsid w:val="00DA6B8A"/>
    <w:rsid w:val="00DA7975"/>
    <w:rsid w:val="00DB6070"/>
    <w:rsid w:val="00DB6593"/>
    <w:rsid w:val="00DB6653"/>
    <w:rsid w:val="00DC1ECE"/>
    <w:rsid w:val="00DC266B"/>
    <w:rsid w:val="00DC4FDC"/>
    <w:rsid w:val="00DC5792"/>
    <w:rsid w:val="00DD004E"/>
    <w:rsid w:val="00DD0966"/>
    <w:rsid w:val="00DE10B5"/>
    <w:rsid w:val="00DE1766"/>
    <w:rsid w:val="00DE602D"/>
    <w:rsid w:val="00DE73C5"/>
    <w:rsid w:val="00DF4D69"/>
    <w:rsid w:val="00DF65FC"/>
    <w:rsid w:val="00DF7C53"/>
    <w:rsid w:val="00E00285"/>
    <w:rsid w:val="00E00A82"/>
    <w:rsid w:val="00E170FF"/>
    <w:rsid w:val="00E20849"/>
    <w:rsid w:val="00E22045"/>
    <w:rsid w:val="00E229FD"/>
    <w:rsid w:val="00E260E5"/>
    <w:rsid w:val="00E31613"/>
    <w:rsid w:val="00E318A5"/>
    <w:rsid w:val="00E32435"/>
    <w:rsid w:val="00E36FDF"/>
    <w:rsid w:val="00E4259F"/>
    <w:rsid w:val="00E5127E"/>
    <w:rsid w:val="00E54537"/>
    <w:rsid w:val="00E5503D"/>
    <w:rsid w:val="00E56834"/>
    <w:rsid w:val="00E63D4C"/>
    <w:rsid w:val="00E679F9"/>
    <w:rsid w:val="00E709FE"/>
    <w:rsid w:val="00E7637B"/>
    <w:rsid w:val="00E801E6"/>
    <w:rsid w:val="00E8579E"/>
    <w:rsid w:val="00E9398D"/>
    <w:rsid w:val="00E978CC"/>
    <w:rsid w:val="00EA6F77"/>
    <w:rsid w:val="00EB10C6"/>
    <w:rsid w:val="00EB2266"/>
    <w:rsid w:val="00EB3122"/>
    <w:rsid w:val="00EB585F"/>
    <w:rsid w:val="00EB59C8"/>
    <w:rsid w:val="00EC24A5"/>
    <w:rsid w:val="00EC35D6"/>
    <w:rsid w:val="00EC51AD"/>
    <w:rsid w:val="00EC6806"/>
    <w:rsid w:val="00ED13C7"/>
    <w:rsid w:val="00ED1D81"/>
    <w:rsid w:val="00EE029D"/>
    <w:rsid w:val="00EE07F4"/>
    <w:rsid w:val="00EE0C59"/>
    <w:rsid w:val="00EE467D"/>
    <w:rsid w:val="00EE4BFA"/>
    <w:rsid w:val="00EF05B6"/>
    <w:rsid w:val="00EF0CE8"/>
    <w:rsid w:val="00EF13D7"/>
    <w:rsid w:val="00EF3782"/>
    <w:rsid w:val="00EF3BAF"/>
    <w:rsid w:val="00EF6025"/>
    <w:rsid w:val="00EF6F1F"/>
    <w:rsid w:val="00EF76CD"/>
    <w:rsid w:val="00F006FC"/>
    <w:rsid w:val="00F05ADF"/>
    <w:rsid w:val="00F0636B"/>
    <w:rsid w:val="00F07929"/>
    <w:rsid w:val="00F11871"/>
    <w:rsid w:val="00F120DC"/>
    <w:rsid w:val="00F1546D"/>
    <w:rsid w:val="00F16BCE"/>
    <w:rsid w:val="00F172CF"/>
    <w:rsid w:val="00F22959"/>
    <w:rsid w:val="00F318BB"/>
    <w:rsid w:val="00F34564"/>
    <w:rsid w:val="00F35270"/>
    <w:rsid w:val="00F42921"/>
    <w:rsid w:val="00F45F4D"/>
    <w:rsid w:val="00F46BE8"/>
    <w:rsid w:val="00F46CF0"/>
    <w:rsid w:val="00F477BE"/>
    <w:rsid w:val="00F505F6"/>
    <w:rsid w:val="00F50A13"/>
    <w:rsid w:val="00F5261C"/>
    <w:rsid w:val="00F5371B"/>
    <w:rsid w:val="00F54A66"/>
    <w:rsid w:val="00F605C3"/>
    <w:rsid w:val="00F6655B"/>
    <w:rsid w:val="00F66F10"/>
    <w:rsid w:val="00F6787C"/>
    <w:rsid w:val="00F67D19"/>
    <w:rsid w:val="00F751FF"/>
    <w:rsid w:val="00F81918"/>
    <w:rsid w:val="00F92D08"/>
    <w:rsid w:val="00F93292"/>
    <w:rsid w:val="00F9544C"/>
    <w:rsid w:val="00FA10DA"/>
    <w:rsid w:val="00FA60E5"/>
    <w:rsid w:val="00FA74B9"/>
    <w:rsid w:val="00FB3C76"/>
    <w:rsid w:val="00FC260E"/>
    <w:rsid w:val="00FC5FE5"/>
    <w:rsid w:val="00FD1F6E"/>
    <w:rsid w:val="00FD4D76"/>
    <w:rsid w:val="00FD601F"/>
    <w:rsid w:val="00FD7E8E"/>
    <w:rsid w:val="00FE0FF1"/>
    <w:rsid w:val="00FE441F"/>
    <w:rsid w:val="00FE7FDA"/>
    <w:rsid w:val="00FF2C98"/>
    <w:rsid w:val="00FF327E"/>
    <w:rsid w:val="00FF6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4B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basedOn w:val="Fuentedeprrafopredeter"/>
    <w:uiPriority w:val="99"/>
    <w:semiHidden/>
    <w:unhideWhenUsed/>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basedOn w:val="Normal"/>
    <w:uiPriority w:val="34"/>
    <w:qFormat/>
    <w:rsid w:val="0064214E"/>
    <w:pPr>
      <w:ind w:left="720"/>
      <w:contextualSpacing/>
    </w:pPr>
  </w:style>
  <w:style w:type="table" w:styleId="Tablaconcuadrcula">
    <w:name w:val="Table Grid"/>
    <w:basedOn w:val="Tablanormal"/>
    <w:uiPriority w:val="39"/>
    <w:rsid w:val="005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239C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239C9"/>
    <w:rPr>
      <w:rFonts w:eastAsiaTheme="minorEastAsia"/>
      <w:lang w:eastAsia="es-MX"/>
    </w:rPr>
  </w:style>
  <w:style w:type="paragraph" w:styleId="Revisin">
    <w:name w:val="Revision"/>
    <w:hidden/>
    <w:uiPriority w:val="99"/>
    <w:semiHidden/>
    <w:rsid w:val="00E8579E"/>
    <w:pPr>
      <w:spacing w:after="0" w:line="240" w:lineRule="auto"/>
    </w:pPr>
  </w:style>
  <w:style w:type="character" w:customStyle="1" w:styleId="TEXTONORMALCar">
    <w:name w:val="TEXTO NORMAL Car"/>
    <w:link w:val="TEXTONORMAL"/>
    <w:locked/>
    <w:rsid w:val="00004396"/>
    <w:rPr>
      <w:rFonts w:ascii="Arial" w:eastAsia="Times New Roman" w:hAnsi="Arial" w:cs="Times New Roman"/>
      <w:sz w:val="28"/>
      <w:szCs w:val="28"/>
      <w:lang w:val="x-none" w:eastAsia="es-ES"/>
    </w:rPr>
  </w:style>
  <w:style w:type="paragraph" w:customStyle="1" w:styleId="TEXTONORMAL">
    <w:name w:val="TEXTO NORMAL"/>
    <w:basedOn w:val="Normal"/>
    <w:link w:val="TEXTONORMALCar"/>
    <w:rsid w:val="00004396"/>
    <w:pPr>
      <w:spacing w:after="0" w:line="360" w:lineRule="auto"/>
      <w:ind w:firstLine="709"/>
      <w:jc w:val="both"/>
    </w:pPr>
    <w:rPr>
      <w:rFonts w:ascii="Arial" w:eastAsia="Times New Roman" w:hAnsi="Arial" w:cs="Times New Roman"/>
      <w:sz w:val="28"/>
      <w:szCs w:val="28"/>
      <w:lang w:val="x-none" w:eastAsia="es-ES"/>
    </w:rPr>
  </w:style>
  <w:style w:type="character" w:customStyle="1" w:styleId="corte4fondoCar1">
    <w:name w:val="corte4 fondo Car1"/>
    <w:link w:val="corte4fondo"/>
    <w:qFormat/>
    <w:locked/>
    <w:rsid w:val="00DA2BB5"/>
    <w:rPr>
      <w:rFonts w:ascii="Arial" w:eastAsia="Times New Roman" w:hAnsi="Arial" w:cs="Times New Roman"/>
      <w:sz w:val="30"/>
      <w:szCs w:val="20"/>
      <w:lang w:val="es-ES_tradnl" w:eastAsia="es-MX"/>
    </w:rPr>
  </w:style>
  <w:style w:type="paragraph" w:customStyle="1" w:styleId="corte4fondo">
    <w:name w:val="corte4 fondo"/>
    <w:basedOn w:val="Normal"/>
    <w:link w:val="corte4fondoCar1"/>
    <w:qFormat/>
    <w:rsid w:val="00DA2BB5"/>
    <w:pPr>
      <w:spacing w:after="0" w:line="360" w:lineRule="auto"/>
      <w:ind w:firstLine="709"/>
      <w:jc w:val="both"/>
    </w:pPr>
    <w:rPr>
      <w:rFonts w:ascii="Arial" w:eastAsia="Times New Roman" w:hAnsi="Arial" w:cs="Times New Roman"/>
      <w:sz w:val="30"/>
      <w:szCs w:val="20"/>
      <w:lang w:val="es-ES_tradnl" w:eastAsia="es-MX"/>
    </w:rPr>
  </w:style>
  <w:style w:type="paragraph" w:customStyle="1" w:styleId="paragraph">
    <w:name w:val="paragraph"/>
    <w:basedOn w:val="Normal"/>
    <w:rsid w:val="00DA13D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orte2ponente">
    <w:name w:val="corte2 ponente"/>
    <w:basedOn w:val="Normal"/>
    <w:link w:val="corte2ponenteCar"/>
    <w:uiPriority w:val="99"/>
    <w:qFormat/>
    <w:rsid w:val="002F1BA5"/>
    <w:pPr>
      <w:spacing w:after="0" w:line="240" w:lineRule="auto"/>
    </w:pPr>
    <w:rPr>
      <w:rFonts w:ascii="Arial" w:eastAsia="Times New Roman" w:hAnsi="Arial" w:cs="Times New Roman"/>
      <w:b/>
      <w:caps/>
      <w:sz w:val="30"/>
      <w:szCs w:val="20"/>
      <w:lang w:eastAsia="es-MX"/>
    </w:rPr>
  </w:style>
  <w:style w:type="character" w:customStyle="1" w:styleId="corte2ponenteCar">
    <w:name w:val="corte2 ponente Car"/>
    <w:link w:val="corte2ponente"/>
    <w:uiPriority w:val="99"/>
    <w:locked/>
    <w:rsid w:val="002F1BA5"/>
    <w:rPr>
      <w:rFonts w:ascii="Arial" w:eastAsia="Times New Roman" w:hAnsi="Arial" w:cs="Times New Roman"/>
      <w:b/>
      <w:caps/>
      <w:sz w:val="3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66562">
      <w:bodyDiv w:val="1"/>
      <w:marLeft w:val="0"/>
      <w:marRight w:val="0"/>
      <w:marTop w:val="0"/>
      <w:marBottom w:val="0"/>
      <w:divBdr>
        <w:top w:val="none" w:sz="0" w:space="0" w:color="auto"/>
        <w:left w:val="none" w:sz="0" w:space="0" w:color="auto"/>
        <w:bottom w:val="none" w:sz="0" w:space="0" w:color="auto"/>
        <w:right w:val="none" w:sz="0" w:space="0" w:color="auto"/>
      </w:divBdr>
    </w:div>
    <w:div w:id="338117970">
      <w:bodyDiv w:val="1"/>
      <w:marLeft w:val="0"/>
      <w:marRight w:val="0"/>
      <w:marTop w:val="0"/>
      <w:marBottom w:val="0"/>
      <w:divBdr>
        <w:top w:val="none" w:sz="0" w:space="0" w:color="auto"/>
        <w:left w:val="none" w:sz="0" w:space="0" w:color="auto"/>
        <w:bottom w:val="none" w:sz="0" w:space="0" w:color="auto"/>
        <w:right w:val="none" w:sz="0" w:space="0" w:color="auto"/>
      </w:divBdr>
    </w:div>
    <w:div w:id="697388209">
      <w:bodyDiv w:val="1"/>
      <w:marLeft w:val="0"/>
      <w:marRight w:val="0"/>
      <w:marTop w:val="0"/>
      <w:marBottom w:val="0"/>
      <w:divBdr>
        <w:top w:val="none" w:sz="0" w:space="0" w:color="auto"/>
        <w:left w:val="none" w:sz="0" w:space="0" w:color="auto"/>
        <w:bottom w:val="none" w:sz="0" w:space="0" w:color="auto"/>
        <w:right w:val="none" w:sz="0" w:space="0" w:color="auto"/>
      </w:divBdr>
    </w:div>
    <w:div w:id="911240189">
      <w:bodyDiv w:val="1"/>
      <w:marLeft w:val="0"/>
      <w:marRight w:val="0"/>
      <w:marTop w:val="0"/>
      <w:marBottom w:val="0"/>
      <w:divBdr>
        <w:top w:val="none" w:sz="0" w:space="0" w:color="auto"/>
        <w:left w:val="none" w:sz="0" w:space="0" w:color="auto"/>
        <w:bottom w:val="none" w:sz="0" w:space="0" w:color="auto"/>
        <w:right w:val="none" w:sz="0" w:space="0" w:color="auto"/>
      </w:divBdr>
    </w:div>
    <w:div w:id="1715033437">
      <w:bodyDiv w:val="1"/>
      <w:marLeft w:val="0"/>
      <w:marRight w:val="0"/>
      <w:marTop w:val="0"/>
      <w:marBottom w:val="0"/>
      <w:divBdr>
        <w:top w:val="none" w:sz="0" w:space="0" w:color="auto"/>
        <w:left w:val="none" w:sz="0" w:space="0" w:color="auto"/>
        <w:bottom w:val="none" w:sz="0" w:space="0" w:color="auto"/>
        <w:right w:val="none" w:sz="0" w:space="0" w:color="auto"/>
      </w:divBdr>
    </w:div>
    <w:div w:id="1931621865">
      <w:bodyDiv w:val="1"/>
      <w:marLeft w:val="0"/>
      <w:marRight w:val="0"/>
      <w:marTop w:val="0"/>
      <w:marBottom w:val="0"/>
      <w:divBdr>
        <w:top w:val="none" w:sz="0" w:space="0" w:color="auto"/>
        <w:left w:val="none" w:sz="0" w:space="0" w:color="auto"/>
        <w:bottom w:val="none" w:sz="0" w:space="0" w:color="auto"/>
        <w:right w:val="none" w:sz="0" w:space="0" w:color="auto"/>
      </w:divBdr>
    </w:div>
    <w:div w:id="2027753474">
      <w:bodyDiv w:val="1"/>
      <w:marLeft w:val="0"/>
      <w:marRight w:val="0"/>
      <w:marTop w:val="0"/>
      <w:marBottom w:val="0"/>
      <w:divBdr>
        <w:top w:val="none" w:sz="0" w:space="0" w:color="auto"/>
        <w:left w:val="none" w:sz="0" w:space="0" w:color="auto"/>
        <w:bottom w:val="none" w:sz="0" w:space="0" w:color="auto"/>
        <w:right w:val="none" w:sz="0" w:space="0" w:color="auto"/>
      </w:divBdr>
    </w:div>
    <w:div w:id="2048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0739-1C27-4B1F-AD61-C55ED2B4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4</Pages>
  <Words>1373</Words>
  <Characters>7556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BRUNO ALEJANDRO PATIÑO RENTERIA</cp:lastModifiedBy>
  <cp:revision>33</cp:revision>
  <cp:lastPrinted>2021-06-08T20:16:00Z</cp:lastPrinted>
  <dcterms:created xsi:type="dcterms:W3CDTF">2023-04-28T00:15:00Z</dcterms:created>
  <dcterms:modified xsi:type="dcterms:W3CDTF">2025-03-25T22:23:00Z</dcterms:modified>
</cp:coreProperties>
</file>