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21708128" w:rsidR="00EE029D" w:rsidRPr="00023212" w:rsidRDefault="002963B3"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EXTRADICIÓN. AL ADMITIR UNA DEMANDA DE AMPARO EN LA QUE SE RECLAME DICHO PROCEDIMIENTO, DEBERÁ CONCEDERSE LA SUSPENSIÓN DE PLANO Y DE OFICIO PARA EVITAR LA ENTREGA DE LA PERSONA REQUERIDA AL PAÍS EXTRANJERO EN LO QUE SE RESUELVE EL JUICIO DE AMPARO Y APERTURAR DE OFICIO EL INCIDENTE RESPECTIVO</w:t>
      </w:r>
    </w:p>
    <w:p w14:paraId="6FB7DAC2" w14:textId="0DC4964C" w:rsidR="001C01EC" w:rsidRDefault="001C01EC" w:rsidP="00D22676">
      <w:pPr>
        <w:spacing w:after="0" w:line="240" w:lineRule="auto"/>
        <w:jc w:val="both"/>
        <w:rPr>
          <w:rFonts w:ascii="Arial Nova" w:hAnsi="Arial Nova" w:cs="Times New Roman"/>
          <w:sz w:val="18"/>
          <w:szCs w:val="18"/>
        </w:rPr>
      </w:pPr>
    </w:p>
    <w:p w14:paraId="49C69D8D" w14:textId="77777777" w:rsidR="00D82D33" w:rsidRDefault="00D82D33" w:rsidP="00D22676">
      <w:pPr>
        <w:spacing w:after="0" w:line="240" w:lineRule="auto"/>
        <w:jc w:val="both"/>
        <w:rPr>
          <w:rFonts w:ascii="Arial Nova" w:hAnsi="Arial Nova" w:cs="Times New Roman"/>
          <w:sz w:val="18"/>
          <w:szCs w:val="18"/>
        </w:rPr>
      </w:pPr>
    </w:p>
    <w:p w14:paraId="36B8B969" w14:textId="1CC8BF65" w:rsidR="00D82D33" w:rsidRPr="001624A8"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b/>
          <w:bCs/>
          <w:smallCaps/>
          <w:color w:val="002060"/>
        </w:rPr>
        <w:t>Ponente: Minist</w:t>
      </w:r>
      <w:r w:rsidR="000D0163">
        <w:rPr>
          <w:rFonts w:ascii="Arial Nova" w:hAnsi="Arial Nova" w:cs="Times New Roman"/>
          <w:b/>
          <w:bCs/>
          <w:smallCaps/>
          <w:color w:val="002060"/>
        </w:rPr>
        <w:t>r</w:t>
      </w:r>
      <w:r w:rsidR="00A22B1A">
        <w:rPr>
          <w:rFonts w:ascii="Arial Nova" w:hAnsi="Arial Nova" w:cs="Times New Roman"/>
          <w:b/>
          <w:bCs/>
          <w:smallCaps/>
          <w:color w:val="002060"/>
        </w:rPr>
        <w:t>a Loretta Ortiz Ahlf</w:t>
      </w:r>
      <w:r w:rsidR="000D0163">
        <w:rPr>
          <w:rFonts w:ascii="Arial Nova" w:hAnsi="Arial Nova" w:cs="Times New Roman"/>
          <w:b/>
          <w:bCs/>
          <w:smallCaps/>
          <w:color w:val="002060"/>
        </w:rPr>
        <w:t>.</w:t>
      </w:r>
    </w:p>
    <w:p w14:paraId="1011E594" w14:textId="4DDFE06F"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Secretari</w:t>
      </w:r>
      <w:r w:rsidR="00AA5FC7">
        <w:rPr>
          <w:rFonts w:ascii="Arial Nova" w:hAnsi="Arial Nova" w:cs="Times New Roman"/>
          <w:smallCaps/>
          <w:color w:val="002060"/>
        </w:rPr>
        <w:t>o</w:t>
      </w:r>
      <w:r w:rsidR="002B1AE9">
        <w:rPr>
          <w:rFonts w:ascii="Arial Nova" w:hAnsi="Arial Nova" w:cs="Times New Roman"/>
          <w:smallCaps/>
          <w:color w:val="002060"/>
        </w:rPr>
        <w:t>:</w:t>
      </w:r>
      <w:r w:rsidR="00AA5FC7">
        <w:rPr>
          <w:rFonts w:ascii="Arial Nova" w:hAnsi="Arial Nova" w:cs="Times New Roman"/>
          <w:smallCaps/>
          <w:color w:val="002060"/>
        </w:rPr>
        <w:t xml:space="preserve"> Rodolfo Antonio Becerra J</w:t>
      </w:r>
      <w:r w:rsidR="00EE717C">
        <w:rPr>
          <w:rFonts w:ascii="Arial Nova" w:hAnsi="Arial Nova" w:cs="Times New Roman"/>
          <w:smallCaps/>
          <w:color w:val="002060"/>
        </w:rPr>
        <w:t>á</w:t>
      </w:r>
      <w:r w:rsidR="00AA5FC7">
        <w:rPr>
          <w:rFonts w:ascii="Arial Nova" w:hAnsi="Arial Nova" w:cs="Times New Roman"/>
          <w:smallCaps/>
          <w:color w:val="002060"/>
        </w:rPr>
        <w:t>urez</w:t>
      </w:r>
      <w:r w:rsidRPr="001624A8">
        <w:rPr>
          <w:rFonts w:ascii="Arial Nova" w:hAnsi="Arial Nova" w:cs="Times New Roman"/>
          <w:smallCaps/>
          <w:color w:val="002060"/>
        </w:rPr>
        <w:t>.</w:t>
      </w:r>
    </w:p>
    <w:p w14:paraId="79699610" w14:textId="597FC643" w:rsidR="008E77D5" w:rsidRDefault="008E77D5" w:rsidP="00A22B1A">
      <w:pPr>
        <w:shd w:val="clear" w:color="auto" w:fill="EDEDED" w:themeFill="accent3" w:themeFillTint="33"/>
        <w:spacing w:after="0" w:line="240" w:lineRule="auto"/>
        <w:ind w:left="3828"/>
        <w:jc w:val="right"/>
        <w:rPr>
          <w:rFonts w:ascii="Arial Nova" w:hAnsi="Arial Nova" w:cs="Times New Roman"/>
          <w:smallCaps/>
          <w:color w:val="002060"/>
        </w:rPr>
      </w:pPr>
      <w:r>
        <w:rPr>
          <w:rFonts w:ascii="Arial Nova" w:hAnsi="Arial Nova" w:cs="Times New Roman"/>
          <w:smallCaps/>
          <w:color w:val="002060"/>
        </w:rPr>
        <w:t>Secretari</w:t>
      </w:r>
      <w:r w:rsidR="00EE717C">
        <w:rPr>
          <w:rFonts w:ascii="Arial Nova" w:hAnsi="Arial Nova" w:cs="Times New Roman"/>
          <w:smallCaps/>
          <w:color w:val="002060"/>
        </w:rPr>
        <w:t>o</w:t>
      </w:r>
      <w:r>
        <w:rPr>
          <w:rFonts w:ascii="Arial Nova" w:hAnsi="Arial Nova" w:cs="Times New Roman"/>
          <w:smallCaps/>
          <w:color w:val="002060"/>
        </w:rPr>
        <w:t xml:space="preserve"> Auxiliar:</w:t>
      </w:r>
      <w:r w:rsidR="00AA5FC7">
        <w:rPr>
          <w:rFonts w:ascii="Arial Nova" w:hAnsi="Arial Nova" w:cs="Times New Roman"/>
          <w:smallCaps/>
          <w:color w:val="002060"/>
        </w:rPr>
        <w:t xml:space="preserve"> </w:t>
      </w:r>
      <w:r w:rsidR="00EE717C">
        <w:rPr>
          <w:rFonts w:ascii="Arial Nova" w:hAnsi="Arial Nova" w:cs="Times New Roman"/>
          <w:smallCaps/>
          <w:color w:val="002060"/>
        </w:rPr>
        <w:t>Eder G</w:t>
      </w:r>
      <w:r w:rsidR="001B3B40">
        <w:rPr>
          <w:rFonts w:ascii="Arial Nova" w:hAnsi="Arial Nova" w:cs="Times New Roman"/>
          <w:smallCaps/>
          <w:color w:val="002060"/>
        </w:rPr>
        <w:t>erardo</w:t>
      </w:r>
      <w:r w:rsidR="00EE717C">
        <w:rPr>
          <w:rFonts w:ascii="Arial Nova" w:hAnsi="Arial Nova" w:cs="Times New Roman"/>
          <w:smallCaps/>
          <w:color w:val="002060"/>
        </w:rPr>
        <w:t xml:space="preserve"> Millán Gama</w:t>
      </w:r>
      <w:r>
        <w:rPr>
          <w:rFonts w:ascii="Arial Nova" w:hAnsi="Arial Nova" w:cs="Times New Roman"/>
          <w:smallCaps/>
          <w:color w:val="002060"/>
        </w:rPr>
        <w:t>.</w:t>
      </w:r>
    </w:p>
    <w:p w14:paraId="28527B48" w14:textId="3AD78452"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 xml:space="preserve">Expediente: </w:t>
      </w:r>
      <w:r>
        <w:rPr>
          <w:rFonts w:ascii="Arial Nova" w:hAnsi="Arial Nova" w:cs="Times New Roman"/>
          <w:smallCaps/>
          <w:color w:val="002060"/>
        </w:rPr>
        <w:t xml:space="preserve">Contradicción de Criterios </w:t>
      </w:r>
      <w:r w:rsidR="00AA5FC7">
        <w:rPr>
          <w:rFonts w:ascii="Arial Nova" w:hAnsi="Arial Nova" w:cs="Times New Roman"/>
          <w:smallCaps/>
          <w:color w:val="002060"/>
        </w:rPr>
        <w:t>44</w:t>
      </w:r>
      <w:r>
        <w:rPr>
          <w:rFonts w:ascii="Arial Nova" w:hAnsi="Arial Nova" w:cs="Times New Roman"/>
          <w:smallCaps/>
          <w:color w:val="002060"/>
        </w:rPr>
        <w:t>/202</w:t>
      </w:r>
      <w:r w:rsidR="00AA5FC7">
        <w:rPr>
          <w:rFonts w:ascii="Arial Nova" w:hAnsi="Arial Nova" w:cs="Times New Roman"/>
          <w:smallCaps/>
          <w:color w:val="002060"/>
        </w:rPr>
        <w:t>2</w:t>
      </w:r>
      <w:r w:rsidR="00C968D6">
        <w:rPr>
          <w:rFonts w:ascii="Arial Nova" w:hAnsi="Arial Nova" w:cs="Times New Roman"/>
          <w:smallCaps/>
          <w:color w:val="002060"/>
        </w:rPr>
        <w:t>.</w:t>
      </w:r>
    </w:p>
    <w:p w14:paraId="6A7C1EDB" w14:textId="6B0750EA" w:rsidR="00D82D33" w:rsidRPr="001C01EC" w:rsidRDefault="00D82D33" w:rsidP="00D82D3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3462FBF6" w14:textId="77777777" w:rsidR="00796F7A" w:rsidRPr="00EB50D7" w:rsidRDefault="00796F7A" w:rsidP="00796F7A">
            <w:pPr>
              <w:jc w:val="both"/>
              <w:rPr>
                <w:rFonts w:ascii="Arial Nova" w:hAnsi="Arial Nova" w:cs="Times New Roman"/>
                <w:u w:color="000000"/>
              </w:rPr>
            </w:pPr>
          </w:p>
          <w:p w14:paraId="09C72CFB" w14:textId="42F80DF3" w:rsidR="00D447CC" w:rsidRDefault="00D447CC" w:rsidP="00D447CC">
            <w:pPr>
              <w:pStyle w:val="corte4fondo"/>
              <w:tabs>
                <w:tab w:val="left" w:pos="0"/>
              </w:tabs>
              <w:spacing w:line="240" w:lineRule="auto"/>
              <w:ind w:right="51" w:firstLine="0"/>
              <w:rPr>
                <w:rFonts w:ascii="Arial Nova" w:eastAsiaTheme="minorHAnsi" w:hAnsi="Arial Nova" w:cs="Times New Roman"/>
                <w:color w:val="auto"/>
                <w:sz w:val="22"/>
                <w:szCs w:val="22"/>
                <w:bdr w:val="none" w:sz="0" w:space="0" w:color="auto"/>
                <w:lang w:val="es-MX" w:eastAsia="en-US"/>
              </w:rPr>
            </w:pPr>
            <w:r w:rsidRPr="00D447CC">
              <w:rPr>
                <w:rFonts w:ascii="Arial Nova" w:eastAsiaTheme="minorHAnsi" w:hAnsi="Arial Nova" w:cs="Times New Roman"/>
                <w:color w:val="auto"/>
                <w:sz w:val="22"/>
                <w:szCs w:val="22"/>
                <w:bdr w:val="none" w:sz="0" w:space="0" w:color="auto"/>
                <w:lang w:val="es-MX" w:eastAsia="en-US"/>
              </w:rPr>
              <w:t xml:space="preserve">Este criterio emana de la resolución de una contradicción de criterios, en la que un Pleno de Circuito y un </w:t>
            </w:r>
            <w:r w:rsidR="000C7AB5" w:rsidRPr="00D447CC">
              <w:rPr>
                <w:rFonts w:ascii="Arial Nova" w:eastAsiaTheme="minorHAnsi" w:hAnsi="Arial Nova" w:cs="Times New Roman"/>
                <w:color w:val="auto"/>
                <w:sz w:val="22"/>
                <w:szCs w:val="22"/>
                <w:bdr w:val="none" w:sz="0" w:space="0" w:color="auto"/>
                <w:lang w:val="es-MX" w:eastAsia="en-US"/>
              </w:rPr>
              <w:t xml:space="preserve">Tribunal Colegiado </w:t>
            </w:r>
            <w:r w:rsidRPr="00D447CC">
              <w:rPr>
                <w:rFonts w:ascii="Arial Nova" w:eastAsiaTheme="minorHAnsi" w:hAnsi="Arial Nova" w:cs="Times New Roman"/>
                <w:color w:val="auto"/>
                <w:sz w:val="22"/>
                <w:szCs w:val="22"/>
                <w:bdr w:val="none" w:sz="0" w:space="0" w:color="auto"/>
                <w:lang w:val="es-MX" w:eastAsia="en-US"/>
              </w:rPr>
              <w:t xml:space="preserve">de distinto </w:t>
            </w:r>
            <w:r w:rsidR="000C7AB5">
              <w:rPr>
                <w:rFonts w:ascii="Arial Nova" w:eastAsiaTheme="minorHAnsi" w:hAnsi="Arial Nova" w:cs="Times New Roman"/>
                <w:color w:val="auto"/>
                <w:sz w:val="22"/>
                <w:szCs w:val="22"/>
                <w:bdr w:val="none" w:sz="0" w:space="0" w:color="auto"/>
                <w:lang w:val="es-MX" w:eastAsia="en-US"/>
              </w:rPr>
              <w:t>C</w:t>
            </w:r>
            <w:r w:rsidRPr="00D447CC">
              <w:rPr>
                <w:rFonts w:ascii="Arial Nova" w:eastAsiaTheme="minorHAnsi" w:hAnsi="Arial Nova" w:cs="Times New Roman"/>
                <w:color w:val="auto"/>
                <w:sz w:val="22"/>
                <w:szCs w:val="22"/>
                <w:bdr w:val="none" w:sz="0" w:space="0" w:color="auto"/>
                <w:lang w:val="es-MX" w:eastAsia="en-US"/>
              </w:rPr>
              <w:t xml:space="preserve">ircuito </w:t>
            </w:r>
            <w:r w:rsidR="000C7AB5" w:rsidRPr="000C7AB5">
              <w:rPr>
                <w:rFonts w:ascii="Arial Nova" w:eastAsiaTheme="minorHAnsi" w:hAnsi="Arial Nova" w:cs="Times New Roman"/>
                <w:color w:val="auto"/>
                <w:sz w:val="22"/>
                <w:szCs w:val="22"/>
                <w:bdr w:val="none" w:sz="0" w:space="0" w:color="auto"/>
                <w:lang w:val="es-MX" w:eastAsia="en-US"/>
              </w:rPr>
              <w:t>sostuvieron criterios contradictorios en cuanto al tipo de suspensión que debe otorgarse cuando en una demanda de amparo indirecto se reclama una orden de extradición. Mientras que uno determinó que debe aperturarse de oficio el incidente de suspensión, en términos del artículo 127, fracción I, de la Ley de Amparo; el otro concluyó que lo procedente es decretarla de oficio y de plano, en términos del diverso 126 del referido ordenamiento.</w:t>
            </w:r>
          </w:p>
          <w:p w14:paraId="7D34C00A" w14:textId="6BB8412E" w:rsidR="001A013B" w:rsidRDefault="001A013B" w:rsidP="00D447CC">
            <w:pPr>
              <w:pStyle w:val="corte4fondo"/>
              <w:tabs>
                <w:tab w:val="left" w:pos="0"/>
              </w:tabs>
              <w:spacing w:line="240" w:lineRule="auto"/>
              <w:ind w:right="51" w:firstLine="0"/>
              <w:rPr>
                <w:rFonts w:ascii="Arial Nova" w:eastAsiaTheme="minorHAnsi" w:hAnsi="Arial Nova" w:cs="Times New Roman"/>
                <w:color w:val="auto"/>
                <w:sz w:val="22"/>
                <w:szCs w:val="22"/>
                <w:bdr w:val="none" w:sz="0" w:space="0" w:color="auto"/>
                <w:lang w:val="es-MX" w:eastAsia="en-US"/>
              </w:rPr>
            </w:pPr>
          </w:p>
          <w:p w14:paraId="16A9842A" w14:textId="091E6B1E" w:rsidR="001A013B" w:rsidRPr="001A013B" w:rsidRDefault="001A013B" w:rsidP="00D447CC">
            <w:pPr>
              <w:pStyle w:val="corte4fondo"/>
              <w:tabs>
                <w:tab w:val="left" w:pos="0"/>
              </w:tabs>
              <w:spacing w:line="240" w:lineRule="auto"/>
              <w:ind w:right="51" w:firstLine="0"/>
              <w:rPr>
                <w:rFonts w:ascii="Arial Nova" w:eastAsiaTheme="minorHAnsi" w:hAnsi="Arial Nova" w:cs="Times New Roman"/>
                <w:color w:val="auto"/>
                <w:sz w:val="22"/>
                <w:szCs w:val="22"/>
                <w:bdr w:val="none" w:sz="0" w:space="0" w:color="auto"/>
                <w:lang w:val="es-MX" w:eastAsia="en-US"/>
              </w:rPr>
            </w:pPr>
            <w:r>
              <w:rPr>
                <w:rFonts w:ascii="Arial Nova" w:eastAsiaTheme="minorHAnsi" w:hAnsi="Arial Nova" w:cs="Times New Roman"/>
                <w:color w:val="auto"/>
                <w:sz w:val="22"/>
                <w:szCs w:val="22"/>
                <w:bdr w:val="none" w:sz="0" w:space="0" w:color="auto"/>
                <w:lang w:val="es-MX" w:eastAsia="en-US"/>
              </w:rPr>
              <w:t xml:space="preserve">La Primera Sala </w:t>
            </w:r>
            <w:r w:rsidRPr="001A013B">
              <w:rPr>
                <w:rFonts w:ascii="Arial Nova" w:eastAsiaTheme="minorHAnsi" w:hAnsi="Arial Nova" w:cs="Times New Roman"/>
                <w:color w:val="auto"/>
                <w:sz w:val="22"/>
                <w:szCs w:val="22"/>
                <w:bdr w:val="none" w:sz="0" w:space="0" w:color="auto"/>
                <w:lang w:val="es-MX" w:eastAsia="en-US"/>
              </w:rPr>
              <w:t>determinó mediante jurisprudencia que cuando en un juicio de amparo se señale la extradición como acto reclamado, al admitir la demanda, los órganos jurisdiccionales deberán decretar la suspensión de plano y de oficio para impedir de manera inmediata y hasta la solución total del juicio que la persona requerida sea entregada al país extranjero. Asimismo, deberán abrir y proveer en el incidente de suspensión todo lo relativo a los demás actos relacionados con el procedimiento de extradición, con fundamento en los artículos 126 y 127, fracción I, de la Ley de Amparo.</w:t>
            </w:r>
          </w:p>
          <w:p w14:paraId="4B307D34" w14:textId="1E401AEB" w:rsidR="001A013B" w:rsidRPr="001A013B" w:rsidRDefault="001A013B" w:rsidP="00D447CC">
            <w:pPr>
              <w:pStyle w:val="corte4fondo"/>
              <w:tabs>
                <w:tab w:val="left" w:pos="0"/>
              </w:tabs>
              <w:spacing w:line="240" w:lineRule="auto"/>
              <w:ind w:right="51" w:firstLine="0"/>
              <w:rPr>
                <w:rFonts w:ascii="Arial Nova" w:eastAsiaTheme="minorHAnsi" w:hAnsi="Arial Nova" w:cs="Times New Roman"/>
                <w:color w:val="auto"/>
                <w:sz w:val="22"/>
                <w:szCs w:val="22"/>
                <w:bdr w:val="none" w:sz="0" w:space="0" w:color="auto"/>
                <w:lang w:val="es-MX" w:eastAsia="en-US"/>
              </w:rPr>
            </w:pPr>
          </w:p>
          <w:p w14:paraId="7FBEA868" w14:textId="77777777" w:rsidR="0048582B" w:rsidRDefault="001A013B" w:rsidP="001A013B">
            <w:pPr>
              <w:pStyle w:val="corte4fondo"/>
              <w:tabs>
                <w:tab w:val="left" w:pos="0"/>
              </w:tabs>
              <w:spacing w:line="240" w:lineRule="auto"/>
              <w:ind w:right="51" w:firstLine="0"/>
              <w:rPr>
                <w:rFonts w:ascii="Arial Nova" w:eastAsiaTheme="minorHAnsi" w:hAnsi="Arial Nova" w:cs="Times New Roman"/>
                <w:color w:val="auto"/>
                <w:sz w:val="22"/>
                <w:szCs w:val="22"/>
                <w:bdr w:val="none" w:sz="0" w:space="0" w:color="auto"/>
                <w:lang w:val="es-MX" w:eastAsia="en-US"/>
              </w:rPr>
            </w:pPr>
            <w:r>
              <w:rPr>
                <w:rFonts w:ascii="Arial Nova" w:eastAsiaTheme="minorHAnsi" w:hAnsi="Arial Nova" w:cs="Times New Roman"/>
                <w:color w:val="auto"/>
                <w:sz w:val="22"/>
                <w:szCs w:val="22"/>
                <w:bdr w:val="none" w:sz="0" w:space="0" w:color="auto"/>
                <w:lang w:val="es-MX" w:eastAsia="en-US"/>
              </w:rPr>
              <w:t>Además, se co</w:t>
            </w:r>
            <w:r w:rsidRPr="001A013B">
              <w:rPr>
                <w:rFonts w:ascii="Arial Nova" w:eastAsiaTheme="minorHAnsi" w:hAnsi="Arial Nova" w:cs="Times New Roman"/>
                <w:color w:val="auto"/>
                <w:sz w:val="22"/>
                <w:szCs w:val="22"/>
                <w:bdr w:val="none" w:sz="0" w:space="0" w:color="auto"/>
                <w:lang w:val="es-MX" w:eastAsia="en-US"/>
              </w:rPr>
              <w:t>nsideró que las previsiones relativas de decretar de oficio y de plano la suspensión del acto reclamado, así como de abrir oficiosamente el incidente de suspensión, constituyen disposiciones de corte complementario que tienen el propósito de no dejar de lado alguna cuestión que produzca una afectación irreparable a los derechos fundamentales de quien se pretenda extraditar, dada la naturaleza definitiva de ese procedimiento.</w:t>
            </w:r>
          </w:p>
          <w:p w14:paraId="068A96B6" w14:textId="536E7FAA" w:rsidR="00EE717C" w:rsidRPr="00917D24" w:rsidRDefault="00EE717C" w:rsidP="001A013B">
            <w:pPr>
              <w:pStyle w:val="corte4fondo"/>
              <w:tabs>
                <w:tab w:val="left" w:pos="0"/>
              </w:tabs>
              <w:spacing w:line="240" w:lineRule="auto"/>
              <w:ind w:right="51" w:firstLine="0"/>
              <w:rPr>
                <w:rFonts w:ascii="Arial Nova" w:hAnsi="Arial Nova" w:cs="Times New Roman"/>
              </w:rPr>
            </w:pPr>
          </w:p>
        </w:tc>
      </w:tr>
    </w:tbl>
    <w:p w14:paraId="156102F9" w14:textId="2DABF30D" w:rsidR="00584C2F" w:rsidRDefault="00584C2F" w:rsidP="000018A2">
      <w:pPr>
        <w:spacing w:after="0" w:line="240" w:lineRule="auto"/>
        <w:jc w:val="both"/>
        <w:rPr>
          <w:rFonts w:ascii="Arial Nova" w:hAnsi="Arial Nova" w:cs="Times New Roman"/>
        </w:rPr>
      </w:pPr>
    </w:p>
    <w:p w14:paraId="3897F6CA" w14:textId="38E37EA5" w:rsidR="003A13FC" w:rsidRDefault="003A13FC" w:rsidP="000018A2">
      <w:pPr>
        <w:spacing w:after="0" w:line="240" w:lineRule="auto"/>
        <w:jc w:val="both"/>
        <w:rPr>
          <w:rFonts w:ascii="Arial Nova" w:hAnsi="Arial Nova" w:cs="Times New Roman"/>
        </w:rPr>
      </w:pPr>
    </w:p>
    <w:p w14:paraId="0A7E62ED" w14:textId="2DA5CF8D" w:rsidR="003A13FC" w:rsidRDefault="003A13FC" w:rsidP="000018A2">
      <w:pPr>
        <w:spacing w:after="0" w:line="240" w:lineRule="auto"/>
        <w:jc w:val="both"/>
        <w:rPr>
          <w:rFonts w:ascii="Arial Nova" w:hAnsi="Arial Nova" w:cs="Times New Roman"/>
        </w:rPr>
      </w:pPr>
    </w:p>
    <w:p w14:paraId="4D182991" w14:textId="32FF753F" w:rsidR="003A13FC" w:rsidRDefault="003A13FC"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3F72ACA" w14:textId="77777777" w:rsidR="00515FB0" w:rsidRDefault="00515FB0" w:rsidP="00515FB0">
      <w:pPr>
        <w:spacing w:after="0"/>
        <w:jc w:val="both"/>
        <w:rPr>
          <w:rFonts w:ascii="Arial Nova" w:hAnsi="Arial Nova" w:cs="Times New Roman"/>
          <w:sz w:val="24"/>
          <w:szCs w:val="24"/>
        </w:rPr>
      </w:pPr>
    </w:p>
    <w:p w14:paraId="6E97F1AE" w14:textId="413C0C67" w:rsidR="00D447CC" w:rsidRDefault="00D447CC" w:rsidP="00D447CC">
      <w:pPr>
        <w:pStyle w:val="corte4fondo"/>
        <w:tabs>
          <w:tab w:val="left" w:pos="0"/>
        </w:tabs>
        <w:spacing w:line="240" w:lineRule="auto"/>
        <w:ind w:right="51" w:firstLine="0"/>
        <w:rPr>
          <w:rFonts w:ascii="Arial Nova" w:hAnsi="Arial Nova" w:cs="Times New Roman"/>
          <w:sz w:val="24"/>
          <w:szCs w:val="24"/>
        </w:rPr>
      </w:pPr>
      <w:r w:rsidRPr="00D447CC">
        <w:rPr>
          <w:rFonts w:ascii="Arial Nova" w:eastAsiaTheme="minorHAnsi" w:hAnsi="Arial Nova" w:cs="Times New Roman"/>
          <w:color w:val="auto"/>
          <w:sz w:val="24"/>
          <w:szCs w:val="24"/>
          <w:bdr w:val="none" w:sz="0" w:space="0" w:color="auto"/>
          <w:lang w:val="es-MX" w:eastAsia="en-US"/>
        </w:rPr>
        <w:t xml:space="preserve">Este criterio emana de la resolución de una contradicción de criterios, en la que un Pleno de Circuito y un </w:t>
      </w:r>
      <w:r w:rsidR="000C7AB5" w:rsidRPr="00D447CC">
        <w:rPr>
          <w:rFonts w:ascii="Arial Nova" w:eastAsiaTheme="minorHAnsi" w:hAnsi="Arial Nova" w:cs="Times New Roman"/>
          <w:color w:val="auto"/>
          <w:sz w:val="24"/>
          <w:szCs w:val="24"/>
          <w:bdr w:val="none" w:sz="0" w:space="0" w:color="auto"/>
          <w:lang w:val="es-MX" w:eastAsia="en-US"/>
        </w:rPr>
        <w:t xml:space="preserve">Tribunal Colegiado </w:t>
      </w:r>
      <w:r w:rsidRPr="00D447CC">
        <w:rPr>
          <w:rFonts w:ascii="Arial Nova" w:eastAsiaTheme="minorHAnsi" w:hAnsi="Arial Nova" w:cs="Times New Roman"/>
          <w:color w:val="auto"/>
          <w:sz w:val="24"/>
          <w:szCs w:val="24"/>
          <w:bdr w:val="none" w:sz="0" w:space="0" w:color="auto"/>
          <w:lang w:val="es-MX" w:eastAsia="en-US"/>
        </w:rPr>
        <w:t xml:space="preserve">de distinto </w:t>
      </w:r>
      <w:r w:rsidR="000C7AB5" w:rsidRPr="00D447CC">
        <w:rPr>
          <w:rFonts w:ascii="Arial Nova" w:eastAsiaTheme="minorHAnsi" w:hAnsi="Arial Nova" w:cs="Times New Roman"/>
          <w:color w:val="auto"/>
          <w:sz w:val="24"/>
          <w:szCs w:val="24"/>
          <w:bdr w:val="none" w:sz="0" w:space="0" w:color="auto"/>
          <w:lang w:val="es-MX" w:eastAsia="en-US"/>
        </w:rPr>
        <w:t>C</w:t>
      </w:r>
      <w:r w:rsidRPr="00D447CC">
        <w:rPr>
          <w:rFonts w:ascii="Arial Nova" w:eastAsiaTheme="minorHAnsi" w:hAnsi="Arial Nova" w:cs="Times New Roman"/>
          <w:color w:val="auto"/>
          <w:sz w:val="24"/>
          <w:szCs w:val="24"/>
          <w:bdr w:val="none" w:sz="0" w:space="0" w:color="auto"/>
          <w:lang w:val="es-MX" w:eastAsia="en-US"/>
        </w:rPr>
        <w:t xml:space="preserve">ircuito </w:t>
      </w:r>
      <w:r w:rsidR="00EE717C" w:rsidRPr="00EE717C">
        <w:rPr>
          <w:rFonts w:ascii="Arial Nova" w:eastAsiaTheme="minorHAnsi" w:hAnsi="Arial Nova" w:cs="Times New Roman"/>
          <w:color w:val="auto"/>
          <w:sz w:val="24"/>
          <w:szCs w:val="24"/>
          <w:bdr w:val="none" w:sz="0" w:space="0" w:color="auto"/>
          <w:lang w:val="es-MX" w:eastAsia="en-US"/>
        </w:rPr>
        <w:t>sostuvieron criterios contradictorios en cuanto al tipo de suspensión que debe otorgarse cuando en una demanda de amparo indirecto se reclama una orden de extradición</w:t>
      </w:r>
      <w:r>
        <w:rPr>
          <w:rFonts w:ascii="Arial Nova" w:eastAsiaTheme="minorHAnsi" w:hAnsi="Arial Nova" w:cs="Times New Roman"/>
          <w:color w:val="auto"/>
          <w:sz w:val="24"/>
          <w:szCs w:val="24"/>
          <w:bdr w:val="none" w:sz="0" w:space="0" w:color="auto"/>
          <w:lang w:val="es-MX" w:eastAsia="en-US"/>
        </w:rPr>
        <w:t>.</w:t>
      </w:r>
    </w:p>
    <w:p w14:paraId="068AE3F4" w14:textId="77777777" w:rsidR="009F1793" w:rsidRDefault="009F1793" w:rsidP="009F1793">
      <w:pPr>
        <w:pStyle w:val="Prrafodelista"/>
        <w:pBdr>
          <w:top w:val="nil"/>
          <w:left w:val="nil"/>
          <w:bottom w:val="nil"/>
          <w:right w:val="nil"/>
          <w:between w:val="nil"/>
          <w:bar w:val="nil"/>
        </w:pBdr>
        <w:autoSpaceDE w:val="0"/>
        <w:autoSpaceDN w:val="0"/>
        <w:adjustRightInd w:val="0"/>
        <w:spacing w:after="0" w:line="240" w:lineRule="auto"/>
        <w:ind w:left="0" w:right="51"/>
        <w:jc w:val="both"/>
        <w:rPr>
          <w:rFonts w:ascii="Arial Nova" w:hAnsi="Arial Nova" w:cs="Times New Roman"/>
          <w:sz w:val="24"/>
          <w:szCs w:val="24"/>
          <w:u w:color="000000"/>
        </w:rPr>
      </w:pPr>
    </w:p>
    <w:p w14:paraId="3A9BD664" w14:textId="38ECE181" w:rsidR="00D447CC" w:rsidRDefault="00D447CC" w:rsidP="00D447CC">
      <w:pPr>
        <w:pStyle w:val="corte4fondo"/>
        <w:spacing w:line="240" w:lineRule="auto"/>
        <w:ind w:right="51" w:firstLine="0"/>
        <w:contextualSpacing/>
        <w:rPr>
          <w:rFonts w:ascii="Arial Nova" w:eastAsiaTheme="minorHAnsi" w:hAnsi="Arial Nova" w:cs="Times New Roman"/>
          <w:color w:val="auto"/>
          <w:sz w:val="24"/>
          <w:szCs w:val="24"/>
          <w:bdr w:val="none" w:sz="0" w:space="0" w:color="auto"/>
          <w:lang w:val="es-MX" w:eastAsia="en-US"/>
        </w:rPr>
      </w:pPr>
      <w:r w:rsidRPr="00D447CC">
        <w:rPr>
          <w:rFonts w:ascii="Arial Nova" w:eastAsiaTheme="minorHAnsi" w:hAnsi="Arial Nova" w:cs="Times New Roman"/>
          <w:color w:val="auto"/>
          <w:sz w:val="24"/>
          <w:szCs w:val="24"/>
          <w:bdr w:val="none" w:sz="0" w:space="0" w:color="auto"/>
          <w:lang w:val="es-MX" w:eastAsia="en-US"/>
        </w:rPr>
        <w:t>El Tribunal Colegiado estimó que la extradición no es un acto inconstitucional en sí, pero que, de ejecutarse, sería de imposible reparación, por lo que el Juez de amparo, al proveer sobre la demanda, debe, en primer lugar, atender al artículo 126 de la Ley de Amparo y decretar la suspensión de oficio y de plano. Sin embargo, cuando se tenga la certeza de que lo que realmente existe es la solicitud para la detención provisional con fines de extradición o su trámite o ejecución, con fundamento en el artículo 127, fracción I, de la Ley de Amparo, se debe dejar insubsistente la suspensión de plano y ordenar, de oficio, que se tramite el incidente de suspensión.</w:t>
      </w:r>
    </w:p>
    <w:p w14:paraId="4473FA98" w14:textId="77777777" w:rsidR="00D447CC" w:rsidRPr="00D447CC" w:rsidRDefault="00D447CC" w:rsidP="00D447CC">
      <w:pPr>
        <w:pStyle w:val="corte4fondo"/>
        <w:spacing w:line="240" w:lineRule="auto"/>
        <w:ind w:right="51" w:firstLine="0"/>
        <w:contextualSpacing/>
        <w:rPr>
          <w:rFonts w:ascii="Arial Nova" w:eastAsiaTheme="minorHAnsi" w:hAnsi="Arial Nova" w:cs="Times New Roman"/>
          <w:color w:val="auto"/>
          <w:sz w:val="24"/>
          <w:szCs w:val="24"/>
          <w:bdr w:val="none" w:sz="0" w:space="0" w:color="auto"/>
          <w:lang w:val="es-MX" w:eastAsia="en-US"/>
        </w:rPr>
      </w:pPr>
    </w:p>
    <w:p w14:paraId="17AB8D91" w14:textId="103DE3E1" w:rsidR="00D447CC" w:rsidRPr="009F1793" w:rsidRDefault="00D447CC" w:rsidP="00D447CC">
      <w:pPr>
        <w:pStyle w:val="Prrafodelista"/>
        <w:pBdr>
          <w:top w:val="nil"/>
          <w:left w:val="nil"/>
          <w:bottom w:val="nil"/>
          <w:right w:val="nil"/>
          <w:between w:val="nil"/>
          <w:bar w:val="nil"/>
        </w:pBdr>
        <w:autoSpaceDE w:val="0"/>
        <w:autoSpaceDN w:val="0"/>
        <w:adjustRightInd w:val="0"/>
        <w:spacing w:after="0" w:line="240" w:lineRule="auto"/>
        <w:ind w:left="0" w:right="51"/>
        <w:jc w:val="both"/>
        <w:rPr>
          <w:rFonts w:ascii="Arial Nova" w:hAnsi="Arial Nova" w:cs="Times New Roman"/>
          <w:sz w:val="24"/>
          <w:szCs w:val="24"/>
          <w:u w:color="000000"/>
        </w:rPr>
      </w:pPr>
      <w:r w:rsidRPr="00D447CC">
        <w:rPr>
          <w:rFonts w:ascii="Arial Nova" w:hAnsi="Arial Nova" w:cs="Times New Roman"/>
          <w:sz w:val="24"/>
          <w:szCs w:val="24"/>
          <w:u w:color="000000"/>
        </w:rPr>
        <w:t xml:space="preserve">Por su parte, el Pleno </w:t>
      </w:r>
      <w:r w:rsidR="001B490F">
        <w:rPr>
          <w:rFonts w:ascii="Arial Nova" w:hAnsi="Arial Nova" w:cs="Times New Roman"/>
          <w:sz w:val="24"/>
          <w:szCs w:val="24"/>
          <w:u w:color="000000"/>
        </w:rPr>
        <w:t>de</w:t>
      </w:r>
      <w:r w:rsidRPr="00D447CC">
        <w:rPr>
          <w:rFonts w:ascii="Arial Nova" w:hAnsi="Arial Nova" w:cs="Times New Roman"/>
          <w:sz w:val="24"/>
          <w:szCs w:val="24"/>
          <w:u w:color="000000"/>
        </w:rPr>
        <w:t xml:space="preserve"> Circuito estimó que</w:t>
      </w:r>
      <w:r w:rsidR="00956121">
        <w:rPr>
          <w:rFonts w:ascii="Arial Nova" w:hAnsi="Arial Nova" w:cs="Times New Roman"/>
          <w:sz w:val="24"/>
          <w:szCs w:val="24"/>
          <w:u w:color="000000"/>
        </w:rPr>
        <w:t>,</w:t>
      </w:r>
      <w:r w:rsidRPr="00D447CC">
        <w:rPr>
          <w:rFonts w:ascii="Arial Nova" w:hAnsi="Arial Nova" w:cs="Times New Roman"/>
          <w:sz w:val="24"/>
          <w:szCs w:val="24"/>
          <w:u w:color="000000"/>
        </w:rPr>
        <w:t xml:space="preserve"> acorde con el artículo 126 de la Ley de Amparo</w:t>
      </w:r>
      <w:r w:rsidR="00956121">
        <w:rPr>
          <w:rFonts w:ascii="Arial Nova" w:hAnsi="Arial Nova" w:cs="Times New Roman"/>
          <w:sz w:val="24"/>
          <w:szCs w:val="24"/>
          <w:u w:color="000000"/>
        </w:rPr>
        <w:t>,</w:t>
      </w:r>
      <w:r w:rsidRPr="00D447CC">
        <w:rPr>
          <w:rFonts w:ascii="Arial Nova" w:hAnsi="Arial Nova" w:cs="Times New Roman"/>
          <w:sz w:val="24"/>
          <w:szCs w:val="24"/>
          <w:u w:color="000000"/>
        </w:rPr>
        <w:t xml:space="preserve"> es procedente la suspensión de oficio y de plano respecto de actos que son inconstitucionales en sí mismos. De este modo, determinó que cuando se señale la extradición como acto reclamado, debe entenderse que se trata de cualquier acto del procedimiento de extradición y debe tramitarse conforme a lo previsto en el artículo 127, fracción I, de la Ley de Amparo, por lo que el juzgador de amparo está obligado a iniciar, de oficio, el incidente de suspensión respectivo y seguir su trámite. </w:t>
      </w:r>
    </w:p>
    <w:p w14:paraId="3D2DBA76" w14:textId="77777777" w:rsidR="006A3DC9" w:rsidRPr="00C968D6" w:rsidRDefault="006A3DC9" w:rsidP="004264C2">
      <w:pPr>
        <w:spacing w:after="0" w:line="240" w:lineRule="auto"/>
        <w:jc w:val="both"/>
        <w:rPr>
          <w:rFonts w:ascii="Arial Nova" w:hAnsi="Arial Nova" w:cs="Times New Roman"/>
          <w:sz w:val="24"/>
          <w:szCs w:val="24"/>
          <w:u w:color="000000"/>
        </w:rPr>
      </w:pPr>
    </w:p>
    <w:p w14:paraId="5091AEB6" w14:textId="5373EC5A" w:rsidR="00020AF3" w:rsidRPr="00A04200" w:rsidRDefault="00B323DA" w:rsidP="00A0420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B2729E9" w14:textId="6322E739" w:rsidR="00A04200" w:rsidRDefault="00A04200" w:rsidP="00A04200">
      <w:pPr>
        <w:spacing w:after="0" w:line="240" w:lineRule="auto"/>
        <w:jc w:val="both"/>
        <w:rPr>
          <w:rFonts w:ascii="Arial Nova" w:hAnsi="Arial Nova" w:cs="Times New Roman"/>
          <w:sz w:val="24"/>
          <w:szCs w:val="24"/>
          <w:u w:color="000000"/>
        </w:rPr>
      </w:pPr>
    </w:p>
    <w:p w14:paraId="7EFD130E" w14:textId="55E0EB72"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sidRPr="001A013B">
        <w:rPr>
          <w:rFonts w:ascii="Arial Nova" w:eastAsiaTheme="minorHAnsi" w:hAnsi="Arial Nova" w:cs="Times New Roman"/>
          <w:color w:val="auto"/>
          <w:sz w:val="24"/>
          <w:szCs w:val="24"/>
          <w:bdr w:val="none" w:sz="0" w:space="0" w:color="auto"/>
          <w:lang w:val="es-MX" w:eastAsia="en-US"/>
        </w:rPr>
        <w:t>La Primera Sala determinó mediante jurisprudencia que cuando en un juicio de amparo se señale la extradición como acto reclamado, al admitir la demanda, los órganos jurisdiccionales deberán decretar la suspensión de plano y de oficio para impedir de manera inmediata y hasta la solución total del juicio que la persona requerida sea entregada al país extranjero. Asimismo, deberán abrir y proveer en el incidente de suspensión todo lo relativo a los demás actos relacionados con el procedimiento de extradición, con fundamento en los artículos 126 y 127, fracción I, de la Ley de Amparo.</w:t>
      </w:r>
    </w:p>
    <w:p w14:paraId="04E66FB4"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17580F01" w14:textId="30B54E1B"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sidRPr="001A013B">
        <w:rPr>
          <w:rFonts w:ascii="Arial Nova" w:eastAsiaTheme="minorHAnsi" w:hAnsi="Arial Nova" w:cs="Times New Roman"/>
          <w:color w:val="auto"/>
          <w:sz w:val="24"/>
          <w:szCs w:val="24"/>
          <w:bdr w:val="none" w:sz="0" w:space="0" w:color="auto"/>
          <w:lang w:val="es-MX" w:eastAsia="en-US"/>
        </w:rPr>
        <w:t xml:space="preserve">En su fallo, la Sala consideró que las previsiones relativas de decretar de oficio y de plano la suspensión del acto reclamado, así como de abrir oficiosamente el incidente de suspensión, constituyen disposiciones de corte complementario que tienen el propósito de no dejar de lado alguna cuestión que produzca una afectación </w:t>
      </w:r>
      <w:r w:rsidRPr="001A013B">
        <w:rPr>
          <w:rFonts w:ascii="Arial Nova" w:eastAsiaTheme="minorHAnsi" w:hAnsi="Arial Nova" w:cs="Times New Roman"/>
          <w:color w:val="auto"/>
          <w:sz w:val="24"/>
          <w:szCs w:val="24"/>
          <w:bdr w:val="none" w:sz="0" w:space="0" w:color="auto"/>
          <w:lang w:val="es-MX" w:eastAsia="en-US"/>
        </w:rPr>
        <w:lastRenderedPageBreak/>
        <w:t>irreparable a los derechos fundamentales de quien se pretenda extraditar, dada la naturaleza definitiva de ese procedimiento.</w:t>
      </w:r>
    </w:p>
    <w:p w14:paraId="28445F33"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6204E617"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sidRPr="001A013B">
        <w:rPr>
          <w:rFonts w:ascii="Arial Nova" w:eastAsiaTheme="minorHAnsi" w:hAnsi="Arial Nova" w:cs="Times New Roman"/>
          <w:color w:val="auto"/>
          <w:sz w:val="24"/>
          <w:szCs w:val="24"/>
          <w:bdr w:val="none" w:sz="0" w:space="0" w:color="auto"/>
          <w:lang w:val="es-MX" w:eastAsia="en-US"/>
        </w:rPr>
        <w:t>Al respecto, la Sala destacó que cuando se señala la extradición como acto reclamado en una demanda de amparo, quienes promueven el juicio regularmente desconocen los efectos técnicos de los actos emitidos dentro de ese procedimiento que afectan sus derechos humanos y que deciden combatir en esa vía.</w:t>
      </w:r>
    </w:p>
    <w:p w14:paraId="70FBF3E4"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0CC8757B"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sidRPr="001A013B">
        <w:rPr>
          <w:rFonts w:ascii="Arial Nova" w:eastAsiaTheme="minorHAnsi" w:hAnsi="Arial Nova" w:cs="Times New Roman"/>
          <w:color w:val="auto"/>
          <w:sz w:val="24"/>
          <w:szCs w:val="24"/>
          <w:bdr w:val="none" w:sz="0" w:space="0" w:color="auto"/>
          <w:lang w:val="es-MX" w:eastAsia="en-US"/>
        </w:rPr>
        <w:t>Por lo tanto, con objeto de evitar afectaciones irreparables a los derechos humanos, el alto tribunal determinó que, al admitir la demanda, el órgano jurisdiccional deberá conceder la suspensión de plano y de oficio para que la entrega de la persona requerida no sea llevada a cabo hasta en tanto se resuelva el juicio de amparo en su totalidad, por lo que la parte quejosa quedará a disposición del juzgado de distrito en cuanto a su libertad personal. Además, en el incidente de suspensión deberá pronunciarse sobre los restantes actos relacionados con la extradición.</w:t>
      </w:r>
    </w:p>
    <w:p w14:paraId="014FA8B5"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6807E3FE" w14:textId="77777777" w:rsidR="001A013B" w:rsidRPr="001A013B" w:rsidRDefault="001A013B" w:rsidP="001A013B">
      <w:pPr>
        <w:pStyle w:val="corte4fondo"/>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sidRPr="001A013B">
        <w:rPr>
          <w:rFonts w:ascii="Arial Nova" w:eastAsiaTheme="minorHAnsi" w:hAnsi="Arial Nova" w:cs="Times New Roman"/>
          <w:color w:val="auto"/>
          <w:sz w:val="24"/>
          <w:szCs w:val="24"/>
          <w:bdr w:val="none" w:sz="0" w:space="0" w:color="auto"/>
          <w:lang w:val="es-MX" w:eastAsia="en-US"/>
        </w:rPr>
        <w:t>Finalmente, la Primera Sala precisó que, con objeto de evitar un abuso en la aplicación de estas medidas no será procedente decretarlas cuando se advierta un motivo que genere el desechamiento de la demanda.</w:t>
      </w:r>
    </w:p>
    <w:p w14:paraId="0F027ED7" w14:textId="6DC8B759" w:rsidR="001A013B" w:rsidRDefault="001A013B"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473E7E28" w14:textId="22A2868D" w:rsidR="00A07D08"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w:t>
      </w:r>
      <w:r w:rsidR="00AA5FC7">
        <w:rPr>
          <w:rFonts w:ascii="Arial Nova" w:hAnsi="Arial Nova" w:cs="Times New Roman"/>
          <w:sz w:val="24"/>
          <w:szCs w:val="24"/>
        </w:rPr>
        <w:t xml:space="preserve"> 6 de noviembre d</w:t>
      </w:r>
      <w:r w:rsidR="00B92B45" w:rsidRPr="00E32435">
        <w:rPr>
          <w:rFonts w:ascii="Arial Nova" w:hAnsi="Arial Nova" w:cs="Times New Roman"/>
          <w:sz w:val="24"/>
          <w:szCs w:val="24"/>
        </w:rPr>
        <w:t>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3A13FC">
        <w:rPr>
          <w:rFonts w:ascii="Arial Nova" w:hAnsi="Arial Nova" w:cs="Times New Roman"/>
          <w:sz w:val="24"/>
          <w:szCs w:val="24"/>
        </w:rPr>
        <w:t xml:space="preserve">mayoría de </w:t>
      </w:r>
      <w:r w:rsidR="00AA5FC7">
        <w:rPr>
          <w:rFonts w:ascii="Arial Nova" w:hAnsi="Arial Nova" w:cs="Times New Roman"/>
          <w:sz w:val="24"/>
          <w:szCs w:val="24"/>
        </w:rPr>
        <w:t xml:space="preserve">tres </w:t>
      </w:r>
      <w:r w:rsidR="003A13FC">
        <w:rPr>
          <w:rFonts w:ascii="Arial Nova" w:hAnsi="Arial Nova" w:cs="Times New Roman"/>
          <w:sz w:val="24"/>
          <w:szCs w:val="24"/>
        </w:rPr>
        <w:t xml:space="preserve">votos </w:t>
      </w:r>
      <w:r w:rsidR="00A04200">
        <w:rPr>
          <w:rFonts w:ascii="Arial Nova" w:hAnsi="Arial Nova" w:cs="Times New Roman"/>
          <w:sz w:val="24"/>
          <w:szCs w:val="24"/>
        </w:rPr>
        <w:t>d</w:t>
      </w:r>
      <w:r w:rsidR="002F5E8B" w:rsidRPr="00E32435">
        <w:rPr>
          <w:rFonts w:ascii="Arial Nova" w:hAnsi="Arial Nova" w:cs="Times New Roman"/>
          <w:sz w:val="24"/>
          <w:szCs w:val="24"/>
        </w:rPr>
        <w:t>e la</w:t>
      </w:r>
      <w:r w:rsidR="004264C2">
        <w:rPr>
          <w:rFonts w:ascii="Arial Nova" w:hAnsi="Arial Nova" w:cs="Times New Roman"/>
          <w:sz w:val="24"/>
          <w:szCs w:val="24"/>
        </w:rPr>
        <w:t>s</w:t>
      </w:r>
      <w:r w:rsidR="00A07D08">
        <w:rPr>
          <w:rFonts w:ascii="Arial Nova" w:hAnsi="Arial Nova" w:cs="Times New Roman"/>
          <w:sz w:val="24"/>
          <w:szCs w:val="24"/>
        </w:rPr>
        <w:t xml:space="preserve"> </w:t>
      </w:r>
      <w:r w:rsidR="003E4163">
        <w:rPr>
          <w:rFonts w:ascii="Arial Nova" w:hAnsi="Arial Nova" w:cs="Times New Roman"/>
          <w:sz w:val="24"/>
          <w:szCs w:val="24"/>
        </w:rPr>
        <w:t>Señora</w:t>
      </w:r>
      <w:r w:rsidR="00A04200">
        <w:rPr>
          <w:rFonts w:ascii="Arial Nova" w:hAnsi="Arial Nova" w:cs="Times New Roman"/>
          <w:sz w:val="24"/>
          <w:szCs w:val="24"/>
        </w:rPr>
        <w:t>s</w:t>
      </w:r>
      <w:r w:rsidR="003E4163">
        <w:rPr>
          <w:rFonts w:ascii="Arial Nova" w:hAnsi="Arial Nova" w:cs="Times New Roman"/>
          <w:sz w:val="24"/>
          <w:szCs w:val="24"/>
        </w:rPr>
        <w:t xml:space="preserve"> </w:t>
      </w:r>
      <w:r w:rsidR="002F5E8B" w:rsidRPr="00E32435">
        <w:rPr>
          <w:rFonts w:ascii="Arial Nova" w:hAnsi="Arial Nova" w:cs="Times New Roman"/>
          <w:sz w:val="24"/>
          <w:szCs w:val="24"/>
        </w:rPr>
        <w:t>Ministra</w:t>
      </w:r>
      <w:r w:rsidR="00A04200">
        <w:rPr>
          <w:rFonts w:ascii="Arial Nova" w:hAnsi="Arial Nova" w:cs="Times New Roman"/>
          <w:sz w:val="24"/>
          <w:szCs w:val="24"/>
        </w:rPr>
        <w:t>s</w:t>
      </w:r>
      <w:r w:rsidR="00020AF3">
        <w:rPr>
          <w:rFonts w:ascii="Arial Nova" w:hAnsi="Arial Nova" w:cs="Times New Roman"/>
          <w:sz w:val="24"/>
          <w:szCs w:val="24"/>
        </w:rPr>
        <w:t xml:space="preserve"> </w:t>
      </w:r>
      <w:r w:rsidR="00EE717C">
        <w:rPr>
          <w:rFonts w:ascii="Arial Nova" w:hAnsi="Arial Nova" w:cs="Times New Roman"/>
          <w:sz w:val="24"/>
          <w:szCs w:val="24"/>
        </w:rPr>
        <w:t xml:space="preserve">Loretta Ortiz Ahlf y </w:t>
      </w:r>
      <w:r w:rsidR="004264C2">
        <w:rPr>
          <w:rFonts w:ascii="Arial Nova" w:hAnsi="Arial Nova" w:cs="Times New Roman"/>
          <w:sz w:val="24"/>
          <w:szCs w:val="24"/>
        </w:rPr>
        <w:t>Ana Margarita Ríos Farja</w:t>
      </w:r>
      <w:r w:rsidR="00EE717C">
        <w:rPr>
          <w:rFonts w:ascii="Arial Nova" w:hAnsi="Arial Nova" w:cs="Times New Roman"/>
          <w:sz w:val="24"/>
          <w:szCs w:val="24"/>
        </w:rPr>
        <w:t>t</w:t>
      </w:r>
      <w:r w:rsidR="004264C2">
        <w:rPr>
          <w:rFonts w:ascii="Arial Nova" w:hAnsi="Arial Nova" w:cs="Times New Roman"/>
          <w:sz w:val="24"/>
          <w:szCs w:val="24"/>
        </w:rPr>
        <w:t>,</w:t>
      </w:r>
      <w:r w:rsidR="00EE717C">
        <w:rPr>
          <w:rFonts w:ascii="Arial Nova" w:hAnsi="Arial Nova" w:cs="Times New Roman"/>
          <w:sz w:val="24"/>
          <w:szCs w:val="24"/>
        </w:rPr>
        <w:t xml:space="preserve"> </w:t>
      </w:r>
      <w:r w:rsidR="00EE717C" w:rsidRPr="00EE717C">
        <w:rPr>
          <w:rFonts w:ascii="Arial Nova" w:hAnsi="Arial Nova" w:cs="Times New Roman"/>
          <w:sz w:val="24"/>
          <w:szCs w:val="24"/>
        </w:rPr>
        <w:t>quien se reserva su derecho a formular voto aclaratorio</w:t>
      </w:r>
      <w:r w:rsidR="00EE717C">
        <w:rPr>
          <w:rFonts w:ascii="Arial Nova" w:hAnsi="Arial Nova" w:cs="Times New Roman"/>
          <w:sz w:val="24"/>
          <w:szCs w:val="24"/>
        </w:rPr>
        <w:t>,</w:t>
      </w:r>
      <w:r w:rsidR="00A07D08">
        <w:rPr>
          <w:rFonts w:ascii="Arial Nova" w:hAnsi="Arial Nova" w:cs="Times New Roman"/>
          <w:sz w:val="24"/>
          <w:szCs w:val="24"/>
        </w:rPr>
        <w:t xml:space="preserve"> </w:t>
      </w:r>
      <w:r w:rsidR="004264C2">
        <w:rPr>
          <w:rFonts w:ascii="Arial Nova" w:hAnsi="Arial Nova" w:cs="Times New Roman"/>
          <w:sz w:val="24"/>
          <w:szCs w:val="24"/>
        </w:rPr>
        <w:t xml:space="preserve">así como </w:t>
      </w:r>
      <w:r w:rsidR="00A07D08">
        <w:rPr>
          <w:rFonts w:ascii="Arial Nova" w:hAnsi="Arial Nova" w:cs="Times New Roman"/>
          <w:sz w:val="24"/>
          <w:szCs w:val="24"/>
        </w:rPr>
        <w:t>de</w:t>
      </w:r>
      <w:r w:rsidR="00AA5FC7">
        <w:rPr>
          <w:rFonts w:ascii="Arial Nova" w:hAnsi="Arial Nova" w:cs="Times New Roman"/>
          <w:sz w:val="24"/>
          <w:szCs w:val="24"/>
        </w:rPr>
        <w:t xml:space="preserve">l </w:t>
      </w:r>
      <w:r w:rsidR="00A07D08">
        <w:rPr>
          <w:rFonts w:ascii="Arial Nova" w:hAnsi="Arial Nova" w:cs="Times New Roman"/>
          <w:sz w:val="24"/>
          <w:szCs w:val="24"/>
        </w:rPr>
        <w:t>Señor Ministro</w:t>
      </w:r>
      <w:r w:rsidR="00AA5FC7">
        <w:rPr>
          <w:rFonts w:ascii="Arial Nova" w:hAnsi="Arial Nova" w:cs="Times New Roman"/>
          <w:sz w:val="24"/>
          <w:szCs w:val="24"/>
        </w:rPr>
        <w:t xml:space="preserve"> Jorge Mario Pardo Rebolledo (Presidente). En contra de los emitidos por los Ministros </w:t>
      </w:r>
      <w:r w:rsidR="00A04200">
        <w:rPr>
          <w:rFonts w:ascii="Arial Nova" w:hAnsi="Arial Nova" w:cs="Times New Roman"/>
          <w:sz w:val="24"/>
          <w:szCs w:val="24"/>
        </w:rPr>
        <w:t xml:space="preserve">Juan Luis </w:t>
      </w:r>
      <w:r w:rsidR="002064B2">
        <w:rPr>
          <w:rFonts w:ascii="Arial Nova" w:hAnsi="Arial Nova" w:cs="Times New Roman"/>
          <w:sz w:val="24"/>
          <w:szCs w:val="24"/>
        </w:rPr>
        <w:t xml:space="preserve">González </w:t>
      </w:r>
      <w:r w:rsidR="00A04200">
        <w:rPr>
          <w:rFonts w:ascii="Arial Nova" w:hAnsi="Arial Nova" w:cs="Times New Roman"/>
          <w:sz w:val="24"/>
          <w:szCs w:val="24"/>
        </w:rPr>
        <w:t>Alcántara Carrancá</w:t>
      </w:r>
      <w:r w:rsidR="00EE717C" w:rsidRPr="00EE717C">
        <w:rPr>
          <w:rFonts w:ascii="Arial Nova" w:hAnsi="Arial Nova" w:cs="Times New Roman"/>
          <w:sz w:val="24"/>
          <w:szCs w:val="24"/>
        </w:rPr>
        <w:t>, quien se reserva su derecho a formular voto particular</w:t>
      </w:r>
      <w:r w:rsidR="00EE717C">
        <w:rPr>
          <w:rFonts w:ascii="Arial Nova" w:hAnsi="Arial Nova" w:cs="Times New Roman"/>
          <w:sz w:val="24"/>
          <w:szCs w:val="24"/>
        </w:rPr>
        <w:t>,</w:t>
      </w:r>
      <w:r w:rsidR="0092786F">
        <w:rPr>
          <w:rFonts w:ascii="Arial Nova" w:hAnsi="Arial Nova" w:cs="Times New Roman"/>
          <w:sz w:val="24"/>
          <w:szCs w:val="24"/>
        </w:rPr>
        <w:t xml:space="preserve"> </w:t>
      </w:r>
      <w:r w:rsidR="009F1793">
        <w:rPr>
          <w:rFonts w:ascii="Arial Nova" w:hAnsi="Arial Nova" w:cs="Times New Roman"/>
          <w:sz w:val="24"/>
          <w:szCs w:val="24"/>
        </w:rPr>
        <w:t xml:space="preserve">y </w:t>
      </w:r>
      <w:r w:rsidR="00A07D08">
        <w:rPr>
          <w:rFonts w:ascii="Arial Nova" w:hAnsi="Arial Nova" w:cs="Times New Roman"/>
          <w:sz w:val="24"/>
          <w:szCs w:val="24"/>
        </w:rPr>
        <w:t>Alfredo Gutiérrez Ortiz Mena</w:t>
      </w:r>
      <w:r w:rsidR="009F1793">
        <w:rPr>
          <w:rFonts w:ascii="Arial Nova" w:hAnsi="Arial Nova" w:cs="Times New Roman"/>
          <w:sz w:val="24"/>
          <w:szCs w:val="24"/>
        </w:rPr>
        <w:t>.</w:t>
      </w:r>
    </w:p>
    <w:p w14:paraId="501ACB34" w14:textId="77777777" w:rsidR="00A07D08" w:rsidRDefault="00A07D08" w:rsidP="005651E4">
      <w:pPr>
        <w:spacing w:after="0" w:line="240" w:lineRule="auto"/>
        <w:jc w:val="both"/>
        <w:rPr>
          <w:rFonts w:ascii="Arial Nova" w:hAnsi="Arial Nova" w:cs="Times New Roman"/>
          <w:sz w:val="24"/>
          <w:szCs w:val="24"/>
        </w:rPr>
      </w:pPr>
    </w:p>
    <w:p w14:paraId="5D0A7CBE" w14:textId="77777777" w:rsidR="00A162C9" w:rsidRPr="00E32435" w:rsidRDefault="00A162C9"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1399" w14:textId="77777777" w:rsidR="00B052F4" w:rsidRDefault="00B052F4" w:rsidP="000A7E7B">
      <w:pPr>
        <w:spacing w:after="0" w:line="240" w:lineRule="auto"/>
      </w:pPr>
      <w:r>
        <w:separator/>
      </w:r>
    </w:p>
    <w:p w14:paraId="2E8D8E94" w14:textId="77777777" w:rsidR="00B052F4" w:rsidRDefault="00B052F4"/>
  </w:endnote>
  <w:endnote w:type="continuationSeparator" w:id="0">
    <w:p w14:paraId="28867024" w14:textId="77777777" w:rsidR="00B052F4" w:rsidRDefault="00B052F4" w:rsidP="000A7E7B">
      <w:pPr>
        <w:spacing w:after="0" w:line="240" w:lineRule="auto"/>
      </w:pPr>
      <w:r>
        <w:continuationSeparator/>
      </w:r>
    </w:p>
    <w:p w14:paraId="4888DD89" w14:textId="77777777" w:rsidR="00B052F4" w:rsidRDefault="00B05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156B0" w14:textId="77777777" w:rsidR="00B052F4" w:rsidRDefault="00B052F4" w:rsidP="000A7E7B">
      <w:pPr>
        <w:spacing w:after="0" w:line="240" w:lineRule="auto"/>
      </w:pPr>
      <w:r>
        <w:separator/>
      </w:r>
    </w:p>
    <w:p w14:paraId="50077022" w14:textId="77777777" w:rsidR="00B052F4" w:rsidRDefault="00B052F4"/>
  </w:footnote>
  <w:footnote w:type="continuationSeparator" w:id="0">
    <w:p w14:paraId="7F8A5245" w14:textId="77777777" w:rsidR="00B052F4" w:rsidRDefault="00B052F4" w:rsidP="000A7E7B">
      <w:pPr>
        <w:spacing w:after="0" w:line="240" w:lineRule="auto"/>
      </w:pPr>
      <w:r>
        <w:continuationSeparator/>
      </w:r>
    </w:p>
    <w:p w14:paraId="788315CD" w14:textId="77777777" w:rsidR="00B052F4" w:rsidRDefault="00B05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DED1B52" w:rsidR="0048582B" w:rsidRPr="00046D48" w:rsidRDefault="004133A0" w:rsidP="0052158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w:t>
    </w:r>
    <w:r w:rsidR="003A31A9">
      <w:rPr>
        <w:rFonts w:ascii="Arial Nova" w:hAnsi="Arial Nova" w:cs="Times New Roman"/>
        <w:b/>
        <w:bCs/>
        <w:color w:val="002060"/>
        <w:sz w:val="20"/>
        <w:szCs w:val="20"/>
      </w:rPr>
      <w:t>CRITERIOS</w:t>
    </w:r>
    <w:r w:rsidR="00F10EE0">
      <w:rPr>
        <w:rFonts w:ascii="Arial Nova" w:hAnsi="Arial Nova" w:cs="Times New Roman"/>
        <w:b/>
        <w:bCs/>
        <w:color w:val="002060"/>
        <w:sz w:val="20"/>
        <w:szCs w:val="20"/>
      </w:rPr>
      <w:t xml:space="preserve"> </w:t>
    </w:r>
    <w:r w:rsidR="00AA5FC7">
      <w:rPr>
        <w:rFonts w:ascii="Arial Nova" w:hAnsi="Arial Nova" w:cs="Times New Roman"/>
        <w:b/>
        <w:bCs/>
        <w:color w:val="002060"/>
        <w:sz w:val="20"/>
        <w:szCs w:val="20"/>
      </w:rPr>
      <w:t>44</w:t>
    </w:r>
    <w:r w:rsidR="00F10EE0">
      <w:rPr>
        <w:rFonts w:ascii="Arial Nova" w:hAnsi="Arial Nova" w:cs="Times New Roman"/>
        <w:b/>
        <w:bCs/>
        <w:color w:val="002060"/>
        <w:sz w:val="20"/>
        <w:szCs w:val="20"/>
      </w:rPr>
      <w:t>/202</w:t>
    </w:r>
    <w:r w:rsidR="00AA5FC7">
      <w:rPr>
        <w:rFonts w:ascii="Arial Nova" w:hAnsi="Arial Nova" w:cs="Times New Roman"/>
        <w:b/>
        <w:bCs/>
        <w:color w:val="002060"/>
        <w:sz w:val="20"/>
        <w:szCs w:val="20"/>
      </w:rPr>
      <w:t>2</w:t>
    </w:r>
    <w:r>
      <w:rPr>
        <w:rFonts w:ascii="Arial Nova" w:hAnsi="Arial Nova" w:cs="Times New Roman"/>
        <w:b/>
        <w:bCs/>
        <w:color w:val="002060"/>
        <w:sz w:val="20"/>
        <w:szCs w:val="20"/>
      </w:rPr>
      <w:t xml:space="preserve"> </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0"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0"/>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5321C"/>
    <w:multiLevelType w:val="multilevel"/>
    <w:tmpl w:val="9956224E"/>
    <w:lvl w:ilvl="0">
      <w:start w:val="1"/>
      <w:numFmt w:val="decimal"/>
      <w:lvlText w:val="%1."/>
      <w:lvlJc w:val="left"/>
      <w:pPr>
        <w:ind w:left="1777"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22A377FC"/>
    <w:multiLevelType w:val="hybridMultilevel"/>
    <w:tmpl w:val="F1C8452A"/>
    <w:lvl w:ilvl="0" w:tplc="080A000F">
      <w:start w:val="1"/>
      <w:numFmt w:val="decimal"/>
      <w:lvlText w:val="%1."/>
      <w:lvlJc w:val="left"/>
      <w:pPr>
        <w:ind w:left="720" w:hanging="720"/>
      </w:pPr>
      <w:rPr>
        <w:b w:val="0"/>
        <w:sz w:val="26"/>
        <w:szCs w:val="26"/>
        <w:lang w:val="es-ES_tradn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D43433D"/>
    <w:multiLevelType w:val="hybridMultilevel"/>
    <w:tmpl w:val="EA20885C"/>
    <w:lvl w:ilvl="0" w:tplc="C116F576">
      <w:start w:val="11"/>
      <w:numFmt w:val="decimal"/>
      <w:lvlText w:val="%1."/>
      <w:lvlJc w:val="left"/>
      <w:pPr>
        <w:ind w:left="-66" w:hanging="360"/>
      </w:pPr>
      <w:rPr>
        <w:rFonts w:ascii="Arial" w:hAnsi="Arial" w:cs="Arial" w:hint="default"/>
        <w:b w:val="0"/>
        <w:bCs w:val="0"/>
        <w:i w:val="0"/>
        <w:i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464D23"/>
    <w:multiLevelType w:val="hybridMultilevel"/>
    <w:tmpl w:val="4C745ED8"/>
    <w:lvl w:ilvl="0" w:tplc="FFFFFFFF">
      <w:start w:val="1"/>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5"/>
  </w:num>
  <w:num w:numId="2" w16cid:durableId="288711285">
    <w:abstractNumId w:val="0"/>
  </w:num>
  <w:num w:numId="3" w16cid:durableId="751775709">
    <w:abstractNumId w:val="4"/>
  </w:num>
  <w:num w:numId="4" w16cid:durableId="852456527">
    <w:abstractNumId w:val="1"/>
  </w:num>
  <w:num w:numId="5" w16cid:durableId="37972216">
    <w:abstractNumId w:val="2"/>
  </w:num>
  <w:num w:numId="6" w16cid:durableId="17123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0AF3"/>
    <w:rsid w:val="00023212"/>
    <w:rsid w:val="00023E29"/>
    <w:rsid w:val="00024AF3"/>
    <w:rsid w:val="00026C6C"/>
    <w:rsid w:val="00037474"/>
    <w:rsid w:val="0004681E"/>
    <w:rsid w:val="00046D48"/>
    <w:rsid w:val="00046FBE"/>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C7AB5"/>
    <w:rsid w:val="000D0163"/>
    <w:rsid w:val="000D1A12"/>
    <w:rsid w:val="000D2EBD"/>
    <w:rsid w:val="000D4803"/>
    <w:rsid w:val="000D5F59"/>
    <w:rsid w:val="000E0245"/>
    <w:rsid w:val="000E3651"/>
    <w:rsid w:val="000E5DF5"/>
    <w:rsid w:val="000E64E7"/>
    <w:rsid w:val="000F00C8"/>
    <w:rsid w:val="000F495F"/>
    <w:rsid w:val="00100C8F"/>
    <w:rsid w:val="00101718"/>
    <w:rsid w:val="001058A3"/>
    <w:rsid w:val="00111977"/>
    <w:rsid w:val="00114E7A"/>
    <w:rsid w:val="00117441"/>
    <w:rsid w:val="00121276"/>
    <w:rsid w:val="00121D2D"/>
    <w:rsid w:val="00125DB0"/>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13B"/>
    <w:rsid w:val="001A0621"/>
    <w:rsid w:val="001A49C7"/>
    <w:rsid w:val="001A59DF"/>
    <w:rsid w:val="001A67C7"/>
    <w:rsid w:val="001A7541"/>
    <w:rsid w:val="001B3B40"/>
    <w:rsid w:val="001B490F"/>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4B2"/>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63B3"/>
    <w:rsid w:val="0029700B"/>
    <w:rsid w:val="002A317A"/>
    <w:rsid w:val="002A6F62"/>
    <w:rsid w:val="002B0FC2"/>
    <w:rsid w:val="002B1AE9"/>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0632A"/>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97A3B"/>
    <w:rsid w:val="003A13FC"/>
    <w:rsid w:val="003A2315"/>
    <w:rsid w:val="003A31A9"/>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3A0"/>
    <w:rsid w:val="00413926"/>
    <w:rsid w:val="00414B37"/>
    <w:rsid w:val="00416322"/>
    <w:rsid w:val="004239C9"/>
    <w:rsid w:val="004264C2"/>
    <w:rsid w:val="00435177"/>
    <w:rsid w:val="0044166C"/>
    <w:rsid w:val="00447670"/>
    <w:rsid w:val="0044784E"/>
    <w:rsid w:val="00447D23"/>
    <w:rsid w:val="00450AFE"/>
    <w:rsid w:val="004518CB"/>
    <w:rsid w:val="00452C04"/>
    <w:rsid w:val="00455482"/>
    <w:rsid w:val="004567E2"/>
    <w:rsid w:val="00460D1E"/>
    <w:rsid w:val="0046660B"/>
    <w:rsid w:val="00466F52"/>
    <w:rsid w:val="004716A3"/>
    <w:rsid w:val="004723D9"/>
    <w:rsid w:val="004737F5"/>
    <w:rsid w:val="00476867"/>
    <w:rsid w:val="004835A9"/>
    <w:rsid w:val="00484742"/>
    <w:rsid w:val="004855FE"/>
    <w:rsid w:val="0048582B"/>
    <w:rsid w:val="00486D91"/>
    <w:rsid w:val="004879D4"/>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5FB0"/>
    <w:rsid w:val="00521582"/>
    <w:rsid w:val="00523B4E"/>
    <w:rsid w:val="00524783"/>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3129"/>
    <w:rsid w:val="00694131"/>
    <w:rsid w:val="006A0C3F"/>
    <w:rsid w:val="006A366D"/>
    <w:rsid w:val="006A3DC9"/>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34D"/>
    <w:rsid w:val="007307A1"/>
    <w:rsid w:val="00731840"/>
    <w:rsid w:val="00732D54"/>
    <w:rsid w:val="0073508F"/>
    <w:rsid w:val="00736530"/>
    <w:rsid w:val="00745528"/>
    <w:rsid w:val="007467A8"/>
    <w:rsid w:val="00751DCB"/>
    <w:rsid w:val="007550E6"/>
    <w:rsid w:val="0075631D"/>
    <w:rsid w:val="00757007"/>
    <w:rsid w:val="007574DF"/>
    <w:rsid w:val="00760762"/>
    <w:rsid w:val="00761115"/>
    <w:rsid w:val="007616FA"/>
    <w:rsid w:val="0077110E"/>
    <w:rsid w:val="007723D2"/>
    <w:rsid w:val="00776823"/>
    <w:rsid w:val="00785542"/>
    <w:rsid w:val="00796584"/>
    <w:rsid w:val="00796F7A"/>
    <w:rsid w:val="00797413"/>
    <w:rsid w:val="007A1AC0"/>
    <w:rsid w:val="007A286B"/>
    <w:rsid w:val="007A33F2"/>
    <w:rsid w:val="007A5A9F"/>
    <w:rsid w:val="007A7051"/>
    <w:rsid w:val="007A7085"/>
    <w:rsid w:val="007B25BC"/>
    <w:rsid w:val="007B27CA"/>
    <w:rsid w:val="007B346F"/>
    <w:rsid w:val="007D500D"/>
    <w:rsid w:val="007D5D5D"/>
    <w:rsid w:val="007E2277"/>
    <w:rsid w:val="007E67CA"/>
    <w:rsid w:val="007F270C"/>
    <w:rsid w:val="007F3616"/>
    <w:rsid w:val="007F684B"/>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8E77D5"/>
    <w:rsid w:val="00900489"/>
    <w:rsid w:val="0090105E"/>
    <w:rsid w:val="009116D9"/>
    <w:rsid w:val="009143E0"/>
    <w:rsid w:val="00914C03"/>
    <w:rsid w:val="00917D24"/>
    <w:rsid w:val="0092351C"/>
    <w:rsid w:val="009243DB"/>
    <w:rsid w:val="00925421"/>
    <w:rsid w:val="00925968"/>
    <w:rsid w:val="00925F20"/>
    <w:rsid w:val="00926D1F"/>
    <w:rsid w:val="00927812"/>
    <w:rsid w:val="0092786F"/>
    <w:rsid w:val="00930248"/>
    <w:rsid w:val="0093061A"/>
    <w:rsid w:val="00931676"/>
    <w:rsid w:val="00943799"/>
    <w:rsid w:val="0094452F"/>
    <w:rsid w:val="00945607"/>
    <w:rsid w:val="009459D9"/>
    <w:rsid w:val="009512F4"/>
    <w:rsid w:val="00954381"/>
    <w:rsid w:val="0095612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4D4F"/>
    <w:rsid w:val="009E1DB0"/>
    <w:rsid w:val="009E501E"/>
    <w:rsid w:val="009F092B"/>
    <w:rsid w:val="009F1793"/>
    <w:rsid w:val="009F435E"/>
    <w:rsid w:val="009F4D4B"/>
    <w:rsid w:val="009F54C9"/>
    <w:rsid w:val="009F5A78"/>
    <w:rsid w:val="009F65DC"/>
    <w:rsid w:val="00A02821"/>
    <w:rsid w:val="00A030F8"/>
    <w:rsid w:val="00A04200"/>
    <w:rsid w:val="00A06BD8"/>
    <w:rsid w:val="00A07D08"/>
    <w:rsid w:val="00A1353A"/>
    <w:rsid w:val="00A14187"/>
    <w:rsid w:val="00A162C9"/>
    <w:rsid w:val="00A22B1A"/>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329C"/>
    <w:rsid w:val="00A762AD"/>
    <w:rsid w:val="00A85ADA"/>
    <w:rsid w:val="00A91D26"/>
    <w:rsid w:val="00A954EE"/>
    <w:rsid w:val="00AA0899"/>
    <w:rsid w:val="00AA09BE"/>
    <w:rsid w:val="00AA26D5"/>
    <w:rsid w:val="00AA4ACF"/>
    <w:rsid w:val="00AA5FC7"/>
    <w:rsid w:val="00AA6A37"/>
    <w:rsid w:val="00AB02E8"/>
    <w:rsid w:val="00AB1420"/>
    <w:rsid w:val="00AB66B8"/>
    <w:rsid w:val="00AC421E"/>
    <w:rsid w:val="00AC55FE"/>
    <w:rsid w:val="00AC74DD"/>
    <w:rsid w:val="00AC7D13"/>
    <w:rsid w:val="00AD1806"/>
    <w:rsid w:val="00AD5345"/>
    <w:rsid w:val="00AD53B8"/>
    <w:rsid w:val="00AE75B8"/>
    <w:rsid w:val="00AF51B8"/>
    <w:rsid w:val="00AF5D98"/>
    <w:rsid w:val="00B00169"/>
    <w:rsid w:val="00B052F4"/>
    <w:rsid w:val="00B07844"/>
    <w:rsid w:val="00B07C55"/>
    <w:rsid w:val="00B07EBE"/>
    <w:rsid w:val="00B10931"/>
    <w:rsid w:val="00B11268"/>
    <w:rsid w:val="00B15460"/>
    <w:rsid w:val="00B169D6"/>
    <w:rsid w:val="00B21008"/>
    <w:rsid w:val="00B22C27"/>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35BC"/>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391"/>
    <w:rsid w:val="00BD45D2"/>
    <w:rsid w:val="00BE0015"/>
    <w:rsid w:val="00BF452E"/>
    <w:rsid w:val="00BF6B4B"/>
    <w:rsid w:val="00BF73A8"/>
    <w:rsid w:val="00C00D9C"/>
    <w:rsid w:val="00C00F77"/>
    <w:rsid w:val="00C011E2"/>
    <w:rsid w:val="00C0675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0FDE"/>
    <w:rsid w:val="00C61315"/>
    <w:rsid w:val="00C62218"/>
    <w:rsid w:val="00C6376D"/>
    <w:rsid w:val="00C64F82"/>
    <w:rsid w:val="00C67B64"/>
    <w:rsid w:val="00C73136"/>
    <w:rsid w:val="00C74B44"/>
    <w:rsid w:val="00C80819"/>
    <w:rsid w:val="00C835B2"/>
    <w:rsid w:val="00C86185"/>
    <w:rsid w:val="00C87D99"/>
    <w:rsid w:val="00C94C16"/>
    <w:rsid w:val="00C968D6"/>
    <w:rsid w:val="00C97793"/>
    <w:rsid w:val="00CA3F75"/>
    <w:rsid w:val="00CA5857"/>
    <w:rsid w:val="00CC3D77"/>
    <w:rsid w:val="00CC5293"/>
    <w:rsid w:val="00CD1A0A"/>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447CC"/>
    <w:rsid w:val="00D54F58"/>
    <w:rsid w:val="00D57F00"/>
    <w:rsid w:val="00D63E80"/>
    <w:rsid w:val="00D64EAC"/>
    <w:rsid w:val="00D67FAD"/>
    <w:rsid w:val="00D71BDE"/>
    <w:rsid w:val="00D720C6"/>
    <w:rsid w:val="00D75C58"/>
    <w:rsid w:val="00D82D33"/>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64E5"/>
    <w:rsid w:val="00DE10B5"/>
    <w:rsid w:val="00DE602D"/>
    <w:rsid w:val="00DE73C5"/>
    <w:rsid w:val="00DF65FC"/>
    <w:rsid w:val="00DF7C53"/>
    <w:rsid w:val="00E00285"/>
    <w:rsid w:val="00E00A82"/>
    <w:rsid w:val="00E170FF"/>
    <w:rsid w:val="00E20849"/>
    <w:rsid w:val="00E22045"/>
    <w:rsid w:val="00E229FD"/>
    <w:rsid w:val="00E2386C"/>
    <w:rsid w:val="00E260E5"/>
    <w:rsid w:val="00E31613"/>
    <w:rsid w:val="00E318A5"/>
    <w:rsid w:val="00E32435"/>
    <w:rsid w:val="00E36FDF"/>
    <w:rsid w:val="00E4259F"/>
    <w:rsid w:val="00E44087"/>
    <w:rsid w:val="00E5127E"/>
    <w:rsid w:val="00E54537"/>
    <w:rsid w:val="00E5503D"/>
    <w:rsid w:val="00E56834"/>
    <w:rsid w:val="00E63D4C"/>
    <w:rsid w:val="00E679F9"/>
    <w:rsid w:val="00E709FE"/>
    <w:rsid w:val="00E7637B"/>
    <w:rsid w:val="00E801E6"/>
    <w:rsid w:val="00E92FB5"/>
    <w:rsid w:val="00E9398D"/>
    <w:rsid w:val="00E978CC"/>
    <w:rsid w:val="00EA6F77"/>
    <w:rsid w:val="00EB10C6"/>
    <w:rsid w:val="00EB2266"/>
    <w:rsid w:val="00EB3122"/>
    <w:rsid w:val="00EB50D7"/>
    <w:rsid w:val="00EB585F"/>
    <w:rsid w:val="00EB59C8"/>
    <w:rsid w:val="00EC24A5"/>
    <w:rsid w:val="00EC35D6"/>
    <w:rsid w:val="00EC51AD"/>
    <w:rsid w:val="00EC6806"/>
    <w:rsid w:val="00ED13C7"/>
    <w:rsid w:val="00ED1D81"/>
    <w:rsid w:val="00EE029D"/>
    <w:rsid w:val="00EE07F4"/>
    <w:rsid w:val="00EE0C59"/>
    <w:rsid w:val="00EE467D"/>
    <w:rsid w:val="00EE4BFA"/>
    <w:rsid w:val="00EE717C"/>
    <w:rsid w:val="00EF05B6"/>
    <w:rsid w:val="00EF0CE8"/>
    <w:rsid w:val="00EF13D7"/>
    <w:rsid w:val="00EF3782"/>
    <w:rsid w:val="00EF6025"/>
    <w:rsid w:val="00EF6F1F"/>
    <w:rsid w:val="00EF76CD"/>
    <w:rsid w:val="00F006FC"/>
    <w:rsid w:val="00F01415"/>
    <w:rsid w:val="00F05ADF"/>
    <w:rsid w:val="00F0636B"/>
    <w:rsid w:val="00F07929"/>
    <w:rsid w:val="00F10EE0"/>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2FDC"/>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 Paragraph1,Colorful List - Accent 11,Cuadrícula clara - Énfasis 31,Párrafo de lista1,Dot pt,No Spacing1,List Paragraph Char Char Char,Indicator Text,Numbered Para 1,Párrafo de lista2"/>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RESOLUTIVOS,Cuadrícula media 21"/>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aliases w:val="RESOLUTIVOS Car,Cuadrícula media 21 Car"/>
    <w:basedOn w:val="Fuentedeprrafopredeter"/>
    <w:link w:val="Sinespaciado"/>
    <w:uiPriority w:val="1"/>
    <w:qFormat/>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customStyle="1" w:styleId="corte4fondo">
    <w:name w:val="corte4 fondo"/>
    <w:link w:val="corte4fondoCar1"/>
    <w:qFormat/>
    <w:rsid w:val="00515FB0"/>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15FB0"/>
    <w:rPr>
      <w:rFonts w:ascii="Arial" w:eastAsia="Arial" w:hAnsi="Arial" w:cs="Arial"/>
      <w:color w:val="000000"/>
      <w:sz w:val="30"/>
      <w:szCs w:val="30"/>
      <w:u w:color="000000"/>
      <w:bdr w:val="nil"/>
      <w:lang w:val="es-ES_tradnl" w:eastAsia="es-MX"/>
    </w:rPr>
  </w:style>
  <w:style w:type="paragraph" w:customStyle="1" w:styleId="temp">
    <w:name w:val="temp"/>
    <w:basedOn w:val="Normal"/>
    <w:rsid w:val="00515F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515FB0"/>
  </w:style>
  <w:style w:type="character" w:customStyle="1" w:styleId="ng-star-inserted">
    <w:name w:val="ng-star-inserted"/>
    <w:basedOn w:val="Fuentedeprrafopredeter"/>
    <w:rsid w:val="00515F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5FB0"/>
    <w:pPr>
      <w:spacing w:after="0" w:line="240" w:lineRule="auto"/>
      <w:jc w:val="both"/>
    </w:pPr>
    <w:rPr>
      <w:vertAlign w:val="superscript"/>
    </w:rPr>
  </w:style>
  <w:style w:type="character" w:customStyle="1" w:styleId="corte4fondoCar3">
    <w:name w:val="corte4 fondo Car3"/>
    <w:locked/>
    <w:rsid w:val="00F10EE0"/>
    <w:rPr>
      <w:rFonts w:ascii="Arial" w:eastAsia="Times New Roman" w:hAnsi="Arial" w:cs="Times New Roman"/>
      <w:sz w:val="30"/>
      <w:szCs w:val="24"/>
      <w:lang w:eastAsia="es-MX"/>
    </w:rPr>
  </w:style>
  <w:style w:type="paragraph" w:customStyle="1" w:styleId="p2">
    <w:name w:val="p2"/>
    <w:basedOn w:val="Normal"/>
    <w:rsid w:val="00F10EE0"/>
    <w:pPr>
      <w:spacing w:after="0" w:line="240" w:lineRule="auto"/>
    </w:pPr>
    <w:rPr>
      <w:rFonts w:ascii="Arial" w:hAnsi="Arial" w:cs="Arial"/>
      <w:sz w:val="21"/>
      <w:szCs w:val="21"/>
      <w:lang w:val="es-ES_tradnl" w:eastAsia="es-ES_tradnl"/>
    </w:rPr>
  </w:style>
  <w:style w:type="paragraph" w:customStyle="1" w:styleId="corte4fondoCar1CarCarCarCar">
    <w:name w:val="corte4 fondo Car1 Car Car Car Car"/>
    <w:basedOn w:val="Normal"/>
    <w:link w:val="corte4fondoCar1CarCarCarCarCar"/>
    <w:rsid w:val="00C60FD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C60FDE"/>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TEXTO GENERAL SENTENCIAS Car,List Paragraph1 Car,Colorful List - Accent 11 Car,Cuadrícula clara - Énfasis 31 Car,Párrafo de lista1 Car,Dot pt Car,No Spacing1 Car,List Paragraph Char Char Char Car"/>
    <w:link w:val="Prrafodelista"/>
    <w:uiPriority w:val="34"/>
    <w:qFormat/>
    <w:locked/>
    <w:rsid w:val="00C60FDE"/>
  </w:style>
  <w:style w:type="character" w:styleId="Refdecomentario">
    <w:name w:val="annotation reference"/>
    <w:basedOn w:val="Fuentedeprrafopredeter"/>
    <w:uiPriority w:val="99"/>
    <w:semiHidden/>
    <w:unhideWhenUsed/>
    <w:rsid w:val="00F01415"/>
    <w:rPr>
      <w:sz w:val="16"/>
      <w:szCs w:val="16"/>
    </w:rPr>
  </w:style>
  <w:style w:type="paragraph" w:styleId="Textocomentario">
    <w:name w:val="annotation text"/>
    <w:basedOn w:val="Normal"/>
    <w:link w:val="TextocomentarioCar"/>
    <w:uiPriority w:val="99"/>
    <w:unhideWhenUsed/>
    <w:rsid w:val="00F01415"/>
    <w:pPr>
      <w:spacing w:line="240" w:lineRule="auto"/>
    </w:pPr>
    <w:rPr>
      <w:sz w:val="20"/>
      <w:szCs w:val="20"/>
    </w:rPr>
  </w:style>
  <w:style w:type="character" w:customStyle="1" w:styleId="TextocomentarioCar">
    <w:name w:val="Texto comentario Car"/>
    <w:basedOn w:val="Fuentedeprrafopredeter"/>
    <w:link w:val="Textocomentario"/>
    <w:uiPriority w:val="99"/>
    <w:rsid w:val="00F01415"/>
    <w:rPr>
      <w:sz w:val="20"/>
      <w:szCs w:val="20"/>
    </w:rPr>
  </w:style>
  <w:style w:type="paragraph" w:styleId="Asuntodelcomentario">
    <w:name w:val="annotation subject"/>
    <w:basedOn w:val="Textocomentario"/>
    <w:next w:val="Textocomentario"/>
    <w:link w:val="AsuntodelcomentarioCar"/>
    <w:uiPriority w:val="99"/>
    <w:semiHidden/>
    <w:unhideWhenUsed/>
    <w:rsid w:val="00F01415"/>
    <w:rPr>
      <w:b/>
      <w:bCs/>
    </w:rPr>
  </w:style>
  <w:style w:type="character" w:customStyle="1" w:styleId="AsuntodelcomentarioCar">
    <w:name w:val="Asunto del comentario Car"/>
    <w:basedOn w:val="TextocomentarioCar"/>
    <w:link w:val="Asuntodelcomentario"/>
    <w:uiPriority w:val="99"/>
    <w:semiHidden/>
    <w:rsid w:val="00F014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10">
      <w:bodyDiv w:val="1"/>
      <w:marLeft w:val="0"/>
      <w:marRight w:val="0"/>
      <w:marTop w:val="0"/>
      <w:marBottom w:val="0"/>
      <w:divBdr>
        <w:top w:val="none" w:sz="0" w:space="0" w:color="auto"/>
        <w:left w:val="none" w:sz="0" w:space="0" w:color="auto"/>
        <w:bottom w:val="none" w:sz="0" w:space="0" w:color="auto"/>
        <w:right w:val="none" w:sz="0" w:space="0" w:color="auto"/>
      </w:divBdr>
    </w:div>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66919811">
      <w:bodyDiv w:val="1"/>
      <w:marLeft w:val="0"/>
      <w:marRight w:val="0"/>
      <w:marTop w:val="0"/>
      <w:marBottom w:val="0"/>
      <w:divBdr>
        <w:top w:val="none" w:sz="0" w:space="0" w:color="auto"/>
        <w:left w:val="none" w:sz="0" w:space="0" w:color="auto"/>
        <w:bottom w:val="none" w:sz="0" w:space="0" w:color="auto"/>
        <w:right w:val="none" w:sz="0" w:space="0" w:color="auto"/>
      </w:divBdr>
    </w:div>
    <w:div w:id="136840737">
      <w:bodyDiv w:val="1"/>
      <w:marLeft w:val="0"/>
      <w:marRight w:val="0"/>
      <w:marTop w:val="0"/>
      <w:marBottom w:val="0"/>
      <w:divBdr>
        <w:top w:val="none" w:sz="0" w:space="0" w:color="auto"/>
        <w:left w:val="none" w:sz="0" w:space="0" w:color="auto"/>
        <w:bottom w:val="none" w:sz="0" w:space="0" w:color="auto"/>
        <w:right w:val="none" w:sz="0" w:space="0" w:color="auto"/>
      </w:divBdr>
    </w:div>
    <w:div w:id="173810606">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77050004">
      <w:bodyDiv w:val="1"/>
      <w:marLeft w:val="0"/>
      <w:marRight w:val="0"/>
      <w:marTop w:val="0"/>
      <w:marBottom w:val="0"/>
      <w:divBdr>
        <w:top w:val="none" w:sz="0" w:space="0" w:color="auto"/>
        <w:left w:val="none" w:sz="0" w:space="0" w:color="auto"/>
        <w:bottom w:val="none" w:sz="0" w:space="0" w:color="auto"/>
        <w:right w:val="none" w:sz="0" w:space="0" w:color="auto"/>
      </w:divBdr>
    </w:div>
    <w:div w:id="434204656">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531192465">
      <w:bodyDiv w:val="1"/>
      <w:marLeft w:val="0"/>
      <w:marRight w:val="0"/>
      <w:marTop w:val="0"/>
      <w:marBottom w:val="0"/>
      <w:divBdr>
        <w:top w:val="none" w:sz="0" w:space="0" w:color="auto"/>
        <w:left w:val="none" w:sz="0" w:space="0" w:color="auto"/>
        <w:bottom w:val="none" w:sz="0" w:space="0" w:color="auto"/>
        <w:right w:val="none" w:sz="0" w:space="0" w:color="auto"/>
      </w:divBdr>
    </w:div>
    <w:div w:id="59239774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03565664">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961570871">
      <w:bodyDiv w:val="1"/>
      <w:marLeft w:val="0"/>
      <w:marRight w:val="0"/>
      <w:marTop w:val="0"/>
      <w:marBottom w:val="0"/>
      <w:divBdr>
        <w:top w:val="none" w:sz="0" w:space="0" w:color="auto"/>
        <w:left w:val="none" w:sz="0" w:space="0" w:color="auto"/>
        <w:bottom w:val="none" w:sz="0" w:space="0" w:color="auto"/>
        <w:right w:val="none" w:sz="0" w:space="0" w:color="auto"/>
      </w:divBdr>
    </w:div>
    <w:div w:id="988828136">
      <w:bodyDiv w:val="1"/>
      <w:marLeft w:val="0"/>
      <w:marRight w:val="0"/>
      <w:marTop w:val="0"/>
      <w:marBottom w:val="0"/>
      <w:divBdr>
        <w:top w:val="none" w:sz="0" w:space="0" w:color="auto"/>
        <w:left w:val="none" w:sz="0" w:space="0" w:color="auto"/>
        <w:bottom w:val="none" w:sz="0" w:space="0" w:color="auto"/>
        <w:right w:val="none" w:sz="0" w:space="0" w:color="auto"/>
      </w:divBdr>
    </w:div>
    <w:div w:id="1041396946">
      <w:bodyDiv w:val="1"/>
      <w:marLeft w:val="0"/>
      <w:marRight w:val="0"/>
      <w:marTop w:val="0"/>
      <w:marBottom w:val="0"/>
      <w:divBdr>
        <w:top w:val="none" w:sz="0" w:space="0" w:color="auto"/>
        <w:left w:val="none" w:sz="0" w:space="0" w:color="auto"/>
        <w:bottom w:val="none" w:sz="0" w:space="0" w:color="auto"/>
        <w:right w:val="none" w:sz="0" w:space="0" w:color="auto"/>
      </w:divBdr>
    </w:div>
    <w:div w:id="1151167840">
      <w:bodyDiv w:val="1"/>
      <w:marLeft w:val="0"/>
      <w:marRight w:val="0"/>
      <w:marTop w:val="0"/>
      <w:marBottom w:val="0"/>
      <w:divBdr>
        <w:top w:val="none" w:sz="0" w:space="0" w:color="auto"/>
        <w:left w:val="none" w:sz="0" w:space="0" w:color="auto"/>
        <w:bottom w:val="none" w:sz="0" w:space="0" w:color="auto"/>
        <w:right w:val="none" w:sz="0" w:space="0" w:color="auto"/>
      </w:divBdr>
    </w:div>
    <w:div w:id="1347370092">
      <w:bodyDiv w:val="1"/>
      <w:marLeft w:val="0"/>
      <w:marRight w:val="0"/>
      <w:marTop w:val="0"/>
      <w:marBottom w:val="0"/>
      <w:divBdr>
        <w:top w:val="none" w:sz="0" w:space="0" w:color="auto"/>
        <w:left w:val="none" w:sz="0" w:space="0" w:color="auto"/>
        <w:bottom w:val="none" w:sz="0" w:space="0" w:color="auto"/>
        <w:right w:val="none" w:sz="0" w:space="0" w:color="auto"/>
      </w:divBdr>
    </w:div>
    <w:div w:id="1407191163">
      <w:bodyDiv w:val="1"/>
      <w:marLeft w:val="0"/>
      <w:marRight w:val="0"/>
      <w:marTop w:val="0"/>
      <w:marBottom w:val="0"/>
      <w:divBdr>
        <w:top w:val="none" w:sz="0" w:space="0" w:color="auto"/>
        <w:left w:val="none" w:sz="0" w:space="0" w:color="auto"/>
        <w:bottom w:val="none" w:sz="0" w:space="0" w:color="auto"/>
        <w:right w:val="none" w:sz="0" w:space="0" w:color="auto"/>
      </w:divBdr>
    </w:div>
    <w:div w:id="1492477905">
      <w:bodyDiv w:val="1"/>
      <w:marLeft w:val="0"/>
      <w:marRight w:val="0"/>
      <w:marTop w:val="0"/>
      <w:marBottom w:val="0"/>
      <w:divBdr>
        <w:top w:val="none" w:sz="0" w:space="0" w:color="auto"/>
        <w:left w:val="none" w:sz="0" w:space="0" w:color="auto"/>
        <w:bottom w:val="none" w:sz="0" w:space="0" w:color="auto"/>
        <w:right w:val="none" w:sz="0" w:space="0" w:color="auto"/>
      </w:divBdr>
    </w:div>
    <w:div w:id="1514491911">
      <w:bodyDiv w:val="1"/>
      <w:marLeft w:val="0"/>
      <w:marRight w:val="0"/>
      <w:marTop w:val="0"/>
      <w:marBottom w:val="0"/>
      <w:divBdr>
        <w:top w:val="none" w:sz="0" w:space="0" w:color="auto"/>
        <w:left w:val="none" w:sz="0" w:space="0" w:color="auto"/>
        <w:bottom w:val="none" w:sz="0" w:space="0" w:color="auto"/>
        <w:right w:val="none" w:sz="0" w:space="0" w:color="auto"/>
      </w:divBdr>
    </w:div>
    <w:div w:id="1577518987">
      <w:bodyDiv w:val="1"/>
      <w:marLeft w:val="0"/>
      <w:marRight w:val="0"/>
      <w:marTop w:val="0"/>
      <w:marBottom w:val="0"/>
      <w:divBdr>
        <w:top w:val="none" w:sz="0" w:space="0" w:color="auto"/>
        <w:left w:val="none" w:sz="0" w:space="0" w:color="auto"/>
        <w:bottom w:val="none" w:sz="0" w:space="0" w:color="auto"/>
        <w:right w:val="none" w:sz="0" w:space="0" w:color="auto"/>
      </w:divBdr>
    </w:div>
    <w:div w:id="1592082361">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765956822">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2015643173">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1030</Words>
  <Characters>5513</Characters>
  <Application>Microsoft Office Word</Application>
  <DocSecurity>0</DocSecurity>
  <Lines>104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cp:revision>
  <cp:lastPrinted>2021-06-08T20:16:00Z</cp:lastPrinted>
  <dcterms:created xsi:type="dcterms:W3CDTF">2025-07-10T17:19:00Z</dcterms:created>
  <dcterms:modified xsi:type="dcterms:W3CDTF">2025-07-11T19:30:00Z</dcterms:modified>
</cp:coreProperties>
</file>