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7AD9F" w14:textId="401D99F8" w:rsidR="001D5200" w:rsidRPr="00EE0CFA" w:rsidRDefault="001D5200" w:rsidP="001D5200">
      <w:pPr>
        <w:spacing w:after="0" w:line="240" w:lineRule="auto"/>
        <w:ind w:left="4111"/>
        <w:jc w:val="both"/>
        <w:rPr>
          <w:rFonts w:ascii="Arial" w:hAnsi="Arial" w:cs="Arial"/>
          <w:b/>
          <w:bCs/>
          <w:sz w:val="26"/>
          <w:szCs w:val="26"/>
        </w:rPr>
      </w:pPr>
      <w:r w:rsidRPr="00EE0CFA">
        <w:rPr>
          <w:rFonts w:ascii="Arial" w:hAnsi="Arial" w:cs="Arial"/>
          <w:b/>
          <w:bCs/>
          <w:sz w:val="26"/>
          <w:szCs w:val="26"/>
        </w:rPr>
        <w:t xml:space="preserve">CONTRADICCIÓN DE </w:t>
      </w:r>
      <w:r w:rsidR="00112CAA">
        <w:rPr>
          <w:rFonts w:ascii="Arial" w:hAnsi="Arial" w:cs="Arial"/>
          <w:b/>
          <w:bCs/>
          <w:sz w:val="26"/>
          <w:szCs w:val="26"/>
        </w:rPr>
        <w:t>CRITERIOS</w:t>
      </w:r>
      <w:r w:rsidRPr="00EE0CFA">
        <w:rPr>
          <w:rFonts w:ascii="Arial" w:hAnsi="Arial" w:cs="Arial"/>
          <w:b/>
          <w:bCs/>
          <w:sz w:val="26"/>
          <w:szCs w:val="26"/>
        </w:rPr>
        <w:t xml:space="preserve"> </w:t>
      </w:r>
      <w:r>
        <w:rPr>
          <w:rFonts w:ascii="Arial" w:hAnsi="Arial" w:cs="Arial"/>
          <w:b/>
          <w:bCs/>
          <w:sz w:val="26"/>
          <w:szCs w:val="26"/>
        </w:rPr>
        <w:t>251/2023</w:t>
      </w:r>
    </w:p>
    <w:p w14:paraId="368C6CD4" w14:textId="77777777" w:rsidR="001D5200" w:rsidRDefault="001D5200" w:rsidP="00815617">
      <w:pPr>
        <w:spacing w:after="0" w:line="240" w:lineRule="auto"/>
        <w:jc w:val="both"/>
        <w:rPr>
          <w:rFonts w:ascii="Arial" w:hAnsi="Arial" w:cs="Arial"/>
          <w:b/>
          <w:bCs/>
          <w:sz w:val="26"/>
          <w:szCs w:val="26"/>
        </w:rPr>
      </w:pPr>
    </w:p>
    <w:p w14:paraId="4437C01B" w14:textId="5D273CF9" w:rsidR="001D5200" w:rsidRPr="00EE0CFA" w:rsidRDefault="001D5200" w:rsidP="001D5200">
      <w:pPr>
        <w:spacing w:after="0" w:line="240" w:lineRule="auto"/>
        <w:ind w:left="4111"/>
        <w:jc w:val="both"/>
        <w:rPr>
          <w:rFonts w:ascii="Arial" w:hAnsi="Arial" w:cs="Arial"/>
          <w:b/>
          <w:bCs/>
          <w:sz w:val="26"/>
          <w:szCs w:val="26"/>
        </w:rPr>
      </w:pPr>
      <w:r w:rsidRPr="004D155E">
        <w:rPr>
          <w:rFonts w:ascii="Arial" w:hAnsi="Arial" w:cs="Arial"/>
          <w:b/>
          <w:bCs/>
          <w:sz w:val="26"/>
          <w:szCs w:val="26"/>
        </w:rPr>
        <w:t>SUSCITAD</w:t>
      </w:r>
      <w:r w:rsidR="007464DC">
        <w:rPr>
          <w:rFonts w:ascii="Arial" w:hAnsi="Arial" w:cs="Arial"/>
          <w:b/>
          <w:bCs/>
          <w:sz w:val="26"/>
          <w:szCs w:val="26"/>
        </w:rPr>
        <w:t>A</w:t>
      </w:r>
      <w:r w:rsidRPr="004D155E">
        <w:rPr>
          <w:rFonts w:ascii="Arial" w:hAnsi="Arial" w:cs="Arial"/>
          <w:b/>
          <w:bCs/>
          <w:sz w:val="26"/>
          <w:szCs w:val="26"/>
        </w:rPr>
        <w:t xml:space="preserve"> ENTRE: </w:t>
      </w:r>
      <w:r w:rsidR="00C67F16">
        <w:rPr>
          <w:rFonts w:ascii="Arial" w:hAnsi="Arial" w:cs="Arial"/>
          <w:b/>
          <w:bCs/>
          <w:sz w:val="26"/>
          <w:szCs w:val="26"/>
        </w:rPr>
        <w:t xml:space="preserve">EL </w:t>
      </w:r>
      <w:r w:rsidRPr="004D155E">
        <w:rPr>
          <w:rFonts w:ascii="Arial" w:hAnsi="Arial" w:cs="Arial"/>
          <w:b/>
          <w:bCs/>
          <w:sz w:val="26"/>
          <w:szCs w:val="26"/>
        </w:rPr>
        <w:t xml:space="preserve">PRIMER TRIBUNAL COLEGIADO EN MATERIA PENAL DEL DECIMOSEXTO CIRCUITO, </w:t>
      </w:r>
      <w:r w:rsidR="00C67F16">
        <w:rPr>
          <w:rFonts w:ascii="Arial" w:hAnsi="Arial" w:cs="Arial"/>
          <w:b/>
          <w:bCs/>
          <w:sz w:val="26"/>
          <w:szCs w:val="26"/>
        </w:rPr>
        <w:t xml:space="preserve">EL </w:t>
      </w:r>
      <w:r w:rsidRPr="004D155E">
        <w:rPr>
          <w:rFonts w:ascii="Arial" w:hAnsi="Arial" w:cs="Arial"/>
          <w:b/>
          <w:bCs/>
          <w:sz w:val="26"/>
          <w:szCs w:val="26"/>
        </w:rPr>
        <w:t>SEGUNDO TRIBUNAL COLEGIADO EN MATERIA PENAL DEL SÉPTIMO CIRCUITO Y</w:t>
      </w:r>
      <w:r w:rsidR="00837805">
        <w:rPr>
          <w:rFonts w:ascii="Arial" w:hAnsi="Arial" w:cs="Arial"/>
          <w:b/>
          <w:bCs/>
          <w:sz w:val="26"/>
          <w:szCs w:val="26"/>
        </w:rPr>
        <w:t xml:space="preserve"> </w:t>
      </w:r>
      <w:r w:rsidR="00C67F16">
        <w:rPr>
          <w:rFonts w:ascii="Arial" w:hAnsi="Arial" w:cs="Arial"/>
          <w:b/>
          <w:bCs/>
          <w:sz w:val="26"/>
          <w:szCs w:val="26"/>
        </w:rPr>
        <w:t>EL</w:t>
      </w:r>
      <w:r w:rsidRPr="004D155E">
        <w:rPr>
          <w:rFonts w:ascii="Arial" w:hAnsi="Arial" w:cs="Arial"/>
          <w:b/>
          <w:bCs/>
          <w:sz w:val="26"/>
          <w:szCs w:val="26"/>
        </w:rPr>
        <w:t xml:space="preserve"> SEGUNDO TRIBUNAL COLEGIADO EN MATERIA</w:t>
      </w:r>
      <w:r w:rsidR="00837805">
        <w:rPr>
          <w:rFonts w:ascii="Arial" w:hAnsi="Arial" w:cs="Arial"/>
          <w:b/>
          <w:bCs/>
          <w:sz w:val="26"/>
          <w:szCs w:val="26"/>
        </w:rPr>
        <w:t>S</w:t>
      </w:r>
      <w:r w:rsidRPr="004D155E">
        <w:rPr>
          <w:rFonts w:ascii="Arial" w:hAnsi="Arial" w:cs="Arial"/>
          <w:b/>
          <w:bCs/>
          <w:sz w:val="26"/>
          <w:szCs w:val="26"/>
        </w:rPr>
        <w:t xml:space="preserve"> PENAL Y ADMINISTRATIVA DEL DECIMOSÉPTIMO CIRCUITO</w:t>
      </w:r>
    </w:p>
    <w:p w14:paraId="2100CEF2" w14:textId="77777777" w:rsidR="001477A5" w:rsidRPr="00EE0CFA" w:rsidRDefault="001477A5" w:rsidP="004A15AA">
      <w:pPr>
        <w:spacing w:after="0" w:line="720" w:lineRule="auto"/>
        <w:rPr>
          <w:rFonts w:ascii="Arial" w:hAnsi="Arial" w:cs="Arial"/>
          <w:b/>
          <w:sz w:val="26"/>
          <w:szCs w:val="26"/>
        </w:rPr>
      </w:pPr>
    </w:p>
    <w:p w14:paraId="370FE1FF" w14:textId="12204920" w:rsidR="00EF6CA3" w:rsidRPr="00EE0CFA" w:rsidRDefault="00EF6CA3" w:rsidP="00EF6CA3">
      <w:pPr>
        <w:spacing w:after="60" w:line="276" w:lineRule="auto"/>
        <w:jc w:val="both"/>
        <w:rPr>
          <w:rFonts w:ascii="Arial" w:hAnsi="Arial" w:cs="Arial"/>
          <w:b/>
          <w:sz w:val="26"/>
          <w:szCs w:val="26"/>
        </w:rPr>
      </w:pPr>
      <w:r w:rsidRPr="00EE0CFA">
        <w:rPr>
          <w:rFonts w:ascii="Arial" w:hAnsi="Arial" w:cs="Arial"/>
          <w:b/>
          <w:sz w:val="26"/>
          <w:szCs w:val="26"/>
        </w:rPr>
        <w:t xml:space="preserve">PONENTE: </w:t>
      </w:r>
      <w:r w:rsidR="006D1701">
        <w:rPr>
          <w:rFonts w:ascii="Arial" w:hAnsi="Arial" w:cs="Arial"/>
          <w:b/>
          <w:sz w:val="26"/>
          <w:szCs w:val="26"/>
        </w:rPr>
        <w:t>MINISTRO ALFREDO GUTIÉRREZ ORTIZ MENA</w:t>
      </w:r>
    </w:p>
    <w:p w14:paraId="775DC36F" w14:textId="77777777" w:rsidR="00EE0CFA" w:rsidRDefault="00EE0CFA" w:rsidP="00EF6CA3">
      <w:pPr>
        <w:spacing w:after="0" w:line="276" w:lineRule="auto"/>
        <w:jc w:val="both"/>
        <w:rPr>
          <w:rFonts w:ascii="Arial" w:hAnsi="Arial" w:cs="Arial"/>
          <w:b/>
          <w:sz w:val="26"/>
          <w:szCs w:val="26"/>
        </w:rPr>
      </w:pPr>
    </w:p>
    <w:p w14:paraId="631F6452" w14:textId="13C31141" w:rsidR="00EF6CA3" w:rsidRPr="00EE0CFA" w:rsidRDefault="006D1701" w:rsidP="00EF6CA3">
      <w:pPr>
        <w:spacing w:after="0" w:line="276" w:lineRule="auto"/>
        <w:jc w:val="both"/>
        <w:rPr>
          <w:rFonts w:ascii="Arial" w:hAnsi="Arial" w:cs="Arial"/>
          <w:b/>
          <w:sz w:val="26"/>
          <w:szCs w:val="26"/>
        </w:rPr>
      </w:pPr>
      <w:r>
        <w:rPr>
          <w:rFonts w:ascii="Arial" w:hAnsi="Arial" w:cs="Arial"/>
          <w:b/>
          <w:sz w:val="26"/>
          <w:szCs w:val="26"/>
        </w:rPr>
        <w:t>SECRETARIO: JOSÉ ALBERTO MOSQUEDA VELÁZQUEZ</w:t>
      </w:r>
    </w:p>
    <w:p w14:paraId="10F78758" w14:textId="77777777" w:rsidR="003C4A2D" w:rsidRDefault="003C4A2D" w:rsidP="00EF6CA3">
      <w:pPr>
        <w:spacing w:after="0" w:line="276" w:lineRule="auto"/>
        <w:jc w:val="both"/>
        <w:rPr>
          <w:rFonts w:ascii="Arial" w:hAnsi="Arial" w:cs="Arial"/>
          <w:b/>
          <w:sz w:val="26"/>
          <w:szCs w:val="26"/>
        </w:rPr>
      </w:pPr>
    </w:p>
    <w:p w14:paraId="46588650" w14:textId="6096B701" w:rsidR="00EF6CA3" w:rsidRPr="00EE0CFA" w:rsidRDefault="00EF6CA3" w:rsidP="00EF6CA3">
      <w:pPr>
        <w:spacing w:after="0" w:line="276" w:lineRule="auto"/>
        <w:jc w:val="both"/>
        <w:rPr>
          <w:rFonts w:ascii="Arial" w:hAnsi="Arial" w:cs="Arial"/>
          <w:b/>
          <w:sz w:val="26"/>
          <w:szCs w:val="26"/>
        </w:rPr>
      </w:pPr>
      <w:r w:rsidRPr="00EE0CFA">
        <w:rPr>
          <w:rFonts w:ascii="Arial" w:hAnsi="Arial" w:cs="Arial"/>
          <w:b/>
          <w:sz w:val="26"/>
          <w:szCs w:val="26"/>
        </w:rPr>
        <w:t xml:space="preserve">COLABORÓ: </w:t>
      </w:r>
      <w:r w:rsidR="00FC3E06">
        <w:rPr>
          <w:rFonts w:ascii="Arial" w:hAnsi="Arial" w:cs="Arial"/>
          <w:b/>
          <w:sz w:val="26"/>
          <w:szCs w:val="26"/>
        </w:rPr>
        <w:t>JACINTA SANTACRUZ DEL VALLE</w:t>
      </w:r>
    </w:p>
    <w:p w14:paraId="35A469DB" w14:textId="77777777" w:rsidR="00C903B0" w:rsidRPr="00EE0CFA" w:rsidRDefault="00C903B0" w:rsidP="005F01A7">
      <w:pPr>
        <w:spacing w:after="0" w:line="720" w:lineRule="auto"/>
        <w:rPr>
          <w:rFonts w:ascii="Arial" w:hAnsi="Arial" w:cs="Arial"/>
          <w:sz w:val="26"/>
          <w:szCs w:val="26"/>
        </w:rPr>
      </w:pPr>
    </w:p>
    <w:p w14:paraId="7F7DC17C" w14:textId="77777777" w:rsidR="00C903B0" w:rsidRPr="00EE0CFA" w:rsidRDefault="00C903B0" w:rsidP="001477A5">
      <w:pPr>
        <w:spacing w:after="0"/>
        <w:jc w:val="center"/>
        <w:rPr>
          <w:rFonts w:ascii="Arial" w:hAnsi="Arial" w:cs="Arial"/>
          <w:b/>
          <w:bCs/>
          <w:sz w:val="26"/>
          <w:szCs w:val="26"/>
        </w:rPr>
      </w:pPr>
      <w:r w:rsidRPr="00EE0CFA">
        <w:rPr>
          <w:rFonts w:ascii="Arial" w:hAnsi="Arial" w:cs="Arial"/>
          <w:b/>
          <w:bCs/>
          <w:sz w:val="26"/>
          <w:szCs w:val="26"/>
        </w:rPr>
        <w:t>ÍNDICE TEMÁTICO</w:t>
      </w:r>
    </w:p>
    <w:p w14:paraId="1674A477" w14:textId="77777777" w:rsidR="001477A5" w:rsidRPr="00EE0CFA" w:rsidRDefault="001477A5" w:rsidP="005F01A7">
      <w:pPr>
        <w:spacing w:after="0" w:line="360" w:lineRule="auto"/>
        <w:jc w:val="center"/>
        <w:rPr>
          <w:rFonts w:ascii="Arial" w:hAnsi="Arial" w:cs="Arial"/>
          <w:b/>
          <w:bCs/>
          <w:sz w:val="26"/>
          <w:szCs w:val="26"/>
        </w:rPr>
      </w:pPr>
    </w:p>
    <w:tbl>
      <w:tblPr>
        <w:tblStyle w:val="Tablaconcuadrcula"/>
        <w:tblW w:w="8926" w:type="dxa"/>
        <w:tblLayout w:type="fixed"/>
        <w:tblLook w:val="04A0" w:firstRow="1" w:lastRow="0" w:firstColumn="1" w:lastColumn="0" w:noHBand="0" w:noVBand="1"/>
      </w:tblPr>
      <w:tblGrid>
        <w:gridCol w:w="3823"/>
        <w:gridCol w:w="4252"/>
        <w:gridCol w:w="851"/>
      </w:tblGrid>
      <w:tr w:rsidR="00B61029" w:rsidRPr="00EE0CFA" w14:paraId="3EECBAD7" w14:textId="77777777" w:rsidTr="004A15AA">
        <w:trPr>
          <w:trHeight w:val="641"/>
        </w:trPr>
        <w:tc>
          <w:tcPr>
            <w:tcW w:w="3823" w:type="dxa"/>
            <w:shd w:val="clear" w:color="auto" w:fill="D9D9D9" w:themeFill="background1" w:themeFillShade="D9"/>
            <w:vAlign w:val="center"/>
          </w:tcPr>
          <w:p w14:paraId="1A34851D" w14:textId="77777777" w:rsidR="00B61029" w:rsidRPr="00EE0CFA" w:rsidRDefault="00B61029" w:rsidP="001477A5">
            <w:pPr>
              <w:jc w:val="center"/>
              <w:rPr>
                <w:b/>
                <w:sz w:val="26"/>
                <w:szCs w:val="26"/>
              </w:rPr>
            </w:pPr>
            <w:r w:rsidRPr="00EE0CFA">
              <w:rPr>
                <w:b/>
                <w:sz w:val="26"/>
                <w:szCs w:val="26"/>
              </w:rPr>
              <w:t>Apartado</w:t>
            </w:r>
          </w:p>
        </w:tc>
        <w:tc>
          <w:tcPr>
            <w:tcW w:w="4252" w:type="dxa"/>
            <w:shd w:val="clear" w:color="auto" w:fill="D9D9D9" w:themeFill="background1" w:themeFillShade="D9"/>
            <w:vAlign w:val="center"/>
          </w:tcPr>
          <w:p w14:paraId="6BE37B6E" w14:textId="77777777" w:rsidR="00B61029" w:rsidRPr="00EE0CFA" w:rsidRDefault="00B61029" w:rsidP="001477A5">
            <w:pPr>
              <w:jc w:val="center"/>
              <w:rPr>
                <w:b/>
                <w:sz w:val="26"/>
                <w:szCs w:val="26"/>
              </w:rPr>
            </w:pPr>
            <w:r w:rsidRPr="00EE0CFA">
              <w:rPr>
                <w:b/>
                <w:sz w:val="26"/>
                <w:szCs w:val="26"/>
              </w:rPr>
              <w:t>Criterio y decisión</w:t>
            </w:r>
          </w:p>
        </w:tc>
        <w:tc>
          <w:tcPr>
            <w:tcW w:w="851" w:type="dxa"/>
            <w:shd w:val="clear" w:color="auto" w:fill="D9D9D9" w:themeFill="background1" w:themeFillShade="D9"/>
            <w:vAlign w:val="center"/>
          </w:tcPr>
          <w:p w14:paraId="11031942" w14:textId="77777777" w:rsidR="00B61029" w:rsidRPr="00EE0CFA" w:rsidRDefault="00B61029" w:rsidP="001477A5">
            <w:pPr>
              <w:jc w:val="center"/>
              <w:rPr>
                <w:b/>
                <w:sz w:val="26"/>
                <w:szCs w:val="26"/>
              </w:rPr>
            </w:pPr>
            <w:r w:rsidRPr="00EE0CFA">
              <w:rPr>
                <w:b/>
                <w:sz w:val="26"/>
                <w:szCs w:val="26"/>
              </w:rPr>
              <w:t>Págs.</w:t>
            </w:r>
          </w:p>
        </w:tc>
      </w:tr>
      <w:tr w:rsidR="00B61029" w:rsidRPr="00EE0CFA" w14:paraId="64A6FA6E" w14:textId="77777777" w:rsidTr="004A15AA">
        <w:trPr>
          <w:trHeight w:val="569"/>
        </w:trPr>
        <w:tc>
          <w:tcPr>
            <w:tcW w:w="3823" w:type="dxa"/>
            <w:vAlign w:val="center"/>
          </w:tcPr>
          <w:p w14:paraId="1C5502F6" w14:textId="185A3FB0" w:rsidR="00B61029" w:rsidRPr="00EE0CFA" w:rsidRDefault="00B61029" w:rsidP="00EF6CA3">
            <w:pPr>
              <w:spacing w:line="276" w:lineRule="auto"/>
              <w:jc w:val="both"/>
              <w:rPr>
                <w:b/>
                <w:sz w:val="26"/>
                <w:szCs w:val="26"/>
              </w:rPr>
            </w:pPr>
            <w:r w:rsidRPr="00EE0CFA">
              <w:rPr>
                <w:b/>
                <w:sz w:val="26"/>
                <w:szCs w:val="26"/>
              </w:rPr>
              <w:t>COMPETENCIA</w:t>
            </w:r>
          </w:p>
        </w:tc>
        <w:tc>
          <w:tcPr>
            <w:tcW w:w="4252" w:type="dxa"/>
          </w:tcPr>
          <w:p w14:paraId="045F60CD" w14:textId="030FF69E" w:rsidR="00B61029" w:rsidRPr="00EE0CFA" w:rsidRDefault="00B61029" w:rsidP="00EF6CA3">
            <w:pPr>
              <w:spacing w:line="276" w:lineRule="auto"/>
              <w:jc w:val="both"/>
              <w:rPr>
                <w:sz w:val="26"/>
                <w:szCs w:val="26"/>
              </w:rPr>
            </w:pPr>
            <w:r>
              <w:rPr>
                <w:sz w:val="26"/>
                <w:szCs w:val="26"/>
              </w:rPr>
              <w:t>La Primera Sala</w:t>
            </w:r>
            <w:r w:rsidRPr="00EE0CFA">
              <w:rPr>
                <w:sz w:val="26"/>
                <w:szCs w:val="26"/>
              </w:rPr>
              <w:t xml:space="preserve"> es</w:t>
            </w:r>
            <w:r>
              <w:rPr>
                <w:sz w:val="26"/>
                <w:szCs w:val="26"/>
              </w:rPr>
              <w:t xml:space="preserve"> </w:t>
            </w:r>
            <w:r w:rsidRPr="00EE0CFA">
              <w:rPr>
                <w:sz w:val="26"/>
                <w:szCs w:val="26"/>
              </w:rPr>
              <w:t>competente.</w:t>
            </w:r>
          </w:p>
        </w:tc>
        <w:tc>
          <w:tcPr>
            <w:tcW w:w="851" w:type="dxa"/>
          </w:tcPr>
          <w:p w14:paraId="5A114C3F" w14:textId="3FA733EC" w:rsidR="00B61029" w:rsidRPr="00EE0CFA" w:rsidRDefault="00EE02FE" w:rsidP="00EF6CA3">
            <w:pPr>
              <w:spacing w:line="276" w:lineRule="auto"/>
              <w:jc w:val="center"/>
              <w:rPr>
                <w:sz w:val="26"/>
                <w:szCs w:val="26"/>
              </w:rPr>
            </w:pPr>
            <w:r>
              <w:rPr>
                <w:sz w:val="26"/>
                <w:szCs w:val="26"/>
              </w:rPr>
              <w:t>3</w:t>
            </w:r>
          </w:p>
        </w:tc>
      </w:tr>
      <w:tr w:rsidR="00B61029" w:rsidRPr="00EE0CFA" w14:paraId="248FD8C6" w14:textId="77777777" w:rsidTr="004A15AA">
        <w:trPr>
          <w:trHeight w:val="555"/>
        </w:trPr>
        <w:tc>
          <w:tcPr>
            <w:tcW w:w="3823" w:type="dxa"/>
            <w:vAlign w:val="center"/>
          </w:tcPr>
          <w:p w14:paraId="7865728F" w14:textId="6FC7E94C" w:rsidR="00B61029" w:rsidRPr="00EE0CFA" w:rsidRDefault="00B61029" w:rsidP="00EF6CA3">
            <w:pPr>
              <w:spacing w:line="276" w:lineRule="auto"/>
              <w:jc w:val="both"/>
              <w:rPr>
                <w:b/>
                <w:sz w:val="26"/>
                <w:szCs w:val="26"/>
              </w:rPr>
            </w:pPr>
            <w:r w:rsidRPr="00EE0CFA">
              <w:rPr>
                <w:b/>
                <w:sz w:val="26"/>
                <w:szCs w:val="26"/>
              </w:rPr>
              <w:t>LEGITIMACIÓN</w:t>
            </w:r>
          </w:p>
        </w:tc>
        <w:tc>
          <w:tcPr>
            <w:tcW w:w="4252" w:type="dxa"/>
          </w:tcPr>
          <w:p w14:paraId="66E8C498" w14:textId="1D4FB17E" w:rsidR="00B61029" w:rsidRPr="00EE0CFA" w:rsidRDefault="00B61029" w:rsidP="00EF6CA3">
            <w:pPr>
              <w:spacing w:line="276" w:lineRule="auto"/>
              <w:jc w:val="both"/>
              <w:rPr>
                <w:sz w:val="26"/>
                <w:szCs w:val="26"/>
              </w:rPr>
            </w:pPr>
            <w:r w:rsidRPr="00EE0CFA">
              <w:rPr>
                <w:sz w:val="26"/>
                <w:szCs w:val="26"/>
              </w:rPr>
              <w:t>La denuncia fue presentada por parte legitimada.</w:t>
            </w:r>
          </w:p>
        </w:tc>
        <w:tc>
          <w:tcPr>
            <w:tcW w:w="851" w:type="dxa"/>
          </w:tcPr>
          <w:p w14:paraId="0ACAE3BF" w14:textId="3013F317" w:rsidR="00B61029" w:rsidRPr="00EE0CFA" w:rsidRDefault="004D155E" w:rsidP="00EF6CA3">
            <w:pPr>
              <w:spacing w:line="276" w:lineRule="auto"/>
              <w:jc w:val="center"/>
              <w:rPr>
                <w:sz w:val="26"/>
                <w:szCs w:val="26"/>
              </w:rPr>
            </w:pPr>
            <w:r>
              <w:rPr>
                <w:sz w:val="26"/>
                <w:szCs w:val="26"/>
              </w:rPr>
              <w:t>4</w:t>
            </w:r>
          </w:p>
        </w:tc>
      </w:tr>
      <w:tr w:rsidR="00B61029" w:rsidRPr="00EE0CFA" w14:paraId="676C24FB" w14:textId="77777777" w:rsidTr="004A15AA">
        <w:trPr>
          <w:trHeight w:val="555"/>
        </w:trPr>
        <w:tc>
          <w:tcPr>
            <w:tcW w:w="3823" w:type="dxa"/>
            <w:vAlign w:val="center"/>
          </w:tcPr>
          <w:p w14:paraId="586184A2" w14:textId="797A036E" w:rsidR="00B61029" w:rsidRPr="00EE0CFA" w:rsidRDefault="00B61029" w:rsidP="00EF6CA3">
            <w:pPr>
              <w:spacing w:line="276" w:lineRule="auto"/>
              <w:jc w:val="both"/>
              <w:rPr>
                <w:b/>
                <w:sz w:val="26"/>
                <w:szCs w:val="26"/>
              </w:rPr>
            </w:pPr>
            <w:r w:rsidRPr="00EE0CFA">
              <w:rPr>
                <w:b/>
                <w:sz w:val="26"/>
                <w:szCs w:val="26"/>
              </w:rPr>
              <w:t>CRITERIOS DENUNCIADOS</w:t>
            </w:r>
          </w:p>
        </w:tc>
        <w:tc>
          <w:tcPr>
            <w:tcW w:w="4252" w:type="dxa"/>
          </w:tcPr>
          <w:p w14:paraId="302A2D45" w14:textId="6862D1BB" w:rsidR="00B61029" w:rsidRPr="00EE0CFA" w:rsidRDefault="00B61029" w:rsidP="00EF6CA3">
            <w:pPr>
              <w:spacing w:line="276" w:lineRule="auto"/>
              <w:jc w:val="both"/>
              <w:rPr>
                <w:sz w:val="26"/>
                <w:szCs w:val="26"/>
              </w:rPr>
            </w:pPr>
            <w:r w:rsidRPr="00EE0CFA">
              <w:rPr>
                <w:sz w:val="26"/>
                <w:szCs w:val="26"/>
              </w:rPr>
              <w:t xml:space="preserve">Se resumen los criterios </w:t>
            </w:r>
            <w:r>
              <w:rPr>
                <w:sz w:val="26"/>
                <w:szCs w:val="26"/>
              </w:rPr>
              <w:t>de</w:t>
            </w:r>
            <w:r w:rsidRPr="00EE0CFA">
              <w:rPr>
                <w:sz w:val="26"/>
                <w:szCs w:val="26"/>
              </w:rPr>
              <w:t xml:space="preserve"> los órganos contendientes. </w:t>
            </w:r>
          </w:p>
        </w:tc>
        <w:tc>
          <w:tcPr>
            <w:tcW w:w="851" w:type="dxa"/>
          </w:tcPr>
          <w:p w14:paraId="5D17718D" w14:textId="503E8457" w:rsidR="00B61029" w:rsidRPr="00EE0CFA" w:rsidRDefault="00EE02FE" w:rsidP="00EF6CA3">
            <w:pPr>
              <w:spacing w:line="276" w:lineRule="auto"/>
              <w:jc w:val="center"/>
              <w:rPr>
                <w:sz w:val="26"/>
                <w:szCs w:val="26"/>
              </w:rPr>
            </w:pPr>
            <w:r>
              <w:rPr>
                <w:sz w:val="26"/>
                <w:szCs w:val="26"/>
              </w:rPr>
              <w:t>4</w:t>
            </w:r>
          </w:p>
        </w:tc>
      </w:tr>
      <w:tr w:rsidR="00B61029" w:rsidRPr="00EE0CFA" w14:paraId="275C0DB5" w14:textId="77777777" w:rsidTr="004A15AA">
        <w:trPr>
          <w:trHeight w:val="555"/>
        </w:trPr>
        <w:tc>
          <w:tcPr>
            <w:tcW w:w="3823" w:type="dxa"/>
            <w:vAlign w:val="center"/>
          </w:tcPr>
          <w:p w14:paraId="65B65B3B" w14:textId="4275960C" w:rsidR="00B61029" w:rsidRPr="00EE0CFA" w:rsidRDefault="00B61029" w:rsidP="00EF6CA3">
            <w:pPr>
              <w:spacing w:line="276" w:lineRule="auto"/>
              <w:jc w:val="both"/>
              <w:rPr>
                <w:b/>
                <w:sz w:val="26"/>
                <w:szCs w:val="26"/>
                <w:lang w:val="es-ES_tradnl"/>
              </w:rPr>
            </w:pPr>
            <w:r>
              <w:rPr>
                <w:b/>
                <w:sz w:val="26"/>
                <w:szCs w:val="26"/>
                <w:lang w:val="es-ES_tradnl"/>
              </w:rPr>
              <w:t>E</w:t>
            </w:r>
            <w:r w:rsidRPr="00EE0CFA">
              <w:rPr>
                <w:b/>
                <w:sz w:val="26"/>
                <w:szCs w:val="26"/>
                <w:lang w:val="es-ES_tradnl"/>
              </w:rPr>
              <w:t>XISTENCIA DE LA CONTRADICCIÓN.</w:t>
            </w:r>
          </w:p>
        </w:tc>
        <w:tc>
          <w:tcPr>
            <w:tcW w:w="4252" w:type="dxa"/>
          </w:tcPr>
          <w:p w14:paraId="1FD6D22F" w14:textId="3FC2C55A" w:rsidR="00B61029" w:rsidRPr="00EE0CFA" w:rsidRDefault="00B61029" w:rsidP="00EF6CA3">
            <w:pPr>
              <w:spacing w:line="276" w:lineRule="auto"/>
              <w:jc w:val="both"/>
              <w:rPr>
                <w:sz w:val="26"/>
                <w:szCs w:val="26"/>
              </w:rPr>
            </w:pPr>
            <w:r w:rsidRPr="00EE0CFA">
              <w:rPr>
                <w:sz w:val="26"/>
                <w:szCs w:val="26"/>
              </w:rPr>
              <w:t xml:space="preserve">La contradicción </w:t>
            </w:r>
            <w:r w:rsidR="00D964C0">
              <w:rPr>
                <w:sz w:val="26"/>
                <w:szCs w:val="26"/>
              </w:rPr>
              <w:t xml:space="preserve">de criterios </w:t>
            </w:r>
            <w:r w:rsidRPr="00EE0CFA">
              <w:rPr>
                <w:sz w:val="26"/>
                <w:szCs w:val="26"/>
              </w:rPr>
              <w:t>es existente.</w:t>
            </w:r>
          </w:p>
        </w:tc>
        <w:tc>
          <w:tcPr>
            <w:tcW w:w="851" w:type="dxa"/>
          </w:tcPr>
          <w:p w14:paraId="0F4A1032" w14:textId="0810A384" w:rsidR="00B61029" w:rsidRPr="00EE0CFA" w:rsidRDefault="000C1F3C" w:rsidP="00EF6CA3">
            <w:pPr>
              <w:spacing w:line="276" w:lineRule="auto"/>
              <w:jc w:val="center"/>
              <w:rPr>
                <w:sz w:val="26"/>
                <w:szCs w:val="26"/>
              </w:rPr>
            </w:pPr>
            <w:r>
              <w:rPr>
                <w:sz w:val="26"/>
                <w:szCs w:val="26"/>
              </w:rPr>
              <w:t>8</w:t>
            </w:r>
          </w:p>
        </w:tc>
      </w:tr>
      <w:tr w:rsidR="00B61029" w:rsidRPr="00EE0CFA" w14:paraId="2888DDA4" w14:textId="77777777" w:rsidTr="004A15AA">
        <w:trPr>
          <w:trHeight w:val="555"/>
        </w:trPr>
        <w:tc>
          <w:tcPr>
            <w:tcW w:w="3823" w:type="dxa"/>
            <w:vAlign w:val="center"/>
          </w:tcPr>
          <w:p w14:paraId="71EC8309" w14:textId="05BC5773" w:rsidR="00B61029" w:rsidRPr="00EE0CFA" w:rsidRDefault="00B61029" w:rsidP="00EF6CA3">
            <w:pPr>
              <w:pStyle w:val="corte4fondo"/>
              <w:spacing w:line="276" w:lineRule="auto"/>
              <w:ind w:right="51" w:firstLine="0"/>
              <w:rPr>
                <w:sz w:val="26"/>
                <w:szCs w:val="26"/>
              </w:rPr>
            </w:pPr>
            <w:r w:rsidRPr="00EE0CFA">
              <w:rPr>
                <w:b/>
                <w:bCs/>
                <w:sz w:val="26"/>
                <w:szCs w:val="26"/>
              </w:rPr>
              <w:t>ESTUDIO DE FONDO</w:t>
            </w:r>
          </w:p>
        </w:tc>
        <w:tc>
          <w:tcPr>
            <w:tcW w:w="4252" w:type="dxa"/>
          </w:tcPr>
          <w:p w14:paraId="60201655" w14:textId="3C69F41B" w:rsidR="005F01A7" w:rsidRDefault="004215CC" w:rsidP="005F01A7">
            <w:pPr>
              <w:spacing w:line="276" w:lineRule="auto"/>
              <w:jc w:val="both"/>
              <w:rPr>
                <w:sz w:val="26"/>
                <w:szCs w:val="26"/>
                <w:lang w:val="es-ES_tradnl"/>
              </w:rPr>
            </w:pPr>
            <w:r w:rsidRPr="00C67F16">
              <w:rPr>
                <w:sz w:val="26"/>
                <w:szCs w:val="26"/>
                <w:lang w:val="es-ES_tradnl"/>
              </w:rPr>
              <w:t>El emplazamiento a la víctima del delito, como tercera interesada en el juicio de ampa</w:t>
            </w:r>
            <w:r w:rsidR="00C67F16" w:rsidRPr="00C67F16">
              <w:rPr>
                <w:sz w:val="26"/>
                <w:szCs w:val="26"/>
                <w:lang w:val="es-ES_tradnl"/>
              </w:rPr>
              <w:t>r</w:t>
            </w:r>
            <w:r w:rsidRPr="00C67F16">
              <w:rPr>
                <w:sz w:val="26"/>
                <w:szCs w:val="26"/>
                <w:lang w:val="es-ES_tradnl"/>
              </w:rPr>
              <w:t>o,</w:t>
            </w:r>
            <w:r w:rsidR="00C26E38" w:rsidRPr="00C67F16">
              <w:rPr>
                <w:sz w:val="26"/>
                <w:szCs w:val="26"/>
                <w:lang w:val="es-ES_tradnl"/>
              </w:rPr>
              <w:t xml:space="preserve"> debe hacerse mediante notificación personal y directa a ésta, y sólo en el caso que </w:t>
            </w:r>
            <w:r w:rsidR="005F01A7" w:rsidRPr="00C67F16">
              <w:rPr>
                <w:sz w:val="26"/>
                <w:szCs w:val="26"/>
                <w:lang w:val="es-ES_tradnl"/>
              </w:rPr>
              <w:t xml:space="preserve">ello </w:t>
            </w:r>
            <w:r w:rsidR="00C26E38" w:rsidRPr="00C67F16">
              <w:rPr>
                <w:sz w:val="26"/>
                <w:szCs w:val="26"/>
                <w:lang w:val="es-ES_tradnl"/>
              </w:rPr>
              <w:t>no sea posible</w:t>
            </w:r>
            <w:r w:rsidR="005F01A7" w:rsidRPr="00C67F16">
              <w:rPr>
                <w:sz w:val="26"/>
                <w:szCs w:val="26"/>
                <w:lang w:val="es-ES_tradnl"/>
              </w:rPr>
              <w:t xml:space="preserve">, se </w:t>
            </w:r>
            <w:r w:rsidR="005F01A7" w:rsidRPr="00837805">
              <w:rPr>
                <w:sz w:val="26"/>
                <w:szCs w:val="26"/>
                <w:lang w:val="es-ES_tradnl"/>
              </w:rPr>
              <w:t>realizará mediante su asesora jurídica.</w:t>
            </w:r>
          </w:p>
          <w:p w14:paraId="196BD474" w14:textId="30C933A5" w:rsidR="002D7305" w:rsidRPr="005F01A7" w:rsidRDefault="002D7305" w:rsidP="005F01A7">
            <w:pPr>
              <w:spacing w:line="276" w:lineRule="auto"/>
              <w:jc w:val="both"/>
              <w:rPr>
                <w:sz w:val="26"/>
                <w:szCs w:val="26"/>
                <w:lang w:val="es-ES_tradnl"/>
              </w:rPr>
            </w:pPr>
          </w:p>
        </w:tc>
        <w:tc>
          <w:tcPr>
            <w:tcW w:w="851" w:type="dxa"/>
          </w:tcPr>
          <w:p w14:paraId="58C21412" w14:textId="37907D19" w:rsidR="00B61029" w:rsidRPr="00EE0CFA" w:rsidRDefault="00475B1F" w:rsidP="00EF6CA3">
            <w:pPr>
              <w:spacing w:line="276" w:lineRule="auto"/>
              <w:jc w:val="center"/>
              <w:rPr>
                <w:sz w:val="26"/>
                <w:szCs w:val="26"/>
                <w:lang w:val="es-ES_tradnl"/>
              </w:rPr>
            </w:pPr>
            <w:r>
              <w:rPr>
                <w:sz w:val="26"/>
                <w:szCs w:val="26"/>
                <w:lang w:val="es-ES_tradnl"/>
              </w:rPr>
              <w:t>1</w:t>
            </w:r>
            <w:r w:rsidR="0013043D">
              <w:rPr>
                <w:sz w:val="26"/>
                <w:szCs w:val="26"/>
                <w:lang w:val="es-ES_tradnl"/>
              </w:rPr>
              <w:t>3</w:t>
            </w:r>
          </w:p>
        </w:tc>
      </w:tr>
      <w:tr w:rsidR="00B61029" w:rsidRPr="00EE0CFA" w14:paraId="2EAE5D3F" w14:textId="77777777" w:rsidTr="004A15AA">
        <w:trPr>
          <w:trHeight w:val="555"/>
        </w:trPr>
        <w:tc>
          <w:tcPr>
            <w:tcW w:w="3823" w:type="dxa"/>
            <w:vAlign w:val="center"/>
          </w:tcPr>
          <w:p w14:paraId="4725FCAE" w14:textId="74F21292" w:rsidR="00B61029" w:rsidRPr="00EE0CFA" w:rsidRDefault="00B61029" w:rsidP="00EF6CA3">
            <w:pPr>
              <w:pStyle w:val="corte4fondo"/>
              <w:spacing w:line="276" w:lineRule="auto"/>
              <w:ind w:right="51" w:firstLine="0"/>
              <w:rPr>
                <w:b/>
                <w:bCs/>
                <w:sz w:val="26"/>
                <w:szCs w:val="26"/>
              </w:rPr>
            </w:pPr>
            <w:r w:rsidRPr="00EE0CFA">
              <w:rPr>
                <w:b/>
                <w:sz w:val="26"/>
                <w:szCs w:val="26"/>
              </w:rPr>
              <w:lastRenderedPageBreak/>
              <w:t>DECISIÓN</w:t>
            </w:r>
          </w:p>
        </w:tc>
        <w:tc>
          <w:tcPr>
            <w:tcW w:w="4252" w:type="dxa"/>
          </w:tcPr>
          <w:p w14:paraId="5F6402A5" w14:textId="43125FB3" w:rsidR="00B61029" w:rsidRPr="00EE0CFA" w:rsidRDefault="00B61029" w:rsidP="00D41C29">
            <w:pPr>
              <w:pStyle w:val="corte4fondo"/>
              <w:spacing w:after="240" w:line="240" w:lineRule="auto"/>
              <w:ind w:firstLine="0"/>
              <w:rPr>
                <w:sz w:val="26"/>
                <w:szCs w:val="26"/>
                <w:lang w:val="es-MX"/>
              </w:rPr>
            </w:pPr>
            <w:r w:rsidRPr="00EE0CFA">
              <w:rPr>
                <w:b/>
                <w:bCs/>
                <w:sz w:val="26"/>
                <w:szCs w:val="26"/>
                <w:lang w:val="es-MX"/>
              </w:rPr>
              <w:t xml:space="preserve">PRIMERO. </w:t>
            </w:r>
            <w:r w:rsidRPr="00EE0CFA">
              <w:rPr>
                <w:sz w:val="26"/>
                <w:szCs w:val="26"/>
                <w:lang w:val="es-MX"/>
              </w:rPr>
              <w:t>Existe la contradicción</w:t>
            </w:r>
            <w:r w:rsidR="00837805">
              <w:rPr>
                <w:sz w:val="26"/>
                <w:szCs w:val="26"/>
                <w:lang w:val="es-MX"/>
              </w:rPr>
              <w:t xml:space="preserve"> </w:t>
            </w:r>
            <w:r w:rsidRPr="00EE0CFA">
              <w:rPr>
                <w:sz w:val="26"/>
                <w:szCs w:val="26"/>
                <w:lang w:val="es-MX"/>
              </w:rPr>
              <w:t xml:space="preserve"> </w:t>
            </w:r>
            <w:r w:rsidR="00837805">
              <w:rPr>
                <w:sz w:val="26"/>
                <w:szCs w:val="26"/>
                <w:lang w:val="es-MX"/>
              </w:rPr>
              <w:t xml:space="preserve">de criterios </w:t>
            </w:r>
            <w:r w:rsidRPr="00EE0CFA">
              <w:rPr>
                <w:sz w:val="26"/>
                <w:szCs w:val="26"/>
                <w:lang w:val="es-MX"/>
              </w:rPr>
              <w:t xml:space="preserve">denunciada. </w:t>
            </w:r>
          </w:p>
          <w:p w14:paraId="1AC64A43" w14:textId="77777777" w:rsidR="00B61029" w:rsidRPr="00EE0CFA" w:rsidRDefault="00B61029" w:rsidP="00D41C29">
            <w:pPr>
              <w:pStyle w:val="corte4fondo"/>
              <w:spacing w:after="240" w:line="240" w:lineRule="auto"/>
              <w:ind w:firstLine="0"/>
              <w:rPr>
                <w:sz w:val="26"/>
                <w:szCs w:val="26"/>
                <w:lang w:val="es-MX"/>
              </w:rPr>
            </w:pPr>
            <w:r w:rsidRPr="00EE0CFA">
              <w:rPr>
                <w:b/>
                <w:bCs/>
                <w:sz w:val="26"/>
                <w:szCs w:val="26"/>
                <w:lang w:val="es-MX"/>
              </w:rPr>
              <w:t xml:space="preserve">SEGUNDO. </w:t>
            </w:r>
            <w:r w:rsidRPr="00EE0CFA">
              <w:rPr>
                <w:sz w:val="26"/>
                <w:szCs w:val="26"/>
                <w:lang w:val="es-MX"/>
              </w:rPr>
              <w:t xml:space="preserve">Debe prevalecer con carácter de jurisprudencia el criterio sustentado por </w:t>
            </w:r>
            <w:r>
              <w:rPr>
                <w:sz w:val="26"/>
                <w:szCs w:val="26"/>
                <w:lang w:val="es-MX"/>
              </w:rPr>
              <w:t xml:space="preserve">esta Primera Sala de la Suprema Corte de Justicia de la Nación. </w:t>
            </w:r>
          </w:p>
          <w:p w14:paraId="441BA968" w14:textId="77777777" w:rsidR="00B61029" w:rsidRDefault="00B61029" w:rsidP="00D41C29">
            <w:pPr>
              <w:pStyle w:val="corte4fondo"/>
              <w:spacing w:after="240" w:line="240" w:lineRule="auto"/>
              <w:ind w:firstLine="0"/>
              <w:rPr>
                <w:sz w:val="26"/>
                <w:szCs w:val="26"/>
                <w:lang w:val="es-MX"/>
              </w:rPr>
            </w:pPr>
            <w:r w:rsidRPr="00EE0CFA">
              <w:rPr>
                <w:b/>
                <w:bCs/>
                <w:sz w:val="26"/>
                <w:szCs w:val="26"/>
                <w:lang w:val="es-MX"/>
              </w:rPr>
              <w:t xml:space="preserve">TERCERO. </w:t>
            </w:r>
            <w:r w:rsidRPr="00EE0CFA">
              <w:rPr>
                <w:sz w:val="26"/>
                <w:szCs w:val="26"/>
                <w:lang w:val="es-MX"/>
              </w:rPr>
              <w:t>Publíquese la tesis de jurisprudencia que se sustenta en la presente resolución en términos de lo dispuesto en los artículos 219 y 220 de la Ley de Amparo.</w:t>
            </w:r>
          </w:p>
          <w:p w14:paraId="175B8963" w14:textId="49B53381" w:rsidR="00B61029" w:rsidRPr="00EE0CFA" w:rsidRDefault="00B61029" w:rsidP="00D41C29">
            <w:pPr>
              <w:jc w:val="both"/>
              <w:rPr>
                <w:sz w:val="26"/>
                <w:szCs w:val="26"/>
                <w:lang w:val="es-ES_tradnl"/>
              </w:rPr>
            </w:pPr>
          </w:p>
        </w:tc>
        <w:tc>
          <w:tcPr>
            <w:tcW w:w="851" w:type="dxa"/>
          </w:tcPr>
          <w:p w14:paraId="2DB25D34" w14:textId="6247F8C5" w:rsidR="00B61029" w:rsidRPr="00EE0CFA" w:rsidRDefault="00D5336D" w:rsidP="00EF6CA3">
            <w:pPr>
              <w:spacing w:line="276" w:lineRule="auto"/>
              <w:jc w:val="center"/>
              <w:rPr>
                <w:sz w:val="26"/>
                <w:szCs w:val="26"/>
                <w:lang w:val="es-ES_tradnl"/>
              </w:rPr>
            </w:pPr>
            <w:r>
              <w:rPr>
                <w:sz w:val="26"/>
                <w:szCs w:val="26"/>
                <w:lang w:val="es-ES_tradnl"/>
              </w:rPr>
              <w:t>3</w:t>
            </w:r>
            <w:r w:rsidR="00DB3BFC">
              <w:rPr>
                <w:sz w:val="26"/>
                <w:szCs w:val="26"/>
                <w:lang w:val="es-ES_tradnl"/>
              </w:rPr>
              <w:t>3</w:t>
            </w:r>
          </w:p>
        </w:tc>
      </w:tr>
    </w:tbl>
    <w:p w14:paraId="04CDC3C2" w14:textId="77777777" w:rsidR="00EF6CA3" w:rsidRPr="00EE0CFA" w:rsidRDefault="00EF6CA3" w:rsidP="001477A5">
      <w:pPr>
        <w:spacing w:after="0" w:line="240" w:lineRule="auto"/>
        <w:jc w:val="both"/>
        <w:rPr>
          <w:rFonts w:ascii="Arial" w:hAnsi="Arial" w:cs="Arial"/>
          <w:b/>
          <w:bCs/>
          <w:sz w:val="26"/>
          <w:szCs w:val="26"/>
        </w:rPr>
        <w:sectPr w:rsidR="00EF6CA3" w:rsidRPr="00EE0CFA" w:rsidSect="008412B6">
          <w:headerReference w:type="even" r:id="rId13"/>
          <w:headerReference w:type="default" r:id="rId14"/>
          <w:footerReference w:type="default" r:id="rId15"/>
          <w:headerReference w:type="first" r:id="rId16"/>
          <w:footerReference w:type="first" r:id="rId17"/>
          <w:pgSz w:w="12183" w:h="17858" w:code="345"/>
          <w:pgMar w:top="1417" w:right="1701" w:bottom="1417" w:left="1701" w:header="1276" w:footer="708" w:gutter="0"/>
          <w:pgNumType w:fmt="upperRoman"/>
          <w:cols w:space="708"/>
          <w:titlePg/>
          <w:docGrid w:linePitch="360"/>
        </w:sectPr>
      </w:pPr>
    </w:p>
    <w:p w14:paraId="2F9D8541" w14:textId="77777777" w:rsidR="00CB0B8C" w:rsidRPr="00EE0CFA" w:rsidRDefault="00CB0B8C" w:rsidP="00CB0B8C">
      <w:pPr>
        <w:spacing w:after="0" w:line="240" w:lineRule="auto"/>
        <w:jc w:val="both"/>
        <w:rPr>
          <w:rFonts w:ascii="Arial" w:hAnsi="Arial" w:cs="Arial"/>
          <w:b/>
          <w:bCs/>
          <w:sz w:val="26"/>
          <w:szCs w:val="26"/>
        </w:rPr>
      </w:pPr>
    </w:p>
    <w:p w14:paraId="73EBC999" w14:textId="29CAB3DE" w:rsidR="00C903B0" w:rsidRPr="00EE0CFA" w:rsidRDefault="00C903B0" w:rsidP="004E0715">
      <w:pPr>
        <w:spacing w:after="0" w:line="240" w:lineRule="auto"/>
        <w:ind w:left="4111"/>
        <w:jc w:val="both"/>
        <w:rPr>
          <w:rFonts w:ascii="Arial" w:hAnsi="Arial" w:cs="Arial"/>
          <w:b/>
          <w:bCs/>
          <w:sz w:val="26"/>
          <w:szCs w:val="26"/>
        </w:rPr>
      </w:pPr>
      <w:r w:rsidRPr="00EE0CFA">
        <w:rPr>
          <w:rFonts w:ascii="Arial" w:hAnsi="Arial" w:cs="Arial"/>
          <w:b/>
          <w:bCs/>
          <w:sz w:val="26"/>
          <w:szCs w:val="26"/>
        </w:rPr>
        <w:t xml:space="preserve">CONTRADICCIÓN DE </w:t>
      </w:r>
      <w:r w:rsidR="007464DC">
        <w:rPr>
          <w:rFonts w:ascii="Arial" w:hAnsi="Arial" w:cs="Arial"/>
          <w:b/>
          <w:bCs/>
          <w:sz w:val="26"/>
          <w:szCs w:val="26"/>
        </w:rPr>
        <w:t>CRITERIOS</w:t>
      </w:r>
      <w:r w:rsidR="001477A5" w:rsidRPr="00EE0CFA">
        <w:rPr>
          <w:rFonts w:ascii="Arial" w:hAnsi="Arial" w:cs="Arial"/>
          <w:b/>
          <w:bCs/>
          <w:sz w:val="26"/>
          <w:szCs w:val="26"/>
        </w:rPr>
        <w:t xml:space="preserve"> </w:t>
      </w:r>
      <w:r w:rsidR="006D1701">
        <w:rPr>
          <w:rFonts w:ascii="Arial" w:hAnsi="Arial" w:cs="Arial"/>
          <w:b/>
          <w:bCs/>
          <w:sz w:val="26"/>
          <w:szCs w:val="26"/>
        </w:rPr>
        <w:t>251/2023</w:t>
      </w:r>
    </w:p>
    <w:p w14:paraId="2AEE6A2C" w14:textId="77777777" w:rsidR="004E0715" w:rsidRDefault="004E0715" w:rsidP="004E0715">
      <w:pPr>
        <w:spacing w:after="0" w:line="240" w:lineRule="auto"/>
        <w:ind w:left="4111"/>
        <w:jc w:val="both"/>
        <w:rPr>
          <w:rFonts w:ascii="Arial" w:hAnsi="Arial" w:cs="Arial"/>
          <w:b/>
          <w:bCs/>
          <w:sz w:val="26"/>
          <w:szCs w:val="26"/>
        </w:rPr>
      </w:pPr>
    </w:p>
    <w:p w14:paraId="19ED1628" w14:textId="1B68054F" w:rsidR="001477A5" w:rsidRPr="00EE0CFA" w:rsidRDefault="00C903B0" w:rsidP="00D964C0">
      <w:pPr>
        <w:spacing w:after="0" w:line="240" w:lineRule="auto"/>
        <w:ind w:left="4111"/>
        <w:jc w:val="both"/>
        <w:rPr>
          <w:rFonts w:ascii="Arial" w:hAnsi="Arial" w:cs="Arial"/>
          <w:b/>
          <w:bCs/>
          <w:sz w:val="26"/>
          <w:szCs w:val="26"/>
        </w:rPr>
      </w:pPr>
      <w:r w:rsidRPr="004D155E">
        <w:rPr>
          <w:rFonts w:ascii="Arial" w:hAnsi="Arial" w:cs="Arial"/>
          <w:b/>
          <w:bCs/>
          <w:sz w:val="26"/>
          <w:szCs w:val="26"/>
        </w:rPr>
        <w:t>SUSCITADA ENTRE</w:t>
      </w:r>
      <w:r w:rsidR="007B12EE" w:rsidRPr="004D155E">
        <w:rPr>
          <w:rFonts w:ascii="Arial" w:hAnsi="Arial" w:cs="Arial"/>
          <w:b/>
          <w:bCs/>
          <w:sz w:val="26"/>
          <w:szCs w:val="26"/>
        </w:rPr>
        <w:t>:</w:t>
      </w:r>
      <w:r w:rsidR="00D964C0" w:rsidRPr="00EE0CFA">
        <w:rPr>
          <w:rFonts w:ascii="Arial" w:hAnsi="Arial" w:cs="Arial"/>
          <w:b/>
          <w:bCs/>
          <w:sz w:val="26"/>
          <w:szCs w:val="26"/>
        </w:rPr>
        <w:t xml:space="preserve"> </w:t>
      </w:r>
      <w:r w:rsidR="00D964C0">
        <w:rPr>
          <w:rFonts w:ascii="Arial" w:hAnsi="Arial" w:cs="Arial"/>
          <w:b/>
          <w:bCs/>
          <w:sz w:val="26"/>
          <w:szCs w:val="26"/>
        </w:rPr>
        <w:t xml:space="preserve">EL </w:t>
      </w:r>
      <w:r w:rsidR="00D964C0" w:rsidRPr="004D155E">
        <w:rPr>
          <w:rFonts w:ascii="Arial" w:hAnsi="Arial" w:cs="Arial"/>
          <w:b/>
          <w:bCs/>
          <w:sz w:val="26"/>
          <w:szCs w:val="26"/>
        </w:rPr>
        <w:t xml:space="preserve">PRIMER TRIBUNAL COLEGIADO EN MATERIA PENAL DEL DECIMOSEXTO CIRCUITO, </w:t>
      </w:r>
      <w:r w:rsidR="00D964C0">
        <w:rPr>
          <w:rFonts w:ascii="Arial" w:hAnsi="Arial" w:cs="Arial"/>
          <w:b/>
          <w:bCs/>
          <w:sz w:val="26"/>
          <w:szCs w:val="26"/>
        </w:rPr>
        <w:t xml:space="preserve">EL </w:t>
      </w:r>
      <w:r w:rsidR="00D964C0" w:rsidRPr="004D155E">
        <w:rPr>
          <w:rFonts w:ascii="Arial" w:hAnsi="Arial" w:cs="Arial"/>
          <w:b/>
          <w:bCs/>
          <w:sz w:val="26"/>
          <w:szCs w:val="26"/>
        </w:rPr>
        <w:t>SEGUNDO TRIBUNAL COLEGIADO EN MATERIA PENAL DEL SÉPTIMO CIRCUITO Y</w:t>
      </w:r>
      <w:r w:rsidR="00D964C0">
        <w:rPr>
          <w:rFonts w:ascii="Arial" w:hAnsi="Arial" w:cs="Arial"/>
          <w:b/>
          <w:bCs/>
          <w:sz w:val="26"/>
          <w:szCs w:val="26"/>
        </w:rPr>
        <w:t xml:space="preserve"> EL</w:t>
      </w:r>
      <w:r w:rsidR="00D964C0" w:rsidRPr="004D155E">
        <w:rPr>
          <w:rFonts w:ascii="Arial" w:hAnsi="Arial" w:cs="Arial"/>
          <w:b/>
          <w:bCs/>
          <w:sz w:val="26"/>
          <w:szCs w:val="26"/>
        </w:rPr>
        <w:t xml:space="preserve"> SEGUNDO TRIBUNAL COLEGIADO EN MATERIA</w:t>
      </w:r>
      <w:r w:rsidR="00D964C0">
        <w:rPr>
          <w:rFonts w:ascii="Arial" w:hAnsi="Arial" w:cs="Arial"/>
          <w:b/>
          <w:bCs/>
          <w:sz w:val="26"/>
          <w:szCs w:val="26"/>
        </w:rPr>
        <w:t>S</w:t>
      </w:r>
      <w:r w:rsidR="00D964C0" w:rsidRPr="004D155E">
        <w:rPr>
          <w:rFonts w:ascii="Arial" w:hAnsi="Arial" w:cs="Arial"/>
          <w:b/>
          <w:bCs/>
          <w:sz w:val="26"/>
          <w:szCs w:val="26"/>
        </w:rPr>
        <w:t xml:space="preserve"> PENAL Y ADMINISTRATIVA DEL DECIMOSÉPTIMO CIRCUITO</w:t>
      </w:r>
    </w:p>
    <w:p w14:paraId="09E69D84" w14:textId="77777777" w:rsidR="001477A5" w:rsidRPr="00EE0CFA" w:rsidRDefault="001477A5" w:rsidP="008B7160">
      <w:pPr>
        <w:spacing w:after="0" w:line="360" w:lineRule="auto"/>
        <w:jc w:val="both"/>
        <w:rPr>
          <w:rFonts w:ascii="Arial" w:hAnsi="Arial" w:cs="Arial"/>
          <w:b/>
          <w:bCs/>
          <w:sz w:val="26"/>
          <w:szCs w:val="26"/>
        </w:rPr>
      </w:pPr>
    </w:p>
    <w:p w14:paraId="39646F9A" w14:textId="5D1A48E0" w:rsidR="00D964C0" w:rsidRPr="00230C2D" w:rsidRDefault="00EF6CA3" w:rsidP="00EF6CA3">
      <w:pPr>
        <w:tabs>
          <w:tab w:val="left" w:pos="7227"/>
        </w:tabs>
        <w:spacing w:before="240" w:after="0" w:line="276" w:lineRule="auto"/>
        <w:jc w:val="both"/>
        <w:rPr>
          <w:rFonts w:ascii="Arial" w:hAnsi="Arial" w:cs="Arial"/>
          <w:sz w:val="16"/>
          <w:szCs w:val="16"/>
        </w:rPr>
      </w:pPr>
      <w:r w:rsidRPr="00230C2D">
        <w:rPr>
          <w:rFonts w:ascii="Arial" w:hAnsi="Arial" w:cs="Arial"/>
          <w:sz w:val="16"/>
          <w:szCs w:val="16"/>
        </w:rPr>
        <w:t>VISTO BUENO</w:t>
      </w:r>
    </w:p>
    <w:p w14:paraId="7559A848" w14:textId="18E4B10A" w:rsidR="00EF6CA3" w:rsidRPr="00230C2D" w:rsidRDefault="00EF6CA3" w:rsidP="00EF6CA3">
      <w:pPr>
        <w:tabs>
          <w:tab w:val="left" w:pos="7309"/>
        </w:tabs>
        <w:spacing w:after="0" w:line="276" w:lineRule="auto"/>
        <w:jc w:val="both"/>
        <w:rPr>
          <w:rFonts w:ascii="Arial" w:hAnsi="Arial" w:cs="Arial"/>
          <w:sz w:val="16"/>
          <w:szCs w:val="16"/>
        </w:rPr>
      </w:pPr>
      <w:r w:rsidRPr="00230C2D">
        <w:rPr>
          <w:rFonts w:ascii="Arial" w:hAnsi="Arial" w:cs="Arial"/>
          <w:sz w:val="16"/>
          <w:szCs w:val="16"/>
        </w:rPr>
        <w:t>SR</w:t>
      </w:r>
      <w:r w:rsidR="00D964C0" w:rsidRPr="00230C2D">
        <w:rPr>
          <w:rFonts w:ascii="Arial" w:hAnsi="Arial" w:cs="Arial"/>
          <w:sz w:val="16"/>
          <w:szCs w:val="16"/>
        </w:rPr>
        <w:t>.</w:t>
      </w:r>
      <w:r w:rsidRPr="00230C2D">
        <w:rPr>
          <w:rFonts w:ascii="Arial" w:hAnsi="Arial" w:cs="Arial"/>
          <w:sz w:val="16"/>
          <w:szCs w:val="16"/>
        </w:rPr>
        <w:t xml:space="preserve"> MINISTR</w:t>
      </w:r>
      <w:r w:rsidR="00D964C0" w:rsidRPr="00230C2D">
        <w:rPr>
          <w:rFonts w:ascii="Arial" w:hAnsi="Arial" w:cs="Arial"/>
          <w:sz w:val="16"/>
          <w:szCs w:val="16"/>
        </w:rPr>
        <w:t xml:space="preserve">O </w:t>
      </w:r>
    </w:p>
    <w:p w14:paraId="0B99CFF7" w14:textId="0587904C" w:rsidR="00EF6CA3" w:rsidRDefault="00EF6CA3" w:rsidP="00EF6CA3">
      <w:pPr>
        <w:spacing w:after="60" w:line="276" w:lineRule="auto"/>
        <w:jc w:val="both"/>
        <w:rPr>
          <w:rFonts w:ascii="Arial" w:hAnsi="Arial" w:cs="Arial"/>
          <w:b/>
          <w:sz w:val="26"/>
          <w:szCs w:val="26"/>
        </w:rPr>
      </w:pPr>
      <w:r w:rsidRPr="00EE0CFA">
        <w:rPr>
          <w:rFonts w:ascii="Arial" w:hAnsi="Arial" w:cs="Arial"/>
          <w:b/>
          <w:sz w:val="26"/>
          <w:szCs w:val="26"/>
        </w:rPr>
        <w:t xml:space="preserve">PONENTE: </w:t>
      </w:r>
      <w:r w:rsidR="006D1701">
        <w:rPr>
          <w:rFonts w:ascii="Arial" w:hAnsi="Arial" w:cs="Arial"/>
          <w:b/>
          <w:sz w:val="26"/>
          <w:szCs w:val="26"/>
        </w:rPr>
        <w:t>MINISTRO ALFREDO GUTIÉRREZ ORTIZ MENA</w:t>
      </w:r>
    </w:p>
    <w:p w14:paraId="26CBE94F" w14:textId="77777777" w:rsidR="00EE0CFA" w:rsidRPr="00EE0CFA" w:rsidRDefault="00EE0CFA" w:rsidP="00EF6CA3">
      <w:pPr>
        <w:spacing w:after="60" w:line="276" w:lineRule="auto"/>
        <w:jc w:val="both"/>
        <w:rPr>
          <w:rFonts w:ascii="Arial" w:hAnsi="Arial" w:cs="Arial"/>
          <w:b/>
          <w:sz w:val="26"/>
          <w:szCs w:val="26"/>
        </w:rPr>
      </w:pPr>
    </w:p>
    <w:p w14:paraId="77C24679" w14:textId="77777777" w:rsidR="00EF6CA3" w:rsidRPr="00EE0CFA" w:rsidRDefault="00EF6CA3" w:rsidP="00EF6CA3">
      <w:pPr>
        <w:spacing w:after="0" w:line="276" w:lineRule="auto"/>
        <w:jc w:val="both"/>
        <w:rPr>
          <w:rFonts w:ascii="Arial" w:hAnsi="Arial" w:cs="Arial"/>
          <w:sz w:val="16"/>
          <w:szCs w:val="16"/>
        </w:rPr>
      </w:pPr>
      <w:r w:rsidRPr="00EE0CFA">
        <w:rPr>
          <w:rFonts w:ascii="Arial" w:hAnsi="Arial" w:cs="Arial"/>
          <w:sz w:val="16"/>
          <w:szCs w:val="16"/>
        </w:rPr>
        <w:t>COTEJÓ</w:t>
      </w:r>
    </w:p>
    <w:p w14:paraId="73169ACC" w14:textId="6153FBAC" w:rsidR="00EF6CA3" w:rsidRPr="00EE0CFA" w:rsidRDefault="006D1701" w:rsidP="00EF6CA3">
      <w:pPr>
        <w:spacing w:after="0" w:line="276" w:lineRule="auto"/>
        <w:jc w:val="both"/>
        <w:rPr>
          <w:rFonts w:ascii="Arial" w:hAnsi="Arial" w:cs="Arial"/>
          <w:b/>
          <w:sz w:val="26"/>
          <w:szCs w:val="26"/>
        </w:rPr>
      </w:pPr>
      <w:r>
        <w:rPr>
          <w:rFonts w:ascii="Arial" w:hAnsi="Arial" w:cs="Arial"/>
          <w:b/>
          <w:sz w:val="26"/>
          <w:szCs w:val="26"/>
        </w:rPr>
        <w:t>SECRETARIO: JOSÉ ALBERTO MOSQUEDA VELÁZQUEZ</w:t>
      </w:r>
    </w:p>
    <w:p w14:paraId="76D20E72" w14:textId="77777777" w:rsidR="0074705E" w:rsidRDefault="0074705E" w:rsidP="00EF6CA3">
      <w:pPr>
        <w:spacing w:after="0" w:line="276" w:lineRule="auto"/>
        <w:jc w:val="both"/>
        <w:rPr>
          <w:rFonts w:ascii="Arial" w:hAnsi="Arial" w:cs="Arial"/>
          <w:b/>
          <w:sz w:val="26"/>
          <w:szCs w:val="26"/>
        </w:rPr>
      </w:pPr>
    </w:p>
    <w:p w14:paraId="453D7447" w14:textId="1D1CD989" w:rsidR="00EF6CA3" w:rsidRPr="00EE0CFA" w:rsidRDefault="00EF6CA3" w:rsidP="00EF6CA3">
      <w:pPr>
        <w:spacing w:after="0" w:line="276" w:lineRule="auto"/>
        <w:jc w:val="both"/>
        <w:rPr>
          <w:rFonts w:ascii="Arial" w:hAnsi="Arial" w:cs="Arial"/>
          <w:b/>
          <w:sz w:val="26"/>
          <w:szCs w:val="26"/>
        </w:rPr>
      </w:pPr>
      <w:r w:rsidRPr="00EE0CFA">
        <w:rPr>
          <w:rFonts w:ascii="Arial" w:hAnsi="Arial" w:cs="Arial"/>
          <w:b/>
          <w:sz w:val="26"/>
          <w:szCs w:val="26"/>
        </w:rPr>
        <w:t xml:space="preserve">COLABORÓ: </w:t>
      </w:r>
      <w:r w:rsidR="006D1701">
        <w:rPr>
          <w:rFonts w:ascii="Arial" w:hAnsi="Arial" w:cs="Arial"/>
          <w:b/>
          <w:sz w:val="26"/>
          <w:szCs w:val="26"/>
        </w:rPr>
        <w:t>JACINTA SANTACRUZ DEL VALLE</w:t>
      </w:r>
    </w:p>
    <w:p w14:paraId="61A29E7C" w14:textId="77777777" w:rsidR="001477A5" w:rsidRDefault="001477A5" w:rsidP="008B7160">
      <w:pPr>
        <w:spacing w:after="0" w:line="360" w:lineRule="auto"/>
        <w:jc w:val="both"/>
        <w:rPr>
          <w:rFonts w:ascii="Arial" w:hAnsi="Arial" w:cs="Arial"/>
          <w:b/>
          <w:bCs/>
          <w:sz w:val="26"/>
          <w:szCs w:val="26"/>
        </w:rPr>
      </w:pPr>
    </w:p>
    <w:p w14:paraId="30D5D2C7" w14:textId="77777777" w:rsidR="00CB0B8C" w:rsidRDefault="00CB0B8C" w:rsidP="008B7160">
      <w:pPr>
        <w:spacing w:after="0" w:line="360" w:lineRule="auto"/>
        <w:jc w:val="both"/>
        <w:rPr>
          <w:rFonts w:ascii="Arial" w:hAnsi="Arial" w:cs="Arial"/>
          <w:b/>
          <w:bCs/>
          <w:sz w:val="26"/>
          <w:szCs w:val="26"/>
        </w:rPr>
      </w:pPr>
    </w:p>
    <w:p w14:paraId="2EF83FB1" w14:textId="77777777" w:rsidR="00CB0B8C" w:rsidRPr="00EE0CFA" w:rsidRDefault="00CB0B8C" w:rsidP="00CB0B8C">
      <w:pPr>
        <w:spacing w:after="0" w:line="240" w:lineRule="auto"/>
        <w:jc w:val="both"/>
        <w:rPr>
          <w:rFonts w:ascii="Arial" w:hAnsi="Arial" w:cs="Arial"/>
          <w:b/>
          <w:bCs/>
          <w:sz w:val="26"/>
          <w:szCs w:val="26"/>
        </w:rPr>
      </w:pPr>
    </w:p>
    <w:p w14:paraId="36A6DAF5" w14:textId="2AD7F1E1" w:rsidR="00544BB4" w:rsidRPr="00EE0CFA" w:rsidRDefault="00544BB4" w:rsidP="001477A5">
      <w:pPr>
        <w:pStyle w:val="corte4fondo"/>
        <w:ind w:right="51" w:firstLine="0"/>
        <w:rPr>
          <w:sz w:val="26"/>
          <w:szCs w:val="26"/>
        </w:rPr>
      </w:pPr>
      <w:r w:rsidRPr="00EE0CFA">
        <w:rPr>
          <w:sz w:val="26"/>
          <w:szCs w:val="26"/>
        </w:rPr>
        <w:t xml:space="preserve">Ciudad de México. </w:t>
      </w:r>
      <w:r w:rsidR="006D1701">
        <w:rPr>
          <w:sz w:val="26"/>
          <w:szCs w:val="26"/>
        </w:rPr>
        <w:t>La Primera Sala</w:t>
      </w:r>
      <w:r w:rsidRPr="00EE0CFA">
        <w:rPr>
          <w:sz w:val="26"/>
          <w:szCs w:val="26"/>
        </w:rPr>
        <w:t xml:space="preserve"> de la Suprema Corte de Justicia de la Nación, en sesión correspondiente </w:t>
      </w:r>
      <w:r w:rsidRPr="00C67F16">
        <w:rPr>
          <w:sz w:val="26"/>
          <w:szCs w:val="26"/>
        </w:rPr>
        <w:t xml:space="preserve">al </w:t>
      </w:r>
      <w:r w:rsidR="00BB4AEE" w:rsidRPr="00C67F16">
        <w:rPr>
          <w:bCs/>
          <w:sz w:val="26"/>
          <w:szCs w:val="26"/>
        </w:rPr>
        <w:t>26 de marzo de 2025</w:t>
      </w:r>
      <w:r w:rsidRPr="00C67F16">
        <w:rPr>
          <w:sz w:val="26"/>
          <w:szCs w:val="26"/>
        </w:rPr>
        <w:t>, emite</w:t>
      </w:r>
      <w:r w:rsidRPr="00EE0CFA">
        <w:rPr>
          <w:sz w:val="26"/>
          <w:szCs w:val="26"/>
        </w:rPr>
        <w:t xml:space="preserve"> la siguiente:</w:t>
      </w:r>
    </w:p>
    <w:p w14:paraId="12A1CB40" w14:textId="77777777" w:rsidR="00544BB4" w:rsidRPr="00EE0CFA" w:rsidRDefault="00544BB4" w:rsidP="001477A5">
      <w:pPr>
        <w:pStyle w:val="corte4fondo"/>
        <w:ind w:right="51" w:firstLine="0"/>
        <w:rPr>
          <w:sz w:val="26"/>
          <w:szCs w:val="26"/>
        </w:rPr>
      </w:pPr>
    </w:p>
    <w:p w14:paraId="63FF1C75" w14:textId="77777777" w:rsidR="00544BB4" w:rsidRPr="00EE0CFA" w:rsidRDefault="00544BB4" w:rsidP="001477A5">
      <w:pPr>
        <w:pStyle w:val="corte4fondo"/>
        <w:ind w:right="51" w:firstLine="0"/>
        <w:jc w:val="center"/>
        <w:rPr>
          <w:b/>
          <w:sz w:val="26"/>
          <w:szCs w:val="26"/>
        </w:rPr>
      </w:pPr>
      <w:r w:rsidRPr="00EE0CFA">
        <w:rPr>
          <w:b/>
          <w:sz w:val="26"/>
          <w:szCs w:val="26"/>
        </w:rPr>
        <w:t>S E N T E N C I A</w:t>
      </w:r>
    </w:p>
    <w:p w14:paraId="4CF395E9" w14:textId="77777777" w:rsidR="001477A5" w:rsidRPr="00EE0CFA" w:rsidRDefault="001477A5" w:rsidP="009D4219">
      <w:pPr>
        <w:pStyle w:val="corte4fondo"/>
        <w:ind w:right="51" w:firstLine="0"/>
        <w:rPr>
          <w:rFonts w:eastAsia="Arial Bold"/>
          <w:b/>
          <w:sz w:val="26"/>
          <w:szCs w:val="26"/>
        </w:rPr>
      </w:pPr>
    </w:p>
    <w:p w14:paraId="4816865F" w14:textId="5A19090B" w:rsidR="00243828" w:rsidRDefault="00BD34C7" w:rsidP="001477A5">
      <w:pPr>
        <w:pStyle w:val="corte4fondo"/>
        <w:ind w:right="51" w:firstLine="0"/>
        <w:rPr>
          <w:sz w:val="26"/>
          <w:szCs w:val="26"/>
        </w:rPr>
      </w:pPr>
      <w:r w:rsidRPr="004D155E">
        <w:rPr>
          <w:sz w:val="26"/>
          <w:szCs w:val="26"/>
        </w:rPr>
        <w:t>Mediante la cual se resuelve la contradicción de</w:t>
      </w:r>
      <w:r w:rsidR="009B3FA6" w:rsidRPr="004D155E">
        <w:rPr>
          <w:sz w:val="26"/>
          <w:szCs w:val="26"/>
        </w:rPr>
        <w:t xml:space="preserve"> criterio</w:t>
      </w:r>
      <w:r w:rsidR="009B230D">
        <w:rPr>
          <w:sz w:val="26"/>
          <w:szCs w:val="26"/>
        </w:rPr>
        <w:t>s</w:t>
      </w:r>
      <w:r w:rsidR="005A6862">
        <w:rPr>
          <w:sz w:val="26"/>
          <w:szCs w:val="26"/>
        </w:rPr>
        <w:t xml:space="preserve"> 251/2023 </w:t>
      </w:r>
      <w:r w:rsidRPr="004D155E">
        <w:rPr>
          <w:sz w:val="26"/>
          <w:szCs w:val="26"/>
        </w:rPr>
        <w:t>suscitada entre</w:t>
      </w:r>
      <w:r w:rsidR="00430304">
        <w:rPr>
          <w:sz w:val="26"/>
          <w:szCs w:val="26"/>
        </w:rPr>
        <w:t xml:space="preserve"> el </w:t>
      </w:r>
      <w:r w:rsidR="006D1701" w:rsidRPr="004D155E">
        <w:rPr>
          <w:sz w:val="26"/>
          <w:szCs w:val="26"/>
        </w:rPr>
        <w:t xml:space="preserve">Primer Tribunal Colegiado en Materia Penal del </w:t>
      </w:r>
      <w:r w:rsidR="007C2239" w:rsidRPr="005A6862">
        <w:rPr>
          <w:sz w:val="26"/>
          <w:szCs w:val="26"/>
        </w:rPr>
        <w:t>Decimosexto</w:t>
      </w:r>
      <w:r w:rsidR="006D1701" w:rsidRPr="005A6862">
        <w:rPr>
          <w:sz w:val="26"/>
          <w:szCs w:val="26"/>
        </w:rPr>
        <w:t xml:space="preserve"> Circuito, </w:t>
      </w:r>
      <w:r w:rsidR="0055524F" w:rsidRPr="005A6862">
        <w:rPr>
          <w:sz w:val="26"/>
          <w:szCs w:val="26"/>
        </w:rPr>
        <w:t xml:space="preserve">el Segundo Tribunal Colegiado </w:t>
      </w:r>
      <w:r w:rsidR="00080393" w:rsidRPr="005A6862">
        <w:rPr>
          <w:sz w:val="26"/>
          <w:szCs w:val="26"/>
        </w:rPr>
        <w:t>e</w:t>
      </w:r>
      <w:r w:rsidR="0055524F" w:rsidRPr="005A6862">
        <w:rPr>
          <w:sz w:val="26"/>
          <w:szCs w:val="26"/>
        </w:rPr>
        <w:t xml:space="preserve">n Materia Penal </w:t>
      </w:r>
      <w:r w:rsidR="009D4219" w:rsidRPr="005A6862">
        <w:rPr>
          <w:sz w:val="26"/>
          <w:szCs w:val="26"/>
        </w:rPr>
        <w:t>d</w:t>
      </w:r>
      <w:r w:rsidR="0055524F" w:rsidRPr="005A6862">
        <w:rPr>
          <w:sz w:val="26"/>
          <w:szCs w:val="26"/>
        </w:rPr>
        <w:t>el Séptimo Circuito</w:t>
      </w:r>
      <w:r w:rsidR="0055524F" w:rsidRPr="005A6862">
        <w:rPr>
          <w:b/>
          <w:bCs/>
          <w:sz w:val="26"/>
          <w:szCs w:val="26"/>
        </w:rPr>
        <w:t xml:space="preserve"> </w:t>
      </w:r>
      <w:r w:rsidR="0055524F" w:rsidRPr="005A6862">
        <w:rPr>
          <w:sz w:val="26"/>
          <w:szCs w:val="26"/>
        </w:rPr>
        <w:t xml:space="preserve">y el </w:t>
      </w:r>
      <w:r w:rsidR="006D1701" w:rsidRPr="005A6862">
        <w:rPr>
          <w:sz w:val="26"/>
          <w:szCs w:val="26"/>
        </w:rPr>
        <w:t>Segundo Tribunal Colegiado en Materia</w:t>
      </w:r>
      <w:r w:rsidR="005A6862">
        <w:rPr>
          <w:sz w:val="26"/>
          <w:szCs w:val="26"/>
        </w:rPr>
        <w:t>s</w:t>
      </w:r>
      <w:r w:rsidR="006D1701" w:rsidRPr="005A6862">
        <w:rPr>
          <w:sz w:val="26"/>
          <w:szCs w:val="26"/>
        </w:rPr>
        <w:t xml:space="preserve"> Penal y Administrativa</w:t>
      </w:r>
      <w:r w:rsidR="006D1701" w:rsidRPr="004D155E">
        <w:rPr>
          <w:sz w:val="26"/>
          <w:szCs w:val="26"/>
        </w:rPr>
        <w:t xml:space="preserve"> del Decimoséptimo Circuito</w:t>
      </w:r>
      <w:r w:rsidR="00044299" w:rsidRPr="004D155E">
        <w:rPr>
          <w:sz w:val="26"/>
          <w:szCs w:val="26"/>
        </w:rPr>
        <w:t>.</w:t>
      </w:r>
      <w:r w:rsidRPr="00EE0CFA">
        <w:rPr>
          <w:sz w:val="26"/>
          <w:szCs w:val="26"/>
        </w:rPr>
        <w:t xml:space="preserve"> </w:t>
      </w:r>
    </w:p>
    <w:p w14:paraId="2F5F3086" w14:textId="77777777" w:rsidR="00243828" w:rsidRDefault="00243828" w:rsidP="001477A5">
      <w:pPr>
        <w:pStyle w:val="corte4fondo"/>
        <w:ind w:right="51" w:firstLine="0"/>
        <w:rPr>
          <w:sz w:val="26"/>
          <w:szCs w:val="26"/>
        </w:rPr>
      </w:pPr>
    </w:p>
    <w:p w14:paraId="5DC767CC" w14:textId="7A7DC4E0" w:rsidR="00DE5888" w:rsidRPr="00EE0CFA" w:rsidRDefault="0017027D" w:rsidP="001477A5">
      <w:pPr>
        <w:pStyle w:val="corte4fondo"/>
        <w:ind w:right="51" w:firstLine="0"/>
        <w:rPr>
          <w:sz w:val="26"/>
          <w:szCs w:val="26"/>
        </w:rPr>
      </w:pPr>
      <w:r w:rsidRPr="00EE0CFA">
        <w:rPr>
          <w:sz w:val="26"/>
          <w:szCs w:val="26"/>
        </w:rPr>
        <w:lastRenderedPageBreak/>
        <w:t xml:space="preserve">El problema jurídico a resolver por </w:t>
      </w:r>
      <w:r w:rsidR="006D1701">
        <w:rPr>
          <w:sz w:val="26"/>
          <w:szCs w:val="26"/>
        </w:rPr>
        <w:t>la Primera Sala</w:t>
      </w:r>
      <w:r w:rsidRPr="00EE0CFA">
        <w:rPr>
          <w:sz w:val="26"/>
          <w:szCs w:val="26"/>
        </w:rPr>
        <w:t xml:space="preserve"> de la Suprema Corte de Justicia de la N</w:t>
      </w:r>
      <w:r w:rsidR="00DE5888" w:rsidRPr="00EE0CFA">
        <w:rPr>
          <w:sz w:val="26"/>
          <w:szCs w:val="26"/>
        </w:rPr>
        <w:t xml:space="preserve">ación consiste en </w:t>
      </w:r>
      <w:r w:rsidR="00430304">
        <w:rPr>
          <w:sz w:val="26"/>
          <w:szCs w:val="26"/>
        </w:rPr>
        <w:t>verificar</w:t>
      </w:r>
      <w:r w:rsidR="00DE5888" w:rsidRPr="00EE0CFA">
        <w:rPr>
          <w:sz w:val="26"/>
          <w:szCs w:val="26"/>
        </w:rPr>
        <w:t xml:space="preserve"> </w:t>
      </w:r>
      <w:r w:rsidR="00D5550C">
        <w:rPr>
          <w:sz w:val="26"/>
          <w:szCs w:val="26"/>
        </w:rPr>
        <w:t xml:space="preserve">si existe la contradicción de </w:t>
      </w:r>
      <w:r w:rsidR="00607E56">
        <w:rPr>
          <w:sz w:val="26"/>
          <w:szCs w:val="26"/>
        </w:rPr>
        <w:t>criterios</w:t>
      </w:r>
      <w:r w:rsidR="00D5550C">
        <w:rPr>
          <w:sz w:val="26"/>
          <w:szCs w:val="26"/>
        </w:rPr>
        <w:t xml:space="preserve"> y, en su caso, </w:t>
      </w:r>
      <w:r w:rsidR="00607E56">
        <w:rPr>
          <w:sz w:val="26"/>
          <w:szCs w:val="26"/>
        </w:rPr>
        <w:t xml:space="preserve">determinar </w:t>
      </w:r>
      <w:r w:rsidR="00D5550C">
        <w:rPr>
          <w:sz w:val="26"/>
          <w:szCs w:val="26"/>
        </w:rPr>
        <w:t>si la</w:t>
      </w:r>
      <w:r w:rsidR="006F7049">
        <w:rPr>
          <w:sz w:val="26"/>
          <w:szCs w:val="26"/>
        </w:rPr>
        <w:t xml:space="preserve"> víctima del delito</w:t>
      </w:r>
      <w:r w:rsidR="00D5550C">
        <w:rPr>
          <w:sz w:val="26"/>
          <w:szCs w:val="26"/>
        </w:rPr>
        <w:t>, en su calidad de tercer</w:t>
      </w:r>
      <w:r w:rsidR="00996251">
        <w:rPr>
          <w:sz w:val="26"/>
          <w:szCs w:val="26"/>
        </w:rPr>
        <w:t>a</w:t>
      </w:r>
      <w:r w:rsidR="00D5550C">
        <w:rPr>
          <w:sz w:val="26"/>
          <w:szCs w:val="26"/>
        </w:rPr>
        <w:t xml:space="preserve"> interesad</w:t>
      </w:r>
      <w:r w:rsidR="00996251">
        <w:rPr>
          <w:sz w:val="26"/>
          <w:szCs w:val="26"/>
        </w:rPr>
        <w:t>a</w:t>
      </w:r>
      <w:r w:rsidR="00D5550C">
        <w:rPr>
          <w:sz w:val="26"/>
          <w:szCs w:val="26"/>
        </w:rPr>
        <w:t xml:space="preserve"> en el juicio de amparo, puede ser </w:t>
      </w:r>
      <w:r w:rsidR="00211038">
        <w:rPr>
          <w:sz w:val="26"/>
          <w:szCs w:val="26"/>
        </w:rPr>
        <w:t>emplazada y notificada por conducto de su asesor</w:t>
      </w:r>
      <w:r w:rsidR="009D1059">
        <w:rPr>
          <w:sz w:val="26"/>
          <w:szCs w:val="26"/>
        </w:rPr>
        <w:t>a</w:t>
      </w:r>
      <w:r w:rsidR="00211038">
        <w:rPr>
          <w:sz w:val="26"/>
          <w:szCs w:val="26"/>
        </w:rPr>
        <w:t xml:space="preserve"> jurídic</w:t>
      </w:r>
      <w:r w:rsidR="009D1059">
        <w:rPr>
          <w:sz w:val="26"/>
          <w:szCs w:val="26"/>
        </w:rPr>
        <w:t>a</w:t>
      </w:r>
      <w:r w:rsidR="00211038">
        <w:rPr>
          <w:sz w:val="26"/>
          <w:szCs w:val="26"/>
        </w:rPr>
        <w:t xml:space="preserve">. </w:t>
      </w:r>
    </w:p>
    <w:p w14:paraId="7B3D12B4" w14:textId="77777777" w:rsidR="003C4BB0" w:rsidRPr="00EE0CFA" w:rsidRDefault="003C4BB0" w:rsidP="004D155E">
      <w:pPr>
        <w:pStyle w:val="corte4fondo"/>
        <w:spacing w:line="240" w:lineRule="atLeast"/>
        <w:ind w:right="51" w:firstLine="0"/>
        <w:rPr>
          <w:sz w:val="26"/>
          <w:szCs w:val="26"/>
        </w:rPr>
      </w:pPr>
    </w:p>
    <w:p w14:paraId="71037009" w14:textId="5FD2FCFC" w:rsidR="00DE5888" w:rsidRPr="00EE0CFA" w:rsidRDefault="00DE5888" w:rsidP="004D155E">
      <w:pPr>
        <w:pStyle w:val="Ttulo3"/>
        <w:numPr>
          <w:ilvl w:val="0"/>
          <w:numId w:val="12"/>
        </w:numPr>
        <w:spacing w:before="0" w:after="0" w:line="240" w:lineRule="atLeast"/>
      </w:pPr>
      <w:r w:rsidRPr="00EE0CFA">
        <w:t>ANTECEDENTES</w:t>
      </w:r>
    </w:p>
    <w:p w14:paraId="2BEDF1CC" w14:textId="77777777" w:rsidR="009B3FA6" w:rsidRPr="00EE0CFA" w:rsidRDefault="009B3FA6" w:rsidP="004D155E">
      <w:pPr>
        <w:spacing w:after="0" w:line="240" w:lineRule="atLeast"/>
        <w:rPr>
          <w:rFonts w:ascii="Arial" w:hAnsi="Arial" w:cs="Arial"/>
          <w:sz w:val="26"/>
          <w:szCs w:val="26"/>
        </w:rPr>
      </w:pPr>
    </w:p>
    <w:p w14:paraId="6261E192" w14:textId="5E0B027A" w:rsidR="005A64C4" w:rsidRPr="004D155E" w:rsidRDefault="00F4043D" w:rsidP="005A64C4">
      <w:pPr>
        <w:pStyle w:val="corte4fondo"/>
        <w:numPr>
          <w:ilvl w:val="0"/>
          <w:numId w:val="2"/>
        </w:numPr>
        <w:spacing w:after="240"/>
        <w:ind w:left="0" w:right="51" w:hanging="567"/>
        <w:rPr>
          <w:sz w:val="26"/>
          <w:szCs w:val="26"/>
        </w:rPr>
      </w:pPr>
      <w:r w:rsidRPr="00EE0CFA">
        <w:rPr>
          <w:b/>
          <w:bCs/>
          <w:sz w:val="26"/>
          <w:szCs w:val="26"/>
        </w:rPr>
        <w:t>Denuncia de la contradicción</w:t>
      </w:r>
      <w:r w:rsidR="00FB7821">
        <w:rPr>
          <w:b/>
          <w:bCs/>
          <w:sz w:val="26"/>
          <w:szCs w:val="26"/>
        </w:rPr>
        <w:t xml:space="preserve"> de criterios</w:t>
      </w:r>
      <w:r w:rsidRPr="00EE0CFA">
        <w:rPr>
          <w:b/>
          <w:bCs/>
          <w:sz w:val="26"/>
          <w:szCs w:val="26"/>
        </w:rPr>
        <w:t xml:space="preserve">. </w:t>
      </w:r>
      <w:r w:rsidR="00AF4C54">
        <w:rPr>
          <w:sz w:val="26"/>
          <w:szCs w:val="26"/>
        </w:rPr>
        <w:t>El</w:t>
      </w:r>
      <w:r w:rsidR="00327974">
        <w:rPr>
          <w:sz w:val="26"/>
          <w:szCs w:val="26"/>
        </w:rPr>
        <w:t xml:space="preserve"> Pleno Regional en Materia Penal de la Región Centro-Norte</w:t>
      </w:r>
      <w:r w:rsidR="00605E50">
        <w:rPr>
          <w:sz w:val="26"/>
          <w:szCs w:val="26"/>
        </w:rPr>
        <w:t xml:space="preserve"> </w:t>
      </w:r>
      <w:r w:rsidR="003E3B3B">
        <w:rPr>
          <w:sz w:val="26"/>
          <w:szCs w:val="26"/>
        </w:rPr>
        <w:t xml:space="preserve">informó de la </w:t>
      </w:r>
      <w:r w:rsidR="0083408B">
        <w:rPr>
          <w:sz w:val="26"/>
          <w:szCs w:val="26"/>
        </w:rPr>
        <w:t>denuncia de</w:t>
      </w:r>
      <w:r w:rsidR="00DE252C">
        <w:rPr>
          <w:sz w:val="26"/>
          <w:szCs w:val="26"/>
        </w:rPr>
        <w:t xml:space="preserve"> contradicción de criterios entre los sustentados por </w:t>
      </w:r>
      <w:r w:rsidR="00DE252C" w:rsidRPr="004D155E">
        <w:rPr>
          <w:sz w:val="26"/>
          <w:szCs w:val="26"/>
        </w:rPr>
        <w:t xml:space="preserve">el Primer Tribunal Colegiado en Materia Penal del </w:t>
      </w:r>
      <w:r w:rsidR="00F147B1" w:rsidRPr="00F147B1">
        <w:rPr>
          <w:sz w:val="26"/>
          <w:szCs w:val="26"/>
        </w:rPr>
        <w:t>Decimosexto</w:t>
      </w:r>
      <w:r w:rsidR="00DE252C" w:rsidRPr="00F147B1">
        <w:rPr>
          <w:sz w:val="26"/>
          <w:szCs w:val="26"/>
        </w:rPr>
        <w:t xml:space="preserve"> Circuito</w:t>
      </w:r>
      <w:r w:rsidR="0083408B" w:rsidRPr="004D155E">
        <w:rPr>
          <w:sz w:val="26"/>
          <w:szCs w:val="26"/>
        </w:rPr>
        <w:t>,</w:t>
      </w:r>
      <w:r w:rsidR="00DE252C" w:rsidRPr="004D155E">
        <w:rPr>
          <w:sz w:val="26"/>
          <w:szCs w:val="26"/>
        </w:rPr>
        <w:t xml:space="preserve"> al resolver el recurso de revisión 77/2023,</w:t>
      </w:r>
      <w:r w:rsidR="0055524F" w:rsidRPr="004D155E">
        <w:rPr>
          <w:sz w:val="26"/>
          <w:szCs w:val="26"/>
        </w:rPr>
        <w:t xml:space="preserve"> el Segundo Tribunal Colegiado </w:t>
      </w:r>
      <w:r w:rsidR="00AD46AA" w:rsidRPr="004D155E">
        <w:rPr>
          <w:sz w:val="26"/>
          <w:szCs w:val="26"/>
        </w:rPr>
        <w:t>e</w:t>
      </w:r>
      <w:r w:rsidR="0055524F" w:rsidRPr="004D155E">
        <w:rPr>
          <w:sz w:val="26"/>
          <w:szCs w:val="26"/>
        </w:rPr>
        <w:t xml:space="preserve">n Materia Penal </w:t>
      </w:r>
      <w:r w:rsidR="00AD46AA" w:rsidRPr="004D155E">
        <w:rPr>
          <w:sz w:val="26"/>
          <w:szCs w:val="26"/>
        </w:rPr>
        <w:t>d</w:t>
      </w:r>
      <w:r w:rsidR="0055524F" w:rsidRPr="004D155E">
        <w:rPr>
          <w:sz w:val="26"/>
          <w:szCs w:val="26"/>
        </w:rPr>
        <w:t>el Séptimo Circuito, al resolver el amparo en revisión 261/2021,</w:t>
      </w:r>
      <w:r w:rsidR="00DE252C" w:rsidRPr="004D155E">
        <w:rPr>
          <w:sz w:val="26"/>
          <w:szCs w:val="26"/>
        </w:rPr>
        <w:t xml:space="preserve"> y el Segundo Tribunal Colegiado en Materia</w:t>
      </w:r>
      <w:r w:rsidR="00C14475" w:rsidRPr="004D155E">
        <w:rPr>
          <w:sz w:val="26"/>
          <w:szCs w:val="26"/>
        </w:rPr>
        <w:t>s</w:t>
      </w:r>
      <w:r w:rsidR="00DE252C" w:rsidRPr="004D155E">
        <w:rPr>
          <w:sz w:val="26"/>
          <w:szCs w:val="26"/>
        </w:rPr>
        <w:t xml:space="preserve"> Penal </w:t>
      </w:r>
      <w:r w:rsidR="00C14475" w:rsidRPr="004D155E">
        <w:rPr>
          <w:sz w:val="26"/>
          <w:szCs w:val="26"/>
        </w:rPr>
        <w:t xml:space="preserve">y Administrativa </w:t>
      </w:r>
      <w:r w:rsidR="00DE252C" w:rsidRPr="004D155E">
        <w:rPr>
          <w:sz w:val="26"/>
          <w:szCs w:val="26"/>
        </w:rPr>
        <w:t xml:space="preserve">del </w:t>
      </w:r>
      <w:r w:rsidR="00091EF3" w:rsidRPr="004D155E">
        <w:rPr>
          <w:sz w:val="26"/>
          <w:szCs w:val="26"/>
        </w:rPr>
        <w:t>Decimos</w:t>
      </w:r>
      <w:r w:rsidR="00DE252C" w:rsidRPr="004D155E">
        <w:rPr>
          <w:sz w:val="26"/>
          <w:szCs w:val="26"/>
        </w:rPr>
        <w:t>éptimo Circuito, al resolver el amparo en revisión 783/2021</w:t>
      </w:r>
      <w:r w:rsidR="00231694" w:rsidRPr="004D155E">
        <w:rPr>
          <w:sz w:val="26"/>
          <w:szCs w:val="26"/>
        </w:rPr>
        <w:t>.</w:t>
      </w:r>
    </w:p>
    <w:p w14:paraId="7E2BB720" w14:textId="77777777" w:rsidR="00243828" w:rsidRDefault="00243828" w:rsidP="004D155E">
      <w:pPr>
        <w:pStyle w:val="corte4fondo"/>
        <w:spacing w:line="240" w:lineRule="atLeast"/>
        <w:ind w:right="51" w:firstLine="0"/>
        <w:rPr>
          <w:sz w:val="26"/>
          <w:szCs w:val="26"/>
        </w:rPr>
      </w:pPr>
    </w:p>
    <w:p w14:paraId="066EF665" w14:textId="27702252" w:rsidR="00045C50" w:rsidRDefault="00045C50" w:rsidP="00243828">
      <w:pPr>
        <w:pStyle w:val="corte4fondo"/>
        <w:numPr>
          <w:ilvl w:val="0"/>
          <w:numId w:val="12"/>
        </w:numPr>
        <w:ind w:right="51"/>
        <w:jc w:val="center"/>
        <w:rPr>
          <w:b/>
          <w:bCs/>
          <w:sz w:val="26"/>
          <w:szCs w:val="26"/>
        </w:rPr>
      </w:pPr>
      <w:r w:rsidRPr="00045C50">
        <w:rPr>
          <w:b/>
          <w:bCs/>
          <w:sz w:val="26"/>
          <w:szCs w:val="26"/>
        </w:rPr>
        <w:t>TRÁMITE</w:t>
      </w:r>
    </w:p>
    <w:p w14:paraId="73B48A73" w14:textId="77777777" w:rsidR="00243828" w:rsidRPr="00045C50" w:rsidRDefault="00243828" w:rsidP="00243828">
      <w:pPr>
        <w:pStyle w:val="corte4fondo"/>
        <w:ind w:right="51" w:firstLine="0"/>
        <w:rPr>
          <w:b/>
          <w:bCs/>
          <w:sz w:val="26"/>
          <w:szCs w:val="26"/>
        </w:rPr>
      </w:pPr>
    </w:p>
    <w:p w14:paraId="02F6D1B0" w14:textId="732BE218" w:rsidR="00461EB4" w:rsidRPr="00243828" w:rsidRDefault="00231694" w:rsidP="00243828">
      <w:pPr>
        <w:pStyle w:val="corte4fondo"/>
        <w:numPr>
          <w:ilvl w:val="0"/>
          <w:numId w:val="2"/>
        </w:numPr>
        <w:spacing w:after="240"/>
        <w:ind w:left="0" w:right="51" w:hanging="567"/>
        <w:rPr>
          <w:sz w:val="26"/>
          <w:szCs w:val="26"/>
        </w:rPr>
      </w:pPr>
      <w:r>
        <w:rPr>
          <w:b/>
          <w:bCs/>
          <w:sz w:val="26"/>
          <w:szCs w:val="26"/>
        </w:rPr>
        <w:t xml:space="preserve">Admisión y </w:t>
      </w:r>
      <w:r w:rsidR="002335E7">
        <w:rPr>
          <w:b/>
          <w:bCs/>
          <w:sz w:val="26"/>
          <w:szCs w:val="26"/>
        </w:rPr>
        <w:t>trámite ante la Suprema Corte de Justicia de la Nación</w:t>
      </w:r>
      <w:r>
        <w:rPr>
          <w:b/>
          <w:bCs/>
          <w:sz w:val="26"/>
          <w:szCs w:val="26"/>
        </w:rPr>
        <w:t>.</w:t>
      </w:r>
      <w:r>
        <w:rPr>
          <w:sz w:val="26"/>
          <w:szCs w:val="26"/>
        </w:rPr>
        <w:t xml:space="preserve"> Por acuerdo de </w:t>
      </w:r>
      <w:r w:rsidR="00050EAF">
        <w:rPr>
          <w:sz w:val="26"/>
          <w:szCs w:val="26"/>
        </w:rPr>
        <w:t>10</w:t>
      </w:r>
      <w:r w:rsidR="00B238B0">
        <w:rPr>
          <w:sz w:val="26"/>
          <w:szCs w:val="26"/>
        </w:rPr>
        <w:t xml:space="preserve"> de agosto de </w:t>
      </w:r>
      <w:r w:rsidR="00050EAF">
        <w:rPr>
          <w:sz w:val="26"/>
          <w:szCs w:val="26"/>
        </w:rPr>
        <w:t>2023</w:t>
      </w:r>
      <w:r w:rsidR="00461EB4" w:rsidRPr="00C428D0">
        <w:rPr>
          <w:sz w:val="26"/>
          <w:szCs w:val="26"/>
        </w:rPr>
        <w:t xml:space="preserve">, la </w:t>
      </w:r>
      <w:r w:rsidR="00461EB4">
        <w:rPr>
          <w:sz w:val="26"/>
          <w:szCs w:val="26"/>
        </w:rPr>
        <w:t xml:space="preserve">Ministra </w:t>
      </w:r>
      <w:r w:rsidR="00461EB4" w:rsidRPr="00C428D0">
        <w:rPr>
          <w:sz w:val="26"/>
          <w:szCs w:val="26"/>
        </w:rPr>
        <w:t xml:space="preserve">Presidenta de esta Suprema Corte de Justicia de la Nación admitió a trámite la </w:t>
      </w:r>
      <w:r w:rsidR="004B7F24">
        <w:rPr>
          <w:sz w:val="26"/>
          <w:szCs w:val="26"/>
        </w:rPr>
        <w:t xml:space="preserve">citada </w:t>
      </w:r>
      <w:r w:rsidR="00461EB4" w:rsidRPr="00C428D0">
        <w:rPr>
          <w:sz w:val="26"/>
          <w:szCs w:val="26"/>
        </w:rPr>
        <w:t>contradicción</w:t>
      </w:r>
      <w:r w:rsidR="00461EB4">
        <w:rPr>
          <w:sz w:val="26"/>
          <w:szCs w:val="26"/>
        </w:rPr>
        <w:t xml:space="preserve"> de criterio</w:t>
      </w:r>
      <w:r w:rsidR="009848E2">
        <w:rPr>
          <w:sz w:val="26"/>
          <w:szCs w:val="26"/>
        </w:rPr>
        <w:t>s</w:t>
      </w:r>
      <w:r w:rsidR="00375F0D">
        <w:rPr>
          <w:sz w:val="26"/>
          <w:szCs w:val="26"/>
        </w:rPr>
        <w:t xml:space="preserve">. </w:t>
      </w:r>
      <w:r w:rsidR="00AF1403" w:rsidRPr="00243828">
        <w:rPr>
          <w:sz w:val="26"/>
          <w:szCs w:val="26"/>
        </w:rPr>
        <w:t>P</w:t>
      </w:r>
      <w:r w:rsidR="00461EB4" w:rsidRPr="00243828">
        <w:rPr>
          <w:sz w:val="26"/>
          <w:szCs w:val="26"/>
        </w:rPr>
        <w:t xml:space="preserve">or razón de turno, se ordenó </w:t>
      </w:r>
      <w:r w:rsidR="006076F5" w:rsidRPr="00243828">
        <w:rPr>
          <w:sz w:val="26"/>
          <w:szCs w:val="26"/>
        </w:rPr>
        <w:t>la remisión de</w:t>
      </w:r>
      <w:r w:rsidR="00461EB4" w:rsidRPr="00243828">
        <w:rPr>
          <w:sz w:val="26"/>
          <w:szCs w:val="26"/>
        </w:rPr>
        <w:t>l asunto para su estudio al Ministro Alfredo Gutiérrez Ortiz Mena, integrante de la Primera Sala.</w:t>
      </w:r>
    </w:p>
    <w:p w14:paraId="00085CC9" w14:textId="5775BD82" w:rsidR="003C4BB0" w:rsidRPr="00243828" w:rsidRDefault="00811774" w:rsidP="00D8470B">
      <w:pPr>
        <w:pStyle w:val="corte4fondo"/>
        <w:numPr>
          <w:ilvl w:val="0"/>
          <w:numId w:val="2"/>
        </w:numPr>
        <w:spacing w:after="240"/>
        <w:ind w:left="0" w:right="51" w:hanging="567"/>
        <w:rPr>
          <w:b/>
          <w:bCs/>
          <w:sz w:val="26"/>
          <w:szCs w:val="26"/>
        </w:rPr>
      </w:pPr>
      <w:r w:rsidRPr="00C428D0">
        <w:rPr>
          <w:sz w:val="26"/>
          <w:szCs w:val="26"/>
        </w:rPr>
        <w:t xml:space="preserve">El </w:t>
      </w:r>
      <w:r w:rsidR="00BD1A72">
        <w:rPr>
          <w:sz w:val="26"/>
          <w:szCs w:val="26"/>
        </w:rPr>
        <w:t>27</w:t>
      </w:r>
      <w:r w:rsidR="0024089E">
        <w:rPr>
          <w:sz w:val="26"/>
          <w:szCs w:val="26"/>
        </w:rPr>
        <w:t xml:space="preserve"> de septiembre de </w:t>
      </w:r>
      <w:r w:rsidR="00DF2FC9">
        <w:rPr>
          <w:sz w:val="26"/>
          <w:szCs w:val="26"/>
        </w:rPr>
        <w:t>2023</w:t>
      </w:r>
      <w:r w:rsidRPr="00C428D0">
        <w:rPr>
          <w:sz w:val="26"/>
          <w:szCs w:val="26"/>
        </w:rPr>
        <w:t xml:space="preserve">, la Primera Sala </w:t>
      </w:r>
      <w:r w:rsidR="00243828">
        <w:rPr>
          <w:sz w:val="26"/>
          <w:szCs w:val="26"/>
        </w:rPr>
        <w:t>remitió los autos</w:t>
      </w:r>
      <w:r w:rsidRPr="00C428D0">
        <w:rPr>
          <w:sz w:val="26"/>
          <w:szCs w:val="26"/>
        </w:rPr>
        <w:t xml:space="preserve"> a la Ponencia del </w:t>
      </w:r>
      <w:r w:rsidR="00410B80">
        <w:rPr>
          <w:sz w:val="26"/>
          <w:szCs w:val="26"/>
        </w:rPr>
        <w:t>M</w:t>
      </w:r>
      <w:r w:rsidRPr="00C428D0">
        <w:rPr>
          <w:sz w:val="26"/>
          <w:szCs w:val="26"/>
        </w:rPr>
        <w:t xml:space="preserve">inistro Alfredo Gutiérrez Ortiz Mena </w:t>
      </w:r>
      <w:r w:rsidR="00DF2FC9">
        <w:rPr>
          <w:sz w:val="26"/>
          <w:szCs w:val="26"/>
        </w:rPr>
        <w:t>para</w:t>
      </w:r>
      <w:r w:rsidRPr="00C428D0">
        <w:rPr>
          <w:sz w:val="26"/>
          <w:szCs w:val="26"/>
        </w:rPr>
        <w:t xml:space="preserve"> la elaboración del proyecto de resolución.</w:t>
      </w:r>
    </w:p>
    <w:p w14:paraId="14FB164B" w14:textId="77777777" w:rsidR="00243828" w:rsidRPr="00D8470B" w:rsidRDefault="00243828" w:rsidP="004D155E">
      <w:pPr>
        <w:pStyle w:val="corte4fondo"/>
        <w:spacing w:before="240" w:after="240" w:line="480" w:lineRule="auto"/>
        <w:ind w:right="51" w:firstLine="0"/>
        <w:rPr>
          <w:b/>
          <w:bCs/>
          <w:sz w:val="26"/>
          <w:szCs w:val="26"/>
        </w:rPr>
      </w:pPr>
    </w:p>
    <w:p w14:paraId="5BDC3115" w14:textId="15509963" w:rsidR="000227B6" w:rsidRPr="00EE0CFA" w:rsidRDefault="00E6550D" w:rsidP="00E05CC9">
      <w:pPr>
        <w:pStyle w:val="corte4fondo"/>
        <w:numPr>
          <w:ilvl w:val="0"/>
          <w:numId w:val="12"/>
        </w:numPr>
        <w:spacing w:after="240"/>
        <w:ind w:right="51"/>
        <w:jc w:val="center"/>
        <w:rPr>
          <w:b/>
          <w:bCs/>
          <w:sz w:val="26"/>
          <w:szCs w:val="26"/>
        </w:rPr>
      </w:pPr>
      <w:r w:rsidRPr="00EE0CFA">
        <w:rPr>
          <w:b/>
          <w:bCs/>
          <w:sz w:val="26"/>
          <w:szCs w:val="26"/>
        </w:rPr>
        <w:lastRenderedPageBreak/>
        <w:t>COMPETENCIA</w:t>
      </w:r>
    </w:p>
    <w:p w14:paraId="1FFD12BE" w14:textId="11B81321" w:rsidR="00AC6272" w:rsidRPr="007F15E4" w:rsidRDefault="000227B6" w:rsidP="00AC6272">
      <w:pPr>
        <w:pStyle w:val="corte4fondo"/>
        <w:numPr>
          <w:ilvl w:val="0"/>
          <w:numId w:val="2"/>
        </w:numPr>
        <w:spacing w:after="240"/>
        <w:ind w:left="0" w:right="51" w:hanging="567"/>
        <w:rPr>
          <w:b/>
          <w:bCs/>
          <w:sz w:val="26"/>
          <w:szCs w:val="26"/>
        </w:rPr>
      </w:pPr>
      <w:r w:rsidRPr="00EE0CFA">
        <w:rPr>
          <w:sz w:val="26"/>
          <w:szCs w:val="26"/>
        </w:rPr>
        <w:t xml:space="preserve"> </w:t>
      </w:r>
      <w:r w:rsidR="00AC6272" w:rsidRPr="00B751EE">
        <w:rPr>
          <w:sz w:val="26"/>
          <w:szCs w:val="26"/>
        </w:rPr>
        <w:t>Esta Primera Sala es competente para conocer y resolver sobre la presente denuncia de contradicción de criterios</w:t>
      </w:r>
      <w:r w:rsidR="00243828">
        <w:rPr>
          <w:sz w:val="26"/>
          <w:szCs w:val="26"/>
        </w:rPr>
        <w:t xml:space="preserve"> </w:t>
      </w:r>
      <w:r w:rsidR="00AC6272" w:rsidRPr="00B751EE">
        <w:rPr>
          <w:sz w:val="26"/>
          <w:szCs w:val="26"/>
        </w:rPr>
        <w:t xml:space="preserve">de conformidad con los artículos 107, fracción XIII, de la Constitución; 226, fracción II, de la Ley de Amparo; 21, fracción VII, de la Ley Orgánica del </w:t>
      </w:r>
      <w:r w:rsidR="00AC6272" w:rsidRPr="00D964C0">
        <w:rPr>
          <w:sz w:val="26"/>
          <w:szCs w:val="26"/>
        </w:rPr>
        <w:t>Poder Judicial de la Federación</w:t>
      </w:r>
      <w:r w:rsidR="00D964C0" w:rsidRPr="00D964C0">
        <w:rPr>
          <w:sz w:val="26"/>
          <w:szCs w:val="26"/>
        </w:rPr>
        <w:t xml:space="preserve">, </w:t>
      </w:r>
      <w:r w:rsidR="00D964C0" w:rsidRPr="00D964C0">
        <w:rPr>
          <w:sz w:val="26"/>
          <w:szCs w:val="26"/>
          <w:lang w:val="es-MX"/>
        </w:rPr>
        <w:t>publicada en el Diario Oficial de la Federación el siete de junio de dos mil veintiuno</w:t>
      </w:r>
      <w:r w:rsidR="00D964C0">
        <w:rPr>
          <w:rStyle w:val="Refdenotaalpie"/>
          <w:sz w:val="26"/>
          <w:szCs w:val="26"/>
          <w:lang w:val="es-MX"/>
        </w:rPr>
        <w:footnoteReference w:id="2"/>
      </w:r>
      <w:r w:rsidR="00D964C0" w:rsidRPr="00D964C0">
        <w:rPr>
          <w:sz w:val="26"/>
          <w:szCs w:val="26"/>
          <w:lang w:val="es-MX"/>
        </w:rPr>
        <w:t>; con relación al</w:t>
      </w:r>
      <w:r w:rsidR="00AC6272" w:rsidRPr="00D964C0">
        <w:rPr>
          <w:sz w:val="26"/>
          <w:szCs w:val="26"/>
        </w:rPr>
        <w:t xml:space="preserve"> 37, párrafo primero, del Reglamento</w:t>
      </w:r>
      <w:r w:rsidR="00AC6272" w:rsidRPr="00B751EE">
        <w:rPr>
          <w:sz w:val="26"/>
          <w:szCs w:val="26"/>
        </w:rPr>
        <w:t xml:space="preserve"> Interior de la Suprema Corte de Justicia de la Nación.</w:t>
      </w:r>
    </w:p>
    <w:p w14:paraId="106A64CD" w14:textId="0BCFC752" w:rsidR="000227B6" w:rsidRPr="00A34B65" w:rsidRDefault="00AC6272" w:rsidP="00A34B65">
      <w:pPr>
        <w:pStyle w:val="corte4fondo"/>
        <w:numPr>
          <w:ilvl w:val="0"/>
          <w:numId w:val="2"/>
        </w:numPr>
        <w:spacing w:after="240"/>
        <w:ind w:left="0" w:right="51" w:hanging="567"/>
        <w:rPr>
          <w:b/>
          <w:bCs/>
          <w:sz w:val="26"/>
          <w:szCs w:val="26"/>
        </w:rPr>
      </w:pPr>
      <w:r w:rsidRPr="00881A4A">
        <w:rPr>
          <w:sz w:val="26"/>
          <w:szCs w:val="26"/>
        </w:rPr>
        <w:t xml:space="preserve">El punto segundo, fracción V, del Acuerdo General número 1/2023, de </w:t>
      </w:r>
      <w:r w:rsidR="005D3D4A">
        <w:rPr>
          <w:sz w:val="26"/>
          <w:szCs w:val="26"/>
        </w:rPr>
        <w:t>26</w:t>
      </w:r>
      <w:r w:rsidRPr="00881A4A">
        <w:rPr>
          <w:sz w:val="26"/>
          <w:szCs w:val="26"/>
        </w:rPr>
        <w:t xml:space="preserve"> de enero de </w:t>
      </w:r>
      <w:r w:rsidR="005D3D4A">
        <w:rPr>
          <w:sz w:val="26"/>
          <w:szCs w:val="26"/>
        </w:rPr>
        <w:t>2023</w:t>
      </w:r>
      <w:r w:rsidRPr="00881A4A">
        <w:rPr>
          <w:sz w:val="26"/>
          <w:szCs w:val="26"/>
        </w:rPr>
        <w:t xml:space="preserve">, modificado mediante Instrumento Normativo de </w:t>
      </w:r>
      <w:r w:rsidR="005D3D4A">
        <w:rPr>
          <w:sz w:val="26"/>
          <w:szCs w:val="26"/>
        </w:rPr>
        <w:t>10</w:t>
      </w:r>
      <w:r w:rsidRPr="00881A4A">
        <w:rPr>
          <w:sz w:val="26"/>
          <w:szCs w:val="26"/>
        </w:rPr>
        <w:t xml:space="preserve"> de abril de </w:t>
      </w:r>
      <w:r w:rsidR="005D3D4A">
        <w:rPr>
          <w:sz w:val="26"/>
          <w:szCs w:val="26"/>
        </w:rPr>
        <w:t>2023</w:t>
      </w:r>
      <w:r w:rsidRPr="00881A4A">
        <w:rPr>
          <w:sz w:val="26"/>
          <w:szCs w:val="26"/>
        </w:rPr>
        <w:t xml:space="preserve">, del Tribunal Pleno de la Suprema Corte de Justicia de la Nación, establece que corresponde al Pleno o a las Salas resolver las contradicciones de criterios entre los </w:t>
      </w:r>
      <w:r w:rsidR="0000522B">
        <w:rPr>
          <w:sz w:val="26"/>
          <w:szCs w:val="26"/>
        </w:rPr>
        <w:t>tribunales</w:t>
      </w:r>
      <w:r w:rsidRPr="00881A4A">
        <w:rPr>
          <w:sz w:val="26"/>
          <w:szCs w:val="26"/>
        </w:rPr>
        <w:t xml:space="preserve"> de una diversa </w:t>
      </w:r>
      <w:r w:rsidR="005D3D4A">
        <w:rPr>
          <w:sz w:val="26"/>
          <w:szCs w:val="26"/>
        </w:rPr>
        <w:t>r</w:t>
      </w:r>
      <w:r w:rsidRPr="00881A4A">
        <w:rPr>
          <w:sz w:val="26"/>
          <w:szCs w:val="26"/>
        </w:rPr>
        <w:t>egió</w:t>
      </w:r>
      <w:r w:rsidR="0000522B">
        <w:rPr>
          <w:sz w:val="26"/>
          <w:szCs w:val="26"/>
        </w:rPr>
        <w:t>n;</w:t>
      </w:r>
      <w:r w:rsidRPr="00881A4A">
        <w:rPr>
          <w:sz w:val="26"/>
          <w:szCs w:val="26"/>
        </w:rPr>
        <w:t xml:space="preserve"> por tanto</w:t>
      </w:r>
      <w:r w:rsidR="0000522B">
        <w:rPr>
          <w:sz w:val="26"/>
          <w:szCs w:val="26"/>
        </w:rPr>
        <w:t>,</w:t>
      </w:r>
      <w:r w:rsidRPr="00881A4A">
        <w:rPr>
          <w:sz w:val="26"/>
          <w:szCs w:val="26"/>
        </w:rPr>
        <w:t xml:space="preserve"> la competencia para conocer de este asunto corresponde a la Primera Sala de este Alto Tribunal, ya que contiende</w:t>
      </w:r>
      <w:r w:rsidR="00881A4A">
        <w:rPr>
          <w:sz w:val="26"/>
          <w:szCs w:val="26"/>
        </w:rPr>
        <w:t xml:space="preserve">n el Primer Tribunal Colegiado en Materia Penal del </w:t>
      </w:r>
      <w:r w:rsidR="00B013C9">
        <w:rPr>
          <w:sz w:val="26"/>
          <w:szCs w:val="26"/>
        </w:rPr>
        <w:t>D</w:t>
      </w:r>
      <w:r w:rsidR="00D774C4">
        <w:rPr>
          <w:sz w:val="26"/>
          <w:szCs w:val="26"/>
        </w:rPr>
        <w:t>e</w:t>
      </w:r>
      <w:r w:rsidR="00B013C9">
        <w:rPr>
          <w:sz w:val="26"/>
          <w:szCs w:val="26"/>
        </w:rPr>
        <w:t>cimo</w:t>
      </w:r>
      <w:r w:rsidR="00360C5F">
        <w:rPr>
          <w:sz w:val="26"/>
          <w:szCs w:val="26"/>
        </w:rPr>
        <w:t>s</w:t>
      </w:r>
      <w:r w:rsidR="00D8470B">
        <w:rPr>
          <w:sz w:val="26"/>
          <w:szCs w:val="26"/>
        </w:rPr>
        <w:t>exto</w:t>
      </w:r>
      <w:r w:rsidR="00881A4A">
        <w:rPr>
          <w:sz w:val="26"/>
          <w:szCs w:val="26"/>
        </w:rPr>
        <w:t xml:space="preserve"> Circuito </w:t>
      </w:r>
      <w:r w:rsidR="001370B9">
        <w:rPr>
          <w:sz w:val="26"/>
          <w:szCs w:val="26"/>
        </w:rPr>
        <w:t>(Región Centro-Norte)</w:t>
      </w:r>
      <w:r w:rsidR="00881A4A">
        <w:rPr>
          <w:sz w:val="26"/>
          <w:szCs w:val="26"/>
        </w:rPr>
        <w:t xml:space="preserve">, </w:t>
      </w:r>
      <w:r w:rsidR="0086016B">
        <w:rPr>
          <w:sz w:val="26"/>
          <w:szCs w:val="26"/>
        </w:rPr>
        <w:t xml:space="preserve">el </w:t>
      </w:r>
      <w:r w:rsidR="00981D56">
        <w:rPr>
          <w:sz w:val="26"/>
          <w:szCs w:val="26"/>
        </w:rPr>
        <w:t>Segundo Tribunal Colegiado en Materia Penal del Séptimo Circuito</w:t>
      </w:r>
      <w:r w:rsidR="0017481B">
        <w:rPr>
          <w:sz w:val="26"/>
          <w:szCs w:val="26"/>
        </w:rPr>
        <w:t xml:space="preserve"> (Región Centro-</w:t>
      </w:r>
      <w:r w:rsidR="00303DA2">
        <w:rPr>
          <w:sz w:val="26"/>
          <w:szCs w:val="26"/>
        </w:rPr>
        <w:t>Sur</w:t>
      </w:r>
      <w:r w:rsidR="0017481B">
        <w:rPr>
          <w:sz w:val="26"/>
          <w:szCs w:val="26"/>
        </w:rPr>
        <w:t xml:space="preserve">), </w:t>
      </w:r>
      <w:r w:rsidR="0086016B">
        <w:rPr>
          <w:sz w:val="26"/>
          <w:szCs w:val="26"/>
        </w:rPr>
        <w:t xml:space="preserve">y </w:t>
      </w:r>
      <w:r w:rsidR="00881A4A">
        <w:rPr>
          <w:sz w:val="26"/>
          <w:szCs w:val="26"/>
        </w:rPr>
        <w:t xml:space="preserve">el Segundo Tribunal Colegiado en Materias Penal y Administrativa del </w:t>
      </w:r>
      <w:r w:rsidR="00FB7821">
        <w:rPr>
          <w:sz w:val="26"/>
          <w:szCs w:val="26"/>
        </w:rPr>
        <w:t>Decimoséptimo</w:t>
      </w:r>
      <w:r w:rsidR="00881A4A">
        <w:rPr>
          <w:sz w:val="26"/>
          <w:szCs w:val="26"/>
        </w:rPr>
        <w:t xml:space="preserve"> Circuito</w:t>
      </w:r>
      <w:r w:rsidR="00D964C0">
        <w:rPr>
          <w:sz w:val="26"/>
          <w:szCs w:val="26"/>
        </w:rPr>
        <w:t>, en el expediente auxiliar 354/2022</w:t>
      </w:r>
      <w:r w:rsidR="009F4895">
        <w:rPr>
          <w:rStyle w:val="Refdenotaalpie"/>
          <w:sz w:val="26"/>
          <w:szCs w:val="26"/>
        </w:rPr>
        <w:footnoteReference w:id="3"/>
      </w:r>
      <w:r w:rsidR="005605AE">
        <w:rPr>
          <w:sz w:val="26"/>
          <w:szCs w:val="26"/>
        </w:rPr>
        <w:t xml:space="preserve"> (Región Centro-</w:t>
      </w:r>
      <w:r w:rsidR="00303DA2">
        <w:rPr>
          <w:sz w:val="26"/>
          <w:szCs w:val="26"/>
        </w:rPr>
        <w:t>Norte</w:t>
      </w:r>
      <w:r w:rsidR="005605AE">
        <w:rPr>
          <w:sz w:val="26"/>
          <w:szCs w:val="26"/>
        </w:rPr>
        <w:t>)</w:t>
      </w:r>
      <w:r w:rsidR="00655A99">
        <w:rPr>
          <w:sz w:val="26"/>
          <w:szCs w:val="26"/>
        </w:rPr>
        <w:t>.</w:t>
      </w:r>
      <w:r w:rsidR="004A1955">
        <w:rPr>
          <w:rStyle w:val="Refdenotaalpie"/>
          <w:sz w:val="26"/>
          <w:szCs w:val="26"/>
        </w:rPr>
        <w:footnoteReference w:id="4"/>
      </w:r>
    </w:p>
    <w:p w14:paraId="5CA9C03F" w14:textId="629D5B03" w:rsidR="000227B6" w:rsidRPr="00EE0CFA" w:rsidRDefault="00655A99" w:rsidP="00E05CC9">
      <w:pPr>
        <w:pStyle w:val="corte4fondo"/>
        <w:numPr>
          <w:ilvl w:val="0"/>
          <w:numId w:val="12"/>
        </w:numPr>
        <w:spacing w:after="240"/>
        <w:ind w:left="0" w:right="51" w:firstLine="0"/>
        <w:jc w:val="center"/>
        <w:rPr>
          <w:b/>
          <w:bCs/>
          <w:sz w:val="26"/>
          <w:szCs w:val="26"/>
        </w:rPr>
      </w:pPr>
      <w:r>
        <w:rPr>
          <w:b/>
          <w:bCs/>
          <w:sz w:val="26"/>
          <w:szCs w:val="26"/>
        </w:rPr>
        <w:lastRenderedPageBreak/>
        <w:t>LEGITIMACIÓN</w:t>
      </w:r>
      <w:r w:rsidR="00F4043D" w:rsidRPr="00EE0CFA">
        <w:rPr>
          <w:b/>
          <w:bCs/>
          <w:sz w:val="26"/>
          <w:szCs w:val="26"/>
        </w:rPr>
        <w:t xml:space="preserve"> </w:t>
      </w:r>
    </w:p>
    <w:p w14:paraId="1839513B" w14:textId="10776DFB" w:rsidR="003D155E" w:rsidRPr="00A34B65" w:rsidRDefault="00A309AA" w:rsidP="00A34B65">
      <w:pPr>
        <w:pStyle w:val="corte4fondo"/>
        <w:numPr>
          <w:ilvl w:val="0"/>
          <w:numId w:val="2"/>
        </w:numPr>
        <w:spacing w:after="240"/>
        <w:ind w:left="0" w:right="51" w:hanging="567"/>
        <w:rPr>
          <w:b/>
          <w:bCs/>
          <w:sz w:val="26"/>
          <w:szCs w:val="26"/>
        </w:rPr>
      </w:pPr>
      <w:r w:rsidRPr="00FD7ECC">
        <w:rPr>
          <w:sz w:val="26"/>
          <w:szCs w:val="26"/>
        </w:rPr>
        <w:t xml:space="preserve">La denuncia de la posible contradicción de criterios proviene de parte </w:t>
      </w:r>
      <w:r w:rsidR="00907CFD" w:rsidRPr="00FD7ECC">
        <w:rPr>
          <w:sz w:val="26"/>
          <w:szCs w:val="26"/>
        </w:rPr>
        <w:t>legitima</w:t>
      </w:r>
      <w:r w:rsidR="00907CFD">
        <w:rPr>
          <w:sz w:val="26"/>
          <w:szCs w:val="26"/>
        </w:rPr>
        <w:t>da</w:t>
      </w:r>
      <w:r w:rsidRPr="00FD7ECC">
        <w:rPr>
          <w:sz w:val="26"/>
          <w:szCs w:val="26"/>
        </w:rPr>
        <w:t>, de conformidad con lo previsto en los artículos 107, fracción XIII, párrafo tercero de la Constitución Federal y 227, fracción I</w:t>
      </w:r>
      <w:r w:rsidR="00FD7ECC" w:rsidRPr="00FD7ECC">
        <w:rPr>
          <w:sz w:val="26"/>
          <w:szCs w:val="26"/>
        </w:rPr>
        <w:t>I</w:t>
      </w:r>
      <w:r w:rsidRPr="00FD7ECC">
        <w:rPr>
          <w:sz w:val="26"/>
          <w:szCs w:val="26"/>
        </w:rPr>
        <w:t xml:space="preserve"> de la Ley de Amparo vigente, pues fue realizada por </w:t>
      </w:r>
      <w:r w:rsidR="00815BC2">
        <w:rPr>
          <w:sz w:val="26"/>
          <w:szCs w:val="26"/>
        </w:rPr>
        <w:t xml:space="preserve">el </w:t>
      </w:r>
      <w:r w:rsidR="00FD7ECC">
        <w:rPr>
          <w:sz w:val="26"/>
          <w:szCs w:val="26"/>
        </w:rPr>
        <w:t>Pleno Regional en Materia Penal de la Región Centro-Norte.</w:t>
      </w:r>
    </w:p>
    <w:p w14:paraId="69EE143B" w14:textId="760378B0" w:rsidR="000227B6" w:rsidRPr="00EE0CFA" w:rsidRDefault="00BD34C7" w:rsidP="00E05CC9">
      <w:pPr>
        <w:pStyle w:val="corte4fondo"/>
        <w:numPr>
          <w:ilvl w:val="0"/>
          <w:numId w:val="12"/>
        </w:numPr>
        <w:spacing w:after="240"/>
        <w:ind w:left="0" w:right="51" w:firstLine="0"/>
        <w:jc w:val="center"/>
        <w:rPr>
          <w:b/>
          <w:bCs/>
          <w:sz w:val="26"/>
          <w:szCs w:val="26"/>
        </w:rPr>
      </w:pPr>
      <w:r w:rsidRPr="00EE0CFA">
        <w:rPr>
          <w:b/>
          <w:bCs/>
          <w:sz w:val="26"/>
          <w:szCs w:val="26"/>
        </w:rPr>
        <w:t>C</w:t>
      </w:r>
      <w:r w:rsidR="00655A99">
        <w:rPr>
          <w:b/>
          <w:bCs/>
          <w:sz w:val="26"/>
          <w:szCs w:val="26"/>
        </w:rPr>
        <w:t xml:space="preserve">RITERIOS </w:t>
      </w:r>
      <w:r w:rsidR="00EE02FE">
        <w:rPr>
          <w:b/>
          <w:bCs/>
          <w:sz w:val="26"/>
          <w:szCs w:val="26"/>
        </w:rPr>
        <w:t>DENUNCIADOS</w:t>
      </w:r>
    </w:p>
    <w:p w14:paraId="61780A59" w14:textId="50277A20" w:rsidR="00DE17AF" w:rsidRPr="000D5324" w:rsidRDefault="00DE17AF" w:rsidP="00DE17AF">
      <w:pPr>
        <w:pStyle w:val="corte4fondo"/>
        <w:numPr>
          <w:ilvl w:val="0"/>
          <w:numId w:val="2"/>
        </w:numPr>
        <w:spacing w:after="240"/>
        <w:ind w:left="0" w:right="51" w:hanging="567"/>
        <w:rPr>
          <w:sz w:val="26"/>
          <w:szCs w:val="26"/>
        </w:rPr>
      </w:pPr>
      <w:r>
        <w:rPr>
          <w:sz w:val="26"/>
          <w:szCs w:val="26"/>
        </w:rPr>
        <w:t>Para verificar la existencia de la contradicción entre los criterios que sustentaron los referidos tribunales colegiados de circuito es necesario hacer una breve relatoría de las cuestiones jurídicas relevantes que motivaron sus respectivas posturas.</w:t>
      </w:r>
    </w:p>
    <w:p w14:paraId="5B95DEA2" w14:textId="05A6F7B3" w:rsidR="009A3BA3" w:rsidRPr="009A3BA3" w:rsidRDefault="00436157" w:rsidP="001865F5">
      <w:pPr>
        <w:pStyle w:val="corte4fondo"/>
        <w:spacing w:after="240"/>
        <w:ind w:left="142" w:right="51" w:firstLine="0"/>
        <w:rPr>
          <w:b/>
          <w:bCs/>
          <w:sz w:val="26"/>
          <w:szCs w:val="26"/>
        </w:rPr>
      </w:pPr>
      <w:r>
        <w:rPr>
          <w:b/>
          <w:bCs/>
          <w:sz w:val="26"/>
          <w:szCs w:val="26"/>
        </w:rPr>
        <w:t xml:space="preserve">Primer Tribunal Colegiado en Materia Penal del </w:t>
      </w:r>
      <w:r w:rsidR="006207AA" w:rsidRPr="00AB186F">
        <w:rPr>
          <w:b/>
          <w:bCs/>
          <w:sz w:val="26"/>
          <w:szCs w:val="26"/>
        </w:rPr>
        <w:t>D</w:t>
      </w:r>
      <w:r w:rsidR="0075159F" w:rsidRPr="00AB186F">
        <w:rPr>
          <w:b/>
          <w:bCs/>
          <w:sz w:val="26"/>
          <w:szCs w:val="26"/>
        </w:rPr>
        <w:t>e</w:t>
      </w:r>
      <w:r w:rsidR="006207AA" w:rsidRPr="00AB186F">
        <w:rPr>
          <w:b/>
          <w:bCs/>
          <w:sz w:val="26"/>
          <w:szCs w:val="26"/>
        </w:rPr>
        <w:t>cimo</w:t>
      </w:r>
      <w:r w:rsidR="0075159F" w:rsidRPr="00AB186F">
        <w:rPr>
          <w:b/>
          <w:bCs/>
          <w:sz w:val="26"/>
          <w:szCs w:val="26"/>
        </w:rPr>
        <w:t>s</w:t>
      </w:r>
      <w:r w:rsidRPr="00AB186F">
        <w:rPr>
          <w:b/>
          <w:bCs/>
          <w:sz w:val="26"/>
          <w:szCs w:val="26"/>
        </w:rPr>
        <w:t>exto Circuito</w:t>
      </w:r>
      <w:r w:rsidR="0075159F" w:rsidRPr="00AB186F">
        <w:rPr>
          <w:b/>
          <w:bCs/>
          <w:sz w:val="26"/>
          <w:szCs w:val="26"/>
        </w:rPr>
        <w:t xml:space="preserve"> (a</w:t>
      </w:r>
      <w:r w:rsidRPr="00AB186F">
        <w:rPr>
          <w:b/>
          <w:bCs/>
          <w:sz w:val="26"/>
          <w:szCs w:val="26"/>
        </w:rPr>
        <w:t xml:space="preserve">mparo en </w:t>
      </w:r>
      <w:r w:rsidR="0075159F" w:rsidRPr="00AB186F">
        <w:rPr>
          <w:b/>
          <w:bCs/>
          <w:sz w:val="26"/>
          <w:szCs w:val="26"/>
        </w:rPr>
        <w:t>r</w:t>
      </w:r>
      <w:r w:rsidRPr="00AB186F">
        <w:rPr>
          <w:b/>
          <w:bCs/>
          <w:sz w:val="26"/>
          <w:szCs w:val="26"/>
        </w:rPr>
        <w:t>evisión 77/2023</w:t>
      </w:r>
      <w:r w:rsidR="00AB7F4F" w:rsidRPr="00AB186F">
        <w:rPr>
          <w:b/>
          <w:bCs/>
          <w:sz w:val="26"/>
          <w:szCs w:val="26"/>
        </w:rPr>
        <w:t>)</w:t>
      </w:r>
    </w:p>
    <w:p w14:paraId="6A708D72" w14:textId="3878FD2A" w:rsidR="00397048" w:rsidRDefault="00397048" w:rsidP="00397048">
      <w:pPr>
        <w:pStyle w:val="corte4fondo"/>
        <w:numPr>
          <w:ilvl w:val="0"/>
          <w:numId w:val="2"/>
        </w:numPr>
        <w:spacing w:after="240"/>
        <w:ind w:left="0" w:right="51" w:hanging="567"/>
        <w:rPr>
          <w:sz w:val="26"/>
          <w:szCs w:val="26"/>
        </w:rPr>
      </w:pPr>
      <w:r>
        <w:rPr>
          <w:sz w:val="26"/>
          <w:szCs w:val="26"/>
        </w:rPr>
        <w:t>Determinó que fueron</w:t>
      </w:r>
      <w:r w:rsidR="00C27D00" w:rsidRPr="00BE1BD4">
        <w:rPr>
          <w:sz w:val="26"/>
          <w:szCs w:val="26"/>
        </w:rPr>
        <w:t xml:space="preserve"> viola</w:t>
      </w:r>
      <w:r>
        <w:rPr>
          <w:sz w:val="26"/>
          <w:szCs w:val="26"/>
        </w:rPr>
        <w:t>das</w:t>
      </w:r>
      <w:r w:rsidR="00C27D00" w:rsidRPr="00BE1BD4">
        <w:rPr>
          <w:sz w:val="26"/>
          <w:szCs w:val="26"/>
        </w:rPr>
        <w:t xml:space="preserve"> las reglas </w:t>
      </w:r>
      <w:r w:rsidR="00771040">
        <w:rPr>
          <w:sz w:val="26"/>
          <w:szCs w:val="26"/>
        </w:rPr>
        <w:t>procedimentales del juicio</w:t>
      </w:r>
      <w:r w:rsidR="00C27D00" w:rsidRPr="00BE1BD4">
        <w:rPr>
          <w:sz w:val="26"/>
          <w:szCs w:val="26"/>
        </w:rPr>
        <w:t xml:space="preserve"> de amparo, derivado de la forma en que se tuvo por emplazad</w:t>
      </w:r>
      <w:r w:rsidR="00771040">
        <w:rPr>
          <w:sz w:val="26"/>
          <w:szCs w:val="26"/>
        </w:rPr>
        <w:t>a a la víctima</w:t>
      </w:r>
      <w:r w:rsidR="006A0362">
        <w:rPr>
          <w:sz w:val="26"/>
          <w:szCs w:val="26"/>
        </w:rPr>
        <w:t xml:space="preserve"> del delito,</w:t>
      </w:r>
      <w:r w:rsidR="00771040">
        <w:rPr>
          <w:sz w:val="26"/>
          <w:szCs w:val="26"/>
        </w:rPr>
        <w:t xml:space="preserve"> como parte tercera interesada</w:t>
      </w:r>
      <w:r w:rsidR="006A0362">
        <w:rPr>
          <w:sz w:val="26"/>
          <w:szCs w:val="26"/>
        </w:rPr>
        <w:t>,</w:t>
      </w:r>
      <w:r w:rsidR="00C27D00" w:rsidRPr="00BE1BD4">
        <w:rPr>
          <w:sz w:val="26"/>
          <w:szCs w:val="26"/>
        </w:rPr>
        <w:t xml:space="preserve"> </w:t>
      </w:r>
      <w:r w:rsidR="00C463B0">
        <w:rPr>
          <w:sz w:val="26"/>
          <w:szCs w:val="26"/>
        </w:rPr>
        <w:t xml:space="preserve">al haber sido emplazada por </w:t>
      </w:r>
      <w:r w:rsidR="001D07DA">
        <w:rPr>
          <w:sz w:val="26"/>
          <w:szCs w:val="26"/>
        </w:rPr>
        <w:t>la persona que fue s</w:t>
      </w:r>
      <w:r w:rsidR="00C463B0">
        <w:rPr>
          <w:sz w:val="26"/>
          <w:szCs w:val="26"/>
        </w:rPr>
        <w:t xml:space="preserve">u </w:t>
      </w:r>
      <w:r w:rsidR="00C27D00" w:rsidRPr="00BE1BD4">
        <w:rPr>
          <w:sz w:val="26"/>
          <w:szCs w:val="26"/>
        </w:rPr>
        <w:t>asesor</w:t>
      </w:r>
      <w:r w:rsidR="00C463B0">
        <w:rPr>
          <w:sz w:val="26"/>
          <w:szCs w:val="26"/>
        </w:rPr>
        <w:t>a</w:t>
      </w:r>
      <w:r w:rsidR="00C27D00" w:rsidRPr="00BE1BD4">
        <w:rPr>
          <w:sz w:val="26"/>
          <w:szCs w:val="26"/>
        </w:rPr>
        <w:t xml:space="preserve"> jurídic</w:t>
      </w:r>
      <w:r w:rsidR="00C463B0">
        <w:rPr>
          <w:sz w:val="26"/>
          <w:szCs w:val="26"/>
        </w:rPr>
        <w:t>a</w:t>
      </w:r>
      <w:r w:rsidR="00C27D00" w:rsidRPr="00BE1BD4">
        <w:rPr>
          <w:sz w:val="26"/>
          <w:szCs w:val="26"/>
        </w:rPr>
        <w:t xml:space="preserve"> en el </w:t>
      </w:r>
      <w:r w:rsidR="00C463B0">
        <w:rPr>
          <w:sz w:val="26"/>
          <w:szCs w:val="26"/>
        </w:rPr>
        <w:t>proceso</w:t>
      </w:r>
      <w:r w:rsidR="00C27D00" w:rsidRPr="00BE1BD4">
        <w:rPr>
          <w:sz w:val="26"/>
          <w:szCs w:val="26"/>
        </w:rPr>
        <w:t xml:space="preserve"> penal</w:t>
      </w:r>
      <w:r w:rsidR="00E556D9" w:rsidRPr="00BE1BD4">
        <w:rPr>
          <w:sz w:val="26"/>
          <w:szCs w:val="26"/>
        </w:rPr>
        <w:t xml:space="preserve">. </w:t>
      </w:r>
    </w:p>
    <w:p w14:paraId="44F648FA" w14:textId="6DC1FAEA" w:rsidR="00C879F8" w:rsidRDefault="000F28F7" w:rsidP="00C879F8">
      <w:pPr>
        <w:pStyle w:val="corte4fondo"/>
        <w:numPr>
          <w:ilvl w:val="0"/>
          <w:numId w:val="2"/>
        </w:numPr>
        <w:spacing w:after="240"/>
        <w:ind w:left="0" w:right="51" w:hanging="567"/>
        <w:rPr>
          <w:sz w:val="26"/>
          <w:szCs w:val="26"/>
        </w:rPr>
      </w:pPr>
      <w:r>
        <w:rPr>
          <w:sz w:val="26"/>
          <w:szCs w:val="26"/>
        </w:rPr>
        <w:t xml:space="preserve">Precisó </w:t>
      </w:r>
      <w:r w:rsidR="006A0362">
        <w:rPr>
          <w:sz w:val="26"/>
          <w:szCs w:val="26"/>
        </w:rPr>
        <w:t>que,</w:t>
      </w:r>
      <w:r>
        <w:rPr>
          <w:sz w:val="26"/>
          <w:szCs w:val="26"/>
        </w:rPr>
        <w:t xml:space="preserve"> s</w:t>
      </w:r>
      <w:r w:rsidR="00C7147F">
        <w:rPr>
          <w:sz w:val="26"/>
          <w:szCs w:val="26"/>
        </w:rPr>
        <w:t xml:space="preserve">i bien </w:t>
      </w:r>
      <w:r w:rsidR="002A52FF">
        <w:rPr>
          <w:sz w:val="26"/>
          <w:szCs w:val="26"/>
        </w:rPr>
        <w:t xml:space="preserve">la asesora de la víctima </w:t>
      </w:r>
      <w:r w:rsidR="00A61DD1" w:rsidRPr="00397048">
        <w:rPr>
          <w:sz w:val="26"/>
          <w:szCs w:val="26"/>
        </w:rPr>
        <w:t>se encuentra faculta</w:t>
      </w:r>
      <w:r w:rsidR="002A52FF">
        <w:rPr>
          <w:sz w:val="26"/>
          <w:szCs w:val="26"/>
        </w:rPr>
        <w:t>da</w:t>
      </w:r>
      <w:r w:rsidR="00A61DD1" w:rsidRPr="00397048">
        <w:rPr>
          <w:sz w:val="26"/>
          <w:szCs w:val="26"/>
        </w:rPr>
        <w:t xml:space="preserve"> para promover el juicio de amparo a su nombre</w:t>
      </w:r>
      <w:r w:rsidR="002A52FF">
        <w:rPr>
          <w:sz w:val="26"/>
          <w:szCs w:val="26"/>
        </w:rPr>
        <w:t xml:space="preserve"> conforme a los artículos</w:t>
      </w:r>
      <w:r w:rsidR="00A61DD1" w:rsidRPr="00397048">
        <w:rPr>
          <w:sz w:val="26"/>
          <w:szCs w:val="26"/>
        </w:rPr>
        <w:t xml:space="preserve"> 6</w:t>
      </w:r>
      <w:r w:rsidR="002A52FF">
        <w:rPr>
          <w:sz w:val="26"/>
          <w:szCs w:val="26"/>
        </w:rPr>
        <w:t>,</w:t>
      </w:r>
      <w:r w:rsidR="00A61DD1" w:rsidRPr="00397048">
        <w:rPr>
          <w:sz w:val="26"/>
          <w:szCs w:val="26"/>
        </w:rPr>
        <w:t xml:space="preserve"> 10 y 11 de la Ley de Amparo</w:t>
      </w:r>
      <w:r w:rsidR="002A52FF">
        <w:rPr>
          <w:sz w:val="26"/>
          <w:szCs w:val="26"/>
        </w:rPr>
        <w:t xml:space="preserve">, esto </w:t>
      </w:r>
      <w:r w:rsidR="00C81294" w:rsidRPr="006B0657">
        <w:rPr>
          <w:sz w:val="26"/>
          <w:szCs w:val="26"/>
        </w:rPr>
        <w:t>no implica qu</w:t>
      </w:r>
      <w:r>
        <w:rPr>
          <w:sz w:val="26"/>
          <w:szCs w:val="26"/>
        </w:rPr>
        <w:t>e por ello pueda ser</w:t>
      </w:r>
      <w:r w:rsidR="00C81294" w:rsidRPr="006B0657">
        <w:rPr>
          <w:sz w:val="26"/>
          <w:szCs w:val="26"/>
        </w:rPr>
        <w:t xml:space="preserve"> emplazad</w:t>
      </w:r>
      <w:r>
        <w:rPr>
          <w:sz w:val="26"/>
          <w:szCs w:val="26"/>
        </w:rPr>
        <w:t>a en representación de la víctima como tercera interesada</w:t>
      </w:r>
      <w:r w:rsidRPr="006B0657">
        <w:rPr>
          <w:sz w:val="26"/>
          <w:szCs w:val="26"/>
        </w:rPr>
        <w:t>.</w:t>
      </w:r>
      <w:r w:rsidR="00C81294" w:rsidRPr="006B0657">
        <w:rPr>
          <w:sz w:val="26"/>
          <w:szCs w:val="26"/>
        </w:rPr>
        <w:t xml:space="preserve"> </w:t>
      </w:r>
    </w:p>
    <w:p w14:paraId="064E78E1" w14:textId="0F8BF0CF" w:rsidR="007579DF" w:rsidRPr="000F28F7" w:rsidRDefault="000F28F7" w:rsidP="000F28F7">
      <w:pPr>
        <w:pStyle w:val="corte4fondo"/>
        <w:numPr>
          <w:ilvl w:val="0"/>
          <w:numId w:val="2"/>
        </w:numPr>
        <w:spacing w:after="240"/>
        <w:ind w:left="0" w:right="51" w:hanging="567"/>
        <w:rPr>
          <w:sz w:val="26"/>
          <w:szCs w:val="26"/>
        </w:rPr>
      </w:pPr>
      <w:r>
        <w:rPr>
          <w:sz w:val="26"/>
          <w:szCs w:val="26"/>
        </w:rPr>
        <w:lastRenderedPageBreak/>
        <w:t xml:space="preserve"> Lo anterior, porque el </w:t>
      </w:r>
      <w:r w:rsidR="00272FEC" w:rsidRPr="000F28F7">
        <w:rPr>
          <w:sz w:val="26"/>
          <w:szCs w:val="26"/>
        </w:rPr>
        <w:t>artículo</w:t>
      </w:r>
      <w:r>
        <w:rPr>
          <w:sz w:val="26"/>
          <w:szCs w:val="26"/>
        </w:rPr>
        <w:t xml:space="preserve"> </w:t>
      </w:r>
      <w:r w:rsidR="00272FEC" w:rsidRPr="000F28F7">
        <w:rPr>
          <w:sz w:val="26"/>
          <w:szCs w:val="26"/>
        </w:rPr>
        <w:t xml:space="preserve">115 </w:t>
      </w:r>
      <w:r>
        <w:rPr>
          <w:sz w:val="26"/>
          <w:szCs w:val="26"/>
        </w:rPr>
        <w:t>de la propia ley establece</w:t>
      </w:r>
      <w:r w:rsidR="00272FEC" w:rsidRPr="000F28F7">
        <w:rPr>
          <w:sz w:val="26"/>
          <w:szCs w:val="26"/>
        </w:rPr>
        <w:t xml:space="preserve"> </w:t>
      </w:r>
      <w:r w:rsidR="00997177" w:rsidRPr="000F28F7">
        <w:rPr>
          <w:sz w:val="26"/>
          <w:szCs w:val="26"/>
        </w:rPr>
        <w:t>que,</w:t>
      </w:r>
      <w:r w:rsidR="00272FEC" w:rsidRPr="000F28F7">
        <w:rPr>
          <w:sz w:val="26"/>
          <w:szCs w:val="26"/>
        </w:rPr>
        <w:t xml:space="preserve"> una vez admitida la demanda, </w:t>
      </w:r>
      <w:r w:rsidR="009151D1" w:rsidRPr="000F28F7">
        <w:rPr>
          <w:sz w:val="26"/>
          <w:szCs w:val="26"/>
        </w:rPr>
        <w:t xml:space="preserve">ordenará correr traslado </w:t>
      </w:r>
      <w:r>
        <w:rPr>
          <w:sz w:val="26"/>
          <w:szCs w:val="26"/>
        </w:rPr>
        <w:t>a la parte tercera interesada</w:t>
      </w:r>
      <w:r w:rsidR="009151D1" w:rsidRPr="000F28F7">
        <w:rPr>
          <w:sz w:val="26"/>
          <w:szCs w:val="26"/>
        </w:rPr>
        <w:t>, lo que hace las veces de la primer notificación en el juicio</w:t>
      </w:r>
      <w:r>
        <w:rPr>
          <w:sz w:val="26"/>
          <w:szCs w:val="26"/>
        </w:rPr>
        <w:t xml:space="preserve"> de amparo</w:t>
      </w:r>
      <w:r w:rsidR="009151D1" w:rsidRPr="000F28F7">
        <w:rPr>
          <w:sz w:val="26"/>
          <w:szCs w:val="26"/>
        </w:rPr>
        <w:t xml:space="preserve"> a fin de hacerle saber acerca de su instauración. </w:t>
      </w:r>
    </w:p>
    <w:p w14:paraId="535FE353" w14:textId="641965EF" w:rsidR="007579DF" w:rsidRDefault="00B0013D" w:rsidP="007579DF">
      <w:pPr>
        <w:pStyle w:val="corte4fondo"/>
        <w:numPr>
          <w:ilvl w:val="0"/>
          <w:numId w:val="2"/>
        </w:numPr>
        <w:spacing w:after="240"/>
        <w:ind w:left="0" w:right="51" w:hanging="567"/>
        <w:rPr>
          <w:sz w:val="26"/>
          <w:szCs w:val="26"/>
        </w:rPr>
      </w:pPr>
      <w:r w:rsidRPr="007579DF">
        <w:rPr>
          <w:sz w:val="26"/>
          <w:szCs w:val="26"/>
        </w:rPr>
        <w:t>A</w:t>
      </w:r>
      <w:r w:rsidR="00F94ECB">
        <w:rPr>
          <w:sz w:val="26"/>
          <w:szCs w:val="26"/>
        </w:rPr>
        <w:t xml:space="preserve"> su vez</w:t>
      </w:r>
      <w:r w:rsidRPr="007579DF">
        <w:rPr>
          <w:sz w:val="26"/>
          <w:szCs w:val="26"/>
        </w:rPr>
        <w:t>, el artículo 26, fracción I, incisos a) y b)</w:t>
      </w:r>
      <w:r w:rsidR="00F94ECB">
        <w:rPr>
          <w:sz w:val="26"/>
          <w:szCs w:val="26"/>
        </w:rPr>
        <w:t>,</w:t>
      </w:r>
      <w:r w:rsidRPr="007579DF">
        <w:rPr>
          <w:sz w:val="26"/>
          <w:szCs w:val="26"/>
        </w:rPr>
        <w:t xml:space="preserve"> establece que las notificaciones </w:t>
      </w:r>
      <w:r w:rsidR="00613F5F" w:rsidRPr="007579DF">
        <w:rPr>
          <w:sz w:val="26"/>
          <w:szCs w:val="26"/>
        </w:rPr>
        <w:t>en el juicio de amparo se harán en forma personal al quejoso privado de su libertad o a su defensor, representante legal o persona designada para oír notificaciones</w:t>
      </w:r>
      <w:r w:rsidR="00CA765D">
        <w:rPr>
          <w:sz w:val="26"/>
          <w:szCs w:val="26"/>
        </w:rPr>
        <w:t>, así como</w:t>
      </w:r>
      <w:r w:rsidR="00613F5F" w:rsidRPr="007579DF">
        <w:rPr>
          <w:sz w:val="26"/>
          <w:szCs w:val="26"/>
        </w:rPr>
        <w:t xml:space="preserve"> la </w:t>
      </w:r>
      <w:r w:rsidR="008B0800" w:rsidRPr="007579DF">
        <w:rPr>
          <w:sz w:val="26"/>
          <w:szCs w:val="26"/>
        </w:rPr>
        <w:t>primera notificación</w:t>
      </w:r>
      <w:r w:rsidR="00613F5F" w:rsidRPr="007579DF">
        <w:rPr>
          <w:sz w:val="26"/>
          <w:szCs w:val="26"/>
        </w:rPr>
        <w:t xml:space="preserve"> a</w:t>
      </w:r>
      <w:r w:rsidR="00CA765D">
        <w:rPr>
          <w:sz w:val="26"/>
          <w:szCs w:val="26"/>
        </w:rPr>
        <w:t xml:space="preserve"> la </w:t>
      </w:r>
      <w:r w:rsidR="00913DAC">
        <w:rPr>
          <w:sz w:val="26"/>
          <w:szCs w:val="26"/>
        </w:rPr>
        <w:t xml:space="preserve">parte </w:t>
      </w:r>
      <w:r w:rsidR="00613F5F" w:rsidRPr="007579DF">
        <w:rPr>
          <w:sz w:val="26"/>
          <w:szCs w:val="26"/>
        </w:rPr>
        <w:t>tercer</w:t>
      </w:r>
      <w:r w:rsidR="00CA765D">
        <w:rPr>
          <w:sz w:val="26"/>
          <w:szCs w:val="26"/>
        </w:rPr>
        <w:t>a</w:t>
      </w:r>
      <w:r w:rsidR="00613F5F" w:rsidRPr="007579DF">
        <w:rPr>
          <w:sz w:val="26"/>
          <w:szCs w:val="26"/>
        </w:rPr>
        <w:t xml:space="preserve"> interesad</w:t>
      </w:r>
      <w:r w:rsidR="00CA765D">
        <w:rPr>
          <w:sz w:val="26"/>
          <w:szCs w:val="26"/>
        </w:rPr>
        <w:t>a</w:t>
      </w:r>
      <w:r w:rsidR="00613F5F" w:rsidRPr="007579DF">
        <w:rPr>
          <w:sz w:val="26"/>
          <w:szCs w:val="26"/>
        </w:rPr>
        <w:t xml:space="preserve">. </w:t>
      </w:r>
      <w:r w:rsidR="0022359C">
        <w:rPr>
          <w:sz w:val="26"/>
          <w:szCs w:val="26"/>
        </w:rPr>
        <w:t xml:space="preserve">Por ello, la </w:t>
      </w:r>
      <w:r w:rsidR="006E7B20" w:rsidRPr="007579DF">
        <w:rPr>
          <w:sz w:val="26"/>
          <w:szCs w:val="26"/>
        </w:rPr>
        <w:t>primer</w:t>
      </w:r>
      <w:r w:rsidR="00E10211">
        <w:rPr>
          <w:sz w:val="26"/>
          <w:szCs w:val="26"/>
        </w:rPr>
        <w:t>a</w:t>
      </w:r>
      <w:r w:rsidR="006E7B20" w:rsidRPr="007579DF">
        <w:rPr>
          <w:sz w:val="26"/>
          <w:szCs w:val="26"/>
        </w:rPr>
        <w:t xml:space="preserve"> notificación se tiene que hacer de manera personal, sin que la ley autorice que se haga por medio de </w:t>
      </w:r>
      <w:r w:rsidR="0022359C">
        <w:rPr>
          <w:sz w:val="26"/>
          <w:szCs w:val="26"/>
        </w:rPr>
        <w:t>la</w:t>
      </w:r>
      <w:r w:rsidR="006E7B20" w:rsidRPr="007579DF">
        <w:rPr>
          <w:sz w:val="26"/>
          <w:szCs w:val="26"/>
        </w:rPr>
        <w:t xml:space="preserve"> asesor</w:t>
      </w:r>
      <w:r w:rsidR="0022359C">
        <w:rPr>
          <w:sz w:val="26"/>
          <w:szCs w:val="26"/>
        </w:rPr>
        <w:t>a</w:t>
      </w:r>
      <w:r w:rsidR="006E7B20" w:rsidRPr="007579DF">
        <w:rPr>
          <w:sz w:val="26"/>
          <w:szCs w:val="26"/>
        </w:rPr>
        <w:t xml:space="preserve">. </w:t>
      </w:r>
    </w:p>
    <w:p w14:paraId="5B18B7CB" w14:textId="5695999D" w:rsidR="00F43E1D" w:rsidRDefault="005555DF" w:rsidP="00F43E1D">
      <w:pPr>
        <w:pStyle w:val="corte4fondo"/>
        <w:numPr>
          <w:ilvl w:val="0"/>
          <w:numId w:val="2"/>
        </w:numPr>
        <w:spacing w:after="240"/>
        <w:ind w:left="0" w:right="51" w:hanging="567"/>
        <w:rPr>
          <w:sz w:val="26"/>
          <w:szCs w:val="26"/>
        </w:rPr>
      </w:pPr>
      <w:r w:rsidRPr="007579DF">
        <w:rPr>
          <w:sz w:val="26"/>
          <w:szCs w:val="26"/>
        </w:rPr>
        <w:t>Con base en lo anterior, determin</w:t>
      </w:r>
      <w:r w:rsidR="00245652" w:rsidRPr="007579DF">
        <w:rPr>
          <w:sz w:val="26"/>
          <w:szCs w:val="26"/>
        </w:rPr>
        <w:t>ó que el emplazamiento a</w:t>
      </w:r>
      <w:r w:rsidR="0022359C">
        <w:rPr>
          <w:sz w:val="26"/>
          <w:szCs w:val="26"/>
        </w:rPr>
        <w:t xml:space="preserve"> la víctima</w:t>
      </w:r>
      <w:r w:rsidR="009E5EA0">
        <w:rPr>
          <w:sz w:val="26"/>
          <w:szCs w:val="26"/>
        </w:rPr>
        <w:t xml:space="preserve"> del delito</w:t>
      </w:r>
      <w:r w:rsidR="0022359C">
        <w:rPr>
          <w:sz w:val="26"/>
          <w:szCs w:val="26"/>
        </w:rPr>
        <w:t>, como</w:t>
      </w:r>
      <w:r w:rsidR="00245652" w:rsidRPr="007579DF">
        <w:rPr>
          <w:sz w:val="26"/>
          <w:szCs w:val="26"/>
        </w:rPr>
        <w:t xml:space="preserve"> </w:t>
      </w:r>
      <w:r w:rsidR="007A0C75" w:rsidRPr="007579DF">
        <w:rPr>
          <w:sz w:val="26"/>
          <w:szCs w:val="26"/>
        </w:rPr>
        <w:t>tercer</w:t>
      </w:r>
      <w:r w:rsidR="0022359C">
        <w:rPr>
          <w:sz w:val="26"/>
          <w:szCs w:val="26"/>
        </w:rPr>
        <w:t>a</w:t>
      </w:r>
      <w:r w:rsidR="007A0C75" w:rsidRPr="007579DF">
        <w:rPr>
          <w:sz w:val="26"/>
          <w:szCs w:val="26"/>
        </w:rPr>
        <w:t xml:space="preserve"> interesad</w:t>
      </w:r>
      <w:r w:rsidR="0022359C">
        <w:rPr>
          <w:sz w:val="26"/>
          <w:szCs w:val="26"/>
        </w:rPr>
        <w:t>a,</w:t>
      </w:r>
      <w:r w:rsidR="007A0C75" w:rsidRPr="007579DF">
        <w:rPr>
          <w:sz w:val="26"/>
          <w:szCs w:val="26"/>
        </w:rPr>
        <w:t xml:space="preserve"> debe hacerse de forma personal</w:t>
      </w:r>
      <w:r w:rsidR="0022359C">
        <w:rPr>
          <w:sz w:val="26"/>
          <w:szCs w:val="26"/>
        </w:rPr>
        <w:t>,</w:t>
      </w:r>
      <w:r w:rsidR="007A0C75" w:rsidRPr="007579DF">
        <w:rPr>
          <w:sz w:val="26"/>
          <w:szCs w:val="26"/>
        </w:rPr>
        <w:t xml:space="preserve"> y no a través de </w:t>
      </w:r>
      <w:r w:rsidR="0022359C">
        <w:rPr>
          <w:sz w:val="26"/>
          <w:szCs w:val="26"/>
        </w:rPr>
        <w:t>su asesora</w:t>
      </w:r>
      <w:r w:rsidR="009E5EA0">
        <w:rPr>
          <w:sz w:val="26"/>
          <w:szCs w:val="26"/>
        </w:rPr>
        <w:t xml:space="preserve"> jurídica</w:t>
      </w:r>
      <w:r w:rsidR="00F67B30">
        <w:rPr>
          <w:sz w:val="26"/>
          <w:szCs w:val="26"/>
        </w:rPr>
        <w:t xml:space="preserve">. Por ello, </w:t>
      </w:r>
      <w:r w:rsidR="00302DCC" w:rsidRPr="007579DF">
        <w:rPr>
          <w:sz w:val="26"/>
          <w:szCs w:val="26"/>
        </w:rPr>
        <w:t xml:space="preserve">se actualiza el supuesto contenido en la fracción IV del artículo 93, al no haberse realizado el debido llamamiento a </w:t>
      </w:r>
      <w:r w:rsidR="00CA70DE" w:rsidRPr="007579DF">
        <w:rPr>
          <w:sz w:val="26"/>
          <w:szCs w:val="26"/>
        </w:rPr>
        <w:t>juicio</w:t>
      </w:r>
      <w:r w:rsidR="00302DCC" w:rsidRPr="007579DF">
        <w:rPr>
          <w:sz w:val="26"/>
          <w:szCs w:val="26"/>
        </w:rPr>
        <w:t xml:space="preserve"> del ofendido previo a que se celebrara la audiencia constitucional</w:t>
      </w:r>
      <w:r w:rsidR="00CA70DE" w:rsidRPr="007579DF">
        <w:rPr>
          <w:sz w:val="26"/>
          <w:szCs w:val="26"/>
        </w:rPr>
        <w:t xml:space="preserve"> en la que se dictó la sentencia materia de la revisión. Cit</w:t>
      </w:r>
      <w:r w:rsidR="007579DF">
        <w:rPr>
          <w:sz w:val="26"/>
          <w:szCs w:val="26"/>
        </w:rPr>
        <w:t>ó</w:t>
      </w:r>
      <w:r w:rsidR="00CA70DE" w:rsidRPr="007579DF">
        <w:rPr>
          <w:sz w:val="26"/>
          <w:szCs w:val="26"/>
        </w:rPr>
        <w:t xml:space="preserve"> como apoyo </w:t>
      </w:r>
      <w:r w:rsidR="00A01B8B" w:rsidRPr="007579DF">
        <w:rPr>
          <w:sz w:val="26"/>
          <w:szCs w:val="26"/>
        </w:rPr>
        <w:t>la jurisprudencia 44/96 del Pleno de la Suprema Corte de Justicia de la Nación de rubro: “</w:t>
      </w:r>
      <w:r w:rsidR="00A01B8B" w:rsidRPr="009E5EA0">
        <w:rPr>
          <w:rFonts w:ascii="Arial Negrita" w:hAnsi="Arial Negrita"/>
          <w:b/>
          <w:bCs/>
          <w:spacing w:val="-20"/>
          <w:sz w:val="26"/>
          <w:szCs w:val="26"/>
        </w:rPr>
        <w:t>TERCERO PERJUDICADO EN EL JUICIO DE AMPARO. SI NO FUE EMPLAZADO DEBE ORDENARSE LA REPOSICIÓN DEL PROCEDIMIENTO, SIN QUE OBSTEN LAS CIRCUNSTANCIAS ESPECIALES Y MODALIDADES QUE SE IMPONGAN EN LA SENTENCIA QUE CONCEDA EL AMPARO</w:t>
      </w:r>
      <w:r w:rsidR="00A01B8B" w:rsidRPr="00F67B30">
        <w:rPr>
          <w:b/>
          <w:bCs/>
          <w:sz w:val="26"/>
          <w:szCs w:val="26"/>
        </w:rPr>
        <w:t>.</w:t>
      </w:r>
      <w:r w:rsidR="00A01B8B" w:rsidRPr="007579DF">
        <w:rPr>
          <w:sz w:val="26"/>
          <w:szCs w:val="26"/>
        </w:rPr>
        <w:t>”</w:t>
      </w:r>
    </w:p>
    <w:p w14:paraId="7CA1DCF3" w14:textId="10264BEF" w:rsidR="00F43E1D" w:rsidRPr="002308DB" w:rsidRDefault="003E763C" w:rsidP="002308DB">
      <w:pPr>
        <w:pStyle w:val="corte4fondo"/>
        <w:numPr>
          <w:ilvl w:val="0"/>
          <w:numId w:val="2"/>
        </w:numPr>
        <w:spacing w:after="240"/>
        <w:ind w:left="0" w:right="51" w:hanging="567"/>
        <w:rPr>
          <w:sz w:val="26"/>
          <w:szCs w:val="26"/>
        </w:rPr>
      </w:pPr>
      <w:r w:rsidRPr="00F43E1D">
        <w:rPr>
          <w:sz w:val="26"/>
          <w:szCs w:val="26"/>
        </w:rPr>
        <w:t>Si bien reconoció que tal violación procesal podría resultar intrascendente en caso de que se confirmara la resolución que finalmente es favorable a l</w:t>
      </w:r>
      <w:r w:rsidR="00500E8F">
        <w:rPr>
          <w:sz w:val="26"/>
          <w:szCs w:val="26"/>
        </w:rPr>
        <w:t>a</w:t>
      </w:r>
      <w:r w:rsidRPr="00F43E1D">
        <w:rPr>
          <w:sz w:val="26"/>
          <w:szCs w:val="26"/>
        </w:rPr>
        <w:t xml:space="preserve"> tercer</w:t>
      </w:r>
      <w:r w:rsidR="00500E8F">
        <w:rPr>
          <w:sz w:val="26"/>
          <w:szCs w:val="26"/>
        </w:rPr>
        <w:t>a</w:t>
      </w:r>
      <w:r w:rsidRPr="00F43E1D">
        <w:rPr>
          <w:sz w:val="26"/>
          <w:szCs w:val="26"/>
        </w:rPr>
        <w:t xml:space="preserve"> interesad</w:t>
      </w:r>
      <w:r w:rsidR="00500E8F">
        <w:rPr>
          <w:sz w:val="26"/>
          <w:szCs w:val="26"/>
        </w:rPr>
        <w:t>a</w:t>
      </w:r>
      <w:r w:rsidR="005846F6" w:rsidRPr="00F43E1D">
        <w:rPr>
          <w:sz w:val="26"/>
          <w:szCs w:val="26"/>
        </w:rPr>
        <w:t xml:space="preserve">, </w:t>
      </w:r>
      <w:r w:rsidR="00E00A8A">
        <w:rPr>
          <w:sz w:val="26"/>
          <w:szCs w:val="26"/>
        </w:rPr>
        <w:t xml:space="preserve">lo cierto es que </w:t>
      </w:r>
      <w:r w:rsidR="002607AE" w:rsidRPr="00F43E1D">
        <w:rPr>
          <w:sz w:val="26"/>
          <w:szCs w:val="26"/>
        </w:rPr>
        <w:t xml:space="preserve">el recurso de revisión </w:t>
      </w:r>
      <w:r w:rsidR="00E00A8A">
        <w:rPr>
          <w:sz w:val="26"/>
          <w:szCs w:val="26"/>
        </w:rPr>
        <w:t xml:space="preserve">que interpuso la </w:t>
      </w:r>
      <w:r w:rsidR="002607AE" w:rsidRPr="00F43E1D">
        <w:rPr>
          <w:sz w:val="26"/>
          <w:szCs w:val="26"/>
        </w:rPr>
        <w:t xml:space="preserve">parte imputada tiene como propósito </w:t>
      </w:r>
      <w:r w:rsidR="002607AE" w:rsidRPr="002308DB">
        <w:rPr>
          <w:sz w:val="26"/>
          <w:szCs w:val="26"/>
        </w:rPr>
        <w:t xml:space="preserve">que se revoque el pronunciamiento de primera instancia, lo que puede dar origen una eventual concesión de la </w:t>
      </w:r>
      <w:r w:rsidR="002607AE" w:rsidRPr="002308DB">
        <w:rPr>
          <w:sz w:val="26"/>
          <w:szCs w:val="26"/>
        </w:rPr>
        <w:lastRenderedPageBreak/>
        <w:t xml:space="preserve">protección constitucional, caso en el cual, se actualizaría un perjuicio </w:t>
      </w:r>
      <w:r w:rsidR="00493AD1" w:rsidRPr="002308DB">
        <w:rPr>
          <w:sz w:val="26"/>
          <w:szCs w:val="26"/>
        </w:rPr>
        <w:t>a la víctima como tercera interesada</w:t>
      </w:r>
      <w:r w:rsidR="00487AFD" w:rsidRPr="002308DB">
        <w:rPr>
          <w:sz w:val="26"/>
          <w:szCs w:val="26"/>
        </w:rPr>
        <w:t xml:space="preserve">. </w:t>
      </w:r>
    </w:p>
    <w:p w14:paraId="0C16B484" w14:textId="45C3E3BD" w:rsidR="00216C4E" w:rsidRPr="00F43E1D" w:rsidRDefault="00216C4E" w:rsidP="00F43E1D">
      <w:pPr>
        <w:pStyle w:val="corte4fondo"/>
        <w:numPr>
          <w:ilvl w:val="0"/>
          <w:numId w:val="2"/>
        </w:numPr>
        <w:spacing w:after="240"/>
        <w:ind w:left="0" w:right="51" w:hanging="567"/>
        <w:rPr>
          <w:sz w:val="26"/>
          <w:szCs w:val="26"/>
        </w:rPr>
      </w:pPr>
      <w:r w:rsidRPr="00F43E1D">
        <w:rPr>
          <w:sz w:val="26"/>
          <w:szCs w:val="26"/>
        </w:rPr>
        <w:t>Con base en lo anterior,</w:t>
      </w:r>
      <w:r w:rsidR="00012EA2" w:rsidRPr="00F43E1D">
        <w:rPr>
          <w:sz w:val="26"/>
          <w:szCs w:val="26"/>
        </w:rPr>
        <w:t xml:space="preserve"> ordenó la reposición del procedimiento</w:t>
      </w:r>
      <w:r w:rsidR="004062A5" w:rsidRPr="00F43E1D">
        <w:rPr>
          <w:sz w:val="26"/>
          <w:szCs w:val="26"/>
        </w:rPr>
        <w:t xml:space="preserve"> para que el </w:t>
      </w:r>
      <w:r w:rsidR="00493AD1">
        <w:rPr>
          <w:sz w:val="26"/>
          <w:szCs w:val="26"/>
        </w:rPr>
        <w:t>juez de amparo</w:t>
      </w:r>
      <w:r w:rsidR="004062A5" w:rsidRPr="00F43E1D">
        <w:rPr>
          <w:sz w:val="26"/>
          <w:szCs w:val="26"/>
        </w:rPr>
        <w:t xml:space="preserve"> culmine el procedimiento para lograr su emplazamiento. </w:t>
      </w:r>
    </w:p>
    <w:p w14:paraId="09700CF8" w14:textId="5E240753" w:rsidR="004062A5" w:rsidRPr="00BD0E66" w:rsidRDefault="00BD0E66" w:rsidP="00F43E1D">
      <w:pPr>
        <w:pStyle w:val="corte4fondo"/>
        <w:spacing w:after="240"/>
        <w:ind w:left="142" w:right="51" w:firstLine="0"/>
        <w:rPr>
          <w:b/>
          <w:bCs/>
          <w:sz w:val="26"/>
          <w:szCs w:val="26"/>
        </w:rPr>
      </w:pPr>
      <w:r w:rsidRPr="00BD0E66">
        <w:rPr>
          <w:b/>
          <w:bCs/>
          <w:sz w:val="26"/>
          <w:szCs w:val="26"/>
        </w:rPr>
        <w:t>Segundo Tribunal Colegiado en Materia Penal del Séptimo Circuito</w:t>
      </w:r>
      <w:r w:rsidR="005B0AC2">
        <w:rPr>
          <w:b/>
          <w:bCs/>
          <w:sz w:val="26"/>
          <w:szCs w:val="26"/>
        </w:rPr>
        <w:t xml:space="preserve"> (a</w:t>
      </w:r>
      <w:r w:rsidRPr="00BD0E66">
        <w:rPr>
          <w:b/>
          <w:bCs/>
          <w:sz w:val="26"/>
          <w:szCs w:val="26"/>
        </w:rPr>
        <w:t xml:space="preserve">mparo en </w:t>
      </w:r>
      <w:r w:rsidR="005B0AC2">
        <w:rPr>
          <w:b/>
          <w:bCs/>
          <w:sz w:val="26"/>
          <w:szCs w:val="26"/>
        </w:rPr>
        <w:t>r</w:t>
      </w:r>
      <w:r w:rsidRPr="00BD0E66">
        <w:rPr>
          <w:b/>
          <w:bCs/>
          <w:sz w:val="26"/>
          <w:szCs w:val="26"/>
        </w:rPr>
        <w:t>evisión 261/2021</w:t>
      </w:r>
      <w:r w:rsidR="006A0362">
        <w:rPr>
          <w:b/>
          <w:bCs/>
          <w:sz w:val="26"/>
          <w:szCs w:val="26"/>
        </w:rPr>
        <w:t>)</w:t>
      </w:r>
      <w:r w:rsidRPr="00BD0E66">
        <w:rPr>
          <w:b/>
          <w:bCs/>
          <w:sz w:val="26"/>
          <w:szCs w:val="26"/>
        </w:rPr>
        <w:t xml:space="preserve"> </w:t>
      </w:r>
    </w:p>
    <w:p w14:paraId="0A54284C" w14:textId="0450362E" w:rsidR="002E0E5D" w:rsidRDefault="006A0362" w:rsidP="002E0E5D">
      <w:pPr>
        <w:pStyle w:val="corte4fondo"/>
        <w:numPr>
          <w:ilvl w:val="0"/>
          <w:numId w:val="2"/>
        </w:numPr>
        <w:spacing w:after="240"/>
        <w:ind w:left="0" w:right="51" w:hanging="567"/>
        <w:rPr>
          <w:sz w:val="26"/>
          <w:szCs w:val="26"/>
        </w:rPr>
      </w:pPr>
      <w:r w:rsidRPr="006A0362">
        <w:rPr>
          <w:sz w:val="26"/>
          <w:szCs w:val="26"/>
        </w:rPr>
        <w:t>C</w:t>
      </w:r>
      <w:r w:rsidR="00300B71" w:rsidRPr="007D560C">
        <w:rPr>
          <w:sz w:val="26"/>
          <w:szCs w:val="26"/>
        </w:rPr>
        <w:t>onsider</w:t>
      </w:r>
      <w:r w:rsidR="002E0E5D">
        <w:rPr>
          <w:sz w:val="26"/>
          <w:szCs w:val="26"/>
        </w:rPr>
        <w:t>ó</w:t>
      </w:r>
      <w:r w:rsidR="00300B71" w:rsidRPr="007D560C">
        <w:rPr>
          <w:sz w:val="26"/>
          <w:szCs w:val="26"/>
        </w:rPr>
        <w:t xml:space="preserve"> que el asesor jurídico de la víctima </w:t>
      </w:r>
      <w:r w:rsidR="005D36D9" w:rsidRPr="007D560C">
        <w:rPr>
          <w:sz w:val="26"/>
          <w:szCs w:val="26"/>
        </w:rPr>
        <w:t>del delito</w:t>
      </w:r>
      <w:r w:rsidR="00300B71" w:rsidRPr="007D560C">
        <w:rPr>
          <w:sz w:val="26"/>
          <w:szCs w:val="26"/>
        </w:rPr>
        <w:t xml:space="preserve"> que interviene en un proce</w:t>
      </w:r>
      <w:r w:rsidR="00306348">
        <w:rPr>
          <w:sz w:val="26"/>
          <w:szCs w:val="26"/>
        </w:rPr>
        <w:t>so</w:t>
      </w:r>
      <w:r w:rsidR="00300B71" w:rsidRPr="007D560C">
        <w:rPr>
          <w:sz w:val="26"/>
          <w:szCs w:val="26"/>
        </w:rPr>
        <w:t xml:space="preserve"> penal</w:t>
      </w:r>
      <w:r w:rsidR="00306348">
        <w:rPr>
          <w:sz w:val="26"/>
          <w:szCs w:val="26"/>
        </w:rPr>
        <w:t>,</w:t>
      </w:r>
      <w:r w:rsidR="00667FBD">
        <w:rPr>
          <w:sz w:val="26"/>
          <w:szCs w:val="26"/>
        </w:rPr>
        <w:t xml:space="preserve"> </w:t>
      </w:r>
      <w:r w:rsidR="00300B71" w:rsidRPr="007D560C">
        <w:rPr>
          <w:sz w:val="26"/>
          <w:szCs w:val="26"/>
        </w:rPr>
        <w:t>con personalidad reconocida en el mismo</w:t>
      </w:r>
      <w:r w:rsidR="00306348">
        <w:rPr>
          <w:sz w:val="26"/>
          <w:szCs w:val="26"/>
        </w:rPr>
        <w:t>-</w:t>
      </w:r>
      <w:r w:rsidR="00300B71" w:rsidRPr="007D560C">
        <w:rPr>
          <w:sz w:val="26"/>
          <w:szCs w:val="26"/>
        </w:rPr>
        <w:t>, puede</w:t>
      </w:r>
      <w:r w:rsidR="00667FBD">
        <w:rPr>
          <w:sz w:val="26"/>
          <w:szCs w:val="26"/>
        </w:rPr>
        <w:t xml:space="preserve"> </w:t>
      </w:r>
      <w:r w:rsidR="00300B71" w:rsidRPr="007D560C">
        <w:rPr>
          <w:sz w:val="26"/>
          <w:szCs w:val="26"/>
        </w:rPr>
        <w:t>representarl</w:t>
      </w:r>
      <w:r w:rsidR="00667FBD">
        <w:rPr>
          <w:sz w:val="26"/>
          <w:szCs w:val="26"/>
        </w:rPr>
        <w:t xml:space="preserve">a en el juicio de amparo, en el caso, como </w:t>
      </w:r>
      <w:r w:rsidR="00300B71" w:rsidRPr="007D560C">
        <w:rPr>
          <w:sz w:val="26"/>
          <w:szCs w:val="26"/>
        </w:rPr>
        <w:t>terce</w:t>
      </w:r>
      <w:r w:rsidR="00667FBD">
        <w:rPr>
          <w:sz w:val="26"/>
          <w:szCs w:val="26"/>
        </w:rPr>
        <w:t>ra</w:t>
      </w:r>
      <w:r w:rsidR="00300B71" w:rsidRPr="007D560C">
        <w:rPr>
          <w:sz w:val="26"/>
          <w:szCs w:val="26"/>
        </w:rPr>
        <w:t xml:space="preserve"> interesad</w:t>
      </w:r>
      <w:r w:rsidR="00667FBD">
        <w:rPr>
          <w:sz w:val="26"/>
          <w:szCs w:val="26"/>
        </w:rPr>
        <w:t>a</w:t>
      </w:r>
      <w:r w:rsidR="00300B71" w:rsidRPr="007D560C">
        <w:rPr>
          <w:sz w:val="26"/>
          <w:szCs w:val="26"/>
        </w:rPr>
        <w:t xml:space="preserve">, pues así se garantiza su participación efectiva dentro de dicho procedimiento. </w:t>
      </w:r>
    </w:p>
    <w:p w14:paraId="07CFD88E" w14:textId="39C67FC0" w:rsidR="002E0E5D" w:rsidRDefault="00300B71" w:rsidP="002E0E5D">
      <w:pPr>
        <w:pStyle w:val="corte4fondo"/>
        <w:numPr>
          <w:ilvl w:val="0"/>
          <w:numId w:val="2"/>
        </w:numPr>
        <w:spacing w:after="240"/>
        <w:ind w:left="0" w:right="51" w:hanging="567"/>
        <w:rPr>
          <w:sz w:val="26"/>
          <w:szCs w:val="26"/>
        </w:rPr>
      </w:pPr>
      <w:r w:rsidRPr="002E0E5D">
        <w:rPr>
          <w:sz w:val="26"/>
          <w:szCs w:val="26"/>
        </w:rPr>
        <w:t>Lo anterior</w:t>
      </w:r>
      <w:r w:rsidR="00430B01">
        <w:rPr>
          <w:sz w:val="26"/>
          <w:szCs w:val="26"/>
        </w:rPr>
        <w:t>,</w:t>
      </w:r>
      <w:r w:rsidRPr="002E0E5D">
        <w:rPr>
          <w:sz w:val="26"/>
          <w:szCs w:val="26"/>
        </w:rPr>
        <w:t xml:space="preserve"> </w:t>
      </w:r>
      <w:r w:rsidR="00087C5D">
        <w:rPr>
          <w:sz w:val="26"/>
          <w:szCs w:val="26"/>
        </w:rPr>
        <w:t xml:space="preserve">porque </w:t>
      </w:r>
      <w:r w:rsidRPr="002E0E5D">
        <w:rPr>
          <w:sz w:val="26"/>
          <w:szCs w:val="26"/>
        </w:rPr>
        <w:t>las funciones de</w:t>
      </w:r>
      <w:r w:rsidR="00667FBD">
        <w:rPr>
          <w:sz w:val="26"/>
          <w:szCs w:val="26"/>
        </w:rPr>
        <w:t xml:space="preserve"> </w:t>
      </w:r>
      <w:r w:rsidRPr="002E0E5D">
        <w:rPr>
          <w:sz w:val="26"/>
          <w:szCs w:val="26"/>
        </w:rPr>
        <w:t>l</w:t>
      </w:r>
      <w:r w:rsidR="00667FBD">
        <w:rPr>
          <w:sz w:val="26"/>
          <w:szCs w:val="26"/>
        </w:rPr>
        <w:t>a</w:t>
      </w:r>
      <w:r w:rsidRPr="002E0E5D">
        <w:rPr>
          <w:sz w:val="26"/>
          <w:szCs w:val="26"/>
        </w:rPr>
        <w:t xml:space="preserve"> asesor</w:t>
      </w:r>
      <w:r w:rsidR="00667FBD">
        <w:rPr>
          <w:sz w:val="26"/>
          <w:szCs w:val="26"/>
        </w:rPr>
        <w:t>a</w:t>
      </w:r>
      <w:r w:rsidRPr="002E0E5D">
        <w:rPr>
          <w:sz w:val="26"/>
          <w:szCs w:val="26"/>
        </w:rPr>
        <w:t xml:space="preserve"> jurídic</w:t>
      </w:r>
      <w:r w:rsidR="00667FBD">
        <w:rPr>
          <w:sz w:val="26"/>
          <w:szCs w:val="26"/>
        </w:rPr>
        <w:t>a</w:t>
      </w:r>
      <w:r w:rsidRPr="002E0E5D">
        <w:rPr>
          <w:sz w:val="26"/>
          <w:szCs w:val="26"/>
        </w:rPr>
        <w:t xml:space="preserve"> no se agotan ante la existencia del procedimiento penal, sino </w:t>
      </w:r>
      <w:r w:rsidR="00087C5D">
        <w:rPr>
          <w:sz w:val="26"/>
          <w:szCs w:val="26"/>
        </w:rPr>
        <w:t>que se extiende a l</w:t>
      </w:r>
      <w:r w:rsidR="008D6DEB">
        <w:rPr>
          <w:sz w:val="26"/>
          <w:szCs w:val="26"/>
        </w:rPr>
        <w:t>os</w:t>
      </w:r>
      <w:r w:rsidRPr="002E0E5D">
        <w:rPr>
          <w:sz w:val="26"/>
          <w:szCs w:val="26"/>
        </w:rPr>
        <w:t xml:space="preserve"> </w:t>
      </w:r>
      <w:r w:rsidR="000B1CF6">
        <w:rPr>
          <w:sz w:val="26"/>
          <w:szCs w:val="26"/>
        </w:rPr>
        <w:t>medios de impugnación</w:t>
      </w:r>
      <w:r w:rsidRPr="002E0E5D">
        <w:rPr>
          <w:sz w:val="26"/>
          <w:szCs w:val="26"/>
        </w:rPr>
        <w:t xml:space="preserve"> en los que se encuentre en aptitud de intervenir, como lo es el juicio de amparo. </w:t>
      </w:r>
    </w:p>
    <w:p w14:paraId="34DB7992" w14:textId="247F3BB3" w:rsidR="004D4594" w:rsidRDefault="00300B71" w:rsidP="004D4594">
      <w:pPr>
        <w:pStyle w:val="corte4fondo"/>
        <w:numPr>
          <w:ilvl w:val="0"/>
          <w:numId w:val="2"/>
        </w:numPr>
        <w:spacing w:after="240"/>
        <w:ind w:left="0" w:right="51" w:hanging="567"/>
        <w:rPr>
          <w:sz w:val="26"/>
          <w:szCs w:val="26"/>
        </w:rPr>
      </w:pPr>
      <w:r w:rsidRPr="002E0E5D">
        <w:rPr>
          <w:sz w:val="26"/>
          <w:szCs w:val="26"/>
        </w:rPr>
        <w:t xml:space="preserve">Bajo ese contexto, </w:t>
      </w:r>
      <w:r w:rsidR="002E0E5D">
        <w:rPr>
          <w:sz w:val="26"/>
          <w:szCs w:val="26"/>
        </w:rPr>
        <w:t>sostuvo que</w:t>
      </w:r>
      <w:r w:rsidR="000B1CF6">
        <w:rPr>
          <w:sz w:val="26"/>
          <w:szCs w:val="26"/>
        </w:rPr>
        <w:t>,</w:t>
      </w:r>
      <w:r w:rsidR="002E0E5D">
        <w:rPr>
          <w:sz w:val="26"/>
          <w:szCs w:val="26"/>
        </w:rPr>
        <w:t xml:space="preserve"> </w:t>
      </w:r>
      <w:r w:rsidRPr="002E0E5D">
        <w:rPr>
          <w:sz w:val="26"/>
          <w:szCs w:val="26"/>
        </w:rPr>
        <w:t xml:space="preserve">si </w:t>
      </w:r>
      <w:r w:rsidR="000B1CF6">
        <w:rPr>
          <w:sz w:val="26"/>
          <w:szCs w:val="26"/>
        </w:rPr>
        <w:t>la asesora</w:t>
      </w:r>
      <w:r w:rsidRPr="002E0E5D">
        <w:rPr>
          <w:sz w:val="26"/>
          <w:szCs w:val="26"/>
        </w:rPr>
        <w:t xml:space="preserve"> jurídic</w:t>
      </w:r>
      <w:r w:rsidR="000B1CF6">
        <w:rPr>
          <w:sz w:val="26"/>
          <w:szCs w:val="26"/>
        </w:rPr>
        <w:t>a</w:t>
      </w:r>
      <w:r w:rsidRPr="002E0E5D">
        <w:rPr>
          <w:sz w:val="26"/>
          <w:szCs w:val="26"/>
        </w:rPr>
        <w:t xml:space="preserve"> tiene legalmente reconocida, en el procedimiento penal de origen, la representación de la víctima respecto de la cual fue notificad</w:t>
      </w:r>
      <w:r w:rsidR="00CC0975">
        <w:rPr>
          <w:sz w:val="26"/>
          <w:szCs w:val="26"/>
        </w:rPr>
        <w:t>a</w:t>
      </w:r>
      <w:r w:rsidRPr="002E0E5D">
        <w:rPr>
          <w:sz w:val="26"/>
          <w:szCs w:val="26"/>
        </w:rPr>
        <w:t>, a quienes les reviste la calidad de tercera interesada</w:t>
      </w:r>
      <w:r w:rsidR="00B36428" w:rsidRPr="002E0E5D">
        <w:rPr>
          <w:sz w:val="26"/>
          <w:szCs w:val="26"/>
        </w:rPr>
        <w:t xml:space="preserve">, entonces es jurídicamente válido que la </w:t>
      </w:r>
      <w:r w:rsidR="00430B01">
        <w:rPr>
          <w:sz w:val="26"/>
          <w:szCs w:val="26"/>
        </w:rPr>
        <w:t>j</w:t>
      </w:r>
      <w:r w:rsidR="00B36428" w:rsidRPr="002E0E5D">
        <w:rPr>
          <w:sz w:val="26"/>
          <w:szCs w:val="26"/>
        </w:rPr>
        <w:t>uez</w:t>
      </w:r>
      <w:r w:rsidR="00430B01">
        <w:rPr>
          <w:sz w:val="26"/>
          <w:szCs w:val="26"/>
        </w:rPr>
        <w:t>a</w:t>
      </w:r>
      <w:r w:rsidR="00B36428" w:rsidRPr="002E0E5D">
        <w:rPr>
          <w:sz w:val="26"/>
          <w:szCs w:val="26"/>
        </w:rPr>
        <w:t xml:space="preserve"> </w:t>
      </w:r>
      <w:r w:rsidR="00430B01">
        <w:rPr>
          <w:sz w:val="26"/>
          <w:szCs w:val="26"/>
        </w:rPr>
        <w:t>f</w:t>
      </w:r>
      <w:r w:rsidR="00B36428" w:rsidRPr="002E0E5D">
        <w:rPr>
          <w:sz w:val="26"/>
          <w:szCs w:val="26"/>
        </w:rPr>
        <w:t xml:space="preserve">ederal haya ordenado el emplazamiento respectivo por su conducto, pues de esta manera garantiza su efectiva participación en el juicio constitucional. </w:t>
      </w:r>
    </w:p>
    <w:p w14:paraId="01DBB2B2" w14:textId="608AC5E0" w:rsidR="00B36428" w:rsidRPr="004D4594" w:rsidRDefault="00B36428" w:rsidP="004D4594">
      <w:pPr>
        <w:pStyle w:val="corte4fondo"/>
        <w:numPr>
          <w:ilvl w:val="0"/>
          <w:numId w:val="2"/>
        </w:numPr>
        <w:spacing w:after="240"/>
        <w:ind w:left="0" w:right="51" w:hanging="567"/>
        <w:rPr>
          <w:sz w:val="26"/>
          <w:szCs w:val="26"/>
        </w:rPr>
      </w:pPr>
      <w:r w:rsidRPr="004D4594">
        <w:rPr>
          <w:sz w:val="26"/>
          <w:szCs w:val="26"/>
        </w:rPr>
        <w:t xml:space="preserve">Destacó </w:t>
      </w:r>
      <w:r w:rsidR="00DB2728" w:rsidRPr="004D4594">
        <w:rPr>
          <w:sz w:val="26"/>
          <w:szCs w:val="26"/>
        </w:rPr>
        <w:t>que,</w:t>
      </w:r>
      <w:r w:rsidRPr="004D4594">
        <w:rPr>
          <w:sz w:val="26"/>
          <w:szCs w:val="26"/>
        </w:rPr>
        <w:t xml:space="preserve"> según lo reiterado por la Suprema Corte, el emplazamiento a juicio constituye uno de los actos más importantes dentro del proceso, pues de él depende que </w:t>
      </w:r>
      <w:r w:rsidR="00CC0975">
        <w:rPr>
          <w:sz w:val="26"/>
          <w:szCs w:val="26"/>
        </w:rPr>
        <w:t>la parte interesada</w:t>
      </w:r>
      <w:r w:rsidRPr="004D4594">
        <w:rPr>
          <w:sz w:val="26"/>
          <w:szCs w:val="26"/>
        </w:rPr>
        <w:t xml:space="preserve"> pueda comparecer al juicio y ejercer sus derechos</w:t>
      </w:r>
      <w:r w:rsidR="0086516A">
        <w:rPr>
          <w:sz w:val="26"/>
          <w:szCs w:val="26"/>
        </w:rPr>
        <w:t xml:space="preserve">. Así, es jurídicamente válido </w:t>
      </w:r>
      <w:r w:rsidRPr="004D4594">
        <w:rPr>
          <w:sz w:val="26"/>
          <w:szCs w:val="26"/>
        </w:rPr>
        <w:t xml:space="preserve">el llamamiento de </w:t>
      </w:r>
      <w:r w:rsidR="00CC0975">
        <w:rPr>
          <w:sz w:val="26"/>
          <w:szCs w:val="26"/>
        </w:rPr>
        <w:t>la</w:t>
      </w:r>
      <w:r w:rsidRPr="004D4594">
        <w:rPr>
          <w:sz w:val="26"/>
          <w:szCs w:val="26"/>
        </w:rPr>
        <w:t xml:space="preserve"> víctima</w:t>
      </w:r>
      <w:r w:rsidR="00CC0975">
        <w:rPr>
          <w:sz w:val="26"/>
          <w:szCs w:val="26"/>
        </w:rPr>
        <w:t>,</w:t>
      </w:r>
      <w:r w:rsidRPr="004D4594">
        <w:rPr>
          <w:sz w:val="26"/>
          <w:szCs w:val="26"/>
        </w:rPr>
        <w:t xml:space="preserve"> </w:t>
      </w:r>
      <w:r w:rsidR="0086516A">
        <w:rPr>
          <w:sz w:val="26"/>
          <w:szCs w:val="26"/>
        </w:rPr>
        <w:t xml:space="preserve">como </w:t>
      </w:r>
      <w:r w:rsidRPr="004D4594">
        <w:rPr>
          <w:sz w:val="26"/>
          <w:szCs w:val="26"/>
        </w:rPr>
        <w:t>tercera interesada al juicio de amparo</w:t>
      </w:r>
      <w:r w:rsidR="00CC0975">
        <w:rPr>
          <w:sz w:val="26"/>
          <w:szCs w:val="26"/>
        </w:rPr>
        <w:t>,</w:t>
      </w:r>
      <w:r w:rsidRPr="004D4594">
        <w:rPr>
          <w:sz w:val="26"/>
          <w:szCs w:val="26"/>
        </w:rPr>
        <w:t xml:space="preserve"> por conducto de</w:t>
      </w:r>
      <w:r w:rsidR="00CC0975">
        <w:rPr>
          <w:sz w:val="26"/>
          <w:szCs w:val="26"/>
        </w:rPr>
        <w:t xml:space="preserve"> su</w:t>
      </w:r>
      <w:r w:rsidRPr="004D4594">
        <w:rPr>
          <w:sz w:val="26"/>
          <w:szCs w:val="26"/>
        </w:rPr>
        <w:t xml:space="preserve"> asesor</w:t>
      </w:r>
      <w:r w:rsidR="00CC0975">
        <w:rPr>
          <w:sz w:val="26"/>
          <w:szCs w:val="26"/>
        </w:rPr>
        <w:t>a</w:t>
      </w:r>
      <w:r w:rsidRPr="004D4594">
        <w:rPr>
          <w:sz w:val="26"/>
          <w:szCs w:val="26"/>
        </w:rPr>
        <w:t xml:space="preserve"> </w:t>
      </w:r>
      <w:r w:rsidRPr="004D4594">
        <w:rPr>
          <w:sz w:val="26"/>
          <w:szCs w:val="26"/>
        </w:rPr>
        <w:lastRenderedPageBreak/>
        <w:t>jurídic</w:t>
      </w:r>
      <w:r w:rsidR="00CC0975">
        <w:rPr>
          <w:sz w:val="26"/>
          <w:szCs w:val="26"/>
        </w:rPr>
        <w:t>a</w:t>
      </w:r>
      <w:r w:rsidRPr="004D4594">
        <w:rPr>
          <w:sz w:val="26"/>
          <w:szCs w:val="26"/>
        </w:rPr>
        <w:t>, quien legalmente representa sus intereses</w:t>
      </w:r>
      <w:r w:rsidR="00DB2728">
        <w:rPr>
          <w:sz w:val="26"/>
          <w:szCs w:val="26"/>
        </w:rPr>
        <w:t xml:space="preserve">, </w:t>
      </w:r>
      <w:r w:rsidRPr="004D4594">
        <w:rPr>
          <w:sz w:val="26"/>
          <w:szCs w:val="26"/>
        </w:rPr>
        <w:t>pues tiene entre sus funciones la asistencia, asesoramiento y representación</w:t>
      </w:r>
      <w:r w:rsidR="00DB2728">
        <w:rPr>
          <w:sz w:val="26"/>
          <w:szCs w:val="26"/>
        </w:rPr>
        <w:t xml:space="preserve">; </w:t>
      </w:r>
      <w:r w:rsidRPr="004D4594">
        <w:rPr>
          <w:sz w:val="26"/>
          <w:szCs w:val="26"/>
        </w:rPr>
        <w:t>entonces</w:t>
      </w:r>
      <w:r w:rsidR="00DB2728">
        <w:rPr>
          <w:sz w:val="26"/>
          <w:szCs w:val="26"/>
        </w:rPr>
        <w:t>,</w:t>
      </w:r>
      <w:r w:rsidRPr="004D4594">
        <w:rPr>
          <w:sz w:val="26"/>
          <w:szCs w:val="26"/>
        </w:rPr>
        <w:t xml:space="preserve"> dicho emplazamiento cumplió con la finalidad primordial y, por ende, se efectuó a la luz de los principios contenidos en los numerales 5, 10 y 11 de la Ley de Amparo. </w:t>
      </w:r>
    </w:p>
    <w:p w14:paraId="48940137" w14:textId="512B0B7E" w:rsidR="00B36428" w:rsidRPr="00511612" w:rsidRDefault="0065311D" w:rsidP="004D4594">
      <w:pPr>
        <w:pStyle w:val="corte4fondo"/>
        <w:spacing w:after="240"/>
        <w:ind w:left="142" w:right="51" w:firstLine="0"/>
        <w:rPr>
          <w:b/>
          <w:bCs/>
          <w:sz w:val="26"/>
          <w:szCs w:val="26"/>
        </w:rPr>
      </w:pPr>
      <w:r>
        <w:rPr>
          <w:b/>
          <w:bCs/>
          <w:sz w:val="26"/>
          <w:szCs w:val="26"/>
        </w:rPr>
        <w:t>Segundo Tribunal Colegiado en Materias Penal y Administrativa del D</w:t>
      </w:r>
      <w:r w:rsidR="00DD6252">
        <w:rPr>
          <w:b/>
          <w:bCs/>
          <w:sz w:val="26"/>
          <w:szCs w:val="26"/>
        </w:rPr>
        <w:t>e</w:t>
      </w:r>
      <w:r>
        <w:rPr>
          <w:b/>
          <w:bCs/>
          <w:sz w:val="26"/>
          <w:szCs w:val="26"/>
        </w:rPr>
        <w:t>cimo</w:t>
      </w:r>
      <w:r w:rsidR="00DD6252">
        <w:rPr>
          <w:b/>
          <w:bCs/>
          <w:sz w:val="26"/>
          <w:szCs w:val="26"/>
        </w:rPr>
        <w:t>sé</w:t>
      </w:r>
      <w:r>
        <w:rPr>
          <w:b/>
          <w:bCs/>
          <w:sz w:val="26"/>
          <w:szCs w:val="26"/>
        </w:rPr>
        <w:t>ptimo Circuito</w:t>
      </w:r>
      <w:r w:rsidR="00665AD7">
        <w:rPr>
          <w:rStyle w:val="Refdenotaalpie"/>
          <w:b/>
          <w:bCs/>
          <w:sz w:val="26"/>
          <w:szCs w:val="26"/>
        </w:rPr>
        <w:footnoteReference w:id="5"/>
      </w:r>
      <w:r w:rsidR="00DD6252">
        <w:rPr>
          <w:b/>
          <w:bCs/>
          <w:sz w:val="26"/>
          <w:szCs w:val="26"/>
        </w:rPr>
        <w:t xml:space="preserve"> (a</w:t>
      </w:r>
      <w:r w:rsidR="00C52598" w:rsidRPr="00BD0E66">
        <w:rPr>
          <w:b/>
          <w:bCs/>
          <w:sz w:val="26"/>
          <w:szCs w:val="26"/>
        </w:rPr>
        <w:t xml:space="preserve">mparo en Revisión </w:t>
      </w:r>
      <w:r w:rsidR="00CE2937">
        <w:rPr>
          <w:b/>
          <w:bCs/>
          <w:sz w:val="26"/>
          <w:szCs w:val="26"/>
        </w:rPr>
        <w:t>783</w:t>
      </w:r>
      <w:r w:rsidR="00C52598" w:rsidRPr="00BD0E66">
        <w:rPr>
          <w:b/>
          <w:bCs/>
          <w:sz w:val="26"/>
          <w:szCs w:val="26"/>
        </w:rPr>
        <w:t>/2021</w:t>
      </w:r>
      <w:r w:rsidR="00EE43CE">
        <w:rPr>
          <w:b/>
          <w:bCs/>
          <w:sz w:val="26"/>
          <w:szCs w:val="26"/>
        </w:rPr>
        <w:t>)</w:t>
      </w:r>
    </w:p>
    <w:p w14:paraId="0802FE38" w14:textId="07496582" w:rsidR="004D4594" w:rsidRPr="0016202C" w:rsidRDefault="00F8556A" w:rsidP="0016202C">
      <w:pPr>
        <w:pStyle w:val="corte4fondo"/>
        <w:numPr>
          <w:ilvl w:val="0"/>
          <w:numId w:val="2"/>
        </w:numPr>
        <w:spacing w:after="240"/>
        <w:ind w:left="0" w:right="51" w:hanging="567"/>
        <w:rPr>
          <w:sz w:val="26"/>
          <w:szCs w:val="26"/>
        </w:rPr>
      </w:pPr>
      <w:r>
        <w:rPr>
          <w:sz w:val="26"/>
          <w:szCs w:val="26"/>
        </w:rPr>
        <w:t>S</w:t>
      </w:r>
      <w:r w:rsidR="004D4594" w:rsidRPr="004D4594">
        <w:rPr>
          <w:sz w:val="26"/>
          <w:szCs w:val="26"/>
        </w:rPr>
        <w:t>eñaló que</w:t>
      </w:r>
      <w:r w:rsidR="005E60CA">
        <w:rPr>
          <w:sz w:val="26"/>
          <w:szCs w:val="26"/>
        </w:rPr>
        <w:t xml:space="preserve"> se </w:t>
      </w:r>
      <w:r w:rsidR="002762A9">
        <w:rPr>
          <w:sz w:val="26"/>
          <w:szCs w:val="26"/>
        </w:rPr>
        <w:t>violaron las normas procedimentales del juicio de amparo</w:t>
      </w:r>
      <w:r>
        <w:rPr>
          <w:sz w:val="26"/>
          <w:szCs w:val="26"/>
        </w:rPr>
        <w:t>,</w:t>
      </w:r>
      <w:r w:rsidR="002762A9">
        <w:rPr>
          <w:sz w:val="26"/>
          <w:szCs w:val="26"/>
        </w:rPr>
        <w:t xml:space="preserve"> así como los derechos de la víctima, pues</w:t>
      </w:r>
      <w:r>
        <w:rPr>
          <w:sz w:val="26"/>
          <w:szCs w:val="26"/>
        </w:rPr>
        <w:t xml:space="preserve"> </w:t>
      </w:r>
      <w:r w:rsidR="000E2F7E">
        <w:rPr>
          <w:sz w:val="26"/>
          <w:szCs w:val="26"/>
        </w:rPr>
        <w:t>a</w:t>
      </w:r>
      <w:r w:rsidR="00A17E75" w:rsidRPr="004D4594">
        <w:rPr>
          <w:sz w:val="26"/>
          <w:szCs w:val="26"/>
        </w:rPr>
        <w:t xml:space="preserve"> pesar de que el juez de </w:t>
      </w:r>
      <w:r w:rsidR="000E2F7E">
        <w:rPr>
          <w:sz w:val="26"/>
          <w:szCs w:val="26"/>
        </w:rPr>
        <w:t>d</w:t>
      </w:r>
      <w:r w:rsidR="00A17E75" w:rsidRPr="004D4594">
        <w:rPr>
          <w:sz w:val="26"/>
          <w:szCs w:val="26"/>
        </w:rPr>
        <w:t>istrito reconoció el carácter de tercer</w:t>
      </w:r>
      <w:r>
        <w:rPr>
          <w:sz w:val="26"/>
          <w:szCs w:val="26"/>
        </w:rPr>
        <w:t>a</w:t>
      </w:r>
      <w:r w:rsidR="00A17E75" w:rsidRPr="004D4594">
        <w:rPr>
          <w:sz w:val="26"/>
          <w:szCs w:val="26"/>
        </w:rPr>
        <w:t xml:space="preserve"> interesad</w:t>
      </w:r>
      <w:r>
        <w:rPr>
          <w:sz w:val="26"/>
          <w:szCs w:val="26"/>
        </w:rPr>
        <w:t>a</w:t>
      </w:r>
      <w:r w:rsidR="00A17E75" w:rsidRPr="004D4594">
        <w:rPr>
          <w:sz w:val="26"/>
          <w:szCs w:val="26"/>
        </w:rPr>
        <w:t xml:space="preserve"> a la víctima</w:t>
      </w:r>
      <w:r>
        <w:rPr>
          <w:sz w:val="26"/>
          <w:szCs w:val="26"/>
        </w:rPr>
        <w:t xml:space="preserve"> del delito</w:t>
      </w:r>
      <w:r w:rsidR="00A17E75" w:rsidRPr="0016202C">
        <w:rPr>
          <w:sz w:val="26"/>
          <w:szCs w:val="26"/>
        </w:rPr>
        <w:t xml:space="preserve"> en la causa penal de origen y ordenó diversas diligencias para su emplazamiento, lo cierto es que ante la imposibilidad de entender directamente l</w:t>
      </w:r>
      <w:r w:rsidR="007A0DCE" w:rsidRPr="0016202C">
        <w:rPr>
          <w:sz w:val="26"/>
          <w:szCs w:val="26"/>
        </w:rPr>
        <w:t>a</w:t>
      </w:r>
      <w:r w:rsidR="00A17E75" w:rsidRPr="0016202C">
        <w:rPr>
          <w:sz w:val="26"/>
          <w:szCs w:val="26"/>
        </w:rPr>
        <w:t xml:space="preserve"> diligencia con </w:t>
      </w:r>
      <w:r w:rsidR="0016202C">
        <w:rPr>
          <w:sz w:val="26"/>
          <w:szCs w:val="26"/>
        </w:rPr>
        <w:t>dicha</w:t>
      </w:r>
      <w:r w:rsidR="00A17E75" w:rsidRPr="0016202C">
        <w:rPr>
          <w:sz w:val="26"/>
          <w:szCs w:val="26"/>
        </w:rPr>
        <w:t xml:space="preserve"> representante</w:t>
      </w:r>
      <w:r w:rsidR="005911F3" w:rsidRPr="0016202C">
        <w:rPr>
          <w:sz w:val="26"/>
          <w:szCs w:val="26"/>
        </w:rPr>
        <w:t xml:space="preserve">, determinó que </w:t>
      </w:r>
      <w:r w:rsidR="005E60CA">
        <w:rPr>
          <w:sz w:val="26"/>
          <w:szCs w:val="26"/>
        </w:rPr>
        <w:t>el</w:t>
      </w:r>
      <w:r w:rsidR="005911F3" w:rsidRPr="0016202C">
        <w:rPr>
          <w:sz w:val="26"/>
          <w:szCs w:val="26"/>
        </w:rPr>
        <w:t xml:space="preserve"> </w:t>
      </w:r>
      <w:r w:rsidR="007A0DCE" w:rsidRPr="0016202C">
        <w:rPr>
          <w:sz w:val="26"/>
          <w:szCs w:val="26"/>
        </w:rPr>
        <w:t>m</w:t>
      </w:r>
      <w:r w:rsidR="005911F3" w:rsidRPr="0016202C">
        <w:rPr>
          <w:sz w:val="26"/>
          <w:szCs w:val="26"/>
        </w:rPr>
        <w:t xml:space="preserve">inisterio </w:t>
      </w:r>
      <w:r w:rsidR="00292A98" w:rsidRPr="0016202C">
        <w:rPr>
          <w:sz w:val="26"/>
          <w:szCs w:val="26"/>
        </w:rPr>
        <w:t>p</w:t>
      </w:r>
      <w:r w:rsidR="005911F3" w:rsidRPr="0016202C">
        <w:rPr>
          <w:sz w:val="26"/>
          <w:szCs w:val="26"/>
        </w:rPr>
        <w:t xml:space="preserve">úblico </w:t>
      </w:r>
      <w:r w:rsidR="005E60CA">
        <w:rPr>
          <w:sz w:val="26"/>
          <w:szCs w:val="26"/>
        </w:rPr>
        <w:t>las</w:t>
      </w:r>
      <w:r w:rsidR="005911F3" w:rsidRPr="0016202C">
        <w:rPr>
          <w:sz w:val="26"/>
          <w:szCs w:val="26"/>
        </w:rPr>
        <w:t xml:space="preserve"> representar</w:t>
      </w:r>
      <w:r w:rsidR="005E60CA">
        <w:rPr>
          <w:sz w:val="26"/>
          <w:szCs w:val="26"/>
        </w:rPr>
        <w:t>ía</w:t>
      </w:r>
      <w:r w:rsidR="005911F3" w:rsidRPr="0016202C">
        <w:rPr>
          <w:sz w:val="26"/>
          <w:szCs w:val="26"/>
        </w:rPr>
        <w:t xml:space="preserve"> en el juicio de amparo. </w:t>
      </w:r>
    </w:p>
    <w:p w14:paraId="5767CE0D" w14:textId="3BAD5677" w:rsidR="00407855" w:rsidRDefault="00D91BE9" w:rsidP="00407855">
      <w:pPr>
        <w:pStyle w:val="corte4fondo"/>
        <w:numPr>
          <w:ilvl w:val="0"/>
          <w:numId w:val="2"/>
        </w:numPr>
        <w:spacing w:after="240"/>
        <w:ind w:left="0" w:right="51" w:hanging="567"/>
        <w:rPr>
          <w:sz w:val="26"/>
          <w:szCs w:val="26"/>
        </w:rPr>
      </w:pPr>
      <w:r w:rsidRPr="00407855">
        <w:rPr>
          <w:sz w:val="26"/>
          <w:szCs w:val="26"/>
          <w:lang w:val="es-MX"/>
        </w:rPr>
        <w:t>Tal situación provocó que la</w:t>
      </w:r>
      <w:r w:rsidR="002762A9">
        <w:rPr>
          <w:sz w:val="26"/>
          <w:szCs w:val="26"/>
          <w:lang w:val="es-MX"/>
        </w:rPr>
        <w:t xml:space="preserve"> víctima del delito, como parte</w:t>
      </w:r>
      <w:r w:rsidRPr="00407855">
        <w:rPr>
          <w:sz w:val="26"/>
          <w:szCs w:val="26"/>
          <w:lang w:val="es-MX"/>
        </w:rPr>
        <w:t xml:space="preserve"> tercera interesada </w:t>
      </w:r>
      <w:r w:rsidR="002762A9">
        <w:rPr>
          <w:sz w:val="26"/>
          <w:szCs w:val="26"/>
          <w:lang w:val="es-MX"/>
        </w:rPr>
        <w:t xml:space="preserve">en el juicio de amparo, </w:t>
      </w:r>
      <w:r w:rsidRPr="00407855">
        <w:rPr>
          <w:sz w:val="26"/>
          <w:szCs w:val="26"/>
          <w:lang w:val="es-MX"/>
        </w:rPr>
        <w:t xml:space="preserve">no </w:t>
      </w:r>
      <w:r w:rsidR="002762A9">
        <w:rPr>
          <w:sz w:val="26"/>
          <w:szCs w:val="26"/>
          <w:lang w:val="es-MX"/>
        </w:rPr>
        <w:t>haya sido</w:t>
      </w:r>
      <w:r w:rsidRPr="00407855">
        <w:rPr>
          <w:sz w:val="26"/>
          <w:szCs w:val="26"/>
          <w:lang w:val="es-MX"/>
        </w:rPr>
        <w:t xml:space="preserve"> debidamente emplazada, siendo que resultaba necesaria su correcta integración a la relación jurídico procesal, para la correcta emisión del fallo respectivo ante la eventual afectación a su esfera de derechos que éste pudiera generarle, y sobre todo para garantizar su derecho a ser escuchada. </w:t>
      </w:r>
    </w:p>
    <w:p w14:paraId="43294783" w14:textId="77777777" w:rsidR="0087581B" w:rsidRPr="0087581B" w:rsidRDefault="00BA5C3D" w:rsidP="00EE1F5D">
      <w:pPr>
        <w:pStyle w:val="corte4fondo"/>
        <w:numPr>
          <w:ilvl w:val="0"/>
          <w:numId w:val="2"/>
        </w:numPr>
        <w:spacing w:after="240"/>
        <w:ind w:left="0" w:right="51" w:hanging="567"/>
        <w:rPr>
          <w:sz w:val="26"/>
          <w:szCs w:val="26"/>
        </w:rPr>
      </w:pPr>
      <w:r w:rsidRPr="00407855">
        <w:rPr>
          <w:sz w:val="26"/>
          <w:szCs w:val="26"/>
          <w:lang w:val="es-MX"/>
        </w:rPr>
        <w:t>Ante esas condiciones,</w:t>
      </w:r>
      <w:r w:rsidR="00407855">
        <w:rPr>
          <w:sz w:val="26"/>
          <w:szCs w:val="26"/>
          <w:lang w:val="es-MX"/>
        </w:rPr>
        <w:t xml:space="preserve"> precisó que</w:t>
      </w:r>
      <w:r w:rsidRPr="00407855">
        <w:rPr>
          <w:sz w:val="26"/>
          <w:szCs w:val="26"/>
          <w:lang w:val="es-MX"/>
        </w:rPr>
        <w:t xml:space="preserve"> el </w:t>
      </w:r>
      <w:r w:rsidR="00292A98">
        <w:rPr>
          <w:sz w:val="26"/>
          <w:szCs w:val="26"/>
          <w:lang w:val="es-MX"/>
        </w:rPr>
        <w:t>j</w:t>
      </w:r>
      <w:r w:rsidRPr="00407855">
        <w:rPr>
          <w:sz w:val="26"/>
          <w:szCs w:val="26"/>
          <w:lang w:val="es-MX"/>
        </w:rPr>
        <w:t xml:space="preserve">uez de </w:t>
      </w:r>
      <w:r w:rsidR="00292A98">
        <w:rPr>
          <w:sz w:val="26"/>
          <w:szCs w:val="26"/>
          <w:lang w:val="es-MX"/>
        </w:rPr>
        <w:t>d</w:t>
      </w:r>
      <w:r w:rsidRPr="00407855">
        <w:rPr>
          <w:sz w:val="26"/>
          <w:szCs w:val="26"/>
          <w:lang w:val="es-MX"/>
        </w:rPr>
        <w:t xml:space="preserve">istrito debió ordenar el emplazamiento de la </w:t>
      </w:r>
      <w:r w:rsidR="0087581B">
        <w:rPr>
          <w:sz w:val="26"/>
          <w:szCs w:val="26"/>
          <w:lang w:val="es-MX"/>
        </w:rPr>
        <w:t xml:space="preserve">víctima del delito, como parte </w:t>
      </w:r>
      <w:r w:rsidR="00292A98" w:rsidRPr="00407855">
        <w:rPr>
          <w:sz w:val="26"/>
          <w:szCs w:val="26"/>
          <w:lang w:val="es-MX"/>
        </w:rPr>
        <w:t>tercera interesada</w:t>
      </w:r>
      <w:r w:rsidRPr="00407855">
        <w:rPr>
          <w:sz w:val="26"/>
          <w:szCs w:val="26"/>
          <w:lang w:val="es-MX"/>
        </w:rPr>
        <w:t xml:space="preserve"> </w:t>
      </w:r>
      <w:r w:rsidR="0087581B">
        <w:rPr>
          <w:sz w:val="26"/>
          <w:szCs w:val="26"/>
          <w:lang w:val="es-MX"/>
        </w:rPr>
        <w:t xml:space="preserve">en el juicio de amparo, </w:t>
      </w:r>
      <w:r w:rsidRPr="00407855">
        <w:rPr>
          <w:sz w:val="26"/>
          <w:szCs w:val="26"/>
          <w:lang w:val="es-MX"/>
        </w:rPr>
        <w:t xml:space="preserve">por conducto </w:t>
      </w:r>
      <w:r w:rsidR="0087581B">
        <w:rPr>
          <w:sz w:val="26"/>
          <w:szCs w:val="26"/>
          <w:lang w:val="es-MX"/>
        </w:rPr>
        <w:t>de la</w:t>
      </w:r>
      <w:r w:rsidRPr="00407855">
        <w:rPr>
          <w:sz w:val="26"/>
          <w:szCs w:val="26"/>
          <w:lang w:val="es-MX"/>
        </w:rPr>
        <w:t xml:space="preserve"> asesor</w:t>
      </w:r>
      <w:r w:rsidR="0087581B">
        <w:rPr>
          <w:sz w:val="26"/>
          <w:szCs w:val="26"/>
          <w:lang w:val="es-MX"/>
        </w:rPr>
        <w:t>a</w:t>
      </w:r>
      <w:r w:rsidRPr="00407855">
        <w:rPr>
          <w:sz w:val="26"/>
          <w:szCs w:val="26"/>
          <w:lang w:val="es-MX"/>
        </w:rPr>
        <w:t xml:space="preserve"> jurídic</w:t>
      </w:r>
      <w:r w:rsidR="0087581B">
        <w:rPr>
          <w:sz w:val="26"/>
          <w:szCs w:val="26"/>
          <w:lang w:val="es-MX"/>
        </w:rPr>
        <w:t>a</w:t>
      </w:r>
      <w:r w:rsidRPr="00407855">
        <w:rPr>
          <w:sz w:val="26"/>
          <w:szCs w:val="26"/>
          <w:lang w:val="es-MX"/>
        </w:rPr>
        <w:t xml:space="preserve"> que le fue designad</w:t>
      </w:r>
      <w:r w:rsidR="0087581B">
        <w:rPr>
          <w:sz w:val="26"/>
          <w:szCs w:val="26"/>
          <w:lang w:val="es-MX"/>
        </w:rPr>
        <w:t>a</w:t>
      </w:r>
      <w:r w:rsidRPr="00407855">
        <w:rPr>
          <w:sz w:val="26"/>
          <w:szCs w:val="26"/>
          <w:lang w:val="es-MX"/>
        </w:rPr>
        <w:t xml:space="preserve"> en la causa penal</w:t>
      </w:r>
      <w:r w:rsidR="0087581B">
        <w:rPr>
          <w:sz w:val="26"/>
          <w:szCs w:val="26"/>
          <w:lang w:val="es-MX"/>
        </w:rPr>
        <w:t xml:space="preserve">; esto, </w:t>
      </w:r>
      <w:r w:rsidRPr="00407855">
        <w:rPr>
          <w:sz w:val="26"/>
          <w:szCs w:val="26"/>
          <w:lang w:val="es-MX"/>
        </w:rPr>
        <w:t xml:space="preserve">a fin de garantizar el ejercicio pleno de sus derechos </w:t>
      </w:r>
      <w:r w:rsidRPr="00407855">
        <w:rPr>
          <w:sz w:val="26"/>
          <w:szCs w:val="26"/>
          <w:lang w:val="es-MX"/>
        </w:rPr>
        <w:lastRenderedPageBreak/>
        <w:t xml:space="preserve">en condiciones de igualdad en el juicio de amparo, en tanto que es sobre quien recae su representación. </w:t>
      </w:r>
    </w:p>
    <w:p w14:paraId="713A87DE" w14:textId="3E1187DC" w:rsidR="00AC3F3B" w:rsidRPr="00EE1F5D" w:rsidRDefault="00BA5C3D" w:rsidP="00EE1F5D">
      <w:pPr>
        <w:pStyle w:val="corte4fondo"/>
        <w:numPr>
          <w:ilvl w:val="0"/>
          <w:numId w:val="2"/>
        </w:numPr>
        <w:spacing w:after="240"/>
        <w:ind w:left="0" w:right="51" w:hanging="567"/>
        <w:rPr>
          <w:sz w:val="26"/>
          <w:szCs w:val="26"/>
        </w:rPr>
      </w:pPr>
      <w:r w:rsidRPr="00407855">
        <w:rPr>
          <w:sz w:val="26"/>
          <w:szCs w:val="26"/>
          <w:lang w:val="es-MX"/>
        </w:rPr>
        <w:t>Al no haberlo hecho, incurrió en una violación al procedimiento que trascendió al resultado del fallo, pues impidió que la</w:t>
      </w:r>
      <w:r w:rsidR="0087581B" w:rsidRPr="0087581B">
        <w:rPr>
          <w:sz w:val="26"/>
          <w:szCs w:val="26"/>
          <w:lang w:val="es-MX"/>
        </w:rPr>
        <w:t xml:space="preserve"> </w:t>
      </w:r>
      <w:r w:rsidR="0087581B">
        <w:rPr>
          <w:sz w:val="26"/>
          <w:szCs w:val="26"/>
          <w:lang w:val="es-MX"/>
        </w:rPr>
        <w:t xml:space="preserve">víctima del delito, como parte </w:t>
      </w:r>
      <w:r w:rsidR="0087581B" w:rsidRPr="00407855">
        <w:rPr>
          <w:sz w:val="26"/>
          <w:szCs w:val="26"/>
          <w:lang w:val="es-MX"/>
        </w:rPr>
        <w:t xml:space="preserve">tercera interesada </w:t>
      </w:r>
      <w:r w:rsidR="0087581B">
        <w:rPr>
          <w:sz w:val="26"/>
          <w:szCs w:val="26"/>
          <w:lang w:val="es-MX"/>
        </w:rPr>
        <w:t>en el juicio de amparo,</w:t>
      </w:r>
      <w:r w:rsidRPr="00407855">
        <w:rPr>
          <w:sz w:val="26"/>
          <w:szCs w:val="26"/>
          <w:lang w:val="es-MX"/>
        </w:rPr>
        <w:t xml:space="preserve"> estuviera en posibilidad de ejercer adecuadamente sus derechos procesales. </w:t>
      </w:r>
    </w:p>
    <w:p w14:paraId="6D7B5445" w14:textId="5D181C56" w:rsidR="00BA337F" w:rsidRPr="00EE0CFA" w:rsidRDefault="00407855" w:rsidP="00E05CC9">
      <w:pPr>
        <w:pStyle w:val="corte4fondo"/>
        <w:numPr>
          <w:ilvl w:val="0"/>
          <w:numId w:val="12"/>
        </w:numPr>
        <w:spacing w:after="240"/>
        <w:ind w:left="0" w:right="51" w:firstLine="0"/>
        <w:jc w:val="center"/>
        <w:rPr>
          <w:b/>
          <w:bCs/>
          <w:sz w:val="26"/>
          <w:szCs w:val="26"/>
        </w:rPr>
      </w:pPr>
      <w:r>
        <w:rPr>
          <w:b/>
          <w:bCs/>
          <w:sz w:val="26"/>
          <w:szCs w:val="26"/>
        </w:rPr>
        <w:t>EXISTENCIA DE LA CONTRADICCIÓN DE CRITERIOS</w:t>
      </w:r>
    </w:p>
    <w:p w14:paraId="19EDBB1A" w14:textId="77777777" w:rsidR="00094642" w:rsidRPr="00A44F3E" w:rsidRDefault="00094642" w:rsidP="00094642">
      <w:pPr>
        <w:pStyle w:val="corte4fondo"/>
        <w:numPr>
          <w:ilvl w:val="0"/>
          <w:numId w:val="2"/>
        </w:numPr>
        <w:spacing w:before="240" w:after="240"/>
        <w:ind w:left="0" w:right="51" w:hanging="567"/>
        <w:rPr>
          <w:sz w:val="26"/>
          <w:szCs w:val="26"/>
          <w:lang w:eastAsia="es-ES"/>
        </w:rPr>
      </w:pPr>
      <w:r w:rsidRPr="001E4F3E">
        <w:rPr>
          <w:sz w:val="26"/>
          <w:szCs w:val="26"/>
          <w:lang w:eastAsia="es-ES"/>
        </w:rPr>
        <w:t xml:space="preserve">Para </w:t>
      </w:r>
      <w:r w:rsidRPr="00A44F3E">
        <w:rPr>
          <w:sz w:val="26"/>
          <w:szCs w:val="26"/>
          <w:lang w:eastAsia="es-ES"/>
        </w:rPr>
        <w:t xml:space="preserve">verificar la existencia de la presente contradicción de </w:t>
      </w:r>
      <w:r>
        <w:rPr>
          <w:sz w:val="26"/>
          <w:szCs w:val="26"/>
          <w:lang w:eastAsia="es-ES"/>
        </w:rPr>
        <w:t>criterios</w:t>
      </w:r>
      <w:r w:rsidRPr="00A44F3E">
        <w:rPr>
          <w:sz w:val="26"/>
          <w:szCs w:val="26"/>
          <w:lang w:eastAsia="es-ES"/>
        </w:rPr>
        <w:t>, esta Primera Sala se apoya en el criterio sustentado por el Pleno al resolver la contradicción de tesis 36/2007-PL</w:t>
      </w:r>
      <w:r w:rsidRPr="00A44F3E">
        <w:rPr>
          <w:rStyle w:val="Refdenotaalpie"/>
          <w:sz w:val="26"/>
          <w:szCs w:val="26"/>
          <w:lang w:eastAsia="es-ES"/>
        </w:rPr>
        <w:footnoteReference w:id="6"/>
      </w:r>
      <w:r w:rsidRPr="00A44F3E">
        <w:rPr>
          <w:sz w:val="26"/>
          <w:szCs w:val="26"/>
          <w:lang w:eastAsia="es-ES"/>
        </w:rPr>
        <w:t xml:space="preserve">, en la que se estableció que la existencia </w:t>
      </w:r>
      <w:r w:rsidRPr="00A44F3E">
        <w:rPr>
          <w:sz w:val="26"/>
          <w:szCs w:val="26"/>
          <w:lang w:eastAsia="es-ES"/>
        </w:rPr>
        <w:lastRenderedPageBreak/>
        <w:t xml:space="preserve">de la contradicción de </w:t>
      </w:r>
      <w:r>
        <w:rPr>
          <w:sz w:val="26"/>
          <w:szCs w:val="26"/>
          <w:lang w:eastAsia="es-ES"/>
        </w:rPr>
        <w:t>criterios</w:t>
      </w:r>
      <w:r w:rsidRPr="00A44F3E">
        <w:rPr>
          <w:sz w:val="26"/>
          <w:szCs w:val="26"/>
          <w:lang w:eastAsia="es-ES"/>
        </w:rPr>
        <w:t xml:space="preserve"> debe estar condicionada a que </w:t>
      </w:r>
      <w:r>
        <w:rPr>
          <w:sz w:val="26"/>
          <w:szCs w:val="26"/>
          <w:lang w:eastAsia="es-ES"/>
        </w:rPr>
        <w:t xml:space="preserve">en </w:t>
      </w:r>
      <w:r w:rsidRPr="00A44F3E">
        <w:rPr>
          <w:sz w:val="26"/>
          <w:szCs w:val="26"/>
          <w:lang w:eastAsia="es-ES"/>
        </w:rPr>
        <w:t>las sentencias que</w:t>
      </w:r>
      <w:r>
        <w:rPr>
          <w:sz w:val="26"/>
          <w:szCs w:val="26"/>
          <w:lang w:eastAsia="es-ES"/>
        </w:rPr>
        <w:t xml:space="preserve"> se</w:t>
      </w:r>
      <w:r w:rsidRPr="00A44F3E">
        <w:rPr>
          <w:sz w:val="26"/>
          <w:szCs w:val="26"/>
          <w:lang w:eastAsia="es-ES"/>
        </w:rPr>
        <w:t xml:space="preserve"> pronuncien: </w:t>
      </w:r>
    </w:p>
    <w:p w14:paraId="502F8140" w14:textId="77777777" w:rsidR="00094642" w:rsidRPr="00A44F3E" w:rsidRDefault="00094642" w:rsidP="00094642">
      <w:pPr>
        <w:pStyle w:val="corte4fondoCar1CarCarCarCar"/>
        <w:spacing w:before="240"/>
        <w:ind w:left="851" w:firstLine="0"/>
        <w:rPr>
          <w:rFonts w:cs="Arial"/>
          <w:sz w:val="26"/>
          <w:szCs w:val="26"/>
        </w:rPr>
      </w:pPr>
      <w:r w:rsidRPr="00A44F3E">
        <w:rPr>
          <w:rFonts w:cs="Arial"/>
          <w:sz w:val="26"/>
          <w:szCs w:val="26"/>
        </w:rPr>
        <w:t>i. S</w:t>
      </w:r>
      <w:r>
        <w:rPr>
          <w:rFonts w:cs="Arial"/>
          <w:sz w:val="26"/>
          <w:szCs w:val="26"/>
        </w:rPr>
        <w:t>e s</w:t>
      </w:r>
      <w:r w:rsidRPr="00A44F3E">
        <w:rPr>
          <w:rFonts w:cs="Arial"/>
          <w:sz w:val="26"/>
          <w:szCs w:val="26"/>
        </w:rPr>
        <w:t>ostengan tesis contradictorias, entendiéndose por tesis el criterio adoptado por el juzgador a través de argumentaciones lógico-jurídicas para justificar su decisión en una controversia; y</w:t>
      </w:r>
    </w:p>
    <w:p w14:paraId="497E65EA" w14:textId="77777777" w:rsidR="00094642" w:rsidRPr="00A44F3E" w:rsidRDefault="00094642" w:rsidP="00094642">
      <w:pPr>
        <w:pStyle w:val="corte4fondo"/>
        <w:spacing w:before="240"/>
        <w:ind w:left="851" w:firstLine="0"/>
        <w:rPr>
          <w:sz w:val="26"/>
          <w:szCs w:val="26"/>
        </w:rPr>
      </w:pPr>
      <w:r w:rsidRPr="00A44F3E">
        <w:rPr>
          <w:sz w:val="26"/>
          <w:szCs w:val="26"/>
          <w:lang w:val="es-MX"/>
        </w:rPr>
        <w:t>ii. D</w:t>
      </w:r>
      <w:r w:rsidRPr="00A44F3E">
        <w:rPr>
          <w:sz w:val="26"/>
          <w:szCs w:val="26"/>
        </w:rPr>
        <w:t>os o más órganos jurisdiccionales terminales adopten criterios jurídicos discrepantes sobre un mismo punto de derecho, independientemente de que las cuestiones fácticas que lo originan no sean exactamente iguales.</w:t>
      </w:r>
    </w:p>
    <w:p w14:paraId="1118B0E8" w14:textId="77777777" w:rsidR="00094642" w:rsidRDefault="00094642" w:rsidP="00094642">
      <w:pPr>
        <w:pStyle w:val="corte4fondo"/>
        <w:numPr>
          <w:ilvl w:val="0"/>
          <w:numId w:val="2"/>
        </w:numPr>
        <w:spacing w:before="240" w:after="240"/>
        <w:ind w:left="0" w:right="51" w:hanging="567"/>
        <w:rPr>
          <w:sz w:val="26"/>
          <w:szCs w:val="26"/>
          <w:lang w:eastAsia="es-ES"/>
        </w:rPr>
      </w:pPr>
      <w:r w:rsidRPr="00A44F3E">
        <w:rPr>
          <w:sz w:val="26"/>
          <w:szCs w:val="26"/>
          <w:lang w:eastAsia="es-ES"/>
        </w:rPr>
        <w:t xml:space="preserve">Así, la finalidad de dicha determinación es definir puntos jurídicos que den seguridad jurídica a las personas, pues para ello fue creada la figura jurídica de la contradicción de </w:t>
      </w:r>
      <w:r>
        <w:rPr>
          <w:sz w:val="26"/>
          <w:szCs w:val="26"/>
          <w:lang w:eastAsia="es-ES"/>
        </w:rPr>
        <w:t>criterios</w:t>
      </w:r>
      <w:r w:rsidRPr="00A44F3E">
        <w:rPr>
          <w:sz w:val="26"/>
          <w:szCs w:val="26"/>
          <w:lang w:eastAsia="es-ES"/>
        </w:rPr>
        <w:t xml:space="preserve"> en la Constitución.</w:t>
      </w:r>
    </w:p>
    <w:p w14:paraId="7B476129" w14:textId="215DB70F" w:rsidR="00094642" w:rsidRPr="009A0DB5" w:rsidRDefault="00094642" w:rsidP="00094642">
      <w:pPr>
        <w:pStyle w:val="corte4fondo"/>
        <w:numPr>
          <w:ilvl w:val="0"/>
          <w:numId w:val="2"/>
        </w:numPr>
        <w:spacing w:before="240" w:after="240"/>
        <w:ind w:left="0" w:right="51" w:hanging="567"/>
        <w:rPr>
          <w:sz w:val="26"/>
          <w:szCs w:val="26"/>
          <w:lang w:eastAsia="es-ES"/>
        </w:rPr>
      </w:pPr>
      <w:r w:rsidRPr="008077DC">
        <w:rPr>
          <w:sz w:val="26"/>
          <w:szCs w:val="26"/>
          <w:lang w:eastAsia="es-ES"/>
        </w:rPr>
        <w:t>A su vez, esta Primera Sala</w:t>
      </w:r>
      <w:r w:rsidRPr="00A44F3E">
        <w:rPr>
          <w:vertAlign w:val="superscript"/>
        </w:rPr>
        <w:footnoteReference w:id="7"/>
      </w:r>
      <w:r w:rsidRPr="008077DC">
        <w:rPr>
          <w:sz w:val="26"/>
          <w:szCs w:val="26"/>
          <w:lang w:eastAsia="es-ES"/>
        </w:rPr>
        <w:t xml:space="preserve"> ha determinado que para que exista oposición de posturas entre tribunales colegiados de circuito se debe verificar:</w:t>
      </w:r>
    </w:p>
    <w:p w14:paraId="7C675A87" w14:textId="77777777" w:rsidR="00094642" w:rsidRPr="00A44F3E" w:rsidRDefault="00094642" w:rsidP="00094642">
      <w:pPr>
        <w:pStyle w:val="corte4fondo"/>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r w:rsidRPr="00A44F3E">
        <w:rPr>
          <w:sz w:val="26"/>
          <w:szCs w:val="26"/>
        </w:rPr>
        <w:lastRenderedPageBreak/>
        <w:t>Que los tribunales hayan resuelto alguna cuestión litigiosa en la que, apoyados de su arbitrio judicial, efectuaran un ejercicio interpretativo adoptando cualquier método;</w:t>
      </w:r>
    </w:p>
    <w:p w14:paraId="2408D7F8" w14:textId="61352971" w:rsidR="00094642" w:rsidRPr="00A44F3E" w:rsidRDefault="00094642" w:rsidP="00094642">
      <w:pPr>
        <w:pStyle w:val="corte4fondo"/>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rPr>
          <w:sz w:val="26"/>
          <w:szCs w:val="26"/>
        </w:rPr>
      </w:pPr>
      <w:r w:rsidRPr="00A44F3E">
        <w:rPr>
          <w:sz w:val="26"/>
          <w:szCs w:val="26"/>
        </w:rPr>
        <w:t xml:space="preserve">Que entre </w:t>
      </w:r>
      <w:r w:rsidR="007C150D">
        <w:rPr>
          <w:sz w:val="26"/>
          <w:szCs w:val="26"/>
        </w:rPr>
        <w:t>tales</w:t>
      </w:r>
      <w:r w:rsidRPr="00A44F3E">
        <w:rPr>
          <w:sz w:val="26"/>
          <w:szCs w:val="26"/>
        </w:rPr>
        <w:t xml:space="preserve"> ejercicios interpretativos haya, al menos, un razonamiento que verse sobre un mismo problema jurídico ya sea el sentido gramatical de una norma, el alcance de un principio, la finalidad de una determinada institución o cualquier otra cuestión jurídica en general</w:t>
      </w:r>
      <w:r>
        <w:rPr>
          <w:sz w:val="26"/>
          <w:szCs w:val="26"/>
        </w:rPr>
        <w:t>;</w:t>
      </w:r>
      <w:r w:rsidRPr="00A44F3E">
        <w:rPr>
          <w:sz w:val="26"/>
          <w:szCs w:val="26"/>
        </w:rPr>
        <w:t xml:space="preserve"> y</w:t>
      </w:r>
    </w:p>
    <w:p w14:paraId="0252005E" w14:textId="77777777" w:rsidR="00094642" w:rsidRPr="009A0DB5" w:rsidRDefault="00094642" w:rsidP="00094642">
      <w:pPr>
        <w:pStyle w:val="corte4fondo"/>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sz w:val="26"/>
          <w:szCs w:val="26"/>
        </w:rPr>
      </w:pPr>
      <w:r w:rsidRPr="00A44F3E">
        <w:rPr>
          <w:sz w:val="26"/>
          <w:szCs w:val="26"/>
        </w:rPr>
        <w:t>Que lo anterior pueda dar lugar a la formulación de una pregunta genuina acerca de si la manera de acometer la cuestión jurídica es preferente con relación a cualquier otra que, como la primera, también sea legalmente posible.</w:t>
      </w:r>
    </w:p>
    <w:p w14:paraId="1EE4BD43" w14:textId="77777777" w:rsidR="00094642" w:rsidRDefault="00094642" w:rsidP="00094642">
      <w:pPr>
        <w:pStyle w:val="corte4fondo"/>
        <w:numPr>
          <w:ilvl w:val="0"/>
          <w:numId w:val="2"/>
        </w:numPr>
        <w:spacing w:before="240" w:after="240"/>
        <w:ind w:left="0" w:right="51" w:hanging="567"/>
        <w:rPr>
          <w:sz w:val="26"/>
          <w:szCs w:val="26"/>
          <w:lang w:eastAsia="es-ES"/>
        </w:rPr>
      </w:pPr>
      <w:r w:rsidRPr="00A44F3E">
        <w:rPr>
          <w:sz w:val="26"/>
          <w:szCs w:val="26"/>
          <w:lang w:eastAsia="es-ES"/>
        </w:rPr>
        <w:t xml:space="preserve">Al respecto, se debe precisar que la indicada disparidad está condicionada simplemente a que los citados tribunales sostengan </w:t>
      </w:r>
      <w:r>
        <w:rPr>
          <w:sz w:val="26"/>
          <w:szCs w:val="26"/>
          <w:lang w:eastAsia="es-ES"/>
        </w:rPr>
        <w:t>criterios</w:t>
      </w:r>
      <w:r w:rsidRPr="00A44F3E">
        <w:rPr>
          <w:sz w:val="26"/>
          <w:szCs w:val="26"/>
          <w:lang w:eastAsia="es-ES"/>
        </w:rPr>
        <w:t xml:space="preserve"> discrepantes, </w:t>
      </w:r>
      <w:r w:rsidRPr="00A44F3E">
        <w:rPr>
          <w:sz w:val="26"/>
          <w:szCs w:val="26"/>
          <w:lang w:eastAsia="es-ES"/>
        </w:rPr>
        <w:lastRenderedPageBreak/>
        <w:t>es decir, decisiones interpretativas encontradas sobre un mismo punto de derecho, sin necesidad de que las cuestiones fácticas sean idénticas o de que tales criterios hayan alcanzado el rango de jurisprudencia.</w:t>
      </w:r>
    </w:p>
    <w:p w14:paraId="39E6287E" w14:textId="7950AE58" w:rsidR="004A2245" w:rsidRDefault="004A2245" w:rsidP="004A2245">
      <w:pPr>
        <w:pStyle w:val="corte4fondo"/>
        <w:numPr>
          <w:ilvl w:val="0"/>
          <w:numId w:val="2"/>
        </w:numPr>
        <w:spacing w:before="240" w:after="240"/>
        <w:ind w:left="0" w:right="51" w:hanging="567"/>
        <w:rPr>
          <w:sz w:val="26"/>
          <w:szCs w:val="26"/>
          <w:lang w:eastAsia="es-ES"/>
        </w:rPr>
      </w:pPr>
      <w:r w:rsidRPr="008077DC">
        <w:rPr>
          <w:sz w:val="26"/>
          <w:szCs w:val="26"/>
        </w:rPr>
        <w:t xml:space="preserve">Bajo el marco jurídico precedente, esta Primera Sala considera que, en el caso, sí se cumplen los requisitos que dan lugar a la existencia de la contradicción de </w:t>
      </w:r>
      <w:r>
        <w:rPr>
          <w:sz w:val="26"/>
          <w:szCs w:val="26"/>
        </w:rPr>
        <w:t>criterios</w:t>
      </w:r>
      <w:r w:rsidRPr="008077DC">
        <w:rPr>
          <w:sz w:val="26"/>
          <w:szCs w:val="26"/>
        </w:rPr>
        <w:t>, en el orden siguiente:</w:t>
      </w:r>
    </w:p>
    <w:p w14:paraId="0DF5AD9E" w14:textId="77777777" w:rsidR="00AB186F" w:rsidRDefault="009065EA" w:rsidP="00AB186F">
      <w:pPr>
        <w:pStyle w:val="corte4fondo"/>
        <w:numPr>
          <w:ilvl w:val="0"/>
          <w:numId w:val="2"/>
        </w:numPr>
        <w:spacing w:before="240" w:after="240"/>
        <w:ind w:left="0" w:right="51" w:hanging="567"/>
        <w:rPr>
          <w:sz w:val="26"/>
          <w:szCs w:val="26"/>
          <w:lang w:eastAsia="es-ES"/>
        </w:rPr>
      </w:pPr>
      <w:r w:rsidRPr="0078030D">
        <w:rPr>
          <w:b/>
          <w:bCs/>
          <w:sz w:val="26"/>
          <w:szCs w:val="26"/>
        </w:rPr>
        <w:t>Ejercicio interpretativo y arbitrio judicial</w:t>
      </w:r>
      <w:r>
        <w:rPr>
          <w:sz w:val="26"/>
          <w:szCs w:val="26"/>
        </w:rPr>
        <w:t xml:space="preserve">. </w:t>
      </w:r>
      <w:r w:rsidR="00556D69" w:rsidRPr="008077DC">
        <w:rPr>
          <w:sz w:val="26"/>
          <w:szCs w:val="26"/>
        </w:rPr>
        <w:t xml:space="preserve">A juicio de esta Primera Sala, al resolver las cuestiones litigiosas, los tribunales colegiados de circuito contendientes realizaron un ejercicio interpretativo para llegar a una solución determinada, tal como quedó advertido de las consideraciones reseñadas en el apartado de </w:t>
      </w:r>
      <w:r w:rsidR="00B31C4D">
        <w:rPr>
          <w:sz w:val="26"/>
          <w:szCs w:val="26"/>
        </w:rPr>
        <w:t xml:space="preserve">sus respectivas </w:t>
      </w:r>
      <w:r w:rsidR="00556D69" w:rsidRPr="008077DC">
        <w:rPr>
          <w:sz w:val="26"/>
          <w:szCs w:val="26"/>
        </w:rPr>
        <w:t xml:space="preserve">consideraciones. </w:t>
      </w:r>
    </w:p>
    <w:p w14:paraId="2DB38B74" w14:textId="08CED22B" w:rsidR="00BB5880" w:rsidRPr="00AB186F" w:rsidRDefault="00AB186F" w:rsidP="00AB186F">
      <w:pPr>
        <w:pStyle w:val="corte4fondo"/>
        <w:numPr>
          <w:ilvl w:val="0"/>
          <w:numId w:val="2"/>
        </w:numPr>
        <w:spacing w:before="240" w:after="240"/>
        <w:ind w:left="0" w:right="51" w:hanging="567"/>
        <w:rPr>
          <w:sz w:val="26"/>
          <w:szCs w:val="26"/>
          <w:lang w:eastAsia="es-ES"/>
        </w:rPr>
      </w:pPr>
      <w:r w:rsidRPr="00AB186F">
        <w:rPr>
          <w:sz w:val="26"/>
          <w:szCs w:val="26"/>
        </w:rPr>
        <w:t>En e</w:t>
      </w:r>
      <w:r w:rsidR="00556D69" w:rsidRPr="00AB186F">
        <w:rPr>
          <w:sz w:val="26"/>
          <w:szCs w:val="26"/>
          <w:lang w:eastAsia="es-ES"/>
        </w:rPr>
        <w:t xml:space="preserve">fecto, los tres tribunales colegiados </w:t>
      </w:r>
      <w:r w:rsidR="00292A98" w:rsidRPr="00AB186F">
        <w:rPr>
          <w:sz w:val="26"/>
          <w:szCs w:val="26"/>
          <w:lang w:eastAsia="es-ES"/>
        </w:rPr>
        <w:t xml:space="preserve">de circuito </w:t>
      </w:r>
      <w:r w:rsidR="00556D69" w:rsidRPr="00AB186F">
        <w:rPr>
          <w:sz w:val="26"/>
          <w:szCs w:val="26"/>
          <w:lang w:eastAsia="es-ES"/>
        </w:rPr>
        <w:t xml:space="preserve">se pronunciaron sobre cuestiones litigiosas que fueron sometidas a su consideración y recurrieron a su arbitrio judicial para determinar si </w:t>
      </w:r>
      <w:r w:rsidR="00BB5880" w:rsidRPr="00AB186F">
        <w:rPr>
          <w:sz w:val="26"/>
          <w:szCs w:val="26"/>
        </w:rPr>
        <w:t xml:space="preserve">la víctima del delito, en su calidad de tercera interesada en el juicio de amparo, puede ser emplazada y notificada por conducto de su asesora jurídica. </w:t>
      </w:r>
    </w:p>
    <w:p w14:paraId="2EE4A643" w14:textId="085A2A0C" w:rsidR="00FC416A" w:rsidRPr="00FC416A" w:rsidRDefault="008948F1" w:rsidP="00FC416A">
      <w:pPr>
        <w:pStyle w:val="corte4fondo"/>
        <w:numPr>
          <w:ilvl w:val="0"/>
          <w:numId w:val="2"/>
        </w:numPr>
        <w:spacing w:before="240" w:after="240"/>
        <w:ind w:left="0" w:right="51" w:hanging="567"/>
        <w:rPr>
          <w:sz w:val="26"/>
          <w:szCs w:val="26"/>
          <w:lang w:eastAsia="es-ES"/>
        </w:rPr>
      </w:pPr>
      <w:r w:rsidRPr="001A1374">
        <w:rPr>
          <w:b/>
          <w:bCs/>
          <w:sz w:val="26"/>
          <w:szCs w:val="26"/>
          <w:lang w:eastAsia="es-ES"/>
        </w:rPr>
        <w:t>Punto de toque y discrepancia entre los criterios interpretativos</w:t>
      </w:r>
      <w:r>
        <w:rPr>
          <w:sz w:val="26"/>
          <w:szCs w:val="26"/>
          <w:lang w:eastAsia="es-ES"/>
        </w:rPr>
        <w:t xml:space="preserve">. </w:t>
      </w:r>
      <w:r w:rsidR="00DE7B19" w:rsidRPr="008077DC">
        <w:rPr>
          <w:sz w:val="26"/>
          <w:szCs w:val="26"/>
        </w:rPr>
        <w:t>Bajo los datos destacados en el punto precedente, esta Primera Sala también advierte que en los ejercicios</w:t>
      </w:r>
      <w:r w:rsidR="00DE7B19">
        <w:rPr>
          <w:sz w:val="26"/>
          <w:szCs w:val="26"/>
        </w:rPr>
        <w:t xml:space="preserve"> interpretativos</w:t>
      </w:r>
      <w:r w:rsidR="00DE7B19" w:rsidRPr="008077DC">
        <w:rPr>
          <w:sz w:val="26"/>
          <w:szCs w:val="26"/>
        </w:rPr>
        <w:t xml:space="preserve"> realizados por los tribunales colegiados de circuito</w:t>
      </w:r>
      <w:r w:rsidR="00DE7B19">
        <w:rPr>
          <w:sz w:val="26"/>
          <w:szCs w:val="26"/>
        </w:rPr>
        <w:t xml:space="preserve"> </w:t>
      </w:r>
      <w:r w:rsidR="00DE7B19" w:rsidRPr="008077DC">
        <w:rPr>
          <w:sz w:val="26"/>
          <w:szCs w:val="26"/>
        </w:rPr>
        <w:t xml:space="preserve">se ha dado un punto de toque, pues </w:t>
      </w:r>
      <w:r w:rsidR="00FC416A">
        <w:rPr>
          <w:sz w:val="26"/>
          <w:szCs w:val="26"/>
        </w:rPr>
        <w:t>los</w:t>
      </w:r>
      <w:r w:rsidR="00DE7B19" w:rsidRPr="008077DC">
        <w:rPr>
          <w:sz w:val="26"/>
          <w:szCs w:val="26"/>
        </w:rPr>
        <w:t xml:space="preserve"> tribunales fijaron posturas</w:t>
      </w:r>
      <w:r w:rsidR="00DE7B19">
        <w:rPr>
          <w:sz w:val="26"/>
          <w:szCs w:val="26"/>
        </w:rPr>
        <w:t xml:space="preserve"> opuestas respecto de si </w:t>
      </w:r>
      <w:r w:rsidR="00FC416A" w:rsidRPr="00FC416A">
        <w:rPr>
          <w:sz w:val="26"/>
          <w:szCs w:val="26"/>
        </w:rPr>
        <w:t xml:space="preserve">la víctima del delito, en su calidad de tercera interesada en el juicio de amparo, puede ser emplazada y notificada por conducto de su asesora jurídica. </w:t>
      </w:r>
    </w:p>
    <w:p w14:paraId="77583610" w14:textId="40DD9700" w:rsidR="00067EF9" w:rsidRPr="0016577B" w:rsidRDefault="0041738B" w:rsidP="0016577B">
      <w:pPr>
        <w:pStyle w:val="corte4fondo"/>
        <w:numPr>
          <w:ilvl w:val="0"/>
          <w:numId w:val="2"/>
        </w:numPr>
        <w:spacing w:after="240"/>
        <w:ind w:left="0" w:right="51" w:hanging="567"/>
        <w:rPr>
          <w:sz w:val="26"/>
          <w:szCs w:val="26"/>
        </w:rPr>
      </w:pPr>
      <w:r>
        <w:rPr>
          <w:sz w:val="26"/>
          <w:szCs w:val="26"/>
        </w:rPr>
        <w:t xml:space="preserve">Por un </w:t>
      </w:r>
      <w:r w:rsidR="00292A98">
        <w:rPr>
          <w:sz w:val="26"/>
          <w:szCs w:val="26"/>
        </w:rPr>
        <w:t>lado,</w:t>
      </w:r>
      <w:r w:rsidR="00410C1F">
        <w:rPr>
          <w:sz w:val="26"/>
          <w:szCs w:val="26"/>
        </w:rPr>
        <w:t xml:space="preserve"> </w:t>
      </w:r>
      <w:r w:rsidR="00067EF9">
        <w:rPr>
          <w:sz w:val="26"/>
          <w:szCs w:val="26"/>
        </w:rPr>
        <w:t>el primero de los tribunales citados determinó que</w:t>
      </w:r>
      <w:r w:rsidR="00067EF9" w:rsidRPr="00067EF9">
        <w:rPr>
          <w:sz w:val="26"/>
          <w:szCs w:val="26"/>
        </w:rPr>
        <w:t xml:space="preserve">, si bien la asesora de la víctima se encuentra facultada para promover el juicio de amparo a su nombre, </w:t>
      </w:r>
      <w:r w:rsidR="0016577B">
        <w:rPr>
          <w:sz w:val="26"/>
          <w:szCs w:val="26"/>
        </w:rPr>
        <w:t>e</w:t>
      </w:r>
      <w:r w:rsidR="00067EF9" w:rsidRPr="00067EF9">
        <w:rPr>
          <w:sz w:val="26"/>
          <w:szCs w:val="26"/>
        </w:rPr>
        <w:t>sto no implica que por ello pueda ser emplazada en representación de la víctima como tercera interesada</w:t>
      </w:r>
      <w:r w:rsidR="00067EF9" w:rsidRPr="0016577B">
        <w:rPr>
          <w:sz w:val="26"/>
          <w:szCs w:val="26"/>
        </w:rPr>
        <w:t xml:space="preserve">. Por ello, la primera </w:t>
      </w:r>
      <w:r w:rsidR="00067EF9" w:rsidRPr="0016577B">
        <w:rPr>
          <w:sz w:val="26"/>
          <w:szCs w:val="26"/>
        </w:rPr>
        <w:lastRenderedPageBreak/>
        <w:t xml:space="preserve">notificación se tiene que hacer de manera personal, sin que la ley autorice que se haga por medio de la asesora. </w:t>
      </w:r>
      <w:r w:rsidR="0016577B">
        <w:rPr>
          <w:sz w:val="26"/>
          <w:szCs w:val="26"/>
        </w:rPr>
        <w:t>Por todo lo cual, concluyó</w:t>
      </w:r>
      <w:r w:rsidR="005D447F">
        <w:rPr>
          <w:sz w:val="26"/>
          <w:szCs w:val="26"/>
        </w:rPr>
        <w:t>,</w:t>
      </w:r>
      <w:r w:rsidR="0016577B">
        <w:rPr>
          <w:sz w:val="26"/>
          <w:szCs w:val="26"/>
        </w:rPr>
        <w:t xml:space="preserve"> </w:t>
      </w:r>
      <w:r w:rsidR="005D447F">
        <w:rPr>
          <w:sz w:val="26"/>
          <w:szCs w:val="26"/>
        </w:rPr>
        <w:t>que</w:t>
      </w:r>
      <w:r w:rsidR="00067EF9" w:rsidRPr="0016577B">
        <w:rPr>
          <w:sz w:val="26"/>
          <w:szCs w:val="26"/>
        </w:rPr>
        <w:t xml:space="preserve"> el emplazamiento a la víctima, como tercera interesada, debe hacerse de forma personal, y no a través de su asesora.</w:t>
      </w:r>
    </w:p>
    <w:p w14:paraId="0FFA41B1" w14:textId="77777777" w:rsidR="005D447F" w:rsidRDefault="005D447F" w:rsidP="007D6C1D">
      <w:pPr>
        <w:pStyle w:val="corte4fondo"/>
        <w:spacing w:after="240"/>
        <w:ind w:right="51" w:firstLine="0"/>
        <w:rPr>
          <w:sz w:val="26"/>
          <w:szCs w:val="26"/>
        </w:rPr>
      </w:pPr>
    </w:p>
    <w:p w14:paraId="09592C8C" w14:textId="7A7043E6" w:rsidR="00DE3F0F" w:rsidRDefault="00DE3F0F" w:rsidP="0052406C">
      <w:pPr>
        <w:pStyle w:val="corte4fondo"/>
        <w:numPr>
          <w:ilvl w:val="0"/>
          <w:numId w:val="2"/>
        </w:numPr>
        <w:spacing w:after="240"/>
        <w:ind w:left="0" w:right="51" w:hanging="567"/>
        <w:rPr>
          <w:sz w:val="26"/>
          <w:szCs w:val="26"/>
        </w:rPr>
      </w:pPr>
      <w:r>
        <w:rPr>
          <w:sz w:val="26"/>
          <w:szCs w:val="26"/>
        </w:rPr>
        <w:t>En cambio</w:t>
      </w:r>
      <w:r w:rsidR="0029603F">
        <w:rPr>
          <w:sz w:val="26"/>
          <w:szCs w:val="26"/>
        </w:rPr>
        <w:t xml:space="preserve">, </w:t>
      </w:r>
      <w:r>
        <w:rPr>
          <w:sz w:val="26"/>
          <w:szCs w:val="26"/>
        </w:rPr>
        <w:t xml:space="preserve">los tribunales citados en siguiente orden sostuvieron diametralmente lo opuesto, esto es que </w:t>
      </w:r>
      <w:r w:rsidR="00014C53">
        <w:rPr>
          <w:sz w:val="26"/>
          <w:szCs w:val="26"/>
        </w:rPr>
        <w:t xml:space="preserve">la </w:t>
      </w:r>
      <w:r w:rsidR="00014C53" w:rsidRPr="00014C53">
        <w:rPr>
          <w:sz w:val="26"/>
          <w:szCs w:val="26"/>
        </w:rPr>
        <w:t>asesor</w:t>
      </w:r>
      <w:r w:rsidR="00014C53">
        <w:rPr>
          <w:sz w:val="26"/>
          <w:szCs w:val="26"/>
        </w:rPr>
        <w:t>a</w:t>
      </w:r>
      <w:r w:rsidR="00014C53" w:rsidRPr="00014C53">
        <w:rPr>
          <w:sz w:val="26"/>
          <w:szCs w:val="26"/>
        </w:rPr>
        <w:t xml:space="preserve"> jurídic</w:t>
      </w:r>
      <w:r w:rsidR="00014C53">
        <w:rPr>
          <w:sz w:val="26"/>
          <w:szCs w:val="26"/>
        </w:rPr>
        <w:t>a</w:t>
      </w:r>
      <w:r w:rsidR="00014C53" w:rsidRPr="00014C53">
        <w:rPr>
          <w:sz w:val="26"/>
          <w:szCs w:val="26"/>
        </w:rPr>
        <w:t xml:space="preserve"> de la víctima del delito que interviene en un proceso penal, con personalidad reconocida en el mismo-, puede representarla en el juicio de amparo, en el caso, como tercera interesada, pues así se garantiza su participación efectiva dentro de dicho procedimiento. </w:t>
      </w:r>
    </w:p>
    <w:p w14:paraId="2117FF5E" w14:textId="4D87C501" w:rsidR="000C1F3C" w:rsidRPr="000C1F3C" w:rsidRDefault="0052406C" w:rsidP="000C1F3C">
      <w:pPr>
        <w:pStyle w:val="corte4fondo"/>
        <w:numPr>
          <w:ilvl w:val="0"/>
          <w:numId w:val="2"/>
        </w:numPr>
        <w:spacing w:after="240"/>
        <w:ind w:left="0" w:right="51" w:hanging="567"/>
        <w:rPr>
          <w:sz w:val="26"/>
          <w:szCs w:val="26"/>
        </w:rPr>
      </w:pPr>
      <w:r>
        <w:rPr>
          <w:sz w:val="26"/>
          <w:szCs w:val="26"/>
        </w:rPr>
        <w:t>Más aún, el último de los tribunales precisó que</w:t>
      </w:r>
      <w:r w:rsidRPr="0052406C">
        <w:rPr>
          <w:sz w:val="26"/>
          <w:szCs w:val="26"/>
        </w:rPr>
        <w:t xml:space="preserve"> </w:t>
      </w:r>
      <w:r w:rsidR="000C1F3C">
        <w:rPr>
          <w:sz w:val="26"/>
          <w:szCs w:val="26"/>
          <w:lang w:val="es-MX"/>
        </w:rPr>
        <w:t>que</w:t>
      </w:r>
      <w:r w:rsidR="000C1F3C" w:rsidRPr="00407855">
        <w:rPr>
          <w:sz w:val="26"/>
          <w:szCs w:val="26"/>
          <w:lang w:val="es-MX"/>
        </w:rPr>
        <w:t xml:space="preserve"> el </w:t>
      </w:r>
      <w:r w:rsidR="000C1F3C">
        <w:rPr>
          <w:sz w:val="26"/>
          <w:szCs w:val="26"/>
          <w:lang w:val="es-MX"/>
        </w:rPr>
        <w:t>j</w:t>
      </w:r>
      <w:r w:rsidR="000C1F3C" w:rsidRPr="00407855">
        <w:rPr>
          <w:sz w:val="26"/>
          <w:szCs w:val="26"/>
          <w:lang w:val="es-MX"/>
        </w:rPr>
        <w:t xml:space="preserve">uez de </w:t>
      </w:r>
      <w:r w:rsidR="000C1F3C">
        <w:rPr>
          <w:sz w:val="26"/>
          <w:szCs w:val="26"/>
          <w:lang w:val="es-MX"/>
        </w:rPr>
        <w:t>d</w:t>
      </w:r>
      <w:r w:rsidR="000C1F3C" w:rsidRPr="00407855">
        <w:rPr>
          <w:sz w:val="26"/>
          <w:szCs w:val="26"/>
          <w:lang w:val="es-MX"/>
        </w:rPr>
        <w:t xml:space="preserve">istrito debió ordenar el emplazamiento de la </w:t>
      </w:r>
      <w:r w:rsidR="000C1F3C">
        <w:rPr>
          <w:sz w:val="26"/>
          <w:szCs w:val="26"/>
          <w:lang w:val="es-MX"/>
        </w:rPr>
        <w:t xml:space="preserve">víctima del delito, como parte </w:t>
      </w:r>
      <w:r w:rsidR="000C1F3C" w:rsidRPr="00407855">
        <w:rPr>
          <w:sz w:val="26"/>
          <w:szCs w:val="26"/>
          <w:lang w:val="es-MX"/>
        </w:rPr>
        <w:t xml:space="preserve">tercera interesada </w:t>
      </w:r>
      <w:r w:rsidR="000C1F3C">
        <w:rPr>
          <w:sz w:val="26"/>
          <w:szCs w:val="26"/>
          <w:lang w:val="es-MX"/>
        </w:rPr>
        <w:t xml:space="preserve">en el juicio de amparo, </w:t>
      </w:r>
      <w:r w:rsidR="000C1F3C" w:rsidRPr="00407855">
        <w:rPr>
          <w:sz w:val="26"/>
          <w:szCs w:val="26"/>
          <w:lang w:val="es-MX"/>
        </w:rPr>
        <w:t xml:space="preserve">por conducto </w:t>
      </w:r>
      <w:r w:rsidR="000C1F3C">
        <w:rPr>
          <w:sz w:val="26"/>
          <w:szCs w:val="26"/>
          <w:lang w:val="es-MX"/>
        </w:rPr>
        <w:t>de la</w:t>
      </w:r>
      <w:r w:rsidR="000C1F3C" w:rsidRPr="00407855">
        <w:rPr>
          <w:sz w:val="26"/>
          <w:szCs w:val="26"/>
          <w:lang w:val="es-MX"/>
        </w:rPr>
        <w:t xml:space="preserve"> asesor</w:t>
      </w:r>
      <w:r w:rsidR="000C1F3C">
        <w:rPr>
          <w:sz w:val="26"/>
          <w:szCs w:val="26"/>
          <w:lang w:val="es-MX"/>
        </w:rPr>
        <w:t>a</w:t>
      </w:r>
      <w:r w:rsidR="000C1F3C" w:rsidRPr="00407855">
        <w:rPr>
          <w:sz w:val="26"/>
          <w:szCs w:val="26"/>
          <w:lang w:val="es-MX"/>
        </w:rPr>
        <w:t xml:space="preserve"> jurídic</w:t>
      </w:r>
      <w:r w:rsidR="000C1F3C">
        <w:rPr>
          <w:sz w:val="26"/>
          <w:szCs w:val="26"/>
          <w:lang w:val="es-MX"/>
        </w:rPr>
        <w:t>a</w:t>
      </w:r>
      <w:r w:rsidR="000C1F3C" w:rsidRPr="00407855">
        <w:rPr>
          <w:sz w:val="26"/>
          <w:szCs w:val="26"/>
          <w:lang w:val="es-MX"/>
        </w:rPr>
        <w:t xml:space="preserve"> que le fue designad</w:t>
      </w:r>
      <w:r w:rsidR="000C1F3C">
        <w:rPr>
          <w:sz w:val="26"/>
          <w:szCs w:val="26"/>
          <w:lang w:val="es-MX"/>
        </w:rPr>
        <w:t>a</w:t>
      </w:r>
      <w:r w:rsidR="000C1F3C" w:rsidRPr="00407855">
        <w:rPr>
          <w:sz w:val="26"/>
          <w:szCs w:val="26"/>
          <w:lang w:val="es-MX"/>
        </w:rPr>
        <w:t xml:space="preserve"> en la causa penal</w:t>
      </w:r>
      <w:r w:rsidR="000C1F3C">
        <w:rPr>
          <w:sz w:val="26"/>
          <w:szCs w:val="26"/>
          <w:lang w:val="es-MX"/>
        </w:rPr>
        <w:t xml:space="preserve">; esto, </w:t>
      </w:r>
      <w:r w:rsidR="000C1F3C" w:rsidRPr="00407855">
        <w:rPr>
          <w:sz w:val="26"/>
          <w:szCs w:val="26"/>
          <w:lang w:val="es-MX"/>
        </w:rPr>
        <w:t xml:space="preserve">a fin de garantizar el ejercicio pleno de sus derechos en condiciones de igualdad en el juicio de amparo, en tanto que es sobre quien recae su representación. </w:t>
      </w:r>
      <w:r w:rsidR="000C1F3C" w:rsidRPr="000C1F3C">
        <w:rPr>
          <w:sz w:val="26"/>
          <w:szCs w:val="26"/>
          <w:lang w:val="es-MX"/>
        </w:rPr>
        <w:t xml:space="preserve">Al no haberlo hecho, incurrió en una violación al procedimiento que trascendió al resultado del fallo, pues impidió que la víctima del delito, como parte tercera interesada en el juicio de amparo, estuviera en posibilidad de ejercer adecuadamente sus derechos procesales. </w:t>
      </w:r>
    </w:p>
    <w:p w14:paraId="002EB32F" w14:textId="19A9D4A2" w:rsidR="000C1F3C" w:rsidRPr="000C1F3C" w:rsidRDefault="003818EC" w:rsidP="000C1F3C">
      <w:pPr>
        <w:pStyle w:val="corte4fondo"/>
        <w:numPr>
          <w:ilvl w:val="0"/>
          <w:numId w:val="2"/>
        </w:numPr>
        <w:spacing w:after="240"/>
        <w:ind w:left="0" w:right="51" w:hanging="567"/>
        <w:rPr>
          <w:sz w:val="26"/>
          <w:szCs w:val="26"/>
        </w:rPr>
      </w:pPr>
      <w:r>
        <w:rPr>
          <w:sz w:val="26"/>
          <w:szCs w:val="26"/>
        </w:rPr>
        <w:t xml:space="preserve">De lo anterior se advierte que </w:t>
      </w:r>
      <w:r w:rsidR="000A761D">
        <w:rPr>
          <w:sz w:val="26"/>
          <w:szCs w:val="26"/>
        </w:rPr>
        <w:t xml:space="preserve">los tribunales de amparo analizaron un mismo tema, </w:t>
      </w:r>
      <w:r w:rsidR="00044B43">
        <w:rPr>
          <w:sz w:val="26"/>
          <w:szCs w:val="26"/>
        </w:rPr>
        <w:t>arribando</w:t>
      </w:r>
      <w:r w:rsidR="000A761D">
        <w:rPr>
          <w:sz w:val="26"/>
          <w:szCs w:val="26"/>
        </w:rPr>
        <w:t xml:space="preserve"> a determinaciones contrarias respecto a </w:t>
      </w:r>
      <w:r w:rsidR="000C1F3C" w:rsidRPr="000C1F3C">
        <w:rPr>
          <w:sz w:val="26"/>
          <w:szCs w:val="26"/>
        </w:rPr>
        <w:t xml:space="preserve">si la víctima del delito, en su calidad de tercera interesada en el juicio de amparo, puede ser emplazada y notificada por conducto de su asesora jurídica. </w:t>
      </w:r>
    </w:p>
    <w:p w14:paraId="41EC79FC" w14:textId="058081AE" w:rsidR="00035BBF" w:rsidRPr="004D155E" w:rsidRDefault="004D155E" w:rsidP="004D155E">
      <w:pPr>
        <w:pStyle w:val="corte4fondo"/>
        <w:numPr>
          <w:ilvl w:val="0"/>
          <w:numId w:val="2"/>
        </w:numPr>
        <w:spacing w:after="240"/>
        <w:ind w:left="0" w:right="51" w:hanging="567"/>
        <w:rPr>
          <w:sz w:val="26"/>
          <w:szCs w:val="26"/>
        </w:rPr>
      </w:pPr>
      <w:r w:rsidRPr="0005109A">
        <w:rPr>
          <w:b/>
          <w:sz w:val="26"/>
          <w:szCs w:val="26"/>
        </w:rPr>
        <w:t>3º. Cuestionamiento que surge con motivo de la contradicción de</w:t>
      </w:r>
      <w:r w:rsidR="003726A2">
        <w:rPr>
          <w:b/>
          <w:sz w:val="26"/>
          <w:szCs w:val="26"/>
        </w:rPr>
        <w:t xml:space="preserve"> criterios.</w:t>
      </w:r>
      <w:r>
        <w:rPr>
          <w:sz w:val="26"/>
          <w:szCs w:val="26"/>
        </w:rPr>
        <w:t xml:space="preserve"> </w:t>
      </w:r>
      <w:r w:rsidRPr="004D155E">
        <w:rPr>
          <w:spacing w:val="2"/>
          <w:sz w:val="26"/>
          <w:szCs w:val="26"/>
        </w:rPr>
        <w:t xml:space="preserve">Como puede observarse, de la discrepancia entre los criterios </w:t>
      </w:r>
      <w:r w:rsidRPr="004D155E">
        <w:rPr>
          <w:spacing w:val="2"/>
          <w:sz w:val="26"/>
          <w:szCs w:val="26"/>
        </w:rPr>
        <w:lastRenderedPageBreak/>
        <w:t>anteriores, el</w:t>
      </w:r>
      <w:r w:rsidRPr="004D155E">
        <w:rPr>
          <w:sz w:val="26"/>
          <w:szCs w:val="26"/>
        </w:rPr>
        <w:t xml:space="preserve"> tercer requisito también se satisface. Las posturas divergentes de los tribunales colegiados contendientes generan ante esta Primera Sala una interrogante precisa que deberá ser resuelta para fijar la postura a seguir por los tribunales de amparo sobre </w:t>
      </w:r>
      <w:r w:rsidRPr="000C1F3C">
        <w:rPr>
          <w:sz w:val="26"/>
          <w:szCs w:val="26"/>
        </w:rPr>
        <w:t xml:space="preserve">si la víctima del delito, en su calidad de tercera interesada en el juicio de amparo, puede ser emplazada y notificada por conducto de su asesora jurídica. </w:t>
      </w:r>
    </w:p>
    <w:p w14:paraId="77CC4A78" w14:textId="2B7500DB" w:rsidR="00AC3F3B" w:rsidRPr="00EE0CFA" w:rsidRDefault="00035BBF" w:rsidP="00E05CC9">
      <w:pPr>
        <w:pStyle w:val="corte4fondo"/>
        <w:numPr>
          <w:ilvl w:val="0"/>
          <w:numId w:val="12"/>
        </w:numPr>
        <w:spacing w:after="240"/>
        <w:ind w:left="0" w:right="51" w:firstLine="0"/>
        <w:jc w:val="center"/>
        <w:rPr>
          <w:b/>
          <w:bCs/>
          <w:sz w:val="26"/>
          <w:szCs w:val="26"/>
        </w:rPr>
      </w:pPr>
      <w:r w:rsidRPr="00EE0CFA">
        <w:rPr>
          <w:b/>
          <w:bCs/>
          <w:sz w:val="26"/>
          <w:szCs w:val="26"/>
        </w:rPr>
        <w:t>ESTUDIO DE FONDO</w:t>
      </w:r>
    </w:p>
    <w:p w14:paraId="7351E2BD" w14:textId="06974A7E" w:rsidR="005A64C4" w:rsidRPr="00863282" w:rsidRDefault="00701973" w:rsidP="00863282">
      <w:pPr>
        <w:pStyle w:val="corte4fondo"/>
        <w:numPr>
          <w:ilvl w:val="0"/>
          <w:numId w:val="2"/>
        </w:numPr>
        <w:spacing w:after="240"/>
        <w:ind w:left="0" w:right="51" w:hanging="567"/>
        <w:rPr>
          <w:sz w:val="26"/>
          <w:szCs w:val="26"/>
        </w:rPr>
      </w:pPr>
      <w:r w:rsidRPr="00863282">
        <w:rPr>
          <w:sz w:val="26"/>
          <w:szCs w:val="26"/>
        </w:rPr>
        <w:t>Precisada la existencia de la contradicción de</w:t>
      </w:r>
      <w:r w:rsidR="005F3F05">
        <w:rPr>
          <w:sz w:val="26"/>
          <w:szCs w:val="26"/>
        </w:rPr>
        <w:t xml:space="preserve"> criterios</w:t>
      </w:r>
      <w:r w:rsidRPr="00863282">
        <w:rPr>
          <w:sz w:val="26"/>
          <w:szCs w:val="26"/>
        </w:rPr>
        <w:t xml:space="preserve"> el punto a dilucidar, </w:t>
      </w:r>
      <w:r w:rsidR="00E22A18">
        <w:rPr>
          <w:sz w:val="26"/>
          <w:szCs w:val="26"/>
        </w:rPr>
        <w:t>c</w:t>
      </w:r>
      <w:r w:rsidR="00B02ACE" w:rsidRPr="00A861E8">
        <w:rPr>
          <w:sz w:val="26"/>
          <w:szCs w:val="26"/>
        </w:rPr>
        <w:t>orresponde</w:t>
      </w:r>
      <w:r w:rsidR="00B02ACE" w:rsidRPr="007C16C3">
        <w:rPr>
          <w:sz w:val="26"/>
          <w:szCs w:val="26"/>
        </w:rPr>
        <w:t xml:space="preserve"> </w:t>
      </w:r>
      <w:r w:rsidR="00B02ACE" w:rsidRPr="00A861E8">
        <w:rPr>
          <w:sz w:val="26"/>
          <w:szCs w:val="26"/>
        </w:rPr>
        <w:t>a esta Primera Sala determinar la respuesta a</w:t>
      </w:r>
      <w:r w:rsidR="00B02ACE">
        <w:rPr>
          <w:sz w:val="26"/>
          <w:szCs w:val="26"/>
        </w:rPr>
        <w:t>l cuestionamiento</w:t>
      </w:r>
      <w:r w:rsidR="00B02ACE" w:rsidRPr="00A861E8">
        <w:rPr>
          <w:sz w:val="26"/>
          <w:szCs w:val="26"/>
        </w:rPr>
        <w:t xml:space="preserve"> jurídico</w:t>
      </w:r>
      <w:r w:rsidR="00B02ACE">
        <w:rPr>
          <w:sz w:val="26"/>
          <w:szCs w:val="26"/>
        </w:rPr>
        <w:t xml:space="preserve"> planteado para </w:t>
      </w:r>
      <w:r w:rsidR="00B02ACE" w:rsidRPr="00A861E8">
        <w:rPr>
          <w:sz w:val="26"/>
          <w:szCs w:val="26"/>
        </w:rPr>
        <w:t>que prevalezca con carácter de jurisprudencia</w:t>
      </w:r>
      <w:r w:rsidR="00A24861" w:rsidRPr="00863282">
        <w:rPr>
          <w:sz w:val="26"/>
          <w:szCs w:val="26"/>
        </w:rPr>
        <w:t xml:space="preserve"> el criterio consistente en qu</w:t>
      </w:r>
      <w:r w:rsidR="00944D80" w:rsidRPr="00863282">
        <w:rPr>
          <w:sz w:val="26"/>
          <w:szCs w:val="26"/>
        </w:rPr>
        <w:t>e la</w:t>
      </w:r>
      <w:r w:rsidR="00863282" w:rsidRPr="00863282">
        <w:rPr>
          <w:sz w:val="26"/>
          <w:szCs w:val="26"/>
        </w:rPr>
        <w:t xml:space="preserve"> víctima del delito, en su calidad de tercera interesada en el juicio de amparo, puede ser emplazada y notificada por conducto de su asesora jurídica</w:t>
      </w:r>
      <w:r w:rsidR="00ED0C01" w:rsidRPr="00863282">
        <w:rPr>
          <w:sz w:val="26"/>
          <w:szCs w:val="26"/>
        </w:rPr>
        <w:t xml:space="preserve">. </w:t>
      </w:r>
    </w:p>
    <w:p w14:paraId="08CCB760" w14:textId="5B9D38C2" w:rsidR="00CF2597" w:rsidRPr="00F3097B" w:rsidRDefault="0028105B" w:rsidP="005A64C4">
      <w:pPr>
        <w:pStyle w:val="corte4fondo"/>
        <w:numPr>
          <w:ilvl w:val="0"/>
          <w:numId w:val="2"/>
        </w:numPr>
        <w:tabs>
          <w:tab w:val="left" w:pos="993"/>
        </w:tabs>
        <w:spacing w:after="240"/>
        <w:ind w:left="0" w:right="51" w:hanging="567"/>
        <w:rPr>
          <w:sz w:val="26"/>
          <w:szCs w:val="26"/>
        </w:rPr>
      </w:pPr>
      <w:r w:rsidRPr="00F3097B">
        <w:rPr>
          <w:sz w:val="26"/>
          <w:szCs w:val="26"/>
        </w:rPr>
        <w:t xml:space="preserve">La asesoría jurídica </w:t>
      </w:r>
      <w:r w:rsidR="007D6C1D" w:rsidRPr="00F3097B">
        <w:rPr>
          <w:sz w:val="26"/>
          <w:szCs w:val="26"/>
        </w:rPr>
        <w:t>de la víctima del delito</w:t>
      </w:r>
      <w:r w:rsidRPr="00F3097B">
        <w:rPr>
          <w:sz w:val="26"/>
          <w:szCs w:val="26"/>
        </w:rPr>
        <w:t xml:space="preserve"> es una institución relativamente reciente </w:t>
      </w:r>
      <w:r w:rsidR="00141D5A" w:rsidRPr="00F3097B">
        <w:rPr>
          <w:sz w:val="26"/>
          <w:szCs w:val="26"/>
        </w:rPr>
        <w:t>dentro</w:t>
      </w:r>
      <w:r w:rsidRPr="00F3097B">
        <w:rPr>
          <w:sz w:val="26"/>
          <w:szCs w:val="26"/>
        </w:rPr>
        <w:t xml:space="preserve"> del orden jurídico mexicano, pues por mucho tiempo el sistema penal mexicano </w:t>
      </w:r>
      <w:r w:rsidR="00141D5A" w:rsidRPr="00F3097B">
        <w:rPr>
          <w:sz w:val="26"/>
          <w:szCs w:val="26"/>
        </w:rPr>
        <w:t>mantuvo a la víctima del delito en un papel secundario dentro del proceso</w:t>
      </w:r>
      <w:r w:rsidR="00B80791" w:rsidRPr="00F3097B">
        <w:rPr>
          <w:sz w:val="26"/>
          <w:szCs w:val="26"/>
        </w:rPr>
        <w:t xml:space="preserve"> penal</w:t>
      </w:r>
      <w:r w:rsidR="00141D5A" w:rsidRPr="00F3097B">
        <w:rPr>
          <w:sz w:val="26"/>
          <w:szCs w:val="26"/>
        </w:rPr>
        <w:t>, concentr</w:t>
      </w:r>
      <w:r w:rsidR="00123F0B" w:rsidRPr="00F3097B">
        <w:rPr>
          <w:sz w:val="26"/>
          <w:szCs w:val="26"/>
        </w:rPr>
        <w:t xml:space="preserve">ándose en las personas imputadas. No fue hasta el año de 1993 que </w:t>
      </w:r>
      <w:r w:rsidR="00073A3B" w:rsidRPr="00F3097B">
        <w:rPr>
          <w:sz w:val="26"/>
          <w:szCs w:val="26"/>
        </w:rPr>
        <w:t>en la Constitución se re</w:t>
      </w:r>
      <w:r w:rsidR="00302453" w:rsidRPr="00F3097B">
        <w:rPr>
          <w:sz w:val="26"/>
          <w:szCs w:val="26"/>
        </w:rPr>
        <w:t>conocieron ciertas garantías que le asistían a la víctima del delito, dando lugar al nacimiento del derecho victimal mexicano</w:t>
      </w:r>
      <w:r w:rsidR="008D6BD5" w:rsidRPr="00F3097B">
        <w:rPr>
          <w:sz w:val="26"/>
          <w:szCs w:val="26"/>
        </w:rPr>
        <w:t>, mediante la adición de un último párrafo al artículo 20, en la que se incluyó de manera expresa el derecho a recibir asesoría jurídica, función que recayera dentro de las tareas de la autoridad ministerial</w:t>
      </w:r>
      <w:r w:rsidR="004C3B1E" w:rsidRPr="00F3097B">
        <w:rPr>
          <w:sz w:val="26"/>
          <w:szCs w:val="26"/>
        </w:rPr>
        <w:t xml:space="preserve">: </w:t>
      </w:r>
    </w:p>
    <w:p w14:paraId="5AB28502" w14:textId="0D413608" w:rsidR="007B23D7" w:rsidRPr="00F3097B" w:rsidRDefault="007B23D7" w:rsidP="007B23D7">
      <w:pPr>
        <w:ind w:left="709" w:right="701"/>
        <w:jc w:val="both"/>
        <w:rPr>
          <w:rFonts w:ascii="Arial" w:hAnsi="Arial" w:cs="Arial"/>
          <w:iCs/>
          <w:sz w:val="24"/>
          <w:szCs w:val="24"/>
        </w:rPr>
      </w:pPr>
      <w:r w:rsidRPr="00F3097B">
        <w:rPr>
          <w:rFonts w:ascii="Arial" w:hAnsi="Arial" w:cs="Arial"/>
          <w:b/>
          <w:iCs/>
          <w:sz w:val="24"/>
          <w:szCs w:val="24"/>
        </w:rPr>
        <w:t>Artículo 20</w:t>
      </w:r>
      <w:r w:rsidRPr="00F3097B">
        <w:rPr>
          <w:rFonts w:ascii="Arial" w:hAnsi="Arial" w:cs="Arial"/>
          <w:iCs/>
          <w:sz w:val="24"/>
          <w:szCs w:val="24"/>
        </w:rPr>
        <w:t>.</w:t>
      </w:r>
    </w:p>
    <w:p w14:paraId="0DA59431" w14:textId="45877396" w:rsidR="007B23D7" w:rsidRPr="00F3097B" w:rsidRDefault="007B23D7" w:rsidP="007B23D7">
      <w:pPr>
        <w:ind w:left="709" w:right="701"/>
        <w:jc w:val="both"/>
        <w:rPr>
          <w:rFonts w:ascii="Arial" w:hAnsi="Arial" w:cs="Arial"/>
          <w:iCs/>
          <w:sz w:val="24"/>
          <w:szCs w:val="24"/>
        </w:rPr>
      </w:pPr>
      <w:r w:rsidRPr="00F3097B">
        <w:rPr>
          <w:rFonts w:ascii="Arial" w:hAnsi="Arial" w:cs="Arial"/>
          <w:iCs/>
          <w:sz w:val="24"/>
          <w:szCs w:val="24"/>
        </w:rPr>
        <w:t>[…]</w:t>
      </w:r>
    </w:p>
    <w:p w14:paraId="6AE560FD" w14:textId="5ADBDEA5" w:rsidR="00911B7B" w:rsidRPr="00F3097B" w:rsidRDefault="007B23D7" w:rsidP="003E7CDA">
      <w:pPr>
        <w:ind w:left="709" w:right="701"/>
        <w:jc w:val="both"/>
        <w:rPr>
          <w:rFonts w:ascii="Arial" w:hAnsi="Arial" w:cs="Arial"/>
          <w:iCs/>
          <w:sz w:val="24"/>
          <w:szCs w:val="24"/>
        </w:rPr>
      </w:pPr>
      <w:r w:rsidRPr="00F3097B">
        <w:rPr>
          <w:rFonts w:ascii="Arial" w:hAnsi="Arial" w:cs="Arial"/>
          <w:iCs/>
          <w:sz w:val="24"/>
          <w:szCs w:val="24"/>
        </w:rPr>
        <w:t xml:space="preserve">En todo proceso penal, la víctima o el ofendido por algún delito, tendrán derecho a recibir asesoría jurídica, a que se le satisfaga la reparación del daño cuando proceda a coadyuvar con el ministerio </w:t>
      </w:r>
      <w:r w:rsidRPr="00F3097B">
        <w:rPr>
          <w:rFonts w:ascii="Arial" w:hAnsi="Arial" w:cs="Arial"/>
          <w:iCs/>
          <w:sz w:val="24"/>
          <w:szCs w:val="24"/>
        </w:rPr>
        <w:lastRenderedPageBreak/>
        <w:t>público, a que se le preste atención médica de urgencia cuando la requiera y, los demás que señalen las leyes</w:t>
      </w:r>
      <w:r w:rsidR="001F60C5" w:rsidRPr="00F3097B">
        <w:rPr>
          <w:rFonts w:ascii="Arial" w:hAnsi="Arial" w:cs="Arial"/>
          <w:iCs/>
          <w:sz w:val="24"/>
          <w:szCs w:val="24"/>
        </w:rPr>
        <w:t>.</w:t>
      </w:r>
    </w:p>
    <w:p w14:paraId="65BD5EC4" w14:textId="0AF1F509" w:rsidR="004C3B1E" w:rsidRPr="00F3097B" w:rsidRDefault="00911B7B" w:rsidP="00185DCD">
      <w:pPr>
        <w:pStyle w:val="corte4fondo"/>
        <w:numPr>
          <w:ilvl w:val="0"/>
          <w:numId w:val="2"/>
        </w:numPr>
        <w:tabs>
          <w:tab w:val="left" w:pos="993"/>
        </w:tabs>
        <w:spacing w:before="240" w:after="240"/>
        <w:ind w:left="0" w:right="51" w:hanging="567"/>
        <w:rPr>
          <w:sz w:val="26"/>
          <w:szCs w:val="26"/>
        </w:rPr>
      </w:pPr>
      <w:r w:rsidRPr="00F3097B">
        <w:rPr>
          <w:sz w:val="26"/>
          <w:szCs w:val="26"/>
        </w:rPr>
        <w:t>Si bien dicha adición constitucional tuvo un impacto positivo en la víctima del delito</w:t>
      </w:r>
      <w:r w:rsidR="00E73861" w:rsidRPr="00F3097B">
        <w:rPr>
          <w:sz w:val="26"/>
          <w:szCs w:val="26"/>
        </w:rPr>
        <w:t xml:space="preserve">, </w:t>
      </w:r>
      <w:r w:rsidR="004831DA" w:rsidRPr="00F3097B">
        <w:rPr>
          <w:sz w:val="26"/>
          <w:szCs w:val="26"/>
        </w:rPr>
        <w:t>su derecho</w:t>
      </w:r>
      <w:r w:rsidR="00E73861" w:rsidRPr="00F3097B">
        <w:rPr>
          <w:sz w:val="26"/>
          <w:szCs w:val="26"/>
        </w:rPr>
        <w:t xml:space="preserve"> </w:t>
      </w:r>
      <w:r w:rsidR="00B74AD1" w:rsidRPr="00F3097B">
        <w:rPr>
          <w:sz w:val="26"/>
          <w:szCs w:val="26"/>
        </w:rPr>
        <w:t>a</w:t>
      </w:r>
      <w:r w:rsidR="00E73861" w:rsidRPr="00F3097B">
        <w:rPr>
          <w:sz w:val="26"/>
          <w:szCs w:val="26"/>
        </w:rPr>
        <w:t xml:space="preserve"> recibir asesoría jurídica era limitado y su materialización se acotaba a dar consejo</w:t>
      </w:r>
      <w:r w:rsidR="00185DCD" w:rsidRPr="00F3097B">
        <w:rPr>
          <w:sz w:val="26"/>
          <w:szCs w:val="26"/>
        </w:rPr>
        <w:t xml:space="preserve"> </w:t>
      </w:r>
      <w:r w:rsidR="00E73861" w:rsidRPr="00F3097B">
        <w:rPr>
          <w:sz w:val="26"/>
          <w:szCs w:val="26"/>
        </w:rPr>
        <w:t xml:space="preserve">o generar una opinión de la autoridad ministerial, mas no una verdadera representación en el proceso penal. </w:t>
      </w:r>
    </w:p>
    <w:p w14:paraId="5B85B71A" w14:textId="17AA9859" w:rsidR="008A39A1" w:rsidRPr="00F3097B" w:rsidRDefault="00A26321" w:rsidP="009A4057">
      <w:pPr>
        <w:pStyle w:val="corte4fondo"/>
        <w:numPr>
          <w:ilvl w:val="0"/>
          <w:numId w:val="2"/>
        </w:numPr>
        <w:tabs>
          <w:tab w:val="left" w:pos="993"/>
        </w:tabs>
        <w:spacing w:after="240"/>
        <w:ind w:left="0" w:right="51" w:hanging="567"/>
        <w:rPr>
          <w:sz w:val="26"/>
          <w:szCs w:val="26"/>
          <w:lang w:val="es-MX"/>
        </w:rPr>
      </w:pPr>
      <w:r w:rsidRPr="00F3097B">
        <w:rPr>
          <w:sz w:val="26"/>
          <w:szCs w:val="26"/>
          <w:lang w:val="es-MX"/>
        </w:rPr>
        <w:t>Mediante</w:t>
      </w:r>
      <w:r w:rsidR="00BF2BE4" w:rsidRPr="00F3097B">
        <w:rPr>
          <w:sz w:val="26"/>
          <w:szCs w:val="26"/>
          <w:lang w:val="es-MX"/>
        </w:rPr>
        <w:t xml:space="preserve"> reforma publicada en el Diario Oficial de la Federación el </w:t>
      </w:r>
      <w:r w:rsidR="007B07F1" w:rsidRPr="00F3097B">
        <w:rPr>
          <w:sz w:val="26"/>
          <w:szCs w:val="26"/>
          <w:lang w:val="es-MX"/>
        </w:rPr>
        <w:t xml:space="preserve">21 </w:t>
      </w:r>
      <w:r w:rsidR="00BF2BE4" w:rsidRPr="00F3097B">
        <w:rPr>
          <w:sz w:val="26"/>
          <w:szCs w:val="26"/>
          <w:lang w:val="es-MX"/>
        </w:rPr>
        <w:t xml:space="preserve">de septiembre del </w:t>
      </w:r>
      <w:r w:rsidR="007B07F1" w:rsidRPr="00F3097B">
        <w:rPr>
          <w:sz w:val="26"/>
          <w:szCs w:val="26"/>
          <w:lang w:val="es-MX"/>
        </w:rPr>
        <w:t>2000,</w:t>
      </w:r>
      <w:r w:rsidR="00BF2BE4" w:rsidRPr="00F3097B">
        <w:rPr>
          <w:sz w:val="26"/>
          <w:szCs w:val="26"/>
          <w:lang w:val="es-MX"/>
        </w:rPr>
        <w:t xml:space="preserve"> se adicionó</w:t>
      </w:r>
      <w:r w:rsidR="00AF5D18" w:rsidRPr="00F3097B">
        <w:rPr>
          <w:sz w:val="26"/>
          <w:szCs w:val="26"/>
          <w:lang w:val="es-MX"/>
        </w:rPr>
        <w:t xml:space="preserve"> un apartado B, al artículo 20</w:t>
      </w:r>
      <w:r w:rsidR="00F74C1A" w:rsidRPr="00F3097B">
        <w:rPr>
          <w:rStyle w:val="Refdenotaalpie"/>
          <w:sz w:val="26"/>
          <w:szCs w:val="26"/>
          <w:lang w:val="es-MX"/>
        </w:rPr>
        <w:footnoteReference w:id="8"/>
      </w:r>
      <w:r w:rsidR="00AF5D18" w:rsidRPr="00F3097B">
        <w:rPr>
          <w:sz w:val="26"/>
          <w:szCs w:val="26"/>
          <w:lang w:val="es-MX"/>
        </w:rPr>
        <w:t>, dedicado únicamente a la</w:t>
      </w:r>
      <w:r w:rsidR="00B74AD1" w:rsidRPr="00F3097B">
        <w:rPr>
          <w:sz w:val="26"/>
          <w:szCs w:val="26"/>
          <w:lang w:val="es-MX"/>
        </w:rPr>
        <w:t xml:space="preserve"> </w:t>
      </w:r>
      <w:r w:rsidR="00AF5D18" w:rsidRPr="00F3097B">
        <w:rPr>
          <w:sz w:val="26"/>
          <w:szCs w:val="26"/>
          <w:lang w:val="es-MX"/>
        </w:rPr>
        <w:t>víctima</w:t>
      </w:r>
      <w:r w:rsidR="001B48A3" w:rsidRPr="00F3097B">
        <w:rPr>
          <w:sz w:val="26"/>
          <w:szCs w:val="26"/>
          <w:lang w:val="es-MX"/>
        </w:rPr>
        <w:t xml:space="preserve"> del delito</w:t>
      </w:r>
      <w:r w:rsidR="008A39A1" w:rsidRPr="00F3097B">
        <w:rPr>
          <w:sz w:val="26"/>
          <w:szCs w:val="26"/>
          <w:lang w:val="es-MX"/>
        </w:rPr>
        <w:t xml:space="preserve">, </w:t>
      </w:r>
      <w:r w:rsidR="00B04F82" w:rsidRPr="00F3097B">
        <w:rPr>
          <w:sz w:val="26"/>
          <w:szCs w:val="26"/>
          <w:lang w:val="es-MX"/>
        </w:rPr>
        <w:t xml:space="preserve">mediante el cual se construyó un piso </w:t>
      </w:r>
      <w:r w:rsidR="00F74C1A" w:rsidRPr="00F3097B">
        <w:rPr>
          <w:sz w:val="26"/>
          <w:szCs w:val="26"/>
          <w:lang w:val="es-MX"/>
        </w:rPr>
        <w:t>mínimo de derechos basados en una participación más activa en el proceso penal.</w:t>
      </w:r>
    </w:p>
    <w:p w14:paraId="76858608" w14:textId="722D008F" w:rsidR="00123F0B" w:rsidRPr="00F3097B" w:rsidRDefault="007F1662" w:rsidP="005A64C4">
      <w:pPr>
        <w:pStyle w:val="corte4fondo"/>
        <w:numPr>
          <w:ilvl w:val="0"/>
          <w:numId w:val="2"/>
        </w:numPr>
        <w:tabs>
          <w:tab w:val="left" w:pos="993"/>
        </w:tabs>
        <w:spacing w:after="240"/>
        <w:ind w:left="0" w:right="51" w:hanging="567"/>
        <w:rPr>
          <w:sz w:val="26"/>
          <w:szCs w:val="26"/>
        </w:rPr>
      </w:pPr>
      <w:r w:rsidRPr="00F3097B">
        <w:rPr>
          <w:sz w:val="26"/>
          <w:szCs w:val="26"/>
        </w:rPr>
        <w:t xml:space="preserve">Con motivo de la reforma en materia de seguridad y justicia del </w:t>
      </w:r>
      <w:r w:rsidR="007B07F1" w:rsidRPr="00F3097B">
        <w:rPr>
          <w:sz w:val="26"/>
          <w:szCs w:val="26"/>
        </w:rPr>
        <w:t>8</w:t>
      </w:r>
      <w:r w:rsidRPr="00F3097B">
        <w:rPr>
          <w:sz w:val="26"/>
          <w:szCs w:val="26"/>
        </w:rPr>
        <w:t xml:space="preserve"> de junio de </w:t>
      </w:r>
      <w:r w:rsidR="007B07F1" w:rsidRPr="00F3097B">
        <w:rPr>
          <w:sz w:val="26"/>
          <w:szCs w:val="26"/>
        </w:rPr>
        <w:t>2008</w:t>
      </w:r>
      <w:r w:rsidR="009A4057" w:rsidRPr="00F3097B">
        <w:rPr>
          <w:sz w:val="26"/>
          <w:szCs w:val="26"/>
        </w:rPr>
        <w:t>, se reformó el artículo 20 y los derechos de la víctima</w:t>
      </w:r>
      <w:r w:rsidR="00934F57" w:rsidRPr="00F3097B">
        <w:rPr>
          <w:sz w:val="26"/>
          <w:szCs w:val="26"/>
        </w:rPr>
        <w:t xml:space="preserve"> del delito</w:t>
      </w:r>
      <w:r w:rsidR="009A4057" w:rsidRPr="00F3097B">
        <w:rPr>
          <w:sz w:val="26"/>
          <w:szCs w:val="26"/>
        </w:rPr>
        <w:t xml:space="preserve"> se consagraron en el apartado C</w:t>
      </w:r>
      <w:r w:rsidR="004229F8" w:rsidRPr="00F3097B">
        <w:rPr>
          <w:sz w:val="26"/>
          <w:szCs w:val="26"/>
        </w:rPr>
        <w:t xml:space="preserve">, de modo que se preservaron derechos que ya tenían -como lo es la asesoría jurídica-, se añadieron otros derechos y se dio una nueva dimensión a otras figuras, como la coadyuvancia para efectos </w:t>
      </w:r>
      <w:r w:rsidR="004229F8" w:rsidRPr="00F3097B">
        <w:rPr>
          <w:sz w:val="26"/>
          <w:szCs w:val="26"/>
        </w:rPr>
        <w:lastRenderedPageBreak/>
        <w:t xml:space="preserve">de que pudieran intervenir directamente en el juicio e interponer los recursos correspondientes en términos de la ley. </w:t>
      </w:r>
    </w:p>
    <w:p w14:paraId="31FB1888" w14:textId="77855E2D" w:rsidR="00E44BD7" w:rsidRPr="00F3097B" w:rsidRDefault="00E44BD7" w:rsidP="00E44BD7">
      <w:pPr>
        <w:ind w:left="360"/>
        <w:jc w:val="both"/>
        <w:rPr>
          <w:rFonts w:ascii="Arial" w:hAnsi="Arial" w:cs="Arial"/>
          <w:b/>
          <w:sz w:val="24"/>
          <w:szCs w:val="24"/>
        </w:rPr>
      </w:pPr>
      <w:r w:rsidRPr="00F3097B">
        <w:rPr>
          <w:rFonts w:ascii="Arial" w:hAnsi="Arial" w:cs="Arial"/>
          <w:b/>
          <w:sz w:val="24"/>
          <w:szCs w:val="24"/>
        </w:rPr>
        <w:t>Artículo 20.</w:t>
      </w:r>
    </w:p>
    <w:p w14:paraId="08E8EE4E" w14:textId="63EF8201" w:rsidR="00E44BD7" w:rsidRPr="00F3097B" w:rsidRDefault="00FF106B" w:rsidP="00FF106B">
      <w:pPr>
        <w:ind w:left="426" w:hanging="142"/>
        <w:jc w:val="both"/>
        <w:rPr>
          <w:rFonts w:ascii="Arial" w:hAnsi="Arial" w:cs="Arial"/>
          <w:sz w:val="24"/>
          <w:szCs w:val="24"/>
        </w:rPr>
      </w:pPr>
      <w:r w:rsidRPr="00F3097B">
        <w:rPr>
          <w:rFonts w:ascii="Arial" w:hAnsi="Arial" w:cs="Arial"/>
          <w:sz w:val="24"/>
          <w:szCs w:val="24"/>
        </w:rPr>
        <w:t>[</w:t>
      </w:r>
      <w:r w:rsidR="00E44BD7" w:rsidRPr="00F3097B">
        <w:rPr>
          <w:rFonts w:ascii="Arial" w:hAnsi="Arial" w:cs="Arial"/>
          <w:sz w:val="24"/>
          <w:szCs w:val="24"/>
        </w:rPr>
        <w:t>…</w:t>
      </w:r>
      <w:r w:rsidRPr="00F3097B">
        <w:rPr>
          <w:rFonts w:ascii="Arial" w:hAnsi="Arial" w:cs="Arial"/>
          <w:sz w:val="24"/>
          <w:szCs w:val="24"/>
        </w:rPr>
        <w:t>]</w:t>
      </w:r>
    </w:p>
    <w:p w14:paraId="1C9D37DB" w14:textId="061F01AE" w:rsidR="00E44BD7" w:rsidRPr="00F3097B" w:rsidRDefault="00E44BD7" w:rsidP="00B74AD1">
      <w:pPr>
        <w:ind w:left="426" w:right="845" w:hanging="142"/>
        <w:jc w:val="both"/>
        <w:rPr>
          <w:rFonts w:ascii="Arial" w:hAnsi="Arial" w:cs="Arial"/>
          <w:sz w:val="24"/>
          <w:szCs w:val="24"/>
        </w:rPr>
      </w:pPr>
      <w:r w:rsidRPr="00F3097B">
        <w:rPr>
          <w:rFonts w:ascii="Arial" w:hAnsi="Arial" w:cs="Arial"/>
          <w:sz w:val="24"/>
          <w:szCs w:val="24"/>
        </w:rPr>
        <w:t>C. De los derechos de la víctima o del ofendido:</w:t>
      </w:r>
    </w:p>
    <w:p w14:paraId="56748308" w14:textId="77777777" w:rsidR="00E44BD7" w:rsidRPr="00E44BD7" w:rsidRDefault="00E44BD7" w:rsidP="00FF106B">
      <w:pPr>
        <w:ind w:left="426" w:right="845" w:hanging="142"/>
        <w:jc w:val="both"/>
        <w:rPr>
          <w:rFonts w:ascii="Arial" w:hAnsi="Arial" w:cs="Arial"/>
          <w:sz w:val="24"/>
          <w:szCs w:val="24"/>
          <w:u w:val="single"/>
        </w:rPr>
      </w:pPr>
      <w:r w:rsidRPr="00F3097B">
        <w:rPr>
          <w:rFonts w:ascii="Arial" w:hAnsi="Arial" w:cs="Arial"/>
          <w:sz w:val="24"/>
          <w:szCs w:val="24"/>
        </w:rPr>
        <w:t xml:space="preserve">I. </w:t>
      </w:r>
      <w:r w:rsidRPr="00F3097B">
        <w:rPr>
          <w:rFonts w:ascii="Arial" w:hAnsi="Arial" w:cs="Arial"/>
          <w:b/>
          <w:bCs/>
          <w:sz w:val="24"/>
          <w:szCs w:val="24"/>
          <w:u w:val="single"/>
        </w:rPr>
        <w:t>Recibir asesoría jurídica</w:t>
      </w:r>
      <w:r w:rsidRPr="00F3097B">
        <w:rPr>
          <w:rFonts w:ascii="Arial" w:hAnsi="Arial" w:cs="Arial"/>
          <w:sz w:val="24"/>
          <w:szCs w:val="24"/>
          <w:u w:val="single"/>
        </w:rPr>
        <w:t xml:space="preserve">; ser informado de los derechos que en su favor establece la Constitución y, cuando lo solicite, ser informado del desarrollo del procedimiento </w:t>
      </w:r>
      <w:r w:rsidRPr="005F3F05">
        <w:rPr>
          <w:rFonts w:ascii="Arial" w:hAnsi="Arial" w:cs="Arial"/>
          <w:sz w:val="24"/>
          <w:szCs w:val="24"/>
          <w:u w:val="single"/>
        </w:rPr>
        <w:t>penal;</w:t>
      </w:r>
    </w:p>
    <w:p w14:paraId="47356FDE" w14:textId="77777777" w:rsidR="00E44BD7" w:rsidRDefault="00E44BD7" w:rsidP="00FF106B">
      <w:pPr>
        <w:ind w:left="426" w:right="845" w:hanging="142"/>
        <w:jc w:val="both"/>
        <w:rPr>
          <w:rFonts w:ascii="Arial" w:hAnsi="Arial" w:cs="Arial"/>
          <w:sz w:val="24"/>
          <w:szCs w:val="24"/>
        </w:rPr>
      </w:pPr>
      <w:r w:rsidRPr="00E44BD7">
        <w:rPr>
          <w:rFonts w:ascii="Arial" w:hAnsi="Arial" w:cs="Arial"/>
          <w:sz w:val="24"/>
          <w:szCs w:val="24"/>
        </w:rPr>
        <w:t>II. Coadyuvar con el Ministerio Público; a que se le reciban todos los datos o elementos de prueba con los que cuente, tanto en la investigación como en el proceso, a que se</w:t>
      </w:r>
      <w:r w:rsidRPr="00E44BD7">
        <w:rPr>
          <w:sz w:val="24"/>
          <w:szCs w:val="24"/>
        </w:rPr>
        <w:t xml:space="preserve"> </w:t>
      </w:r>
      <w:r w:rsidRPr="00E44BD7">
        <w:rPr>
          <w:rFonts w:ascii="Arial" w:hAnsi="Arial" w:cs="Arial"/>
          <w:sz w:val="24"/>
          <w:szCs w:val="24"/>
        </w:rPr>
        <w:t>desahoguen las diligencias correspondientes, y a intervenir en el juicio e interponer los recursos en los términos que prevea la ley.</w:t>
      </w:r>
    </w:p>
    <w:p w14:paraId="7BB61BCD" w14:textId="6F73C40F" w:rsidR="00E44BD7" w:rsidRPr="00E44BD7" w:rsidRDefault="00E44BD7" w:rsidP="00FF106B">
      <w:pPr>
        <w:ind w:left="426" w:right="845" w:hanging="142"/>
        <w:jc w:val="both"/>
        <w:rPr>
          <w:rFonts w:ascii="Arial" w:hAnsi="Arial" w:cs="Arial"/>
          <w:sz w:val="24"/>
          <w:szCs w:val="24"/>
        </w:rPr>
      </w:pPr>
      <w:r w:rsidRPr="00E44BD7">
        <w:rPr>
          <w:rFonts w:ascii="Arial" w:hAnsi="Arial" w:cs="Arial"/>
          <w:sz w:val="24"/>
          <w:szCs w:val="24"/>
        </w:rPr>
        <w:t>Cuando el Ministerio Público considere que no es necesario el desahogo de la diligencia, deberá fundar y motivar su negativa;</w:t>
      </w:r>
    </w:p>
    <w:p w14:paraId="3125F662" w14:textId="7EC49FC1" w:rsidR="00E44BD7" w:rsidRPr="00FF106B" w:rsidRDefault="00FF106B" w:rsidP="00FF106B">
      <w:pPr>
        <w:ind w:left="426" w:right="845" w:hanging="142"/>
        <w:jc w:val="both"/>
        <w:rPr>
          <w:rFonts w:ascii="Arial" w:hAnsi="Arial" w:cs="Arial"/>
          <w:sz w:val="24"/>
          <w:szCs w:val="24"/>
        </w:rPr>
      </w:pPr>
      <w:r w:rsidRPr="00FF106B">
        <w:rPr>
          <w:rFonts w:ascii="Arial" w:hAnsi="Arial" w:cs="Arial"/>
          <w:sz w:val="24"/>
          <w:szCs w:val="24"/>
        </w:rPr>
        <w:t>I</w:t>
      </w:r>
      <w:r w:rsidR="00E44BD7" w:rsidRPr="00FF106B">
        <w:rPr>
          <w:rFonts w:ascii="Arial" w:hAnsi="Arial" w:cs="Arial"/>
          <w:sz w:val="24"/>
          <w:szCs w:val="24"/>
        </w:rPr>
        <w:t>II. Recibir, desde la comisión del delito, atención médica y psicológica de urgencia;</w:t>
      </w:r>
    </w:p>
    <w:p w14:paraId="2EB33053" w14:textId="77777777" w:rsidR="00E44BD7" w:rsidRPr="00FF106B" w:rsidRDefault="00E44BD7" w:rsidP="00FF106B">
      <w:pPr>
        <w:ind w:left="426" w:right="845" w:hanging="142"/>
        <w:jc w:val="both"/>
        <w:rPr>
          <w:rFonts w:ascii="Arial" w:hAnsi="Arial" w:cs="Arial"/>
          <w:sz w:val="24"/>
          <w:szCs w:val="24"/>
        </w:rPr>
      </w:pPr>
      <w:r w:rsidRPr="00FF106B">
        <w:rPr>
          <w:rFonts w:ascii="Arial" w:hAnsi="Arial" w:cs="Arial"/>
          <w:sz w:val="24"/>
          <w:szCs w:val="24"/>
        </w:rPr>
        <w:t>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14:paraId="75D55F6C" w14:textId="77777777" w:rsidR="00E44BD7" w:rsidRPr="00FF106B" w:rsidRDefault="00E44BD7" w:rsidP="00FF106B">
      <w:pPr>
        <w:ind w:left="426" w:right="845" w:hanging="142"/>
        <w:jc w:val="both"/>
        <w:rPr>
          <w:rFonts w:ascii="Arial" w:hAnsi="Arial" w:cs="Arial"/>
          <w:sz w:val="24"/>
          <w:szCs w:val="24"/>
        </w:rPr>
      </w:pPr>
      <w:r w:rsidRPr="00FF106B">
        <w:rPr>
          <w:rFonts w:ascii="Arial" w:hAnsi="Arial" w:cs="Arial"/>
          <w:sz w:val="24"/>
          <w:szCs w:val="24"/>
        </w:rPr>
        <w:t>La ley fijará procedimientos ágiles para ejecutar las sentencias en materia de reparación del daño;</w:t>
      </w:r>
    </w:p>
    <w:p w14:paraId="34203E19" w14:textId="77777777" w:rsidR="00E44BD7" w:rsidRPr="00FF106B" w:rsidRDefault="00E44BD7" w:rsidP="00FF106B">
      <w:pPr>
        <w:ind w:left="426" w:right="845" w:hanging="142"/>
        <w:jc w:val="both"/>
        <w:rPr>
          <w:rFonts w:ascii="Arial" w:hAnsi="Arial" w:cs="Arial"/>
          <w:sz w:val="24"/>
          <w:szCs w:val="24"/>
        </w:rPr>
      </w:pPr>
      <w:r w:rsidRPr="00FF106B">
        <w:rPr>
          <w:rFonts w:ascii="Arial" w:hAnsi="Arial" w:cs="Arial"/>
          <w:sz w:val="24"/>
          <w:szCs w:val="24"/>
        </w:rPr>
        <w:t>V. 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14:paraId="53FB0692" w14:textId="77777777" w:rsidR="00E44BD7" w:rsidRPr="00FF106B" w:rsidRDefault="00E44BD7" w:rsidP="00FF106B">
      <w:pPr>
        <w:ind w:left="426" w:right="845" w:hanging="142"/>
        <w:jc w:val="both"/>
        <w:rPr>
          <w:rFonts w:ascii="Arial" w:hAnsi="Arial" w:cs="Arial"/>
          <w:sz w:val="24"/>
          <w:szCs w:val="24"/>
        </w:rPr>
      </w:pPr>
      <w:r w:rsidRPr="00FF106B">
        <w:rPr>
          <w:rFonts w:ascii="Arial" w:hAnsi="Arial" w:cs="Arial"/>
          <w:sz w:val="24"/>
          <w:szCs w:val="24"/>
        </w:rPr>
        <w:t>El Ministerio Público deberá garantizar la protección de víctimas, ofendidos, testigos y en general todos los sujetos que intervengan en el proceso. Los jueces deberán vigilar el buen cumplimiento de esta obligación;</w:t>
      </w:r>
    </w:p>
    <w:p w14:paraId="5A83A1B4" w14:textId="77777777" w:rsidR="00E44BD7" w:rsidRPr="00FF106B" w:rsidRDefault="00E44BD7" w:rsidP="00FF106B">
      <w:pPr>
        <w:ind w:left="426" w:right="845" w:hanging="142"/>
        <w:jc w:val="both"/>
        <w:rPr>
          <w:rFonts w:ascii="Arial" w:hAnsi="Arial" w:cs="Arial"/>
          <w:sz w:val="24"/>
          <w:szCs w:val="24"/>
        </w:rPr>
      </w:pPr>
      <w:r w:rsidRPr="00FF106B">
        <w:rPr>
          <w:rFonts w:ascii="Arial" w:hAnsi="Arial" w:cs="Arial"/>
          <w:sz w:val="24"/>
          <w:szCs w:val="24"/>
        </w:rPr>
        <w:t>VI. Solicitar las medidas cautelares y providencias necesarias para la protección y restitución de sus derechos, y</w:t>
      </w:r>
    </w:p>
    <w:p w14:paraId="02BD448A" w14:textId="7D7DABE7" w:rsidR="00E44BD7" w:rsidRDefault="00E44BD7" w:rsidP="0075222B">
      <w:pPr>
        <w:ind w:left="426" w:right="845" w:hanging="142"/>
        <w:jc w:val="both"/>
        <w:rPr>
          <w:rFonts w:ascii="Arial" w:hAnsi="Arial" w:cs="Arial"/>
          <w:sz w:val="24"/>
          <w:szCs w:val="24"/>
        </w:rPr>
      </w:pPr>
      <w:r w:rsidRPr="00FF106B">
        <w:rPr>
          <w:rFonts w:ascii="Arial" w:hAnsi="Arial" w:cs="Arial"/>
          <w:sz w:val="24"/>
          <w:szCs w:val="24"/>
        </w:rPr>
        <w:lastRenderedPageBreak/>
        <w:t>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14:paraId="70AAE0C8" w14:textId="77777777" w:rsidR="00B74AD1" w:rsidRPr="0075222B" w:rsidRDefault="00B74AD1" w:rsidP="0075222B">
      <w:pPr>
        <w:ind w:left="426" w:right="845" w:hanging="142"/>
        <w:jc w:val="both"/>
        <w:rPr>
          <w:rFonts w:ascii="Arial" w:hAnsi="Arial" w:cs="Arial"/>
          <w:sz w:val="24"/>
          <w:szCs w:val="24"/>
        </w:rPr>
      </w:pPr>
    </w:p>
    <w:p w14:paraId="1B1177A1" w14:textId="4ACB8BEC" w:rsidR="004229F8" w:rsidRDefault="0075222B" w:rsidP="005A64C4">
      <w:pPr>
        <w:pStyle w:val="corte4fondo"/>
        <w:numPr>
          <w:ilvl w:val="0"/>
          <w:numId w:val="2"/>
        </w:numPr>
        <w:tabs>
          <w:tab w:val="left" w:pos="993"/>
        </w:tabs>
        <w:spacing w:after="240"/>
        <w:ind w:left="0" w:right="51" w:hanging="567"/>
        <w:rPr>
          <w:sz w:val="26"/>
          <w:szCs w:val="26"/>
        </w:rPr>
      </w:pPr>
      <w:r>
        <w:rPr>
          <w:sz w:val="26"/>
          <w:szCs w:val="26"/>
        </w:rPr>
        <w:t>Ahora, la construcción del derecho victimal mexicano, y en particular el reconocimiento del derecho a una asistencia jurídica, no s</w:t>
      </w:r>
      <w:r w:rsidR="00664750">
        <w:rPr>
          <w:sz w:val="26"/>
          <w:szCs w:val="26"/>
        </w:rPr>
        <w:t>ó</w:t>
      </w:r>
      <w:r>
        <w:rPr>
          <w:sz w:val="26"/>
          <w:szCs w:val="26"/>
        </w:rPr>
        <w:t xml:space="preserve">lo </w:t>
      </w:r>
      <w:r w:rsidR="00E67240">
        <w:rPr>
          <w:sz w:val="26"/>
          <w:szCs w:val="26"/>
        </w:rPr>
        <w:t>se concentró en el desarrollo constitucional antes referido, sino que también se ha desarrollado en cuerpos normativos como el Código Nacional de Procedimientos Penales y la Ley General de Víctimas</w:t>
      </w:r>
      <w:r w:rsidR="00DE5C7D">
        <w:rPr>
          <w:sz w:val="26"/>
          <w:szCs w:val="26"/>
        </w:rPr>
        <w:t xml:space="preserve">. </w:t>
      </w:r>
    </w:p>
    <w:p w14:paraId="563879EF" w14:textId="6E7FA43B" w:rsidR="00793287" w:rsidRDefault="003B3A63" w:rsidP="00793287">
      <w:pPr>
        <w:pStyle w:val="corte4fondo"/>
        <w:numPr>
          <w:ilvl w:val="0"/>
          <w:numId w:val="2"/>
        </w:numPr>
        <w:tabs>
          <w:tab w:val="left" w:pos="993"/>
        </w:tabs>
        <w:spacing w:after="240"/>
        <w:ind w:left="0" w:right="51" w:hanging="567"/>
        <w:rPr>
          <w:sz w:val="26"/>
          <w:szCs w:val="26"/>
          <w:lang w:val="es-MX"/>
        </w:rPr>
      </w:pPr>
      <w:r w:rsidRPr="003B3A63">
        <w:rPr>
          <w:sz w:val="26"/>
          <w:szCs w:val="26"/>
          <w:lang w:val="es-MX"/>
        </w:rPr>
        <w:t xml:space="preserve">El Código Nacional de </w:t>
      </w:r>
      <w:r w:rsidR="00726E4A" w:rsidRPr="003B3A63">
        <w:rPr>
          <w:sz w:val="26"/>
          <w:szCs w:val="26"/>
          <w:lang w:val="es-MX"/>
        </w:rPr>
        <w:t>Procedimientos</w:t>
      </w:r>
      <w:r w:rsidRPr="003B3A63">
        <w:rPr>
          <w:sz w:val="26"/>
          <w:szCs w:val="26"/>
          <w:lang w:val="es-MX"/>
        </w:rPr>
        <w:t xml:space="preserve"> Penales ha</w:t>
      </w:r>
      <w:r>
        <w:rPr>
          <w:sz w:val="26"/>
          <w:szCs w:val="26"/>
          <w:lang w:val="es-MX"/>
        </w:rPr>
        <w:t>ce un reconocimiento explícito de la</w:t>
      </w:r>
      <w:r w:rsidR="00664750">
        <w:rPr>
          <w:sz w:val="26"/>
          <w:szCs w:val="26"/>
          <w:lang w:val="es-MX"/>
        </w:rPr>
        <w:t xml:space="preserve"> persona identificada como </w:t>
      </w:r>
      <w:r>
        <w:rPr>
          <w:sz w:val="26"/>
          <w:szCs w:val="26"/>
          <w:lang w:val="es-MX"/>
        </w:rPr>
        <w:t>víctima</w:t>
      </w:r>
      <w:r w:rsidR="00664750">
        <w:rPr>
          <w:sz w:val="26"/>
          <w:szCs w:val="26"/>
          <w:lang w:val="es-MX"/>
        </w:rPr>
        <w:t xml:space="preserve"> del delito</w:t>
      </w:r>
      <w:r>
        <w:rPr>
          <w:sz w:val="26"/>
          <w:szCs w:val="26"/>
          <w:lang w:val="es-MX"/>
        </w:rPr>
        <w:t xml:space="preserve"> </w:t>
      </w:r>
      <w:r w:rsidR="004D35E1">
        <w:rPr>
          <w:sz w:val="26"/>
          <w:szCs w:val="26"/>
          <w:lang w:val="es-MX"/>
        </w:rPr>
        <w:t xml:space="preserve">como una parte en el proceso penal, en tanto </w:t>
      </w:r>
      <w:r w:rsidR="00726E4A">
        <w:rPr>
          <w:sz w:val="26"/>
          <w:szCs w:val="26"/>
          <w:lang w:val="es-MX"/>
        </w:rPr>
        <w:t xml:space="preserve">que resiente sobre su persona la afectación producida por </w:t>
      </w:r>
      <w:r w:rsidR="004D35E1">
        <w:rPr>
          <w:sz w:val="26"/>
          <w:szCs w:val="26"/>
          <w:lang w:val="es-MX"/>
        </w:rPr>
        <w:t xml:space="preserve">la comisión del delito y sus consecuencias jurídicas. Bajo esta </w:t>
      </w:r>
      <w:r w:rsidR="00F325FA">
        <w:rPr>
          <w:sz w:val="26"/>
          <w:szCs w:val="26"/>
          <w:lang w:val="es-MX"/>
        </w:rPr>
        <w:t xml:space="preserve">calidad le asisten diversos derechos, como lo son el de </w:t>
      </w:r>
      <w:r w:rsidR="004A5B0D">
        <w:rPr>
          <w:sz w:val="26"/>
          <w:szCs w:val="26"/>
          <w:lang w:val="es-MX"/>
        </w:rPr>
        <w:t>recibir desde la comisión del delito asesoría jurídica a través de un</w:t>
      </w:r>
      <w:r w:rsidR="004D35E1">
        <w:rPr>
          <w:sz w:val="26"/>
          <w:szCs w:val="26"/>
          <w:lang w:val="es-MX"/>
        </w:rPr>
        <w:t xml:space="preserve">a persona </w:t>
      </w:r>
      <w:r w:rsidR="00171071">
        <w:rPr>
          <w:sz w:val="26"/>
          <w:szCs w:val="26"/>
          <w:lang w:val="es-MX"/>
        </w:rPr>
        <w:t>que la a</w:t>
      </w:r>
      <w:r w:rsidR="004A5B0D">
        <w:rPr>
          <w:sz w:val="26"/>
          <w:szCs w:val="26"/>
          <w:lang w:val="es-MX"/>
        </w:rPr>
        <w:t>sesor</w:t>
      </w:r>
      <w:r w:rsidR="00171071">
        <w:rPr>
          <w:sz w:val="26"/>
          <w:szCs w:val="26"/>
          <w:lang w:val="es-MX"/>
        </w:rPr>
        <w:t>e</w:t>
      </w:r>
      <w:r w:rsidR="004A5B0D">
        <w:rPr>
          <w:sz w:val="26"/>
          <w:szCs w:val="26"/>
          <w:lang w:val="es-MX"/>
        </w:rPr>
        <w:t xml:space="preserve"> </w:t>
      </w:r>
      <w:r w:rsidR="00171071">
        <w:rPr>
          <w:sz w:val="26"/>
          <w:szCs w:val="26"/>
          <w:lang w:val="es-MX"/>
        </w:rPr>
        <w:t>jurídicamente</w:t>
      </w:r>
      <w:r w:rsidR="004A5B0D">
        <w:rPr>
          <w:sz w:val="26"/>
          <w:szCs w:val="26"/>
          <w:lang w:val="es-MX"/>
        </w:rPr>
        <w:t>; a ser informado del desarrollo del procedimiento</w:t>
      </w:r>
      <w:r w:rsidR="00932D0E">
        <w:rPr>
          <w:sz w:val="26"/>
          <w:szCs w:val="26"/>
          <w:lang w:val="es-MX"/>
        </w:rPr>
        <w:t>,</w:t>
      </w:r>
      <w:r w:rsidR="004A5B0D">
        <w:rPr>
          <w:sz w:val="26"/>
          <w:szCs w:val="26"/>
          <w:lang w:val="es-MX"/>
        </w:rPr>
        <w:t xml:space="preserve"> tanto por </w:t>
      </w:r>
      <w:r w:rsidR="00171071">
        <w:rPr>
          <w:sz w:val="26"/>
          <w:szCs w:val="26"/>
          <w:lang w:val="es-MX"/>
        </w:rPr>
        <w:t xml:space="preserve">ésta </w:t>
      </w:r>
      <w:r w:rsidR="00063128">
        <w:rPr>
          <w:sz w:val="26"/>
          <w:szCs w:val="26"/>
          <w:lang w:val="es-MX"/>
        </w:rPr>
        <w:t xml:space="preserve">como por el </w:t>
      </w:r>
      <w:r w:rsidR="00171071">
        <w:rPr>
          <w:sz w:val="26"/>
          <w:szCs w:val="26"/>
          <w:lang w:val="es-MX"/>
        </w:rPr>
        <w:t>mi</w:t>
      </w:r>
      <w:r w:rsidR="00CF53AA">
        <w:rPr>
          <w:sz w:val="26"/>
          <w:szCs w:val="26"/>
          <w:lang w:val="es-MX"/>
        </w:rPr>
        <w:t xml:space="preserve">nisterio </w:t>
      </w:r>
      <w:r w:rsidR="00932D0E">
        <w:rPr>
          <w:sz w:val="26"/>
          <w:szCs w:val="26"/>
          <w:lang w:val="es-MX"/>
        </w:rPr>
        <w:t xml:space="preserve">público, </w:t>
      </w:r>
      <w:r w:rsidR="00063128">
        <w:rPr>
          <w:sz w:val="26"/>
          <w:szCs w:val="26"/>
          <w:lang w:val="es-MX"/>
        </w:rPr>
        <w:t xml:space="preserve">a impugnar por sí o por medio de su representante las omisiones o negligencias que cometa </w:t>
      </w:r>
      <w:r w:rsidR="00CF53AA">
        <w:rPr>
          <w:sz w:val="26"/>
          <w:szCs w:val="26"/>
          <w:lang w:val="es-MX"/>
        </w:rPr>
        <w:t xml:space="preserve">el órgano ministerial </w:t>
      </w:r>
      <w:r w:rsidR="00063128">
        <w:rPr>
          <w:sz w:val="26"/>
          <w:szCs w:val="26"/>
          <w:lang w:val="es-MX"/>
        </w:rPr>
        <w:t xml:space="preserve"> en el desempeño de sus funciones de investigación y</w:t>
      </w:r>
      <w:r w:rsidR="00CF53AA">
        <w:rPr>
          <w:sz w:val="26"/>
          <w:szCs w:val="26"/>
          <w:lang w:val="es-MX"/>
        </w:rPr>
        <w:t xml:space="preserve"> persecución del delito</w:t>
      </w:r>
      <w:r w:rsidR="00063128">
        <w:rPr>
          <w:sz w:val="26"/>
          <w:szCs w:val="26"/>
          <w:lang w:val="es-MX"/>
        </w:rPr>
        <w:t>;</w:t>
      </w:r>
      <w:r w:rsidR="00E26B7B">
        <w:rPr>
          <w:sz w:val="26"/>
          <w:szCs w:val="26"/>
          <w:lang w:val="es-MX"/>
        </w:rPr>
        <w:t xml:space="preserve"> así como,</w:t>
      </w:r>
      <w:r w:rsidR="00063128">
        <w:rPr>
          <w:sz w:val="26"/>
          <w:szCs w:val="26"/>
          <w:lang w:val="es-MX"/>
        </w:rPr>
        <w:t xml:space="preserve"> de manera general, a intervenir en todo el procedimiento por sí o a través de </w:t>
      </w:r>
      <w:r w:rsidR="00E26B7B">
        <w:rPr>
          <w:sz w:val="26"/>
          <w:szCs w:val="26"/>
          <w:lang w:val="es-MX"/>
        </w:rPr>
        <w:t>la persona que es  su a</w:t>
      </w:r>
      <w:r w:rsidR="00063128">
        <w:rPr>
          <w:sz w:val="26"/>
          <w:szCs w:val="26"/>
          <w:lang w:val="es-MX"/>
        </w:rPr>
        <w:t>sesor</w:t>
      </w:r>
      <w:r w:rsidR="00E26B7B">
        <w:rPr>
          <w:sz w:val="26"/>
          <w:szCs w:val="26"/>
          <w:lang w:val="es-MX"/>
        </w:rPr>
        <w:t>a</w:t>
      </w:r>
      <w:r w:rsidR="00063128">
        <w:rPr>
          <w:sz w:val="26"/>
          <w:szCs w:val="26"/>
          <w:lang w:val="es-MX"/>
        </w:rPr>
        <w:t xml:space="preserve"> </w:t>
      </w:r>
      <w:r w:rsidR="00E26B7B">
        <w:rPr>
          <w:sz w:val="26"/>
          <w:szCs w:val="26"/>
          <w:lang w:val="es-MX"/>
        </w:rPr>
        <w:t>j</w:t>
      </w:r>
      <w:r w:rsidR="00063128">
        <w:rPr>
          <w:sz w:val="26"/>
          <w:szCs w:val="26"/>
          <w:lang w:val="es-MX"/>
        </w:rPr>
        <w:t>urídic</w:t>
      </w:r>
      <w:r w:rsidR="00E26B7B">
        <w:rPr>
          <w:sz w:val="26"/>
          <w:szCs w:val="26"/>
          <w:lang w:val="es-MX"/>
        </w:rPr>
        <w:t>a</w:t>
      </w:r>
      <w:r w:rsidR="00A146AC">
        <w:rPr>
          <w:rStyle w:val="Refdenotaalpie"/>
          <w:sz w:val="26"/>
          <w:szCs w:val="26"/>
          <w:lang w:val="es-MX"/>
        </w:rPr>
        <w:footnoteReference w:id="9"/>
      </w:r>
      <w:r w:rsidR="009B157A">
        <w:rPr>
          <w:sz w:val="26"/>
          <w:szCs w:val="26"/>
          <w:lang w:val="es-MX"/>
        </w:rPr>
        <w:t>.</w:t>
      </w:r>
    </w:p>
    <w:p w14:paraId="0BC72E2F" w14:textId="7BC7B2AD" w:rsidR="00793287" w:rsidRPr="00793287" w:rsidRDefault="00793287" w:rsidP="00793287">
      <w:pPr>
        <w:pStyle w:val="corte4fondo"/>
        <w:numPr>
          <w:ilvl w:val="0"/>
          <w:numId w:val="2"/>
        </w:numPr>
        <w:tabs>
          <w:tab w:val="left" w:pos="993"/>
        </w:tabs>
        <w:spacing w:after="240"/>
        <w:ind w:left="0" w:right="51" w:hanging="567"/>
        <w:rPr>
          <w:sz w:val="26"/>
          <w:szCs w:val="26"/>
          <w:lang w:val="es-MX"/>
        </w:rPr>
      </w:pPr>
      <w:r w:rsidRPr="00793287">
        <w:rPr>
          <w:sz w:val="26"/>
          <w:szCs w:val="26"/>
        </w:rPr>
        <w:lastRenderedPageBreak/>
        <w:t>Respecto a la representación por parte de</w:t>
      </w:r>
      <w:r w:rsidR="00E26B7B">
        <w:rPr>
          <w:sz w:val="26"/>
          <w:szCs w:val="26"/>
        </w:rPr>
        <w:t xml:space="preserve"> la </w:t>
      </w:r>
      <w:r w:rsidRPr="00793287">
        <w:rPr>
          <w:sz w:val="26"/>
          <w:szCs w:val="26"/>
        </w:rPr>
        <w:t>asesor</w:t>
      </w:r>
      <w:r w:rsidR="00E26B7B">
        <w:rPr>
          <w:sz w:val="26"/>
          <w:szCs w:val="26"/>
        </w:rPr>
        <w:t>a</w:t>
      </w:r>
      <w:r w:rsidRPr="00793287">
        <w:rPr>
          <w:sz w:val="26"/>
          <w:szCs w:val="26"/>
        </w:rPr>
        <w:t xml:space="preserve"> jurídic</w:t>
      </w:r>
      <w:r w:rsidR="00E26B7B">
        <w:rPr>
          <w:sz w:val="26"/>
          <w:szCs w:val="26"/>
        </w:rPr>
        <w:t>a</w:t>
      </w:r>
      <w:r w:rsidRPr="00793287">
        <w:rPr>
          <w:sz w:val="26"/>
          <w:szCs w:val="26"/>
        </w:rPr>
        <w:t xml:space="preserve">, </w:t>
      </w:r>
      <w:r>
        <w:rPr>
          <w:sz w:val="26"/>
          <w:szCs w:val="26"/>
        </w:rPr>
        <w:t>el referido código adjetivo</w:t>
      </w:r>
      <w:r w:rsidRPr="00793287">
        <w:rPr>
          <w:sz w:val="26"/>
          <w:szCs w:val="26"/>
        </w:rPr>
        <w:t xml:space="preserve"> dispone que la v</w:t>
      </w:r>
      <w:r w:rsidR="00932D0E">
        <w:rPr>
          <w:sz w:val="26"/>
          <w:szCs w:val="26"/>
        </w:rPr>
        <w:t xml:space="preserve">íctima </w:t>
      </w:r>
      <w:r w:rsidR="00E26B7B">
        <w:rPr>
          <w:sz w:val="26"/>
          <w:szCs w:val="26"/>
        </w:rPr>
        <w:t>del delito</w:t>
      </w:r>
      <w:r w:rsidRPr="00793287">
        <w:rPr>
          <w:sz w:val="26"/>
          <w:szCs w:val="26"/>
        </w:rPr>
        <w:t xml:space="preserve"> podrá llevar a cabo la designación correspondiente, </w:t>
      </w:r>
      <w:r w:rsidR="00E26B7B">
        <w:rPr>
          <w:sz w:val="26"/>
          <w:szCs w:val="26"/>
        </w:rPr>
        <w:t>además,</w:t>
      </w:r>
      <w:r w:rsidRPr="00793287">
        <w:rPr>
          <w:sz w:val="26"/>
          <w:szCs w:val="26"/>
        </w:rPr>
        <w:t xml:space="preserve"> el nombramiento deberá recaer en </w:t>
      </w:r>
      <w:r w:rsidR="00E26B7B">
        <w:rPr>
          <w:sz w:val="26"/>
          <w:szCs w:val="26"/>
        </w:rPr>
        <w:t>una persona que sea</w:t>
      </w:r>
      <w:r w:rsidRPr="00793287">
        <w:rPr>
          <w:sz w:val="26"/>
          <w:szCs w:val="26"/>
        </w:rPr>
        <w:t xml:space="preserve"> licenciad</w:t>
      </w:r>
      <w:r w:rsidR="00E26B7B">
        <w:rPr>
          <w:sz w:val="26"/>
          <w:szCs w:val="26"/>
        </w:rPr>
        <w:t>a</w:t>
      </w:r>
      <w:r w:rsidRPr="00793287">
        <w:rPr>
          <w:sz w:val="26"/>
          <w:szCs w:val="26"/>
        </w:rPr>
        <w:t xml:space="preserve"> en derecho</w:t>
      </w:r>
      <w:r w:rsidR="00E26B7B">
        <w:rPr>
          <w:sz w:val="26"/>
          <w:szCs w:val="26"/>
        </w:rPr>
        <w:t xml:space="preserve">, quien </w:t>
      </w:r>
      <w:r w:rsidRPr="00793287">
        <w:rPr>
          <w:sz w:val="26"/>
          <w:szCs w:val="26"/>
        </w:rPr>
        <w:t>deberá acreditar su profesión, y en caso de que no pueda hacer la nominación respectiva, tendrá derecho a un</w:t>
      </w:r>
      <w:r w:rsidR="00E26B7B">
        <w:rPr>
          <w:sz w:val="26"/>
          <w:szCs w:val="26"/>
        </w:rPr>
        <w:t>a</w:t>
      </w:r>
      <w:r w:rsidRPr="00793287">
        <w:rPr>
          <w:sz w:val="26"/>
          <w:szCs w:val="26"/>
        </w:rPr>
        <w:t xml:space="preserve"> de oficio</w:t>
      </w:r>
      <w:r>
        <w:rPr>
          <w:rStyle w:val="Refdenotaalpie"/>
          <w:sz w:val="26"/>
          <w:szCs w:val="26"/>
        </w:rPr>
        <w:footnoteReference w:id="10"/>
      </w:r>
      <w:r w:rsidRPr="00793287">
        <w:rPr>
          <w:rStyle w:val="Refdenotaalpie"/>
          <w:sz w:val="26"/>
          <w:szCs w:val="26"/>
        </w:rPr>
        <w:t>.</w:t>
      </w:r>
      <w:r w:rsidRPr="00793287">
        <w:rPr>
          <w:sz w:val="26"/>
          <w:szCs w:val="26"/>
        </w:rPr>
        <w:t xml:space="preserve"> </w:t>
      </w:r>
      <w:r w:rsidR="00E26B7B">
        <w:rPr>
          <w:sz w:val="26"/>
          <w:szCs w:val="26"/>
        </w:rPr>
        <w:t xml:space="preserve">Así, </w:t>
      </w:r>
      <w:r w:rsidRPr="00793287">
        <w:rPr>
          <w:sz w:val="26"/>
          <w:szCs w:val="26"/>
        </w:rPr>
        <w:t>la asesoría y representación de la víctima se ha profesionalizado a fin que no sea solamente una persona de confianza o ella misma quienes comparezcan al procedimiento penal, sino que recaiga en un</w:t>
      </w:r>
      <w:r w:rsidR="009E5AAB">
        <w:rPr>
          <w:sz w:val="26"/>
          <w:szCs w:val="26"/>
        </w:rPr>
        <w:t>a persona que sea</w:t>
      </w:r>
      <w:r w:rsidRPr="00793287">
        <w:rPr>
          <w:sz w:val="26"/>
          <w:szCs w:val="26"/>
        </w:rPr>
        <w:t xml:space="preserve"> técnic</w:t>
      </w:r>
      <w:r w:rsidR="009E5AAB">
        <w:rPr>
          <w:sz w:val="26"/>
          <w:szCs w:val="26"/>
        </w:rPr>
        <w:t>a</w:t>
      </w:r>
      <w:r w:rsidRPr="00793287">
        <w:rPr>
          <w:sz w:val="26"/>
          <w:szCs w:val="26"/>
        </w:rPr>
        <w:t xml:space="preserve"> del derecho a fi</w:t>
      </w:r>
      <w:r w:rsidR="00EF5E55">
        <w:rPr>
          <w:sz w:val="26"/>
          <w:szCs w:val="26"/>
        </w:rPr>
        <w:t>n de q</w:t>
      </w:r>
      <w:r w:rsidRPr="00793287">
        <w:rPr>
          <w:sz w:val="26"/>
          <w:szCs w:val="26"/>
        </w:rPr>
        <w:t>ue pueda velar por sus intereses de manera efectiva.</w:t>
      </w:r>
    </w:p>
    <w:p w14:paraId="41DA82A2" w14:textId="7D385891" w:rsidR="00E53984" w:rsidRPr="00E53984" w:rsidRDefault="003A33DB" w:rsidP="00E53984">
      <w:pPr>
        <w:pStyle w:val="corte4fondo"/>
        <w:numPr>
          <w:ilvl w:val="0"/>
          <w:numId w:val="2"/>
        </w:numPr>
        <w:tabs>
          <w:tab w:val="left" w:pos="993"/>
        </w:tabs>
        <w:spacing w:after="240"/>
        <w:ind w:left="0" w:right="51" w:hanging="567"/>
        <w:rPr>
          <w:sz w:val="26"/>
          <w:szCs w:val="26"/>
          <w:lang w:val="es-MX"/>
        </w:rPr>
      </w:pPr>
      <w:r>
        <w:rPr>
          <w:sz w:val="26"/>
          <w:szCs w:val="26"/>
        </w:rPr>
        <w:lastRenderedPageBreak/>
        <w:t>Por lo tanto, se tiene que</w:t>
      </w:r>
      <w:r w:rsidR="00793287" w:rsidRPr="00793287">
        <w:rPr>
          <w:sz w:val="26"/>
          <w:szCs w:val="26"/>
        </w:rPr>
        <w:t xml:space="preserve"> la intervención de</w:t>
      </w:r>
      <w:r w:rsidR="009E5AAB">
        <w:rPr>
          <w:sz w:val="26"/>
          <w:szCs w:val="26"/>
        </w:rPr>
        <w:t xml:space="preserve"> dicha</w:t>
      </w:r>
      <w:r w:rsidR="00793287" w:rsidRPr="00793287">
        <w:rPr>
          <w:sz w:val="26"/>
          <w:szCs w:val="26"/>
        </w:rPr>
        <w:t xml:space="preserve"> asesor</w:t>
      </w:r>
      <w:r w:rsidR="009E5AAB">
        <w:rPr>
          <w:sz w:val="26"/>
          <w:szCs w:val="26"/>
        </w:rPr>
        <w:t>a</w:t>
      </w:r>
      <w:r w:rsidR="00793287" w:rsidRPr="00793287">
        <w:rPr>
          <w:sz w:val="26"/>
          <w:szCs w:val="26"/>
        </w:rPr>
        <w:t xml:space="preserve"> jurídic</w:t>
      </w:r>
      <w:r w:rsidR="009E5AAB">
        <w:rPr>
          <w:sz w:val="26"/>
          <w:szCs w:val="26"/>
        </w:rPr>
        <w:t>a</w:t>
      </w:r>
      <w:r w:rsidR="00793287" w:rsidRPr="00793287">
        <w:rPr>
          <w:sz w:val="26"/>
          <w:szCs w:val="26"/>
        </w:rPr>
        <w:t xml:space="preserve"> </w:t>
      </w:r>
      <w:r>
        <w:rPr>
          <w:sz w:val="26"/>
          <w:szCs w:val="26"/>
        </w:rPr>
        <w:t>no s</w:t>
      </w:r>
      <w:r w:rsidR="009E5AAB">
        <w:rPr>
          <w:sz w:val="26"/>
          <w:szCs w:val="26"/>
        </w:rPr>
        <w:t xml:space="preserve">ólo </w:t>
      </w:r>
      <w:r>
        <w:rPr>
          <w:sz w:val="26"/>
          <w:szCs w:val="26"/>
        </w:rPr>
        <w:t xml:space="preserve">será </w:t>
      </w:r>
      <w:r w:rsidR="00793287" w:rsidRPr="00793287">
        <w:rPr>
          <w:sz w:val="26"/>
          <w:szCs w:val="26"/>
        </w:rPr>
        <w:t xml:space="preserve">para orientar, </w:t>
      </w:r>
      <w:r>
        <w:rPr>
          <w:sz w:val="26"/>
          <w:szCs w:val="26"/>
        </w:rPr>
        <w:t xml:space="preserve">sino para </w:t>
      </w:r>
      <w:r w:rsidR="00793287" w:rsidRPr="00793287">
        <w:rPr>
          <w:sz w:val="26"/>
          <w:szCs w:val="26"/>
        </w:rPr>
        <w:t xml:space="preserve">asesorar </w:t>
      </w:r>
      <w:r>
        <w:rPr>
          <w:sz w:val="26"/>
          <w:szCs w:val="26"/>
        </w:rPr>
        <w:t>y, e</w:t>
      </w:r>
      <w:r w:rsidR="00B336B8">
        <w:rPr>
          <w:sz w:val="26"/>
          <w:szCs w:val="26"/>
        </w:rPr>
        <w:t>n</w:t>
      </w:r>
      <w:r>
        <w:rPr>
          <w:sz w:val="26"/>
          <w:szCs w:val="26"/>
        </w:rPr>
        <w:t xml:space="preserve"> su caso,</w:t>
      </w:r>
      <w:r w:rsidR="00793287" w:rsidRPr="00793287">
        <w:rPr>
          <w:sz w:val="26"/>
          <w:szCs w:val="26"/>
        </w:rPr>
        <w:t xml:space="preserve"> intervenir legalmente en el procedimiento en representación de la víctima</w:t>
      </w:r>
      <w:r w:rsidR="009E5AAB">
        <w:rPr>
          <w:sz w:val="26"/>
          <w:szCs w:val="26"/>
        </w:rPr>
        <w:t>; de modo que</w:t>
      </w:r>
      <w:r w:rsidR="00793287" w:rsidRPr="00793287">
        <w:rPr>
          <w:sz w:val="26"/>
          <w:szCs w:val="26"/>
        </w:rPr>
        <w:t xml:space="preserve"> podrá actuar en cualquier etapa del procedimiento, </w:t>
      </w:r>
      <w:r w:rsidR="009E5AAB">
        <w:rPr>
          <w:sz w:val="26"/>
          <w:szCs w:val="26"/>
        </w:rPr>
        <w:t xml:space="preserve">al </w:t>
      </w:r>
      <w:r w:rsidR="00793287" w:rsidRPr="00793287">
        <w:rPr>
          <w:sz w:val="26"/>
          <w:szCs w:val="26"/>
        </w:rPr>
        <w:t>igual que l</w:t>
      </w:r>
      <w:r w:rsidR="00932D0E">
        <w:rPr>
          <w:sz w:val="26"/>
          <w:szCs w:val="26"/>
        </w:rPr>
        <w:t>a víctima</w:t>
      </w:r>
      <w:r w:rsidR="0094572D">
        <w:rPr>
          <w:sz w:val="26"/>
          <w:szCs w:val="26"/>
        </w:rPr>
        <w:t xml:space="preserve">, </w:t>
      </w:r>
      <w:r w:rsidR="00EF5E55">
        <w:rPr>
          <w:sz w:val="26"/>
          <w:szCs w:val="26"/>
        </w:rPr>
        <w:t>a</w:t>
      </w:r>
      <w:r w:rsidR="00793287" w:rsidRPr="00793287">
        <w:rPr>
          <w:sz w:val="26"/>
          <w:szCs w:val="26"/>
        </w:rPr>
        <w:t>unque sólo podrá promover lo que previamente informe a su representad</w:t>
      </w:r>
      <w:r w:rsidR="009E5AAB">
        <w:rPr>
          <w:sz w:val="26"/>
          <w:szCs w:val="26"/>
        </w:rPr>
        <w:t>a</w:t>
      </w:r>
      <w:r w:rsidR="00793287" w:rsidRPr="00793287">
        <w:rPr>
          <w:sz w:val="26"/>
          <w:szCs w:val="26"/>
        </w:rPr>
        <w:t>.</w:t>
      </w:r>
    </w:p>
    <w:p w14:paraId="1C72340A" w14:textId="7D3069D6" w:rsidR="00E53984" w:rsidRPr="00E53984" w:rsidRDefault="00A465B8" w:rsidP="00E53984">
      <w:pPr>
        <w:pStyle w:val="corte4fondo"/>
        <w:numPr>
          <w:ilvl w:val="0"/>
          <w:numId w:val="2"/>
        </w:numPr>
        <w:tabs>
          <w:tab w:val="left" w:pos="993"/>
        </w:tabs>
        <w:spacing w:after="240"/>
        <w:ind w:left="0" w:right="51" w:hanging="567"/>
        <w:rPr>
          <w:sz w:val="26"/>
          <w:szCs w:val="26"/>
          <w:lang w:val="es-MX"/>
        </w:rPr>
      </w:pPr>
      <w:r w:rsidRPr="00E53984">
        <w:rPr>
          <w:sz w:val="26"/>
          <w:szCs w:val="26"/>
        </w:rPr>
        <w:t xml:space="preserve">Por su parte, la Ley General de Víctimas establece </w:t>
      </w:r>
      <w:r w:rsidR="0037215C" w:rsidRPr="00E53984">
        <w:rPr>
          <w:sz w:val="26"/>
          <w:szCs w:val="26"/>
        </w:rPr>
        <w:t xml:space="preserve">que tiene como objeto </w:t>
      </w:r>
      <w:r w:rsidR="00E53984" w:rsidRPr="00E53984">
        <w:rPr>
          <w:sz w:val="26"/>
          <w:szCs w:val="26"/>
        </w:rPr>
        <w:t>garantizar a la víctima</w:t>
      </w:r>
      <w:r w:rsidR="00A37164">
        <w:rPr>
          <w:sz w:val="26"/>
          <w:szCs w:val="26"/>
        </w:rPr>
        <w:t xml:space="preserve"> del delito </w:t>
      </w:r>
      <w:r w:rsidR="00E53984" w:rsidRPr="00E53984">
        <w:rPr>
          <w:sz w:val="26"/>
          <w:szCs w:val="26"/>
        </w:rPr>
        <w:t>un efectivo ejercicio del derecho a la justicia</w:t>
      </w:r>
      <w:r w:rsidR="00E53984">
        <w:rPr>
          <w:rStyle w:val="Refdenotaalpie"/>
          <w:sz w:val="26"/>
          <w:szCs w:val="26"/>
        </w:rPr>
        <w:footnoteReference w:id="11"/>
      </w:r>
      <w:r w:rsidR="00E53984" w:rsidRPr="00E53984">
        <w:rPr>
          <w:sz w:val="26"/>
          <w:szCs w:val="26"/>
        </w:rPr>
        <w:t>; precisa quié</w:t>
      </w:r>
      <w:r w:rsidR="00A37164">
        <w:rPr>
          <w:sz w:val="26"/>
          <w:szCs w:val="26"/>
        </w:rPr>
        <w:t>n</w:t>
      </w:r>
      <w:r w:rsidR="00E53984" w:rsidRPr="00E53984">
        <w:rPr>
          <w:sz w:val="26"/>
          <w:szCs w:val="26"/>
        </w:rPr>
        <w:t xml:space="preserve"> será</w:t>
      </w:r>
      <w:r w:rsidR="00A37164">
        <w:rPr>
          <w:sz w:val="26"/>
          <w:szCs w:val="26"/>
        </w:rPr>
        <w:t xml:space="preserve"> </w:t>
      </w:r>
      <w:r w:rsidR="004C1915">
        <w:rPr>
          <w:sz w:val="26"/>
          <w:szCs w:val="26"/>
        </w:rPr>
        <w:t xml:space="preserve">considerada </w:t>
      </w:r>
      <w:r w:rsidR="00A37164">
        <w:rPr>
          <w:sz w:val="26"/>
          <w:szCs w:val="26"/>
        </w:rPr>
        <w:t>como</w:t>
      </w:r>
      <w:r w:rsidR="00E53984" w:rsidRPr="00E53984">
        <w:rPr>
          <w:sz w:val="26"/>
          <w:szCs w:val="26"/>
        </w:rPr>
        <w:t xml:space="preserve"> víctima</w:t>
      </w:r>
      <w:r w:rsidR="00E53984">
        <w:rPr>
          <w:rStyle w:val="Refdenotaalpie"/>
          <w:sz w:val="26"/>
          <w:szCs w:val="26"/>
        </w:rPr>
        <w:footnoteReference w:id="12"/>
      </w:r>
      <w:r w:rsidR="00E53984" w:rsidRPr="00E53984">
        <w:rPr>
          <w:sz w:val="26"/>
          <w:szCs w:val="26"/>
        </w:rPr>
        <w:t xml:space="preserve"> y señala que, entre sus derechos, se encuentra</w:t>
      </w:r>
      <w:r w:rsidR="00F93B9B">
        <w:rPr>
          <w:sz w:val="26"/>
          <w:szCs w:val="26"/>
        </w:rPr>
        <w:t xml:space="preserve"> to</w:t>
      </w:r>
      <w:r w:rsidR="002256A8">
        <w:rPr>
          <w:sz w:val="26"/>
          <w:szCs w:val="26"/>
        </w:rPr>
        <w:t>do lo relacionado con</w:t>
      </w:r>
      <w:r w:rsidR="00E53984" w:rsidRPr="00E53984">
        <w:rPr>
          <w:sz w:val="26"/>
          <w:szCs w:val="26"/>
        </w:rPr>
        <w:t xml:space="preserve"> solicitar, acceder y recibir toda la información necesaria para lograr el pleno ejercicio de cada uno de sus derechos y conocer el estado de los procesos en los que tenga un interés</w:t>
      </w:r>
      <w:r w:rsidR="00E53984">
        <w:rPr>
          <w:rStyle w:val="Refdenotaalpie"/>
          <w:sz w:val="26"/>
          <w:szCs w:val="26"/>
        </w:rPr>
        <w:footnoteReference w:id="13"/>
      </w:r>
      <w:r w:rsidR="00E53984" w:rsidRPr="00E53984">
        <w:rPr>
          <w:sz w:val="26"/>
          <w:szCs w:val="26"/>
        </w:rPr>
        <w:t xml:space="preserve">. </w:t>
      </w:r>
    </w:p>
    <w:p w14:paraId="4AF40807" w14:textId="1D32AF48" w:rsidR="004C1915" w:rsidRDefault="00E53984" w:rsidP="005A64C4">
      <w:pPr>
        <w:pStyle w:val="corte4fondo"/>
        <w:numPr>
          <w:ilvl w:val="0"/>
          <w:numId w:val="2"/>
        </w:numPr>
        <w:tabs>
          <w:tab w:val="left" w:pos="993"/>
        </w:tabs>
        <w:spacing w:after="240"/>
        <w:ind w:left="0" w:right="51" w:hanging="567"/>
        <w:rPr>
          <w:sz w:val="26"/>
          <w:szCs w:val="26"/>
        </w:rPr>
      </w:pPr>
      <w:r>
        <w:rPr>
          <w:sz w:val="26"/>
          <w:szCs w:val="26"/>
        </w:rPr>
        <w:lastRenderedPageBreak/>
        <w:t xml:space="preserve">Dicha ley dispone que </w:t>
      </w:r>
      <w:r w:rsidR="004C1915">
        <w:rPr>
          <w:sz w:val="26"/>
          <w:szCs w:val="26"/>
        </w:rPr>
        <w:t>la víctima</w:t>
      </w:r>
      <w:r w:rsidR="003D3A0F">
        <w:rPr>
          <w:sz w:val="26"/>
          <w:szCs w:val="26"/>
        </w:rPr>
        <w:t xml:space="preserve"> del delito</w:t>
      </w:r>
      <w:r w:rsidR="004C1915">
        <w:rPr>
          <w:sz w:val="26"/>
          <w:szCs w:val="26"/>
        </w:rPr>
        <w:t xml:space="preserve"> cuenta</w:t>
      </w:r>
      <w:r w:rsidR="00C826EB">
        <w:rPr>
          <w:sz w:val="26"/>
          <w:szCs w:val="26"/>
        </w:rPr>
        <w:t xml:space="preserve"> con el derecho a un recurso judicial adecuado y efectivo, al disponer que puede ejercer los recursos legales en contra de las decisiones que afecten sus intereses y el ejercicio de sus derechos, garantizándoles el pleno acceso a los mecanismos de justicia de los cuales disponga el Estado, incluidos los procedimientos judiciales y administrativos</w:t>
      </w:r>
      <w:r w:rsidR="00C826EB">
        <w:rPr>
          <w:rStyle w:val="Refdenotaalpie"/>
          <w:sz w:val="26"/>
          <w:szCs w:val="26"/>
        </w:rPr>
        <w:footnoteReference w:id="14"/>
      </w:r>
      <w:r w:rsidR="00C90DE4">
        <w:rPr>
          <w:sz w:val="26"/>
          <w:szCs w:val="26"/>
        </w:rPr>
        <w:t>.</w:t>
      </w:r>
      <w:r w:rsidR="00CE3495">
        <w:rPr>
          <w:sz w:val="26"/>
          <w:szCs w:val="26"/>
        </w:rPr>
        <w:t xml:space="preserve"> </w:t>
      </w:r>
    </w:p>
    <w:p w14:paraId="0B39D8BD" w14:textId="27E721A1" w:rsidR="00C90DE4" w:rsidRPr="00C90DE4" w:rsidRDefault="00CE3495" w:rsidP="00C90DE4">
      <w:pPr>
        <w:pStyle w:val="corte4fondo"/>
        <w:numPr>
          <w:ilvl w:val="0"/>
          <w:numId w:val="2"/>
        </w:numPr>
        <w:tabs>
          <w:tab w:val="left" w:pos="993"/>
        </w:tabs>
        <w:spacing w:after="240"/>
        <w:ind w:left="0" w:right="51" w:hanging="567"/>
        <w:rPr>
          <w:sz w:val="26"/>
          <w:szCs w:val="26"/>
        </w:rPr>
      </w:pPr>
      <w:r>
        <w:rPr>
          <w:sz w:val="26"/>
          <w:szCs w:val="26"/>
        </w:rPr>
        <w:t>Cabe destacar que la referida Ley General de Víctimas establece explícitamente que la legislación que regule los d</w:t>
      </w:r>
      <w:r w:rsidR="00E36356">
        <w:rPr>
          <w:sz w:val="26"/>
          <w:szCs w:val="26"/>
        </w:rPr>
        <w:t>iversos mecanismos de justicia y sus procedimientos</w:t>
      </w:r>
      <w:r w:rsidR="002A27A1">
        <w:rPr>
          <w:sz w:val="26"/>
          <w:szCs w:val="26"/>
        </w:rPr>
        <w:t xml:space="preserve"> debe facilitar la participación de la víctima y su asesoría jurídica</w:t>
      </w:r>
      <w:r w:rsidR="00E36356">
        <w:rPr>
          <w:rStyle w:val="Refdenotaalpie"/>
          <w:sz w:val="26"/>
          <w:szCs w:val="26"/>
        </w:rPr>
        <w:footnoteReference w:id="15"/>
      </w:r>
      <w:r w:rsidR="00C90DE4">
        <w:rPr>
          <w:sz w:val="26"/>
          <w:szCs w:val="26"/>
        </w:rPr>
        <w:t>.</w:t>
      </w:r>
    </w:p>
    <w:p w14:paraId="07FD7129" w14:textId="3A3034F7" w:rsidR="004B2DB2" w:rsidRPr="00F3097B" w:rsidRDefault="00F2326F" w:rsidP="005A64C4">
      <w:pPr>
        <w:pStyle w:val="corte4fondo"/>
        <w:numPr>
          <w:ilvl w:val="0"/>
          <w:numId w:val="2"/>
        </w:numPr>
        <w:tabs>
          <w:tab w:val="left" w:pos="993"/>
        </w:tabs>
        <w:spacing w:after="240"/>
        <w:ind w:left="0" w:right="51" w:hanging="567"/>
        <w:rPr>
          <w:sz w:val="26"/>
          <w:szCs w:val="26"/>
        </w:rPr>
      </w:pPr>
      <w:r>
        <w:rPr>
          <w:sz w:val="26"/>
          <w:szCs w:val="26"/>
        </w:rPr>
        <w:t>Así, en la contradicción de tesis 291/2019</w:t>
      </w:r>
      <w:r>
        <w:rPr>
          <w:rStyle w:val="Refdenotaalpie"/>
          <w:sz w:val="26"/>
          <w:szCs w:val="26"/>
        </w:rPr>
        <w:footnoteReference w:id="16"/>
      </w:r>
      <w:r w:rsidR="00667456">
        <w:rPr>
          <w:sz w:val="26"/>
          <w:szCs w:val="26"/>
        </w:rPr>
        <w:t>,</w:t>
      </w:r>
      <w:r w:rsidR="005D1A0A">
        <w:rPr>
          <w:sz w:val="26"/>
          <w:szCs w:val="26"/>
        </w:rPr>
        <w:t xml:space="preserve"> esta Primera Sala reconoció que </w:t>
      </w:r>
      <w:r w:rsidR="00D64742">
        <w:rPr>
          <w:sz w:val="26"/>
          <w:szCs w:val="26"/>
        </w:rPr>
        <w:t xml:space="preserve">dentro del papel y facultades </w:t>
      </w:r>
      <w:r w:rsidR="00667456">
        <w:rPr>
          <w:sz w:val="26"/>
          <w:szCs w:val="26"/>
        </w:rPr>
        <w:t xml:space="preserve">de la persona que </w:t>
      </w:r>
      <w:r w:rsidR="002256A8">
        <w:rPr>
          <w:sz w:val="26"/>
          <w:szCs w:val="26"/>
        </w:rPr>
        <w:t xml:space="preserve">funja como </w:t>
      </w:r>
      <w:r w:rsidR="00667456">
        <w:rPr>
          <w:sz w:val="26"/>
          <w:szCs w:val="26"/>
        </w:rPr>
        <w:t xml:space="preserve">asesora </w:t>
      </w:r>
      <w:r w:rsidR="00667456">
        <w:rPr>
          <w:sz w:val="26"/>
          <w:szCs w:val="26"/>
        </w:rPr>
        <w:lastRenderedPageBreak/>
        <w:t>jurídica de la víctima del delito</w:t>
      </w:r>
      <w:r w:rsidR="00D64742">
        <w:rPr>
          <w:sz w:val="26"/>
          <w:szCs w:val="26"/>
        </w:rPr>
        <w:t xml:space="preserve">, le corresponde procurar hacer efectivos cada uno de los derechos y garantías de la víctima, en especial el derecho a la protección, la verdad, la justicia y la reparación integral; asesorar y asistir a la víctima en todo acto o procedimiento ante la autoridad y representar a la víctima en todo procedimiento jurisdiccional o administrativo derivado de un </w:t>
      </w:r>
      <w:r w:rsidR="00D64742" w:rsidRPr="00F3097B">
        <w:rPr>
          <w:sz w:val="26"/>
          <w:szCs w:val="26"/>
        </w:rPr>
        <w:t xml:space="preserve">hecho </w:t>
      </w:r>
      <w:r w:rsidR="008D00B8" w:rsidRPr="00F3097B">
        <w:rPr>
          <w:sz w:val="26"/>
          <w:szCs w:val="26"/>
        </w:rPr>
        <w:t xml:space="preserve">victimizante. </w:t>
      </w:r>
    </w:p>
    <w:p w14:paraId="7A86A20B" w14:textId="2B5A0984" w:rsidR="00F2326F" w:rsidRPr="00F3097B" w:rsidRDefault="004B2DB2" w:rsidP="005A64C4">
      <w:pPr>
        <w:pStyle w:val="corte4fondo"/>
        <w:numPr>
          <w:ilvl w:val="0"/>
          <w:numId w:val="2"/>
        </w:numPr>
        <w:tabs>
          <w:tab w:val="left" w:pos="993"/>
        </w:tabs>
        <w:spacing w:after="240"/>
        <w:ind w:left="0" w:right="51" w:hanging="567"/>
        <w:rPr>
          <w:sz w:val="26"/>
          <w:szCs w:val="26"/>
        </w:rPr>
      </w:pPr>
      <w:r w:rsidRPr="00F3097B">
        <w:rPr>
          <w:sz w:val="26"/>
          <w:szCs w:val="26"/>
        </w:rPr>
        <w:t>En dicho asunto</w:t>
      </w:r>
      <w:r w:rsidR="008A07A3" w:rsidRPr="00F3097B">
        <w:rPr>
          <w:sz w:val="26"/>
          <w:szCs w:val="26"/>
        </w:rPr>
        <w:t>,</w:t>
      </w:r>
      <w:r w:rsidRPr="00F3097B">
        <w:rPr>
          <w:sz w:val="26"/>
          <w:szCs w:val="26"/>
        </w:rPr>
        <w:t xml:space="preserve"> esta Sala destacó el artículo 169 de la Ley General de Víctimas, el cual dispone:</w:t>
      </w:r>
    </w:p>
    <w:p w14:paraId="114A7F8A" w14:textId="3ED41C44" w:rsidR="000D3111" w:rsidRPr="00F3097B" w:rsidRDefault="000D3111" w:rsidP="000D3111">
      <w:pPr>
        <w:pStyle w:val="Prrafodelista"/>
        <w:spacing w:after="240"/>
        <w:ind w:left="567" w:right="845"/>
        <w:jc w:val="both"/>
        <w:rPr>
          <w:rFonts w:ascii="Arial" w:hAnsi="Arial" w:cs="Arial"/>
          <w:sz w:val="24"/>
          <w:szCs w:val="24"/>
        </w:rPr>
      </w:pPr>
      <w:r w:rsidRPr="00F3097B">
        <w:rPr>
          <w:rFonts w:ascii="Arial" w:hAnsi="Arial" w:cs="Arial"/>
          <w:b/>
          <w:bCs/>
          <w:sz w:val="24"/>
          <w:szCs w:val="24"/>
        </w:rPr>
        <w:t>Artículo 169</w:t>
      </w:r>
      <w:r w:rsidRPr="00F3097B">
        <w:rPr>
          <w:rFonts w:ascii="Arial" w:hAnsi="Arial" w:cs="Arial"/>
          <w:sz w:val="24"/>
          <w:szCs w:val="24"/>
        </w:rPr>
        <w:t>. Se crea la figura del Asesor Jurídico Federal de Atención a Víctimas el cual tendrá las funciones siguientes:</w:t>
      </w:r>
    </w:p>
    <w:p w14:paraId="720B9910" w14:textId="77777777" w:rsidR="000D3111" w:rsidRPr="00F3097B" w:rsidRDefault="000D3111" w:rsidP="000D3111">
      <w:pPr>
        <w:pStyle w:val="Prrafodelista"/>
        <w:numPr>
          <w:ilvl w:val="0"/>
          <w:numId w:val="16"/>
        </w:numPr>
        <w:spacing w:after="240" w:line="240" w:lineRule="auto"/>
        <w:ind w:left="709" w:right="845" w:hanging="142"/>
        <w:contextualSpacing w:val="0"/>
        <w:jc w:val="both"/>
        <w:rPr>
          <w:rFonts w:ascii="Arial" w:hAnsi="Arial" w:cs="Arial"/>
          <w:sz w:val="24"/>
          <w:szCs w:val="24"/>
        </w:rPr>
      </w:pPr>
      <w:r w:rsidRPr="00F3097B">
        <w:rPr>
          <w:rFonts w:ascii="Arial" w:hAnsi="Arial" w:cs="Arial"/>
          <w:sz w:val="24"/>
          <w:szCs w:val="24"/>
        </w:rPr>
        <w:t xml:space="preserve">    Asistir y asesorar a la víctima desde el primer momento en que tenga contacto con la autoridad; </w:t>
      </w:r>
    </w:p>
    <w:p w14:paraId="41FBE30A" w14:textId="77777777" w:rsidR="000D3111" w:rsidRPr="000D3111" w:rsidRDefault="000D3111" w:rsidP="000D3111">
      <w:pPr>
        <w:pStyle w:val="Prrafodelista"/>
        <w:spacing w:after="240"/>
        <w:ind w:left="709" w:right="845" w:hanging="142"/>
        <w:jc w:val="both"/>
        <w:rPr>
          <w:rFonts w:ascii="Arial" w:hAnsi="Arial" w:cs="Arial"/>
          <w:sz w:val="24"/>
          <w:szCs w:val="24"/>
        </w:rPr>
      </w:pPr>
      <w:r w:rsidRPr="00F3097B">
        <w:rPr>
          <w:rFonts w:ascii="Arial" w:hAnsi="Arial" w:cs="Arial"/>
          <w:sz w:val="24"/>
          <w:szCs w:val="24"/>
        </w:rPr>
        <w:t>II. Representar a la víctima de manera integral en todos los procedimientos y juicios en los que sea parte, para lo cual deberá</w:t>
      </w:r>
      <w:r w:rsidRPr="000D3111">
        <w:rPr>
          <w:rFonts w:ascii="Arial" w:hAnsi="Arial" w:cs="Arial"/>
          <w:sz w:val="24"/>
          <w:szCs w:val="24"/>
        </w:rPr>
        <w:t xml:space="preserve"> realizar todas las acciones legales tendientes a su defensa, </w:t>
      </w:r>
      <w:r w:rsidRPr="000D3111">
        <w:rPr>
          <w:rFonts w:ascii="Arial" w:hAnsi="Arial" w:cs="Arial"/>
          <w:sz w:val="24"/>
          <w:szCs w:val="24"/>
        </w:rPr>
        <w:lastRenderedPageBreak/>
        <w:t>incluyendo las que correspondan en materia de derechos humanos tanto en el ámbito nacional como internacional;</w:t>
      </w:r>
    </w:p>
    <w:p w14:paraId="7741C395" w14:textId="77777777" w:rsidR="000D3111" w:rsidRPr="000D3111" w:rsidRDefault="000D3111" w:rsidP="000D3111">
      <w:pPr>
        <w:spacing w:after="240"/>
        <w:ind w:left="709" w:right="845" w:hanging="142"/>
        <w:jc w:val="both"/>
        <w:rPr>
          <w:rFonts w:ascii="Arial" w:hAnsi="Arial" w:cs="Arial"/>
          <w:sz w:val="24"/>
          <w:szCs w:val="24"/>
        </w:rPr>
      </w:pPr>
      <w:r w:rsidRPr="000D3111">
        <w:rPr>
          <w:rFonts w:ascii="Arial" w:hAnsi="Arial" w:cs="Arial"/>
          <w:sz w:val="24"/>
          <w:szCs w:val="24"/>
        </w:rPr>
        <w:t>III. Proporcionar a la víctima de forma clara, accesible, oportuna y detallada la información y la asesoría legal que requiera, sea esta en materia penal, civil, familiar, laboral y administrativa;</w:t>
      </w:r>
    </w:p>
    <w:p w14:paraId="30ED1964" w14:textId="6A4D33D8" w:rsidR="004B2DB2" w:rsidRPr="000D3111" w:rsidRDefault="000D3111" w:rsidP="000D3111">
      <w:pPr>
        <w:spacing w:after="240"/>
        <w:ind w:left="709" w:right="845" w:hanging="142"/>
        <w:jc w:val="both"/>
        <w:rPr>
          <w:rFonts w:ascii="Arial" w:hAnsi="Arial" w:cs="Arial"/>
          <w:sz w:val="24"/>
          <w:szCs w:val="24"/>
        </w:rPr>
      </w:pPr>
      <w:r>
        <w:rPr>
          <w:rFonts w:ascii="Arial" w:hAnsi="Arial" w:cs="Arial"/>
          <w:sz w:val="24"/>
          <w:szCs w:val="24"/>
        </w:rPr>
        <w:t>[</w:t>
      </w:r>
      <w:r w:rsidRPr="000D3111">
        <w:rPr>
          <w:rFonts w:ascii="Arial" w:hAnsi="Arial" w:cs="Arial"/>
          <w:sz w:val="24"/>
          <w:szCs w:val="24"/>
        </w:rPr>
        <w:t>…</w:t>
      </w:r>
      <w:r>
        <w:rPr>
          <w:rFonts w:ascii="Arial" w:hAnsi="Arial" w:cs="Arial"/>
          <w:sz w:val="24"/>
          <w:szCs w:val="24"/>
        </w:rPr>
        <w:t>]</w:t>
      </w:r>
    </w:p>
    <w:p w14:paraId="524BC702" w14:textId="5875AB82" w:rsidR="001B66CE" w:rsidRDefault="000D3111" w:rsidP="001B66CE">
      <w:pPr>
        <w:pStyle w:val="corte4fondo"/>
        <w:numPr>
          <w:ilvl w:val="0"/>
          <w:numId w:val="2"/>
        </w:numPr>
        <w:tabs>
          <w:tab w:val="left" w:pos="993"/>
        </w:tabs>
        <w:spacing w:after="240"/>
        <w:ind w:left="0" w:right="51" w:hanging="567"/>
        <w:rPr>
          <w:sz w:val="26"/>
          <w:szCs w:val="26"/>
        </w:rPr>
      </w:pPr>
      <w:r>
        <w:rPr>
          <w:sz w:val="26"/>
          <w:szCs w:val="26"/>
        </w:rPr>
        <w:t xml:space="preserve">Con base en lo anterior, en el citado precedente se tuvo que </w:t>
      </w:r>
      <w:r w:rsidR="00D011C3">
        <w:rPr>
          <w:sz w:val="26"/>
          <w:szCs w:val="26"/>
        </w:rPr>
        <w:t>la persona que funge como</w:t>
      </w:r>
      <w:r>
        <w:rPr>
          <w:sz w:val="26"/>
          <w:szCs w:val="26"/>
        </w:rPr>
        <w:t xml:space="preserve"> asesor</w:t>
      </w:r>
      <w:r w:rsidR="00D011C3">
        <w:rPr>
          <w:sz w:val="26"/>
          <w:szCs w:val="26"/>
        </w:rPr>
        <w:t>a</w:t>
      </w:r>
      <w:r>
        <w:rPr>
          <w:sz w:val="26"/>
          <w:szCs w:val="26"/>
        </w:rPr>
        <w:t xml:space="preserve"> jurídic</w:t>
      </w:r>
      <w:r w:rsidR="00D011C3">
        <w:rPr>
          <w:sz w:val="26"/>
          <w:szCs w:val="26"/>
        </w:rPr>
        <w:t>a de la víctima del delito</w:t>
      </w:r>
      <w:r>
        <w:rPr>
          <w:sz w:val="26"/>
          <w:szCs w:val="26"/>
        </w:rPr>
        <w:t xml:space="preserve"> actúa como un</w:t>
      </w:r>
      <w:r w:rsidR="00D011C3">
        <w:rPr>
          <w:sz w:val="26"/>
          <w:szCs w:val="26"/>
        </w:rPr>
        <w:t>a</w:t>
      </w:r>
      <w:r>
        <w:rPr>
          <w:sz w:val="26"/>
          <w:szCs w:val="26"/>
        </w:rPr>
        <w:t xml:space="preserve"> verdader</w:t>
      </w:r>
      <w:r w:rsidR="00D011C3">
        <w:rPr>
          <w:sz w:val="26"/>
          <w:szCs w:val="26"/>
        </w:rPr>
        <w:t>a</w:t>
      </w:r>
      <w:r>
        <w:rPr>
          <w:sz w:val="26"/>
          <w:szCs w:val="26"/>
        </w:rPr>
        <w:t xml:space="preserve"> representante </w:t>
      </w:r>
      <w:r w:rsidR="00D011C3">
        <w:rPr>
          <w:sz w:val="26"/>
          <w:szCs w:val="26"/>
        </w:rPr>
        <w:t>de ésta</w:t>
      </w:r>
      <w:r>
        <w:rPr>
          <w:sz w:val="26"/>
          <w:szCs w:val="26"/>
        </w:rPr>
        <w:t xml:space="preserve">, </w:t>
      </w:r>
      <w:r w:rsidR="00E16B6C">
        <w:rPr>
          <w:sz w:val="26"/>
          <w:szCs w:val="26"/>
        </w:rPr>
        <w:t xml:space="preserve">cuyas funciones no se agotan necesariamente ante la instancia del procedimiento penal. </w:t>
      </w:r>
    </w:p>
    <w:p w14:paraId="4FF09713" w14:textId="481DED01" w:rsidR="001B66CE" w:rsidRPr="001B66CE" w:rsidRDefault="00E16B6C" w:rsidP="001B66CE">
      <w:pPr>
        <w:pStyle w:val="corte4fondo"/>
        <w:numPr>
          <w:ilvl w:val="0"/>
          <w:numId w:val="2"/>
        </w:numPr>
        <w:tabs>
          <w:tab w:val="left" w:pos="993"/>
        </w:tabs>
        <w:spacing w:after="240"/>
        <w:ind w:left="0" w:right="51" w:hanging="567"/>
        <w:rPr>
          <w:sz w:val="26"/>
          <w:szCs w:val="26"/>
        </w:rPr>
      </w:pPr>
      <w:r w:rsidRPr="001B66CE">
        <w:rPr>
          <w:sz w:val="26"/>
          <w:szCs w:val="26"/>
        </w:rPr>
        <w:t>Esto</w:t>
      </w:r>
      <w:r w:rsidR="004B089E">
        <w:rPr>
          <w:sz w:val="26"/>
          <w:szCs w:val="26"/>
        </w:rPr>
        <w:t>,</w:t>
      </w:r>
      <w:r w:rsidRPr="001B66CE">
        <w:rPr>
          <w:sz w:val="26"/>
          <w:szCs w:val="26"/>
        </w:rPr>
        <w:t xml:space="preserve"> </w:t>
      </w:r>
      <w:r w:rsidR="004B089E">
        <w:rPr>
          <w:sz w:val="26"/>
          <w:szCs w:val="26"/>
        </w:rPr>
        <w:t>dado que el</w:t>
      </w:r>
      <w:r w:rsidRPr="001B66CE">
        <w:rPr>
          <w:sz w:val="26"/>
          <w:szCs w:val="26"/>
        </w:rPr>
        <w:t xml:space="preserve"> propio Reglamento de la Ley General de Víctimas establece que el </w:t>
      </w:r>
      <w:r w:rsidR="001B66CE" w:rsidRPr="001B66CE">
        <w:rPr>
          <w:sz w:val="26"/>
          <w:szCs w:val="26"/>
        </w:rPr>
        <w:t>servicio de</w:t>
      </w:r>
      <w:r w:rsidR="001B5EBF">
        <w:rPr>
          <w:sz w:val="26"/>
          <w:szCs w:val="26"/>
        </w:rPr>
        <w:t xml:space="preserve"> la </w:t>
      </w:r>
      <w:r w:rsidR="004B089E">
        <w:rPr>
          <w:sz w:val="26"/>
          <w:szCs w:val="26"/>
        </w:rPr>
        <w:t xml:space="preserve">persona </w:t>
      </w:r>
      <w:r w:rsidR="001B66CE" w:rsidRPr="001B66CE">
        <w:rPr>
          <w:sz w:val="26"/>
          <w:szCs w:val="26"/>
        </w:rPr>
        <w:t>que haya sido designad</w:t>
      </w:r>
      <w:r w:rsidR="001B5EBF">
        <w:rPr>
          <w:sz w:val="26"/>
          <w:szCs w:val="26"/>
        </w:rPr>
        <w:t>a</w:t>
      </w:r>
      <w:r w:rsidR="004B089E">
        <w:rPr>
          <w:sz w:val="26"/>
          <w:szCs w:val="26"/>
        </w:rPr>
        <w:t xml:space="preserve"> como</w:t>
      </w:r>
      <w:r w:rsidR="004B089E" w:rsidRPr="004B089E">
        <w:rPr>
          <w:sz w:val="26"/>
          <w:szCs w:val="26"/>
        </w:rPr>
        <w:t xml:space="preserve"> </w:t>
      </w:r>
      <w:r w:rsidR="004B089E" w:rsidRPr="001B66CE">
        <w:rPr>
          <w:sz w:val="26"/>
          <w:szCs w:val="26"/>
        </w:rPr>
        <w:t>asesor</w:t>
      </w:r>
      <w:r w:rsidR="004B089E">
        <w:rPr>
          <w:sz w:val="26"/>
          <w:szCs w:val="26"/>
        </w:rPr>
        <w:t>a</w:t>
      </w:r>
      <w:r w:rsidR="004B089E" w:rsidRPr="001B66CE">
        <w:rPr>
          <w:sz w:val="26"/>
          <w:szCs w:val="26"/>
        </w:rPr>
        <w:t xml:space="preserve"> jurídic</w:t>
      </w:r>
      <w:r w:rsidR="004B089E">
        <w:rPr>
          <w:sz w:val="26"/>
          <w:szCs w:val="26"/>
        </w:rPr>
        <w:t>a</w:t>
      </w:r>
      <w:r w:rsidR="001B66CE" w:rsidRPr="001B66CE">
        <w:rPr>
          <w:sz w:val="26"/>
          <w:szCs w:val="26"/>
        </w:rPr>
        <w:t xml:space="preserve"> para dar atención a la víctima </w:t>
      </w:r>
      <w:r w:rsidR="004B089E">
        <w:rPr>
          <w:sz w:val="26"/>
          <w:szCs w:val="26"/>
        </w:rPr>
        <w:t xml:space="preserve">del delito </w:t>
      </w:r>
      <w:r w:rsidR="001B66CE" w:rsidRPr="001B66CE">
        <w:rPr>
          <w:sz w:val="26"/>
          <w:szCs w:val="26"/>
        </w:rPr>
        <w:t>podrá darse por concluido una vez agotadas todas las instancias dentro de un proceso judicial o administrativo en las que pueda intervenir el asesor</w:t>
      </w:r>
      <w:r w:rsidR="001B66CE" w:rsidRPr="007D4F24">
        <w:rPr>
          <w:rStyle w:val="Refdenotaalpie"/>
          <w:sz w:val="26"/>
          <w:szCs w:val="26"/>
        </w:rPr>
        <w:footnoteReference w:id="17"/>
      </w:r>
      <w:r w:rsidR="001B66CE" w:rsidRPr="001B66CE">
        <w:rPr>
          <w:sz w:val="26"/>
          <w:szCs w:val="26"/>
        </w:rPr>
        <w:t>, resaltando en este sentido la obligación impuesta a</w:t>
      </w:r>
      <w:r w:rsidR="004B089E">
        <w:rPr>
          <w:sz w:val="26"/>
          <w:szCs w:val="26"/>
        </w:rPr>
        <w:t xml:space="preserve"> la</w:t>
      </w:r>
      <w:r w:rsidR="001B66CE" w:rsidRPr="001B66CE">
        <w:rPr>
          <w:sz w:val="26"/>
          <w:szCs w:val="26"/>
        </w:rPr>
        <w:t xml:space="preserve"> asesor</w:t>
      </w:r>
      <w:r w:rsidR="004B089E">
        <w:rPr>
          <w:sz w:val="26"/>
          <w:szCs w:val="26"/>
        </w:rPr>
        <w:t>a</w:t>
      </w:r>
      <w:r w:rsidR="001B66CE" w:rsidRPr="001B66CE">
        <w:rPr>
          <w:sz w:val="26"/>
          <w:szCs w:val="26"/>
        </w:rPr>
        <w:t xml:space="preserve"> jurídic</w:t>
      </w:r>
      <w:r w:rsidR="004B089E">
        <w:rPr>
          <w:sz w:val="26"/>
          <w:szCs w:val="26"/>
        </w:rPr>
        <w:t>a</w:t>
      </w:r>
      <w:r w:rsidR="001B66CE" w:rsidRPr="001B66CE">
        <w:rPr>
          <w:sz w:val="26"/>
          <w:szCs w:val="26"/>
        </w:rPr>
        <w:t xml:space="preserve"> de señalar</w:t>
      </w:r>
      <w:r w:rsidR="004B089E">
        <w:rPr>
          <w:sz w:val="26"/>
          <w:szCs w:val="26"/>
        </w:rPr>
        <w:t>,</w:t>
      </w:r>
      <w:r w:rsidR="001B66CE" w:rsidRPr="001B66CE">
        <w:rPr>
          <w:sz w:val="26"/>
          <w:szCs w:val="26"/>
        </w:rPr>
        <w:t xml:space="preserve"> bajo protesta de decir verdad</w:t>
      </w:r>
      <w:r w:rsidR="004B089E">
        <w:rPr>
          <w:sz w:val="26"/>
          <w:szCs w:val="26"/>
        </w:rPr>
        <w:t>,</w:t>
      </w:r>
      <w:r w:rsidR="001B66CE" w:rsidRPr="001B66CE">
        <w:rPr>
          <w:sz w:val="26"/>
          <w:szCs w:val="26"/>
        </w:rPr>
        <w:t xml:space="preserve"> que no existen otros recursos judiciales, administrativos o de otro tipo en los que pueda intervenir</w:t>
      </w:r>
      <w:r w:rsidR="001B66CE" w:rsidRPr="007D4F24">
        <w:rPr>
          <w:rStyle w:val="Refdenotaalpie"/>
          <w:sz w:val="26"/>
          <w:szCs w:val="26"/>
        </w:rPr>
        <w:footnoteReference w:id="18"/>
      </w:r>
      <w:r w:rsidR="001B66CE" w:rsidRPr="001B66CE">
        <w:rPr>
          <w:sz w:val="26"/>
          <w:szCs w:val="26"/>
        </w:rPr>
        <w:t>.</w:t>
      </w:r>
    </w:p>
    <w:p w14:paraId="3FBB6C42" w14:textId="39AF7AF0" w:rsidR="00E16B6C" w:rsidRDefault="004552F3" w:rsidP="005A64C4">
      <w:pPr>
        <w:pStyle w:val="corte4fondo"/>
        <w:numPr>
          <w:ilvl w:val="0"/>
          <w:numId w:val="2"/>
        </w:numPr>
        <w:tabs>
          <w:tab w:val="left" w:pos="993"/>
        </w:tabs>
        <w:spacing w:after="240"/>
        <w:ind w:left="0" w:right="51" w:hanging="567"/>
        <w:rPr>
          <w:sz w:val="26"/>
          <w:szCs w:val="26"/>
        </w:rPr>
      </w:pPr>
      <w:r>
        <w:rPr>
          <w:sz w:val="26"/>
          <w:szCs w:val="26"/>
        </w:rPr>
        <w:t>De lo anterior, se desprende que la víctima</w:t>
      </w:r>
      <w:r w:rsidR="001B5EBF">
        <w:rPr>
          <w:sz w:val="26"/>
          <w:szCs w:val="26"/>
        </w:rPr>
        <w:t xml:space="preserve"> del delito</w:t>
      </w:r>
      <w:r w:rsidR="00C355A7">
        <w:rPr>
          <w:sz w:val="26"/>
          <w:szCs w:val="26"/>
        </w:rPr>
        <w:t xml:space="preserve"> </w:t>
      </w:r>
      <w:r>
        <w:rPr>
          <w:sz w:val="26"/>
          <w:szCs w:val="26"/>
        </w:rPr>
        <w:t>tiene</w:t>
      </w:r>
      <w:r w:rsidR="00865631">
        <w:rPr>
          <w:sz w:val="26"/>
          <w:szCs w:val="26"/>
        </w:rPr>
        <w:t xml:space="preserve"> </w:t>
      </w:r>
      <w:r>
        <w:rPr>
          <w:sz w:val="26"/>
          <w:szCs w:val="26"/>
        </w:rPr>
        <w:t>el derecho de estar representada por un</w:t>
      </w:r>
      <w:r w:rsidR="001B5EBF">
        <w:rPr>
          <w:sz w:val="26"/>
          <w:szCs w:val="26"/>
        </w:rPr>
        <w:t>a</w:t>
      </w:r>
      <w:r>
        <w:rPr>
          <w:sz w:val="26"/>
          <w:szCs w:val="26"/>
        </w:rPr>
        <w:t xml:space="preserve"> asesor</w:t>
      </w:r>
      <w:r w:rsidR="001B5EBF">
        <w:rPr>
          <w:sz w:val="26"/>
          <w:szCs w:val="26"/>
        </w:rPr>
        <w:t>a</w:t>
      </w:r>
      <w:r>
        <w:rPr>
          <w:sz w:val="26"/>
          <w:szCs w:val="26"/>
        </w:rPr>
        <w:t xml:space="preserve"> jurídic</w:t>
      </w:r>
      <w:r w:rsidR="001B5EBF">
        <w:rPr>
          <w:sz w:val="26"/>
          <w:szCs w:val="26"/>
        </w:rPr>
        <w:t>a</w:t>
      </w:r>
      <w:r>
        <w:rPr>
          <w:sz w:val="26"/>
          <w:szCs w:val="26"/>
        </w:rPr>
        <w:t xml:space="preserve"> en aras de </w:t>
      </w:r>
      <w:r w:rsidR="00E4414D">
        <w:rPr>
          <w:sz w:val="26"/>
          <w:szCs w:val="26"/>
        </w:rPr>
        <w:t xml:space="preserve">garantizarle y permitirle el adecuado ejercicio de sus derechos, en especial el derecho de acceso a la justicia. Esto pues, como lo reconoció esta Primera Sala en la </w:t>
      </w:r>
      <w:r w:rsidR="00E4414D">
        <w:rPr>
          <w:sz w:val="26"/>
          <w:szCs w:val="26"/>
        </w:rPr>
        <w:lastRenderedPageBreak/>
        <w:t>contradicción de tesis 291/201</w:t>
      </w:r>
      <w:r w:rsidR="00D61CB0">
        <w:rPr>
          <w:sz w:val="26"/>
          <w:szCs w:val="26"/>
        </w:rPr>
        <w:t>9</w:t>
      </w:r>
      <w:r w:rsidR="00717952">
        <w:rPr>
          <w:sz w:val="26"/>
          <w:szCs w:val="26"/>
        </w:rPr>
        <w:t xml:space="preserve">, sin la debida representación de </w:t>
      </w:r>
      <w:r w:rsidR="00B3308E">
        <w:rPr>
          <w:sz w:val="26"/>
          <w:szCs w:val="26"/>
        </w:rPr>
        <w:t>la asesora jurídica</w:t>
      </w:r>
      <w:r w:rsidR="00717952">
        <w:rPr>
          <w:sz w:val="26"/>
          <w:szCs w:val="26"/>
        </w:rPr>
        <w:t xml:space="preserve">, la víctima podrá enfrentar un desequilibrio procesal que indudablemente redundaría en el ejercicio de sus derechos en el procedimiento penal. </w:t>
      </w:r>
    </w:p>
    <w:p w14:paraId="4B8557F8" w14:textId="1121728D" w:rsidR="004E731F" w:rsidRDefault="00B12DAC" w:rsidP="005A64C4">
      <w:pPr>
        <w:pStyle w:val="corte4fondo"/>
        <w:numPr>
          <w:ilvl w:val="0"/>
          <w:numId w:val="2"/>
        </w:numPr>
        <w:tabs>
          <w:tab w:val="left" w:pos="993"/>
        </w:tabs>
        <w:spacing w:after="240"/>
        <w:ind w:left="0" w:right="51" w:hanging="567"/>
        <w:rPr>
          <w:sz w:val="26"/>
          <w:szCs w:val="26"/>
        </w:rPr>
      </w:pPr>
      <w:r>
        <w:rPr>
          <w:sz w:val="26"/>
          <w:szCs w:val="26"/>
        </w:rPr>
        <w:t xml:space="preserve">En el citado precedente, esta Sala analizó el alcance de la representación </w:t>
      </w:r>
      <w:r w:rsidR="00B64234">
        <w:rPr>
          <w:sz w:val="26"/>
          <w:szCs w:val="26"/>
        </w:rPr>
        <w:t xml:space="preserve">de la víctima del delito </w:t>
      </w:r>
      <w:r>
        <w:rPr>
          <w:sz w:val="26"/>
          <w:szCs w:val="26"/>
        </w:rPr>
        <w:t>por la asesoría jurídica</w:t>
      </w:r>
      <w:r w:rsidR="000D7F7B">
        <w:rPr>
          <w:sz w:val="26"/>
          <w:szCs w:val="26"/>
        </w:rPr>
        <w:t>, específicamente en el juicio de amparo</w:t>
      </w:r>
      <w:r w:rsidR="00B3308E">
        <w:rPr>
          <w:sz w:val="26"/>
          <w:szCs w:val="26"/>
        </w:rPr>
        <w:t>, tema que ahora nuevamente nos ocupa.</w:t>
      </w:r>
    </w:p>
    <w:p w14:paraId="6A52412B" w14:textId="01491FEC" w:rsidR="00B12DAC" w:rsidRDefault="00454A3D" w:rsidP="005A64C4">
      <w:pPr>
        <w:pStyle w:val="corte4fondo"/>
        <w:numPr>
          <w:ilvl w:val="0"/>
          <w:numId w:val="2"/>
        </w:numPr>
        <w:tabs>
          <w:tab w:val="left" w:pos="993"/>
        </w:tabs>
        <w:spacing w:after="240"/>
        <w:ind w:left="0" w:right="51" w:hanging="567"/>
        <w:rPr>
          <w:sz w:val="26"/>
          <w:szCs w:val="26"/>
        </w:rPr>
      </w:pPr>
      <w:r>
        <w:rPr>
          <w:sz w:val="26"/>
          <w:szCs w:val="26"/>
        </w:rPr>
        <w:t>D</w:t>
      </w:r>
      <w:r w:rsidR="00A56945">
        <w:rPr>
          <w:sz w:val="26"/>
          <w:szCs w:val="26"/>
        </w:rPr>
        <w:t>estacó que la</w:t>
      </w:r>
      <w:r w:rsidR="00F93B9B">
        <w:rPr>
          <w:sz w:val="26"/>
          <w:szCs w:val="26"/>
        </w:rPr>
        <w:t xml:space="preserve"> Suprema Co</w:t>
      </w:r>
      <w:r w:rsidR="00A56945">
        <w:rPr>
          <w:sz w:val="26"/>
          <w:szCs w:val="26"/>
        </w:rPr>
        <w:t>rte ha reconocido un ánimo en la actividad legislativa y jurisdiccional de que se establezcan recursos efectivos que protejan a la víctima</w:t>
      </w:r>
      <w:r w:rsidR="00865631">
        <w:rPr>
          <w:sz w:val="26"/>
          <w:szCs w:val="26"/>
        </w:rPr>
        <w:t xml:space="preserve"> del delito</w:t>
      </w:r>
      <w:r w:rsidR="00A56945">
        <w:rPr>
          <w:sz w:val="26"/>
          <w:szCs w:val="26"/>
        </w:rPr>
        <w:t xml:space="preserve"> en contra de actos que violen sus derechos fundamentales</w:t>
      </w:r>
      <w:r w:rsidR="004E731F">
        <w:rPr>
          <w:sz w:val="26"/>
          <w:szCs w:val="26"/>
        </w:rPr>
        <w:t xml:space="preserve"> y que, bajo la óptica </w:t>
      </w:r>
      <w:r w:rsidR="00A20483">
        <w:rPr>
          <w:sz w:val="26"/>
          <w:szCs w:val="26"/>
        </w:rPr>
        <w:t>del derecho a la tutela judicial efectiva, ha existido una tendencia a ampliar el ámbito de intervención en el juicio de amparo.</w:t>
      </w:r>
      <w:r w:rsidR="0031566D">
        <w:rPr>
          <w:sz w:val="26"/>
          <w:szCs w:val="26"/>
        </w:rPr>
        <w:t xml:space="preserve"> </w:t>
      </w:r>
    </w:p>
    <w:p w14:paraId="1578D623" w14:textId="68A66D02" w:rsidR="00496E62" w:rsidRDefault="00805F1E" w:rsidP="005A64C4">
      <w:pPr>
        <w:pStyle w:val="corte4fondo"/>
        <w:numPr>
          <w:ilvl w:val="0"/>
          <w:numId w:val="2"/>
        </w:numPr>
        <w:tabs>
          <w:tab w:val="left" w:pos="993"/>
        </w:tabs>
        <w:spacing w:after="240"/>
        <w:ind w:left="0" w:right="51" w:hanging="567"/>
        <w:rPr>
          <w:sz w:val="26"/>
          <w:szCs w:val="26"/>
        </w:rPr>
      </w:pPr>
      <w:r>
        <w:rPr>
          <w:sz w:val="26"/>
          <w:szCs w:val="26"/>
        </w:rPr>
        <w:t>En materia penal precisó que, por tratarse de la máxima expresión del poder punitivo del Estado, se advierte una mayor necesidad de flexibilizar ciertas reglas o contar con determinados mecanismos que permitan facilitar el acceso a los recursos judiciales tanto para víctimas como para imputados</w:t>
      </w:r>
      <w:r w:rsidR="004604C4">
        <w:rPr>
          <w:sz w:val="26"/>
          <w:szCs w:val="26"/>
        </w:rPr>
        <w:t>, garantizándose también el derecho a la igualdad ante los tribunales, lo cual</w:t>
      </w:r>
      <w:r w:rsidR="00195E47">
        <w:rPr>
          <w:sz w:val="26"/>
          <w:szCs w:val="26"/>
        </w:rPr>
        <w:t xml:space="preserve"> implica igualdad de acceso e igualdad de medios procesales, a fin de que ninguna persona se vea privada del derecho de exigir justicia. </w:t>
      </w:r>
    </w:p>
    <w:p w14:paraId="3B9C0EFD" w14:textId="77777777" w:rsidR="0024292A" w:rsidRDefault="00454A3D" w:rsidP="0024292A">
      <w:pPr>
        <w:pStyle w:val="corte4fondo"/>
        <w:numPr>
          <w:ilvl w:val="0"/>
          <w:numId w:val="2"/>
        </w:numPr>
        <w:tabs>
          <w:tab w:val="left" w:pos="993"/>
        </w:tabs>
        <w:spacing w:after="240"/>
        <w:ind w:left="0" w:right="51" w:hanging="567"/>
        <w:rPr>
          <w:sz w:val="26"/>
          <w:szCs w:val="26"/>
        </w:rPr>
      </w:pPr>
      <w:r>
        <w:rPr>
          <w:sz w:val="26"/>
          <w:szCs w:val="26"/>
        </w:rPr>
        <w:t xml:space="preserve">Señaló que, si bien es cierto que el juicio de amparo </w:t>
      </w:r>
      <w:r w:rsidR="0036207A">
        <w:rPr>
          <w:sz w:val="26"/>
          <w:szCs w:val="26"/>
        </w:rPr>
        <w:t xml:space="preserve">se ha concebido como un juicio distinto a la instancia penal -por lo que se disponen </w:t>
      </w:r>
      <w:r w:rsidR="00413C51">
        <w:rPr>
          <w:sz w:val="26"/>
          <w:szCs w:val="26"/>
        </w:rPr>
        <w:t>reglas</w:t>
      </w:r>
      <w:r w:rsidR="0036207A">
        <w:rPr>
          <w:sz w:val="26"/>
          <w:szCs w:val="26"/>
        </w:rPr>
        <w:t xml:space="preserve"> de </w:t>
      </w:r>
      <w:r w:rsidR="00413C51">
        <w:rPr>
          <w:sz w:val="26"/>
          <w:szCs w:val="26"/>
        </w:rPr>
        <w:t>interpretación</w:t>
      </w:r>
      <w:r w:rsidR="0036207A">
        <w:rPr>
          <w:sz w:val="26"/>
          <w:szCs w:val="26"/>
        </w:rPr>
        <w:t xml:space="preserve"> procedimentales y operación distintas</w:t>
      </w:r>
      <w:r w:rsidR="00413C51">
        <w:rPr>
          <w:sz w:val="26"/>
          <w:szCs w:val="26"/>
        </w:rPr>
        <w:t>- resulta imposible desmarcarlo de los procesos o contextos que le dan origen</w:t>
      </w:r>
      <w:r w:rsidR="007D481A">
        <w:rPr>
          <w:sz w:val="26"/>
          <w:szCs w:val="26"/>
        </w:rPr>
        <w:t xml:space="preserve">, sin importar si se tramita como juicio de amparo directo o indirecto. </w:t>
      </w:r>
    </w:p>
    <w:p w14:paraId="7AA95849" w14:textId="53C962DD" w:rsidR="0024292A" w:rsidRPr="0024292A" w:rsidRDefault="00592D30" w:rsidP="0024292A">
      <w:pPr>
        <w:pStyle w:val="corte4fondo"/>
        <w:numPr>
          <w:ilvl w:val="0"/>
          <w:numId w:val="2"/>
        </w:numPr>
        <w:tabs>
          <w:tab w:val="left" w:pos="993"/>
        </w:tabs>
        <w:spacing w:after="240"/>
        <w:ind w:left="0" w:right="51" w:hanging="567"/>
        <w:rPr>
          <w:sz w:val="26"/>
          <w:szCs w:val="26"/>
        </w:rPr>
      </w:pPr>
      <w:r w:rsidRPr="0024292A">
        <w:rPr>
          <w:sz w:val="26"/>
          <w:szCs w:val="26"/>
        </w:rPr>
        <w:t xml:space="preserve">Esta Sala sostuvo </w:t>
      </w:r>
      <w:r w:rsidR="000C3950" w:rsidRPr="0024292A">
        <w:rPr>
          <w:sz w:val="26"/>
          <w:szCs w:val="26"/>
        </w:rPr>
        <w:t>que,</w:t>
      </w:r>
      <w:r w:rsidRPr="0024292A">
        <w:rPr>
          <w:sz w:val="26"/>
          <w:szCs w:val="26"/>
        </w:rPr>
        <w:t xml:space="preserve"> </w:t>
      </w:r>
      <w:r w:rsidR="0024292A">
        <w:rPr>
          <w:sz w:val="26"/>
          <w:szCs w:val="26"/>
        </w:rPr>
        <w:t>e</w:t>
      </w:r>
      <w:r w:rsidR="0024292A" w:rsidRPr="0024292A">
        <w:rPr>
          <w:sz w:val="26"/>
          <w:szCs w:val="26"/>
        </w:rPr>
        <w:t>n materia de amparo penal, se observan además determinadas disposiciones que permite</w:t>
      </w:r>
      <w:r w:rsidR="008F7362">
        <w:rPr>
          <w:sz w:val="26"/>
          <w:szCs w:val="26"/>
        </w:rPr>
        <w:t>n</w:t>
      </w:r>
      <w:r w:rsidR="0024292A" w:rsidRPr="0024292A">
        <w:rPr>
          <w:sz w:val="26"/>
          <w:szCs w:val="26"/>
        </w:rPr>
        <w:t xml:space="preserve"> flexibilizar o facilitar el juicio </w:t>
      </w:r>
      <w:r w:rsidR="0024292A" w:rsidRPr="0024292A">
        <w:rPr>
          <w:sz w:val="26"/>
          <w:szCs w:val="26"/>
        </w:rPr>
        <w:lastRenderedPageBreak/>
        <w:t xml:space="preserve">constitucional </w:t>
      </w:r>
      <w:r w:rsidR="00044299" w:rsidRPr="0024292A">
        <w:rPr>
          <w:sz w:val="26"/>
          <w:szCs w:val="26"/>
        </w:rPr>
        <w:t>a fin de que</w:t>
      </w:r>
      <w:r w:rsidR="0024292A" w:rsidRPr="0024292A">
        <w:rPr>
          <w:sz w:val="26"/>
          <w:szCs w:val="26"/>
        </w:rPr>
        <w:t xml:space="preserve"> represente un recurso sencillo y eficaz. Sobre </w:t>
      </w:r>
      <w:r w:rsidR="00402F8E" w:rsidRPr="0024292A">
        <w:rPr>
          <w:sz w:val="26"/>
          <w:szCs w:val="26"/>
        </w:rPr>
        <w:t>todo,</w:t>
      </w:r>
      <w:r w:rsidR="0024292A" w:rsidRPr="0024292A">
        <w:rPr>
          <w:sz w:val="26"/>
          <w:szCs w:val="26"/>
        </w:rPr>
        <w:t xml:space="preserve"> que atendiendo al principio </w:t>
      </w:r>
      <w:r w:rsidR="0024292A" w:rsidRPr="00DB1F96">
        <w:rPr>
          <w:sz w:val="26"/>
          <w:szCs w:val="26"/>
        </w:rPr>
        <w:t>pro persona</w:t>
      </w:r>
      <w:r w:rsidR="0024292A" w:rsidRPr="0024292A">
        <w:rPr>
          <w:sz w:val="26"/>
          <w:szCs w:val="26"/>
        </w:rPr>
        <w:t xml:space="preserve"> y de interpretación más favorable, es posible maximizar los derechos de las víctimas y permitir una mayor sencillez y eficacia, reconociendo la posibilidad del asesor jurídico victimal de acudir a solicitar la protección de la justicia federal en nombre y representación de la víctima. Ello facilita además su derecho a la participación conforme al artículo 10 de la Ley General de Víctimas.</w:t>
      </w:r>
    </w:p>
    <w:p w14:paraId="4A716420" w14:textId="09753994" w:rsidR="00D61CB0" w:rsidRPr="00F3097B" w:rsidRDefault="005069B7" w:rsidP="009B157A">
      <w:pPr>
        <w:pStyle w:val="corte4fondo"/>
        <w:numPr>
          <w:ilvl w:val="0"/>
          <w:numId w:val="2"/>
        </w:numPr>
        <w:tabs>
          <w:tab w:val="left" w:pos="993"/>
        </w:tabs>
        <w:spacing w:after="240"/>
        <w:ind w:left="0" w:right="51" w:hanging="567"/>
        <w:rPr>
          <w:sz w:val="26"/>
          <w:szCs w:val="26"/>
        </w:rPr>
      </w:pPr>
      <w:r w:rsidRPr="00F3097B">
        <w:rPr>
          <w:sz w:val="26"/>
          <w:szCs w:val="26"/>
        </w:rPr>
        <w:t>Además, el artículo 6</w:t>
      </w:r>
      <w:r w:rsidR="00D04466" w:rsidRPr="00F3097B">
        <w:rPr>
          <w:sz w:val="26"/>
          <w:szCs w:val="26"/>
        </w:rPr>
        <w:t>º</w:t>
      </w:r>
      <w:r w:rsidRPr="00F3097B">
        <w:rPr>
          <w:sz w:val="26"/>
          <w:szCs w:val="26"/>
        </w:rPr>
        <w:t xml:space="preserve"> de la Ley de Amparo </w:t>
      </w:r>
      <w:r w:rsidR="00383FFC" w:rsidRPr="00F3097B">
        <w:rPr>
          <w:sz w:val="26"/>
          <w:szCs w:val="26"/>
        </w:rPr>
        <w:t xml:space="preserve">establece una excepción respecto de quiénes pueden promover el juicio de amparo en nombre de la parte quejosa, la cual va dirigida a </w:t>
      </w:r>
      <w:r w:rsidR="000C3950" w:rsidRPr="00F3097B">
        <w:rPr>
          <w:sz w:val="26"/>
          <w:szCs w:val="26"/>
        </w:rPr>
        <w:t>aquellos</w:t>
      </w:r>
      <w:r w:rsidR="00AB5D14" w:rsidRPr="00F3097B">
        <w:rPr>
          <w:sz w:val="26"/>
          <w:szCs w:val="26"/>
        </w:rPr>
        <w:t xml:space="preserve"> casos en los que el acto reclamado derive de un procedimiento penal. </w:t>
      </w:r>
    </w:p>
    <w:p w14:paraId="4CDCA0D0" w14:textId="4A1A94AC" w:rsidR="00362120" w:rsidRPr="00D61CB0" w:rsidRDefault="00362120" w:rsidP="00362120">
      <w:pPr>
        <w:pStyle w:val="corte4fondo"/>
        <w:tabs>
          <w:tab w:val="left" w:pos="993"/>
        </w:tabs>
        <w:spacing w:after="240" w:line="240" w:lineRule="auto"/>
        <w:ind w:left="567" w:right="701" w:firstLine="0"/>
        <w:rPr>
          <w:sz w:val="24"/>
          <w:szCs w:val="24"/>
          <w:lang w:val="es-MX"/>
        </w:rPr>
      </w:pPr>
      <w:r w:rsidRPr="00F3097B">
        <w:rPr>
          <w:b/>
          <w:bCs/>
          <w:sz w:val="24"/>
          <w:szCs w:val="24"/>
          <w:lang w:val="es-MX"/>
        </w:rPr>
        <w:t>Artículo 6o</w:t>
      </w:r>
      <w:r w:rsidRPr="00F3097B">
        <w:rPr>
          <w:sz w:val="24"/>
          <w:szCs w:val="24"/>
          <w:lang w:val="es-MX"/>
        </w:rPr>
        <w:t>. El juicio de amparo puede promoverse por la persona física o moral a quien afecte la norma general o el acto reclamado en términos de la fracción I del artículo 5o. de esta Ley. El quejoso podrá hacerlo por sí, por su representante legal o por su apoderado, o por cualquier persona en los casos previstos en esta Ley.</w:t>
      </w:r>
      <w:r w:rsidRPr="00D61CB0">
        <w:rPr>
          <w:sz w:val="24"/>
          <w:szCs w:val="24"/>
          <w:lang w:val="es-MX"/>
        </w:rPr>
        <w:t xml:space="preserve"> </w:t>
      </w:r>
    </w:p>
    <w:p w14:paraId="15444ED7" w14:textId="5B2005F6" w:rsidR="00923659" w:rsidRDefault="00362120" w:rsidP="00362120">
      <w:pPr>
        <w:pStyle w:val="corte4fondo"/>
        <w:tabs>
          <w:tab w:val="left" w:pos="993"/>
        </w:tabs>
        <w:spacing w:after="240" w:line="240" w:lineRule="auto"/>
        <w:ind w:left="567" w:right="701" w:firstLine="0"/>
        <w:rPr>
          <w:sz w:val="24"/>
          <w:szCs w:val="24"/>
          <w:lang w:val="es-MX"/>
        </w:rPr>
      </w:pPr>
      <w:r w:rsidRPr="00D61CB0">
        <w:rPr>
          <w:sz w:val="24"/>
          <w:szCs w:val="24"/>
          <w:u w:val="single"/>
          <w:lang w:val="es-MX"/>
        </w:rPr>
        <w:t>Cuando el acto reclamado derive de un procedimiento penal, podrá promoverlo, además, por conducto de su defensor o de cualquier persona en los casos en que esta Ley lo permita</w:t>
      </w:r>
      <w:r w:rsidR="00D61CB0">
        <w:rPr>
          <w:sz w:val="24"/>
          <w:szCs w:val="24"/>
          <w:lang w:val="es-MX"/>
        </w:rPr>
        <w:t>.</w:t>
      </w:r>
    </w:p>
    <w:p w14:paraId="527717B5" w14:textId="77777777" w:rsidR="00D61CB0" w:rsidRPr="00D61CB0" w:rsidRDefault="00D61CB0" w:rsidP="00D61CB0">
      <w:pPr>
        <w:pStyle w:val="corte4fondo"/>
        <w:tabs>
          <w:tab w:val="left" w:pos="993"/>
        </w:tabs>
        <w:spacing w:line="240" w:lineRule="auto"/>
        <w:ind w:right="703" w:firstLine="0"/>
        <w:rPr>
          <w:sz w:val="24"/>
          <w:szCs w:val="24"/>
        </w:rPr>
      </w:pPr>
    </w:p>
    <w:p w14:paraId="468EA208" w14:textId="1B9B4F01" w:rsidR="00923659" w:rsidRPr="00F3097B" w:rsidRDefault="00923659" w:rsidP="005A64C4">
      <w:pPr>
        <w:pStyle w:val="corte4fondo"/>
        <w:numPr>
          <w:ilvl w:val="0"/>
          <w:numId w:val="2"/>
        </w:numPr>
        <w:tabs>
          <w:tab w:val="left" w:pos="993"/>
        </w:tabs>
        <w:spacing w:after="240"/>
        <w:ind w:left="0" w:right="51" w:hanging="567"/>
        <w:rPr>
          <w:sz w:val="26"/>
          <w:szCs w:val="26"/>
        </w:rPr>
      </w:pPr>
      <w:r w:rsidRPr="00F3097B">
        <w:rPr>
          <w:sz w:val="26"/>
          <w:szCs w:val="26"/>
        </w:rPr>
        <w:t>De la redacción de dicho artículo se desprende, como advirtió esta Primera Sala en la contradicción de tesis 291/2019</w:t>
      </w:r>
      <w:r w:rsidR="003A4AC0" w:rsidRPr="00F3097B">
        <w:rPr>
          <w:sz w:val="26"/>
          <w:szCs w:val="26"/>
        </w:rPr>
        <w:t xml:space="preserve">, que la medida no está dirigida expresamente al inculpado, o a la persona privada de la libertad, o a proteger o tutelar un derecho en particular, sino que enmarca </w:t>
      </w:r>
      <w:r w:rsidR="000C3950" w:rsidRPr="00F3097B">
        <w:rPr>
          <w:sz w:val="26"/>
          <w:szCs w:val="26"/>
        </w:rPr>
        <w:t>expresamente en</w:t>
      </w:r>
      <w:r w:rsidR="009B14E8" w:rsidRPr="00F3097B">
        <w:rPr>
          <w:sz w:val="26"/>
          <w:szCs w:val="26"/>
        </w:rPr>
        <w:t xml:space="preserve"> los actos derivados de un procedimiento penal. </w:t>
      </w:r>
    </w:p>
    <w:p w14:paraId="734C8681" w14:textId="6F1FBE25" w:rsidR="00EA005E" w:rsidRDefault="00EA005E" w:rsidP="005A64C4">
      <w:pPr>
        <w:pStyle w:val="corte4fondo"/>
        <w:numPr>
          <w:ilvl w:val="0"/>
          <w:numId w:val="2"/>
        </w:numPr>
        <w:tabs>
          <w:tab w:val="left" w:pos="993"/>
        </w:tabs>
        <w:spacing w:after="240"/>
        <w:ind w:left="0" w:right="51" w:hanging="567"/>
        <w:rPr>
          <w:sz w:val="26"/>
          <w:szCs w:val="26"/>
        </w:rPr>
      </w:pPr>
      <w:r>
        <w:rPr>
          <w:sz w:val="26"/>
          <w:szCs w:val="26"/>
        </w:rPr>
        <w:t xml:space="preserve">Con base en lo anterior y en aras de respetar el equilibrio procesal que debe generarse entre la víctima </w:t>
      </w:r>
      <w:r w:rsidR="00D61CB0">
        <w:rPr>
          <w:sz w:val="26"/>
          <w:szCs w:val="26"/>
        </w:rPr>
        <w:t>del delito</w:t>
      </w:r>
      <w:r>
        <w:rPr>
          <w:sz w:val="26"/>
          <w:szCs w:val="26"/>
        </w:rPr>
        <w:t xml:space="preserve"> y la persona imputada, en dicho precedente la Sala sostuvo que</w:t>
      </w:r>
      <w:r w:rsidR="0018326D">
        <w:rPr>
          <w:sz w:val="26"/>
          <w:szCs w:val="26"/>
        </w:rPr>
        <w:t>,</w:t>
      </w:r>
      <w:r>
        <w:rPr>
          <w:sz w:val="26"/>
          <w:szCs w:val="26"/>
        </w:rPr>
        <w:t xml:space="preserve"> </w:t>
      </w:r>
      <w:r w:rsidR="00907242">
        <w:rPr>
          <w:sz w:val="26"/>
          <w:szCs w:val="26"/>
        </w:rPr>
        <w:t xml:space="preserve">cuando se refiere a que el quejoso podrá promover el amparo por conducto de su defensor cuando el acto reclamado derive de un procedimiento penal, no puede limitarse a su interpretación </w:t>
      </w:r>
      <w:r w:rsidR="00907242">
        <w:rPr>
          <w:sz w:val="26"/>
          <w:szCs w:val="26"/>
        </w:rPr>
        <w:lastRenderedPageBreak/>
        <w:t xml:space="preserve">únicamente al defensor del inculpado. Necesariamente debe incluir al asesor jurídico de la víctima, que actúa en su representación y que, inclusive </w:t>
      </w:r>
      <w:r w:rsidR="00821869">
        <w:rPr>
          <w:sz w:val="26"/>
          <w:szCs w:val="26"/>
        </w:rPr>
        <w:t xml:space="preserve">– tanto del Código Nacional de Procedimientos Penales y la Ley General de Víctimas- se advierte que es una figura que se ha </w:t>
      </w:r>
      <w:r w:rsidR="000C3950">
        <w:rPr>
          <w:sz w:val="26"/>
          <w:szCs w:val="26"/>
        </w:rPr>
        <w:t>consolidado</w:t>
      </w:r>
      <w:r w:rsidR="00821869">
        <w:rPr>
          <w:sz w:val="26"/>
          <w:szCs w:val="26"/>
        </w:rPr>
        <w:t xml:space="preserve"> a fin de que las víctimas no queden en estado de </w:t>
      </w:r>
      <w:r w:rsidR="00933C81">
        <w:rPr>
          <w:sz w:val="26"/>
          <w:szCs w:val="26"/>
        </w:rPr>
        <w:t>vulnerabilidad</w:t>
      </w:r>
      <w:r w:rsidR="00821869">
        <w:rPr>
          <w:sz w:val="26"/>
          <w:szCs w:val="26"/>
        </w:rPr>
        <w:t>, no frente a</w:t>
      </w:r>
      <w:r w:rsidR="002D71D1">
        <w:rPr>
          <w:sz w:val="26"/>
          <w:szCs w:val="26"/>
        </w:rPr>
        <w:t xml:space="preserve"> la persona imputada</w:t>
      </w:r>
      <w:r w:rsidR="00821869">
        <w:rPr>
          <w:sz w:val="26"/>
          <w:szCs w:val="26"/>
        </w:rPr>
        <w:t xml:space="preserve">, sino frente al poder punitivo del Estado y de las determinaciones que el </w:t>
      </w:r>
      <w:r w:rsidR="003B2311">
        <w:rPr>
          <w:sz w:val="26"/>
          <w:szCs w:val="26"/>
        </w:rPr>
        <w:t>m</w:t>
      </w:r>
      <w:r w:rsidR="00821869">
        <w:rPr>
          <w:sz w:val="26"/>
          <w:szCs w:val="26"/>
        </w:rPr>
        <w:t>inisterio</w:t>
      </w:r>
      <w:r w:rsidR="00A222ED">
        <w:rPr>
          <w:sz w:val="26"/>
          <w:szCs w:val="26"/>
        </w:rPr>
        <w:t xml:space="preserve"> </w:t>
      </w:r>
      <w:r w:rsidR="003B2311">
        <w:rPr>
          <w:sz w:val="26"/>
          <w:szCs w:val="26"/>
        </w:rPr>
        <w:t>p</w:t>
      </w:r>
      <w:r w:rsidR="00A222ED">
        <w:rPr>
          <w:sz w:val="26"/>
          <w:szCs w:val="26"/>
        </w:rPr>
        <w:t>úblico o los jue</w:t>
      </w:r>
      <w:r w:rsidR="002D71D1">
        <w:rPr>
          <w:sz w:val="26"/>
          <w:szCs w:val="26"/>
        </w:rPr>
        <w:t>c</w:t>
      </w:r>
      <w:r w:rsidR="00A222ED">
        <w:rPr>
          <w:sz w:val="26"/>
          <w:szCs w:val="26"/>
        </w:rPr>
        <w:t xml:space="preserve">es realicen a lo largo del procedimiento penal. </w:t>
      </w:r>
    </w:p>
    <w:p w14:paraId="4FE99395" w14:textId="3A6DD168" w:rsidR="00FB73BF" w:rsidRDefault="00A222ED" w:rsidP="00FB73BF">
      <w:pPr>
        <w:pStyle w:val="corte4fondo"/>
        <w:numPr>
          <w:ilvl w:val="0"/>
          <w:numId w:val="2"/>
        </w:numPr>
        <w:tabs>
          <w:tab w:val="left" w:pos="993"/>
        </w:tabs>
        <w:spacing w:after="240"/>
        <w:ind w:left="0" w:right="51" w:hanging="567"/>
        <w:rPr>
          <w:sz w:val="26"/>
          <w:szCs w:val="26"/>
        </w:rPr>
      </w:pPr>
      <w:r>
        <w:rPr>
          <w:sz w:val="26"/>
          <w:szCs w:val="26"/>
        </w:rPr>
        <w:t>Así, la Sala concluyó que el artículo 6º de la Ley de Amparo</w:t>
      </w:r>
      <w:r w:rsidR="00333296">
        <w:rPr>
          <w:sz w:val="26"/>
          <w:szCs w:val="26"/>
        </w:rPr>
        <w:t xml:space="preserve"> debe entenderse </w:t>
      </w:r>
      <w:r w:rsidR="00875B99">
        <w:rPr>
          <w:sz w:val="26"/>
          <w:szCs w:val="26"/>
        </w:rPr>
        <w:t xml:space="preserve">de esta forma, a fin de que la víctima cuente con una protección judicial efectiva, puesto que es </w:t>
      </w:r>
      <w:r w:rsidR="001B79FF">
        <w:rPr>
          <w:sz w:val="26"/>
          <w:szCs w:val="26"/>
        </w:rPr>
        <w:t>la persona que funja como su asesora jurídica</w:t>
      </w:r>
      <w:r w:rsidR="00875B99">
        <w:rPr>
          <w:sz w:val="26"/>
          <w:szCs w:val="26"/>
        </w:rPr>
        <w:t>, quien le ha acompañado en su caminar por acceder a la justicia y lograr que el delito no quede impune, por lo que éste, por mandato de ley, debe agotar todos los recursos y procedimientos</w:t>
      </w:r>
      <w:r w:rsidR="00933C81">
        <w:rPr>
          <w:sz w:val="26"/>
          <w:szCs w:val="26"/>
        </w:rPr>
        <w:t>. Es decir, que su actuar no se acota al procedimiento penal, sino que debe acudir, en caso de ser necesario, a la instancia constitucional.</w:t>
      </w:r>
    </w:p>
    <w:p w14:paraId="27893F8A" w14:textId="26D8A85E" w:rsidR="0048537D" w:rsidRPr="00FB73BF" w:rsidRDefault="00FB73BF" w:rsidP="006C6A97">
      <w:pPr>
        <w:pStyle w:val="corte4fondo"/>
        <w:numPr>
          <w:ilvl w:val="0"/>
          <w:numId w:val="2"/>
        </w:numPr>
        <w:tabs>
          <w:tab w:val="left" w:pos="993"/>
        </w:tabs>
        <w:spacing w:after="240"/>
        <w:ind w:left="0" w:right="51" w:hanging="567"/>
        <w:rPr>
          <w:sz w:val="26"/>
          <w:szCs w:val="26"/>
        </w:rPr>
      </w:pPr>
      <w:r w:rsidRPr="00FB73BF">
        <w:rPr>
          <w:sz w:val="26"/>
          <w:szCs w:val="26"/>
        </w:rPr>
        <w:t xml:space="preserve">De una interpretación acorde con los derechos humanos, debe entenderse que </w:t>
      </w:r>
      <w:r w:rsidR="0018326D">
        <w:rPr>
          <w:sz w:val="26"/>
          <w:szCs w:val="26"/>
        </w:rPr>
        <w:t>la</w:t>
      </w:r>
      <w:r w:rsidRPr="00FB73BF">
        <w:rPr>
          <w:sz w:val="26"/>
          <w:szCs w:val="26"/>
        </w:rPr>
        <w:t xml:space="preserve"> </w:t>
      </w:r>
      <w:r w:rsidR="00D066BB">
        <w:rPr>
          <w:sz w:val="26"/>
          <w:szCs w:val="26"/>
        </w:rPr>
        <w:t xml:space="preserve">persona designada como </w:t>
      </w:r>
      <w:r w:rsidRPr="00FB73BF">
        <w:rPr>
          <w:sz w:val="26"/>
          <w:szCs w:val="26"/>
        </w:rPr>
        <w:t>asesor</w:t>
      </w:r>
      <w:r w:rsidR="0018326D">
        <w:rPr>
          <w:sz w:val="26"/>
          <w:szCs w:val="26"/>
        </w:rPr>
        <w:t>a</w:t>
      </w:r>
      <w:r w:rsidRPr="00FB73BF">
        <w:rPr>
          <w:sz w:val="26"/>
          <w:szCs w:val="26"/>
        </w:rPr>
        <w:t xml:space="preserve"> jurídic</w:t>
      </w:r>
      <w:r w:rsidR="0018326D">
        <w:rPr>
          <w:sz w:val="26"/>
          <w:szCs w:val="26"/>
        </w:rPr>
        <w:t>a</w:t>
      </w:r>
      <w:r w:rsidRPr="00FB73BF">
        <w:rPr>
          <w:sz w:val="26"/>
          <w:szCs w:val="26"/>
        </w:rPr>
        <w:t xml:space="preserve"> </w:t>
      </w:r>
      <w:r w:rsidR="0018326D">
        <w:rPr>
          <w:sz w:val="26"/>
          <w:szCs w:val="26"/>
        </w:rPr>
        <w:t xml:space="preserve">de la víctima del delito </w:t>
      </w:r>
      <w:r w:rsidRPr="00FB73BF">
        <w:rPr>
          <w:sz w:val="26"/>
          <w:szCs w:val="26"/>
        </w:rPr>
        <w:t>está facultad</w:t>
      </w:r>
      <w:r w:rsidR="0018326D">
        <w:rPr>
          <w:sz w:val="26"/>
          <w:szCs w:val="26"/>
        </w:rPr>
        <w:t>a</w:t>
      </w:r>
      <w:r w:rsidRPr="00FB73BF">
        <w:rPr>
          <w:sz w:val="26"/>
          <w:szCs w:val="26"/>
        </w:rPr>
        <w:t xml:space="preserve"> para promover el juicio de amparo en nombre</w:t>
      </w:r>
      <w:r w:rsidR="00F93B9B">
        <w:rPr>
          <w:rStyle w:val="Refdecomentario"/>
          <w:rFonts w:asciiTheme="minorHAnsi" w:eastAsiaTheme="minorHAnsi" w:hAnsiTheme="minorHAnsi" w:cstheme="minorBidi"/>
          <w:color w:val="auto"/>
          <w:bdr w:val="none" w:sz="0" w:space="0" w:color="auto"/>
          <w:lang w:val="es-MX" w:eastAsia="en-US"/>
        </w:rPr>
        <w:t xml:space="preserve"> </w:t>
      </w:r>
      <w:r w:rsidR="00F93B9B">
        <w:rPr>
          <w:sz w:val="26"/>
          <w:szCs w:val="26"/>
        </w:rPr>
        <w:t>de ésta</w:t>
      </w:r>
      <w:r w:rsidRPr="00FB73BF">
        <w:rPr>
          <w:sz w:val="26"/>
          <w:szCs w:val="26"/>
        </w:rPr>
        <w:t xml:space="preserve">. Lo que se pretende es volver accesible este </w:t>
      </w:r>
      <w:r w:rsidR="00E136DC">
        <w:rPr>
          <w:sz w:val="26"/>
          <w:szCs w:val="26"/>
        </w:rPr>
        <w:t>medio de impugnación</w:t>
      </w:r>
      <w:r w:rsidRPr="00FB73BF">
        <w:rPr>
          <w:sz w:val="26"/>
          <w:szCs w:val="26"/>
        </w:rPr>
        <w:t>, atendiendo a que el procedimiento penal es la expresión del poder punitivo estatal y el ámbito donde tant</w:t>
      </w:r>
      <w:r w:rsidR="00E136DC">
        <w:rPr>
          <w:sz w:val="26"/>
          <w:szCs w:val="26"/>
        </w:rPr>
        <w:t>o las personas</w:t>
      </w:r>
      <w:r w:rsidRPr="00FB73BF">
        <w:rPr>
          <w:sz w:val="26"/>
          <w:szCs w:val="26"/>
        </w:rPr>
        <w:t xml:space="preserve"> víctimas como imputadas pueden enfrentar una mayor vulnerabilidad y asimetría respecto de las decisiones de</w:t>
      </w:r>
      <w:r w:rsidR="00E136DC">
        <w:rPr>
          <w:sz w:val="26"/>
          <w:szCs w:val="26"/>
        </w:rPr>
        <w:t xml:space="preserve"> la autoridad penal</w:t>
      </w:r>
      <w:r w:rsidRPr="00FB73BF">
        <w:rPr>
          <w:sz w:val="26"/>
          <w:szCs w:val="26"/>
        </w:rPr>
        <w:t>.</w:t>
      </w:r>
    </w:p>
    <w:p w14:paraId="1FD09AF2" w14:textId="1CA14FF4" w:rsidR="00933C81" w:rsidRPr="00F3097B" w:rsidRDefault="00FB73BF" w:rsidP="005A64C4">
      <w:pPr>
        <w:pStyle w:val="corte4fondo"/>
        <w:numPr>
          <w:ilvl w:val="0"/>
          <w:numId w:val="2"/>
        </w:numPr>
        <w:tabs>
          <w:tab w:val="left" w:pos="993"/>
        </w:tabs>
        <w:spacing w:after="240"/>
        <w:ind w:left="0" w:right="51" w:hanging="567"/>
        <w:rPr>
          <w:sz w:val="26"/>
          <w:szCs w:val="26"/>
        </w:rPr>
      </w:pPr>
      <w:r w:rsidRPr="00F3097B">
        <w:rPr>
          <w:sz w:val="26"/>
          <w:szCs w:val="26"/>
        </w:rPr>
        <w:lastRenderedPageBreak/>
        <w:t xml:space="preserve">En el mismo orden de ideas, la Sala resolvió la contradicción de tesis </w:t>
      </w:r>
      <w:r w:rsidR="00341F6E" w:rsidRPr="00F3097B">
        <w:rPr>
          <w:sz w:val="26"/>
          <w:szCs w:val="26"/>
        </w:rPr>
        <w:t>310/2019</w:t>
      </w:r>
      <w:r w:rsidR="00075EB5" w:rsidRPr="00F3097B">
        <w:rPr>
          <w:rStyle w:val="Refdenotaalpie"/>
          <w:sz w:val="26"/>
          <w:szCs w:val="26"/>
        </w:rPr>
        <w:footnoteReference w:id="19"/>
      </w:r>
      <w:r w:rsidR="00341F6E" w:rsidRPr="00F3097B">
        <w:rPr>
          <w:sz w:val="26"/>
          <w:szCs w:val="26"/>
        </w:rPr>
        <w:t>, en la cual determinó que</w:t>
      </w:r>
      <w:r w:rsidR="008A77EF" w:rsidRPr="00F3097B">
        <w:rPr>
          <w:sz w:val="26"/>
          <w:szCs w:val="26"/>
        </w:rPr>
        <w:t xml:space="preserve">, </w:t>
      </w:r>
      <w:r w:rsidR="007977DF" w:rsidRPr="00F3097B">
        <w:rPr>
          <w:sz w:val="26"/>
          <w:szCs w:val="26"/>
        </w:rPr>
        <w:t>tratándose</w:t>
      </w:r>
      <w:r w:rsidR="008A77EF" w:rsidRPr="00F3097B">
        <w:rPr>
          <w:sz w:val="26"/>
          <w:szCs w:val="26"/>
        </w:rPr>
        <w:t xml:space="preserve"> del juicio de amparo indirecto, basta con la manifestación de</w:t>
      </w:r>
      <w:r w:rsidR="00975313" w:rsidRPr="00F3097B">
        <w:rPr>
          <w:sz w:val="26"/>
          <w:szCs w:val="26"/>
        </w:rPr>
        <w:t xml:space="preserve"> </w:t>
      </w:r>
      <w:r w:rsidR="008A77EF" w:rsidRPr="00F3097B">
        <w:rPr>
          <w:sz w:val="26"/>
          <w:szCs w:val="26"/>
        </w:rPr>
        <w:t>l</w:t>
      </w:r>
      <w:r w:rsidR="00975313" w:rsidRPr="00F3097B">
        <w:rPr>
          <w:sz w:val="26"/>
          <w:szCs w:val="26"/>
        </w:rPr>
        <w:t>a persona que funge como</w:t>
      </w:r>
      <w:r w:rsidR="008A77EF" w:rsidRPr="00F3097B">
        <w:rPr>
          <w:sz w:val="26"/>
          <w:szCs w:val="26"/>
        </w:rPr>
        <w:t xml:space="preserve"> asesor</w:t>
      </w:r>
      <w:r w:rsidR="00975313" w:rsidRPr="00F3097B">
        <w:rPr>
          <w:sz w:val="26"/>
          <w:szCs w:val="26"/>
        </w:rPr>
        <w:t xml:space="preserve">a </w:t>
      </w:r>
      <w:r w:rsidR="008A77EF" w:rsidRPr="00F3097B">
        <w:rPr>
          <w:sz w:val="26"/>
          <w:szCs w:val="26"/>
        </w:rPr>
        <w:t>jurídic</w:t>
      </w:r>
      <w:r w:rsidR="00975313" w:rsidRPr="00F3097B">
        <w:rPr>
          <w:sz w:val="26"/>
          <w:szCs w:val="26"/>
        </w:rPr>
        <w:t xml:space="preserve">a de la víctima del delito </w:t>
      </w:r>
      <w:r w:rsidR="008A77EF" w:rsidRPr="00F3097B">
        <w:rPr>
          <w:sz w:val="26"/>
          <w:szCs w:val="26"/>
        </w:rPr>
        <w:t>de ostentar dicha representación ante la autoridad responsabl</w:t>
      </w:r>
      <w:r w:rsidR="00FC382F" w:rsidRPr="00F3097B">
        <w:rPr>
          <w:sz w:val="26"/>
          <w:szCs w:val="26"/>
        </w:rPr>
        <w:t>e</w:t>
      </w:r>
      <w:r w:rsidR="008A77EF" w:rsidRPr="00F3097B">
        <w:rPr>
          <w:sz w:val="26"/>
          <w:szCs w:val="26"/>
        </w:rPr>
        <w:t xml:space="preserve"> para que le sea admitida la demanda de amparo promovida a nombre de la víctima. </w:t>
      </w:r>
    </w:p>
    <w:p w14:paraId="029E2DB9" w14:textId="1734D935" w:rsidR="008A77EF" w:rsidRDefault="008A77EF" w:rsidP="005A64C4">
      <w:pPr>
        <w:pStyle w:val="corte4fondo"/>
        <w:numPr>
          <w:ilvl w:val="0"/>
          <w:numId w:val="2"/>
        </w:numPr>
        <w:tabs>
          <w:tab w:val="left" w:pos="993"/>
        </w:tabs>
        <w:spacing w:after="240"/>
        <w:ind w:left="0" w:right="51" w:hanging="567"/>
        <w:rPr>
          <w:sz w:val="26"/>
          <w:szCs w:val="26"/>
        </w:rPr>
      </w:pPr>
      <w:r>
        <w:rPr>
          <w:sz w:val="26"/>
          <w:szCs w:val="26"/>
        </w:rPr>
        <w:lastRenderedPageBreak/>
        <w:t xml:space="preserve">Lo anterior, pues como se ha ido diciendo, </w:t>
      </w:r>
      <w:r w:rsidR="00A43C95">
        <w:rPr>
          <w:sz w:val="26"/>
          <w:szCs w:val="26"/>
        </w:rPr>
        <w:t>se deben</w:t>
      </w:r>
      <w:r w:rsidR="00D6621A">
        <w:rPr>
          <w:sz w:val="26"/>
          <w:szCs w:val="26"/>
        </w:rPr>
        <w:t xml:space="preserve"> proteger los derechos de la víctima</w:t>
      </w:r>
      <w:r w:rsidR="00A43C95">
        <w:rPr>
          <w:sz w:val="26"/>
          <w:szCs w:val="26"/>
        </w:rPr>
        <w:t xml:space="preserve"> del delito</w:t>
      </w:r>
      <w:r w:rsidR="00D6621A">
        <w:rPr>
          <w:sz w:val="26"/>
          <w:szCs w:val="26"/>
        </w:rPr>
        <w:t xml:space="preserve"> y mantener el equilibrio procesal entre </w:t>
      </w:r>
      <w:r w:rsidR="00A43C95">
        <w:rPr>
          <w:sz w:val="26"/>
          <w:szCs w:val="26"/>
        </w:rPr>
        <w:t xml:space="preserve">ésta </w:t>
      </w:r>
      <w:r w:rsidR="00D6621A">
        <w:rPr>
          <w:sz w:val="26"/>
          <w:szCs w:val="26"/>
        </w:rPr>
        <w:t>y la persona imputada.</w:t>
      </w:r>
      <w:r w:rsidR="00533D3A">
        <w:rPr>
          <w:sz w:val="26"/>
          <w:szCs w:val="26"/>
        </w:rPr>
        <w:t xml:space="preserve"> Por lo </w:t>
      </w:r>
      <w:r w:rsidR="00FC382F">
        <w:rPr>
          <w:sz w:val="26"/>
          <w:szCs w:val="26"/>
        </w:rPr>
        <w:t>que,</w:t>
      </w:r>
      <w:r w:rsidR="00533D3A">
        <w:rPr>
          <w:sz w:val="26"/>
          <w:szCs w:val="26"/>
        </w:rPr>
        <w:t xml:space="preserve"> en materia de amparo penal, se pueden observar diversas disposiciones que permiten flexibilizar o facilitar el juicio constitucional a fin de que represente un recurso sencillo y eficaz</w:t>
      </w:r>
      <w:r w:rsidR="007977DF">
        <w:rPr>
          <w:sz w:val="26"/>
          <w:szCs w:val="26"/>
        </w:rPr>
        <w:t xml:space="preserve">. </w:t>
      </w:r>
    </w:p>
    <w:p w14:paraId="14895254" w14:textId="06846215" w:rsidR="007977DF" w:rsidRDefault="00721DC0" w:rsidP="005A64C4">
      <w:pPr>
        <w:pStyle w:val="corte4fondo"/>
        <w:numPr>
          <w:ilvl w:val="0"/>
          <w:numId w:val="2"/>
        </w:numPr>
        <w:tabs>
          <w:tab w:val="left" w:pos="993"/>
        </w:tabs>
        <w:spacing w:after="240"/>
        <w:ind w:left="0" w:right="51" w:hanging="567"/>
        <w:rPr>
          <w:sz w:val="26"/>
          <w:szCs w:val="26"/>
        </w:rPr>
      </w:pPr>
      <w:r>
        <w:rPr>
          <w:sz w:val="26"/>
          <w:szCs w:val="26"/>
        </w:rPr>
        <w:t xml:space="preserve">En atención al principio pro persona y de interpretación más favorable, es posible maximizar los derechos de las víctimas y permitir una mayor sencillez y eficacia, reconociendo la posibilidad de que al presentarse la demanda de juicio de amparo, baste con la simple manifestación de ostentar dicha personalidad ante la autoridad responsable para efectos de que sea admitida la demanda. </w:t>
      </w:r>
    </w:p>
    <w:p w14:paraId="412B91CD" w14:textId="7642CFE1" w:rsidR="00721DC0" w:rsidRDefault="00F43606" w:rsidP="005A64C4">
      <w:pPr>
        <w:pStyle w:val="corte4fondo"/>
        <w:numPr>
          <w:ilvl w:val="0"/>
          <w:numId w:val="2"/>
        </w:numPr>
        <w:tabs>
          <w:tab w:val="left" w:pos="993"/>
        </w:tabs>
        <w:spacing w:after="240"/>
        <w:ind w:left="0" w:right="51" w:hanging="567"/>
        <w:rPr>
          <w:sz w:val="26"/>
          <w:szCs w:val="26"/>
        </w:rPr>
      </w:pPr>
      <w:r>
        <w:rPr>
          <w:sz w:val="26"/>
          <w:szCs w:val="26"/>
        </w:rPr>
        <w:t>Así, bajo</w:t>
      </w:r>
      <w:r w:rsidR="006B75EF">
        <w:rPr>
          <w:sz w:val="26"/>
          <w:szCs w:val="26"/>
        </w:rPr>
        <w:t xml:space="preserve"> la misma lógica de garantizar el derecho de acceso a la justicia de </w:t>
      </w:r>
      <w:r w:rsidR="001713A2">
        <w:rPr>
          <w:sz w:val="26"/>
          <w:szCs w:val="26"/>
        </w:rPr>
        <w:t>las víctimas</w:t>
      </w:r>
      <w:r w:rsidR="006B75EF">
        <w:rPr>
          <w:sz w:val="26"/>
          <w:szCs w:val="26"/>
        </w:rPr>
        <w:t xml:space="preserve"> </w:t>
      </w:r>
      <w:r>
        <w:rPr>
          <w:sz w:val="26"/>
          <w:szCs w:val="26"/>
        </w:rPr>
        <w:t>del delito</w:t>
      </w:r>
      <w:r w:rsidR="00167A80">
        <w:rPr>
          <w:sz w:val="26"/>
          <w:szCs w:val="26"/>
        </w:rPr>
        <w:t>, el equilibrio procesal</w:t>
      </w:r>
      <w:r w:rsidR="006B75EF">
        <w:rPr>
          <w:sz w:val="26"/>
          <w:szCs w:val="26"/>
        </w:rPr>
        <w:t xml:space="preserve">, así como en atención al principio </w:t>
      </w:r>
      <w:r w:rsidR="006B75EF" w:rsidRPr="00F43606">
        <w:rPr>
          <w:sz w:val="26"/>
          <w:szCs w:val="26"/>
        </w:rPr>
        <w:t>pro persona</w:t>
      </w:r>
      <w:r w:rsidR="006B75EF">
        <w:rPr>
          <w:sz w:val="26"/>
          <w:szCs w:val="26"/>
        </w:rPr>
        <w:t xml:space="preserve"> y de interpretación más favorable, es que, en el presente caso, esta Primera Sala sostiene q</w:t>
      </w:r>
      <w:r w:rsidR="00167A80">
        <w:rPr>
          <w:sz w:val="26"/>
          <w:szCs w:val="26"/>
        </w:rPr>
        <w:t>ue la víctima</w:t>
      </w:r>
      <w:r>
        <w:rPr>
          <w:sz w:val="26"/>
          <w:szCs w:val="26"/>
        </w:rPr>
        <w:t xml:space="preserve"> del delito</w:t>
      </w:r>
      <w:r w:rsidR="00931861">
        <w:rPr>
          <w:sz w:val="26"/>
          <w:szCs w:val="26"/>
        </w:rPr>
        <w:t>, en su carácter de tercer</w:t>
      </w:r>
      <w:r>
        <w:rPr>
          <w:sz w:val="26"/>
          <w:szCs w:val="26"/>
        </w:rPr>
        <w:t>a</w:t>
      </w:r>
      <w:r w:rsidR="00931861">
        <w:rPr>
          <w:sz w:val="26"/>
          <w:szCs w:val="26"/>
        </w:rPr>
        <w:t xml:space="preserve"> interesad</w:t>
      </w:r>
      <w:r>
        <w:rPr>
          <w:sz w:val="26"/>
          <w:szCs w:val="26"/>
        </w:rPr>
        <w:t>a en el juicio de amparo</w:t>
      </w:r>
      <w:r w:rsidR="00931861">
        <w:rPr>
          <w:sz w:val="26"/>
          <w:szCs w:val="26"/>
        </w:rPr>
        <w:t xml:space="preserve">, pueden </w:t>
      </w:r>
      <w:r w:rsidR="00167A80">
        <w:rPr>
          <w:sz w:val="26"/>
          <w:szCs w:val="26"/>
        </w:rPr>
        <w:t xml:space="preserve">ser emplazada o notificada por medio de </w:t>
      </w:r>
      <w:r>
        <w:rPr>
          <w:sz w:val="26"/>
          <w:szCs w:val="26"/>
        </w:rPr>
        <w:t xml:space="preserve">la persona que funge como </w:t>
      </w:r>
      <w:r w:rsidR="00167A80">
        <w:rPr>
          <w:sz w:val="26"/>
          <w:szCs w:val="26"/>
        </w:rPr>
        <w:t>su asesor</w:t>
      </w:r>
      <w:r>
        <w:rPr>
          <w:sz w:val="26"/>
          <w:szCs w:val="26"/>
        </w:rPr>
        <w:t>a</w:t>
      </w:r>
      <w:r w:rsidR="00167A80">
        <w:rPr>
          <w:sz w:val="26"/>
          <w:szCs w:val="26"/>
        </w:rPr>
        <w:t xml:space="preserve"> jurídic</w:t>
      </w:r>
      <w:r>
        <w:rPr>
          <w:sz w:val="26"/>
          <w:szCs w:val="26"/>
        </w:rPr>
        <w:t>a</w:t>
      </w:r>
      <w:r w:rsidR="00167A80">
        <w:rPr>
          <w:sz w:val="26"/>
          <w:szCs w:val="26"/>
        </w:rPr>
        <w:t xml:space="preserve">. </w:t>
      </w:r>
    </w:p>
    <w:p w14:paraId="78F1065C" w14:textId="20FF3048" w:rsidR="00C668C1" w:rsidRDefault="00743F13" w:rsidP="005A64C4">
      <w:pPr>
        <w:pStyle w:val="corte4fondo"/>
        <w:numPr>
          <w:ilvl w:val="0"/>
          <w:numId w:val="2"/>
        </w:numPr>
        <w:tabs>
          <w:tab w:val="left" w:pos="993"/>
        </w:tabs>
        <w:spacing w:after="240"/>
        <w:ind w:left="0" w:right="51" w:hanging="567"/>
        <w:rPr>
          <w:sz w:val="26"/>
          <w:szCs w:val="26"/>
        </w:rPr>
      </w:pPr>
      <w:r>
        <w:rPr>
          <w:sz w:val="26"/>
          <w:szCs w:val="26"/>
        </w:rPr>
        <w:t>Como se advierte de</w:t>
      </w:r>
      <w:r w:rsidR="00FE1FD6">
        <w:rPr>
          <w:sz w:val="26"/>
          <w:szCs w:val="26"/>
        </w:rPr>
        <w:t xml:space="preserve">l marco normativo </w:t>
      </w:r>
      <w:r w:rsidR="00160FD7">
        <w:rPr>
          <w:sz w:val="26"/>
          <w:szCs w:val="26"/>
        </w:rPr>
        <w:t>y los precedentes citados, las funciones de</w:t>
      </w:r>
      <w:r w:rsidR="00F43606">
        <w:rPr>
          <w:sz w:val="26"/>
          <w:szCs w:val="26"/>
        </w:rPr>
        <w:t xml:space="preserve"> </w:t>
      </w:r>
      <w:r w:rsidR="00FE1FD6">
        <w:rPr>
          <w:sz w:val="26"/>
          <w:szCs w:val="26"/>
        </w:rPr>
        <w:t>la</w:t>
      </w:r>
      <w:r w:rsidR="00F43606">
        <w:rPr>
          <w:sz w:val="26"/>
          <w:szCs w:val="26"/>
        </w:rPr>
        <w:t xml:space="preserve"> persona que funge como </w:t>
      </w:r>
      <w:r w:rsidR="00160FD7">
        <w:rPr>
          <w:sz w:val="26"/>
          <w:szCs w:val="26"/>
        </w:rPr>
        <w:t>asesor</w:t>
      </w:r>
      <w:r w:rsidR="00F43606">
        <w:rPr>
          <w:sz w:val="26"/>
          <w:szCs w:val="26"/>
        </w:rPr>
        <w:t>a</w:t>
      </w:r>
      <w:r w:rsidR="00160FD7">
        <w:rPr>
          <w:sz w:val="26"/>
          <w:szCs w:val="26"/>
        </w:rPr>
        <w:t xml:space="preserve"> jurídic</w:t>
      </w:r>
      <w:r w:rsidR="00F43606">
        <w:rPr>
          <w:sz w:val="26"/>
          <w:szCs w:val="26"/>
        </w:rPr>
        <w:t>a de la víctima</w:t>
      </w:r>
      <w:r w:rsidR="00160FD7">
        <w:rPr>
          <w:sz w:val="26"/>
          <w:szCs w:val="26"/>
        </w:rPr>
        <w:t xml:space="preserve"> no se agotan en la instancia del procedimiento penal, sino </w:t>
      </w:r>
      <w:r w:rsidR="00B45F2E">
        <w:rPr>
          <w:sz w:val="26"/>
          <w:szCs w:val="26"/>
        </w:rPr>
        <w:t>cuando dejan de existir recursos judiciales, administrativos o de otro tipo en los que se encuentren en aptitud de intervenir</w:t>
      </w:r>
      <w:r w:rsidR="006D392D">
        <w:rPr>
          <w:sz w:val="26"/>
          <w:szCs w:val="26"/>
        </w:rPr>
        <w:t>,</w:t>
      </w:r>
      <w:r w:rsidR="00B45F2E">
        <w:rPr>
          <w:sz w:val="26"/>
          <w:szCs w:val="26"/>
        </w:rPr>
        <w:t xml:space="preserve"> como lo es el juicio de amparo. </w:t>
      </w:r>
    </w:p>
    <w:p w14:paraId="14C96539" w14:textId="76DF3118" w:rsidR="00865995" w:rsidRPr="00F93DB4" w:rsidRDefault="001C3637" w:rsidP="00F93DB4">
      <w:pPr>
        <w:pStyle w:val="corte4fondo"/>
        <w:numPr>
          <w:ilvl w:val="0"/>
          <w:numId w:val="2"/>
        </w:numPr>
        <w:tabs>
          <w:tab w:val="left" w:pos="993"/>
        </w:tabs>
        <w:spacing w:after="240"/>
        <w:ind w:left="0" w:right="51" w:hanging="567"/>
        <w:rPr>
          <w:sz w:val="26"/>
          <w:szCs w:val="26"/>
        </w:rPr>
      </w:pPr>
      <w:r>
        <w:rPr>
          <w:sz w:val="26"/>
          <w:szCs w:val="26"/>
        </w:rPr>
        <w:t xml:space="preserve">En primer lugar, es importante destacar que el principio de acceso a la justicia efectiva previsto en el artículo 17 </w:t>
      </w:r>
      <w:r w:rsidR="00633099">
        <w:rPr>
          <w:sz w:val="26"/>
          <w:szCs w:val="26"/>
        </w:rPr>
        <w:t>de la Constitución</w:t>
      </w:r>
      <w:r w:rsidR="00DC4100">
        <w:rPr>
          <w:rStyle w:val="Refdenotaalpie"/>
          <w:sz w:val="26"/>
          <w:szCs w:val="26"/>
        </w:rPr>
        <w:footnoteReference w:id="20"/>
      </w:r>
      <w:r>
        <w:rPr>
          <w:sz w:val="26"/>
          <w:szCs w:val="26"/>
        </w:rPr>
        <w:t xml:space="preserve">, </w:t>
      </w:r>
      <w:r w:rsidR="00B55CB0">
        <w:rPr>
          <w:sz w:val="26"/>
          <w:szCs w:val="26"/>
        </w:rPr>
        <w:t xml:space="preserve">requiere que </w:t>
      </w:r>
      <w:r w:rsidR="00B55CB0">
        <w:rPr>
          <w:sz w:val="26"/>
          <w:szCs w:val="26"/>
        </w:rPr>
        <w:lastRenderedPageBreak/>
        <w:t xml:space="preserve">cualquier persona tenga la posibilidad de ser parte dentro de un proceso y </w:t>
      </w:r>
      <w:r w:rsidR="00996B9B">
        <w:rPr>
          <w:sz w:val="26"/>
          <w:szCs w:val="26"/>
        </w:rPr>
        <w:t>de</w:t>
      </w:r>
      <w:r w:rsidR="00B55CB0">
        <w:rPr>
          <w:sz w:val="26"/>
          <w:szCs w:val="26"/>
        </w:rPr>
        <w:t xml:space="preserve"> promover la actividad jurisdiccional que, previamente cumplidos los requisitos procesales correspondientes, permita obtener una decisión que resuelva sobre las pretensiones intentadas. </w:t>
      </w:r>
      <w:r w:rsidR="00694A7D" w:rsidRPr="00F93DB4">
        <w:rPr>
          <w:sz w:val="26"/>
          <w:szCs w:val="26"/>
        </w:rPr>
        <w:t>Así, esta Primera Sala ha establecido que para el ejerc</w:t>
      </w:r>
      <w:r w:rsidR="00A07858">
        <w:rPr>
          <w:sz w:val="26"/>
          <w:szCs w:val="26"/>
        </w:rPr>
        <w:t xml:space="preserve">icio de </w:t>
      </w:r>
      <w:r w:rsidR="00694A7D" w:rsidRPr="00F93DB4">
        <w:rPr>
          <w:sz w:val="26"/>
          <w:szCs w:val="26"/>
        </w:rPr>
        <w:t xml:space="preserve"> dicho derecho es </w:t>
      </w:r>
      <w:r w:rsidR="007D4225" w:rsidRPr="00F93DB4">
        <w:rPr>
          <w:sz w:val="26"/>
          <w:szCs w:val="26"/>
        </w:rPr>
        <w:t>indispensable que el órgano jurisdiccional comunique a las partes las determinaciones que se vayan emitiendo en el transcurso del proceso</w:t>
      </w:r>
      <w:r w:rsidR="00032C5E" w:rsidRPr="00F93DB4">
        <w:rPr>
          <w:sz w:val="26"/>
          <w:szCs w:val="26"/>
        </w:rPr>
        <w:t>.</w:t>
      </w:r>
    </w:p>
    <w:p w14:paraId="57595D15" w14:textId="66ECC025" w:rsidR="00865995" w:rsidRPr="00F3097B" w:rsidRDefault="00032C5E" w:rsidP="00032C5E">
      <w:pPr>
        <w:pStyle w:val="corte4fondo"/>
        <w:numPr>
          <w:ilvl w:val="0"/>
          <w:numId w:val="2"/>
        </w:numPr>
        <w:tabs>
          <w:tab w:val="left" w:pos="993"/>
        </w:tabs>
        <w:spacing w:after="240"/>
        <w:ind w:left="0" w:right="51" w:hanging="567"/>
        <w:rPr>
          <w:sz w:val="26"/>
          <w:szCs w:val="26"/>
        </w:rPr>
      </w:pPr>
      <w:r w:rsidRPr="00F3097B">
        <w:rPr>
          <w:sz w:val="26"/>
          <w:szCs w:val="26"/>
        </w:rPr>
        <w:t xml:space="preserve">Adicionalmente, al resolver el amparo directo en revisión </w:t>
      </w:r>
      <w:r w:rsidR="00865995" w:rsidRPr="00F3097B">
        <w:rPr>
          <w:sz w:val="26"/>
          <w:szCs w:val="26"/>
        </w:rPr>
        <w:t>1080/2014</w:t>
      </w:r>
      <w:r w:rsidR="00865995" w:rsidRPr="00F3097B">
        <w:rPr>
          <w:rStyle w:val="Refdenotaalpie"/>
          <w:sz w:val="26"/>
          <w:szCs w:val="26"/>
        </w:rPr>
        <w:footnoteReference w:id="21"/>
      </w:r>
      <w:r w:rsidR="00865995" w:rsidRPr="00F3097B">
        <w:rPr>
          <w:sz w:val="26"/>
          <w:szCs w:val="26"/>
        </w:rPr>
        <w:t xml:space="preserve">, </w:t>
      </w:r>
      <w:r w:rsidR="00137094" w:rsidRPr="00F3097B">
        <w:rPr>
          <w:sz w:val="26"/>
          <w:szCs w:val="26"/>
        </w:rPr>
        <w:t xml:space="preserve">la Sala </w:t>
      </w:r>
      <w:r w:rsidR="00865995" w:rsidRPr="00F3097B">
        <w:rPr>
          <w:sz w:val="26"/>
          <w:szCs w:val="26"/>
        </w:rPr>
        <w:t xml:space="preserve">señaló que en el derecho de tutela jurisdiccional efectiva se deben observar los principios </w:t>
      </w:r>
      <w:r w:rsidR="00865995" w:rsidRPr="00F3097B">
        <w:rPr>
          <w:i/>
          <w:iCs/>
          <w:sz w:val="26"/>
          <w:szCs w:val="26"/>
        </w:rPr>
        <w:t>pro actione</w:t>
      </w:r>
      <w:r w:rsidR="00865995" w:rsidRPr="00F3097B">
        <w:rPr>
          <w:sz w:val="26"/>
          <w:szCs w:val="26"/>
        </w:rPr>
        <w:t xml:space="preserve"> y pro persona, lo que implica que los órganos jurisdiccionales están obligados a resolver los conflictos que se les plantean sin obstáculos o dilaciones innecesarias. </w:t>
      </w:r>
    </w:p>
    <w:p w14:paraId="0DD4AD9A" w14:textId="267A8882" w:rsidR="00B55CB0" w:rsidRPr="00F3097B" w:rsidRDefault="0024459D" w:rsidP="005A64C4">
      <w:pPr>
        <w:pStyle w:val="corte4fondo"/>
        <w:numPr>
          <w:ilvl w:val="0"/>
          <w:numId w:val="2"/>
        </w:numPr>
        <w:tabs>
          <w:tab w:val="left" w:pos="993"/>
        </w:tabs>
        <w:spacing w:after="240"/>
        <w:ind w:left="0" w:right="51" w:hanging="567"/>
        <w:rPr>
          <w:sz w:val="26"/>
          <w:szCs w:val="26"/>
        </w:rPr>
      </w:pPr>
      <w:r w:rsidRPr="00F3097B">
        <w:rPr>
          <w:sz w:val="26"/>
          <w:szCs w:val="26"/>
        </w:rPr>
        <w:t xml:space="preserve">El artículo 26 de la ley en la materia regula las notificaciones en el procedimiento de amparo: </w:t>
      </w:r>
    </w:p>
    <w:p w14:paraId="33D2680E" w14:textId="6CEDEF77" w:rsidR="006243A3" w:rsidRPr="00F3097B" w:rsidRDefault="006243A3" w:rsidP="0024459D">
      <w:pPr>
        <w:pStyle w:val="corte4fondo"/>
        <w:tabs>
          <w:tab w:val="left" w:pos="993"/>
        </w:tabs>
        <w:spacing w:after="240" w:line="240" w:lineRule="auto"/>
        <w:ind w:left="426" w:right="559" w:firstLine="0"/>
        <w:rPr>
          <w:sz w:val="24"/>
          <w:szCs w:val="24"/>
          <w:lang w:val="es-MX"/>
        </w:rPr>
      </w:pPr>
      <w:r w:rsidRPr="00F3097B">
        <w:rPr>
          <w:sz w:val="24"/>
          <w:szCs w:val="24"/>
          <w:lang w:val="es-MX"/>
        </w:rPr>
        <w:t>Artículo 26. Las notificaciones en los juicios de amparo se harán:</w:t>
      </w:r>
    </w:p>
    <w:p w14:paraId="32615802" w14:textId="77777777" w:rsidR="006243A3" w:rsidRPr="00F3097B" w:rsidRDefault="006243A3" w:rsidP="0024459D">
      <w:pPr>
        <w:pStyle w:val="corte4fondo"/>
        <w:tabs>
          <w:tab w:val="left" w:pos="993"/>
        </w:tabs>
        <w:spacing w:after="240" w:line="240" w:lineRule="auto"/>
        <w:ind w:left="426" w:right="559" w:firstLine="0"/>
        <w:rPr>
          <w:sz w:val="24"/>
          <w:szCs w:val="24"/>
          <w:lang w:val="es-MX"/>
        </w:rPr>
      </w:pPr>
      <w:r w:rsidRPr="00F3097B">
        <w:rPr>
          <w:sz w:val="24"/>
          <w:szCs w:val="24"/>
          <w:lang w:val="es-MX"/>
        </w:rPr>
        <w:t xml:space="preserve"> I. En forma personal: </w:t>
      </w:r>
    </w:p>
    <w:p w14:paraId="72EB80C6" w14:textId="77777777" w:rsidR="006243A3" w:rsidRPr="00137094" w:rsidRDefault="006243A3" w:rsidP="0024459D">
      <w:pPr>
        <w:pStyle w:val="corte4fondo"/>
        <w:tabs>
          <w:tab w:val="left" w:pos="993"/>
        </w:tabs>
        <w:spacing w:after="240" w:line="240" w:lineRule="auto"/>
        <w:ind w:left="426" w:right="559" w:firstLine="0"/>
        <w:rPr>
          <w:sz w:val="24"/>
          <w:szCs w:val="24"/>
          <w:lang w:val="es-MX"/>
        </w:rPr>
      </w:pPr>
      <w:r w:rsidRPr="00F3097B">
        <w:rPr>
          <w:sz w:val="24"/>
          <w:szCs w:val="24"/>
          <w:lang w:val="es-MX"/>
        </w:rPr>
        <w:t>a) Al quejoso privado de su libertad, en el local del órgano jurisdiccional que conozca del juicio, o en el de su</w:t>
      </w:r>
      <w:r w:rsidRPr="00137094">
        <w:rPr>
          <w:sz w:val="24"/>
          <w:szCs w:val="24"/>
          <w:lang w:val="es-MX"/>
        </w:rPr>
        <w:t xml:space="preserve"> reclusión o a su defensor, representante legal o persona designada para oír notificaciones; </w:t>
      </w:r>
    </w:p>
    <w:p w14:paraId="7554EAB4" w14:textId="5B7A03AA" w:rsidR="006243A3" w:rsidRPr="00137094" w:rsidRDefault="006243A3" w:rsidP="0024459D">
      <w:pPr>
        <w:pStyle w:val="corte4fondo"/>
        <w:tabs>
          <w:tab w:val="left" w:pos="993"/>
        </w:tabs>
        <w:spacing w:after="240" w:line="240" w:lineRule="auto"/>
        <w:ind w:left="426" w:right="559" w:firstLine="0"/>
        <w:rPr>
          <w:sz w:val="24"/>
          <w:szCs w:val="24"/>
          <w:lang w:val="es-MX"/>
        </w:rPr>
      </w:pPr>
      <w:r w:rsidRPr="00137094">
        <w:rPr>
          <w:sz w:val="24"/>
          <w:szCs w:val="24"/>
          <w:lang w:val="es-MX"/>
        </w:rPr>
        <w:t>b) La primera notificación al tercero interesado y al particular señalado como autoridad responsable;</w:t>
      </w:r>
    </w:p>
    <w:p w14:paraId="0459A551" w14:textId="0A2B99A5" w:rsidR="0030265C" w:rsidRPr="0030265C" w:rsidRDefault="006243A3" w:rsidP="00137094">
      <w:pPr>
        <w:pStyle w:val="corte4fondo"/>
        <w:tabs>
          <w:tab w:val="left" w:pos="993"/>
        </w:tabs>
        <w:spacing w:after="240" w:line="240" w:lineRule="auto"/>
        <w:ind w:left="426" w:right="559" w:firstLine="0"/>
        <w:rPr>
          <w:sz w:val="26"/>
          <w:szCs w:val="26"/>
          <w:lang w:val="es-MX"/>
        </w:rPr>
      </w:pPr>
      <w:r>
        <w:rPr>
          <w:sz w:val="26"/>
          <w:szCs w:val="26"/>
          <w:lang w:val="es-MX"/>
        </w:rPr>
        <w:t>[…]</w:t>
      </w:r>
    </w:p>
    <w:p w14:paraId="5C3007A2" w14:textId="0BD4DBB6" w:rsidR="00D16432" w:rsidRDefault="00263E44" w:rsidP="005A64C4">
      <w:pPr>
        <w:pStyle w:val="corte4fondo"/>
        <w:numPr>
          <w:ilvl w:val="0"/>
          <w:numId w:val="2"/>
        </w:numPr>
        <w:tabs>
          <w:tab w:val="left" w:pos="993"/>
        </w:tabs>
        <w:spacing w:after="240"/>
        <w:ind w:left="0" w:right="51" w:hanging="567"/>
        <w:rPr>
          <w:sz w:val="26"/>
          <w:szCs w:val="26"/>
        </w:rPr>
      </w:pPr>
      <w:r>
        <w:rPr>
          <w:sz w:val="26"/>
          <w:szCs w:val="26"/>
        </w:rPr>
        <w:t>Luego, c</w:t>
      </w:r>
      <w:r w:rsidR="0030265C">
        <w:rPr>
          <w:sz w:val="26"/>
          <w:szCs w:val="26"/>
        </w:rPr>
        <w:t>onforme al artículo 5</w:t>
      </w:r>
      <w:r w:rsidR="003470EB">
        <w:rPr>
          <w:sz w:val="26"/>
          <w:szCs w:val="26"/>
        </w:rPr>
        <w:t>º</w:t>
      </w:r>
      <w:r w:rsidR="00137094">
        <w:rPr>
          <w:sz w:val="26"/>
          <w:szCs w:val="26"/>
        </w:rPr>
        <w:t xml:space="preserve">, fracción III, inciso c), de la </w:t>
      </w:r>
      <w:r w:rsidR="003470EB">
        <w:rPr>
          <w:sz w:val="26"/>
          <w:szCs w:val="26"/>
        </w:rPr>
        <w:t>de la Ley de Amparo</w:t>
      </w:r>
      <w:r w:rsidR="0021711C">
        <w:rPr>
          <w:rStyle w:val="Refdenotaalpie"/>
          <w:sz w:val="26"/>
          <w:szCs w:val="26"/>
        </w:rPr>
        <w:footnoteReference w:id="22"/>
      </w:r>
      <w:r w:rsidR="003470EB">
        <w:rPr>
          <w:sz w:val="26"/>
          <w:szCs w:val="26"/>
        </w:rPr>
        <w:t>, la víctima del delito tiene carácter de tercer</w:t>
      </w:r>
      <w:r w:rsidR="00137094">
        <w:rPr>
          <w:sz w:val="26"/>
          <w:szCs w:val="26"/>
        </w:rPr>
        <w:t>a</w:t>
      </w:r>
      <w:r w:rsidR="003470EB">
        <w:rPr>
          <w:sz w:val="26"/>
          <w:szCs w:val="26"/>
        </w:rPr>
        <w:t xml:space="preserve"> interesad</w:t>
      </w:r>
      <w:r w:rsidR="00137094">
        <w:rPr>
          <w:sz w:val="26"/>
          <w:szCs w:val="26"/>
        </w:rPr>
        <w:t>a</w:t>
      </w:r>
      <w:r w:rsidR="003470EB">
        <w:rPr>
          <w:sz w:val="26"/>
          <w:szCs w:val="26"/>
        </w:rPr>
        <w:t xml:space="preserve"> en el juicio </w:t>
      </w:r>
      <w:r w:rsidR="003470EB">
        <w:rPr>
          <w:sz w:val="26"/>
          <w:szCs w:val="26"/>
        </w:rPr>
        <w:lastRenderedPageBreak/>
        <w:t>de amparo cuando el acto reclamado</w:t>
      </w:r>
      <w:r w:rsidR="00836208">
        <w:rPr>
          <w:sz w:val="26"/>
          <w:szCs w:val="26"/>
        </w:rPr>
        <w:t xml:space="preserve"> por la parte quejosa</w:t>
      </w:r>
      <w:r w:rsidR="003470EB">
        <w:rPr>
          <w:sz w:val="26"/>
          <w:szCs w:val="26"/>
        </w:rPr>
        <w:t xml:space="preserve"> emane de u</w:t>
      </w:r>
      <w:r w:rsidR="00A07858">
        <w:rPr>
          <w:sz w:val="26"/>
          <w:szCs w:val="26"/>
        </w:rPr>
        <w:t>n proceso penal</w:t>
      </w:r>
      <w:r w:rsidR="003470EB">
        <w:rPr>
          <w:sz w:val="26"/>
          <w:szCs w:val="26"/>
        </w:rPr>
        <w:t xml:space="preserve"> y afecte de manera directa la reparación del daño o la posibilidad de reclamar la responsabilidad civil, por lo que </w:t>
      </w:r>
      <w:r w:rsidR="00A07858">
        <w:rPr>
          <w:sz w:val="26"/>
          <w:szCs w:val="26"/>
        </w:rPr>
        <w:t>éstas d</w:t>
      </w:r>
      <w:r w:rsidR="00974866">
        <w:rPr>
          <w:sz w:val="26"/>
          <w:szCs w:val="26"/>
        </w:rPr>
        <w:t xml:space="preserve">eben ser notificadas de conformidad con lo establecido en el </w:t>
      </w:r>
      <w:r w:rsidR="00FC236C">
        <w:rPr>
          <w:sz w:val="26"/>
          <w:szCs w:val="26"/>
        </w:rPr>
        <w:t xml:space="preserve">artículo 26, </w:t>
      </w:r>
      <w:r w:rsidR="00134738">
        <w:rPr>
          <w:sz w:val="26"/>
          <w:szCs w:val="26"/>
        </w:rPr>
        <w:t xml:space="preserve">fracción I, </w:t>
      </w:r>
      <w:r w:rsidR="00974866">
        <w:rPr>
          <w:sz w:val="26"/>
          <w:szCs w:val="26"/>
        </w:rPr>
        <w:t xml:space="preserve">inciso </w:t>
      </w:r>
      <w:r w:rsidR="0021711C">
        <w:rPr>
          <w:sz w:val="26"/>
          <w:szCs w:val="26"/>
        </w:rPr>
        <w:t>b</w:t>
      </w:r>
      <w:r w:rsidR="00974866">
        <w:rPr>
          <w:sz w:val="26"/>
          <w:szCs w:val="26"/>
        </w:rPr>
        <w:t xml:space="preserve">), de la </w:t>
      </w:r>
      <w:r w:rsidR="00134738">
        <w:rPr>
          <w:sz w:val="26"/>
          <w:szCs w:val="26"/>
        </w:rPr>
        <w:t>pr</w:t>
      </w:r>
      <w:r w:rsidR="00A07858">
        <w:rPr>
          <w:sz w:val="26"/>
          <w:szCs w:val="26"/>
        </w:rPr>
        <w:t>opia ley.</w:t>
      </w:r>
    </w:p>
    <w:p w14:paraId="7F6038E7" w14:textId="45620A65" w:rsidR="00974866" w:rsidRDefault="00974866" w:rsidP="005A64C4">
      <w:pPr>
        <w:pStyle w:val="corte4fondo"/>
        <w:numPr>
          <w:ilvl w:val="0"/>
          <w:numId w:val="2"/>
        </w:numPr>
        <w:tabs>
          <w:tab w:val="left" w:pos="993"/>
        </w:tabs>
        <w:spacing w:after="240"/>
        <w:ind w:left="0" w:right="51" w:hanging="567"/>
        <w:rPr>
          <w:sz w:val="26"/>
          <w:szCs w:val="26"/>
        </w:rPr>
      </w:pPr>
      <w:r>
        <w:rPr>
          <w:sz w:val="26"/>
          <w:szCs w:val="26"/>
        </w:rPr>
        <w:t>Como se desprende de</w:t>
      </w:r>
      <w:r w:rsidR="00101239">
        <w:rPr>
          <w:sz w:val="26"/>
          <w:szCs w:val="26"/>
        </w:rPr>
        <w:t>l artículo 26, la primera notificación de</w:t>
      </w:r>
      <w:r w:rsidR="00134738">
        <w:rPr>
          <w:sz w:val="26"/>
          <w:szCs w:val="26"/>
        </w:rPr>
        <w:t xml:space="preserve"> la parte</w:t>
      </w:r>
      <w:r w:rsidR="00101239">
        <w:rPr>
          <w:sz w:val="26"/>
          <w:szCs w:val="26"/>
        </w:rPr>
        <w:t xml:space="preserve"> tercer</w:t>
      </w:r>
      <w:r w:rsidR="007A176C">
        <w:rPr>
          <w:sz w:val="26"/>
          <w:szCs w:val="26"/>
        </w:rPr>
        <w:t>a</w:t>
      </w:r>
      <w:r w:rsidR="00101239">
        <w:rPr>
          <w:sz w:val="26"/>
          <w:szCs w:val="26"/>
        </w:rPr>
        <w:t xml:space="preserve"> interesad</w:t>
      </w:r>
      <w:r w:rsidR="00134738">
        <w:rPr>
          <w:sz w:val="26"/>
          <w:szCs w:val="26"/>
        </w:rPr>
        <w:t>a</w:t>
      </w:r>
      <w:r w:rsidR="00101239">
        <w:rPr>
          <w:sz w:val="26"/>
          <w:szCs w:val="26"/>
        </w:rPr>
        <w:t xml:space="preserve"> se debe realizar de manera personal</w:t>
      </w:r>
      <w:r w:rsidR="00E70B55">
        <w:rPr>
          <w:sz w:val="26"/>
          <w:szCs w:val="26"/>
        </w:rPr>
        <w:t xml:space="preserve">. </w:t>
      </w:r>
      <w:r w:rsidR="00045BA7">
        <w:rPr>
          <w:sz w:val="26"/>
          <w:szCs w:val="26"/>
        </w:rPr>
        <w:t xml:space="preserve">Esto es, la norma en análisis impone una obligación ineludible para el juzgador, consistente en </w:t>
      </w:r>
      <w:r w:rsidR="00F65663">
        <w:rPr>
          <w:sz w:val="26"/>
          <w:szCs w:val="26"/>
        </w:rPr>
        <w:t xml:space="preserve">ordenar que las notificaciones a las personas terceras interesadas se practiquen en forma personal. </w:t>
      </w:r>
    </w:p>
    <w:p w14:paraId="6D651A78" w14:textId="7CC2D9E2" w:rsidR="002A3A9F" w:rsidRPr="00F3097B" w:rsidRDefault="004354CB" w:rsidP="005A64C4">
      <w:pPr>
        <w:pStyle w:val="corte4fondo"/>
        <w:numPr>
          <w:ilvl w:val="0"/>
          <w:numId w:val="2"/>
        </w:numPr>
        <w:tabs>
          <w:tab w:val="left" w:pos="993"/>
        </w:tabs>
        <w:spacing w:after="240"/>
        <w:ind w:left="0" w:right="51" w:hanging="567"/>
        <w:rPr>
          <w:sz w:val="26"/>
          <w:szCs w:val="26"/>
        </w:rPr>
      </w:pPr>
      <w:r w:rsidRPr="00F3097B">
        <w:rPr>
          <w:sz w:val="26"/>
          <w:szCs w:val="26"/>
        </w:rPr>
        <w:t>No obstante</w:t>
      </w:r>
      <w:r w:rsidR="002A3A9F" w:rsidRPr="00F3097B">
        <w:rPr>
          <w:sz w:val="26"/>
          <w:szCs w:val="26"/>
        </w:rPr>
        <w:t>, el artículo 12 de la Ley de Amparo</w:t>
      </w:r>
      <w:r w:rsidR="00754170" w:rsidRPr="00F3097B">
        <w:rPr>
          <w:rStyle w:val="Refdenotaalpie"/>
          <w:sz w:val="26"/>
          <w:szCs w:val="26"/>
        </w:rPr>
        <w:footnoteReference w:id="23"/>
      </w:r>
      <w:r w:rsidR="002A3A9F" w:rsidRPr="00F3097B">
        <w:rPr>
          <w:sz w:val="26"/>
          <w:szCs w:val="26"/>
        </w:rPr>
        <w:t xml:space="preserve">, </w:t>
      </w:r>
      <w:r w:rsidR="0024459D" w:rsidRPr="00F3097B">
        <w:rPr>
          <w:sz w:val="26"/>
          <w:szCs w:val="26"/>
        </w:rPr>
        <w:t>le otorga la facultad a</w:t>
      </w:r>
      <w:r w:rsidR="002530FE" w:rsidRPr="00F3097B">
        <w:rPr>
          <w:sz w:val="26"/>
          <w:szCs w:val="26"/>
        </w:rPr>
        <w:t xml:space="preserve"> </w:t>
      </w:r>
      <w:r w:rsidR="0024459D" w:rsidRPr="00F3097B">
        <w:rPr>
          <w:sz w:val="26"/>
          <w:szCs w:val="26"/>
        </w:rPr>
        <w:t>l</w:t>
      </w:r>
      <w:r w:rsidR="002530FE" w:rsidRPr="00F3097B">
        <w:rPr>
          <w:sz w:val="26"/>
          <w:szCs w:val="26"/>
        </w:rPr>
        <w:t>a</w:t>
      </w:r>
      <w:r w:rsidR="0024459D" w:rsidRPr="00F3097B">
        <w:rPr>
          <w:sz w:val="26"/>
          <w:szCs w:val="26"/>
        </w:rPr>
        <w:t xml:space="preserve"> tercer</w:t>
      </w:r>
      <w:r w:rsidR="002530FE" w:rsidRPr="00F3097B">
        <w:rPr>
          <w:sz w:val="26"/>
          <w:szCs w:val="26"/>
        </w:rPr>
        <w:t>a</w:t>
      </w:r>
      <w:r w:rsidR="0024459D" w:rsidRPr="00F3097B">
        <w:rPr>
          <w:sz w:val="26"/>
          <w:szCs w:val="26"/>
        </w:rPr>
        <w:t xml:space="preserve"> interesad</w:t>
      </w:r>
      <w:r w:rsidR="002530FE" w:rsidRPr="00F3097B">
        <w:rPr>
          <w:sz w:val="26"/>
          <w:szCs w:val="26"/>
        </w:rPr>
        <w:t>a</w:t>
      </w:r>
      <w:r w:rsidR="0024459D" w:rsidRPr="00F3097B">
        <w:rPr>
          <w:sz w:val="26"/>
          <w:szCs w:val="26"/>
        </w:rPr>
        <w:t xml:space="preserve"> </w:t>
      </w:r>
      <w:r w:rsidR="007A176C" w:rsidRPr="00F3097B">
        <w:rPr>
          <w:sz w:val="26"/>
          <w:szCs w:val="26"/>
        </w:rPr>
        <w:t>de</w:t>
      </w:r>
      <w:r w:rsidR="0024459D" w:rsidRPr="00F3097B">
        <w:rPr>
          <w:sz w:val="26"/>
          <w:szCs w:val="26"/>
        </w:rPr>
        <w:t xml:space="preserve"> autorizar a cualquier persona </w:t>
      </w:r>
      <w:r w:rsidR="00A608FF" w:rsidRPr="00F3097B">
        <w:rPr>
          <w:sz w:val="26"/>
          <w:szCs w:val="26"/>
        </w:rPr>
        <w:t>con capacidad legal para realizar cualquier acto que resulte necesario para la defensa de los derechos de</w:t>
      </w:r>
      <w:r w:rsidR="002530FE" w:rsidRPr="00F3097B">
        <w:rPr>
          <w:sz w:val="26"/>
          <w:szCs w:val="26"/>
        </w:rPr>
        <w:t xml:space="preserve"> </w:t>
      </w:r>
      <w:r w:rsidR="00A608FF" w:rsidRPr="00F3097B">
        <w:rPr>
          <w:sz w:val="26"/>
          <w:szCs w:val="26"/>
        </w:rPr>
        <w:t>l</w:t>
      </w:r>
      <w:r w:rsidR="002530FE" w:rsidRPr="00F3097B">
        <w:rPr>
          <w:sz w:val="26"/>
          <w:szCs w:val="26"/>
        </w:rPr>
        <w:t>a</w:t>
      </w:r>
      <w:r w:rsidR="00A608FF" w:rsidRPr="00F3097B">
        <w:rPr>
          <w:sz w:val="26"/>
          <w:szCs w:val="26"/>
        </w:rPr>
        <w:t xml:space="preserve"> autorizante, dentro de los cuales se puede considera</w:t>
      </w:r>
      <w:r w:rsidR="006F42E7" w:rsidRPr="00F3097B">
        <w:rPr>
          <w:sz w:val="26"/>
          <w:szCs w:val="26"/>
        </w:rPr>
        <w:t>r</w:t>
      </w:r>
      <w:r w:rsidR="00A608FF" w:rsidRPr="00F3097B">
        <w:rPr>
          <w:sz w:val="26"/>
          <w:szCs w:val="26"/>
        </w:rPr>
        <w:t xml:space="preserve"> la recepción de todo tipo de notificaciones en su nombre. </w:t>
      </w:r>
      <w:r w:rsidR="00973700" w:rsidRPr="00F3097B">
        <w:rPr>
          <w:sz w:val="26"/>
          <w:szCs w:val="26"/>
        </w:rPr>
        <w:t>Así mismo, el párrafo segundo del artículo 24</w:t>
      </w:r>
      <w:r w:rsidR="00B82D40" w:rsidRPr="00F3097B">
        <w:rPr>
          <w:rStyle w:val="Refdenotaalpie"/>
          <w:sz w:val="26"/>
          <w:szCs w:val="26"/>
        </w:rPr>
        <w:footnoteReference w:id="24"/>
      </w:r>
      <w:r w:rsidR="00973700" w:rsidRPr="00F3097B">
        <w:rPr>
          <w:sz w:val="26"/>
          <w:szCs w:val="26"/>
        </w:rPr>
        <w:t xml:space="preserve">, establece que </w:t>
      </w:r>
      <w:r w:rsidR="00201B79" w:rsidRPr="00F3097B">
        <w:rPr>
          <w:sz w:val="26"/>
          <w:szCs w:val="26"/>
        </w:rPr>
        <w:t xml:space="preserve">la tercera interesada </w:t>
      </w:r>
      <w:r w:rsidR="00973700" w:rsidRPr="00F3097B">
        <w:rPr>
          <w:sz w:val="26"/>
          <w:szCs w:val="26"/>
        </w:rPr>
        <w:t xml:space="preserve">puede autorizar a cualquier </w:t>
      </w:r>
      <w:r w:rsidR="00B82D40" w:rsidRPr="00F3097B">
        <w:rPr>
          <w:sz w:val="26"/>
          <w:szCs w:val="26"/>
        </w:rPr>
        <w:lastRenderedPageBreak/>
        <w:t>persona</w:t>
      </w:r>
      <w:r w:rsidR="00973700" w:rsidRPr="00F3097B">
        <w:rPr>
          <w:sz w:val="26"/>
          <w:szCs w:val="26"/>
        </w:rPr>
        <w:t xml:space="preserve"> con capacidad legal exclusivamente para </w:t>
      </w:r>
      <w:r w:rsidR="00B82D40" w:rsidRPr="00F3097B">
        <w:rPr>
          <w:sz w:val="26"/>
          <w:szCs w:val="26"/>
        </w:rPr>
        <w:t xml:space="preserve">oír notificaciones aún las de carácter personal e imponerse de los autos. </w:t>
      </w:r>
    </w:p>
    <w:p w14:paraId="20BC1D4E" w14:textId="448D8A9A" w:rsidR="004D48D3" w:rsidRDefault="004D48D3" w:rsidP="005A64C4">
      <w:pPr>
        <w:pStyle w:val="corte4fondo"/>
        <w:numPr>
          <w:ilvl w:val="0"/>
          <w:numId w:val="2"/>
        </w:numPr>
        <w:tabs>
          <w:tab w:val="left" w:pos="993"/>
        </w:tabs>
        <w:spacing w:after="240"/>
        <w:ind w:left="0" w:right="51" w:hanging="567"/>
        <w:rPr>
          <w:sz w:val="26"/>
          <w:szCs w:val="26"/>
        </w:rPr>
      </w:pPr>
      <w:r>
        <w:rPr>
          <w:sz w:val="26"/>
          <w:szCs w:val="26"/>
        </w:rPr>
        <w:t xml:space="preserve">En este sentido, la Ley de Amparo reconoce el derecho de la tercera interesada de decidir a qué persona les otorga facultades para recibir en su nombre las notificaciones de las distintas determinaciones que se tomen en el juicio de amparo. </w:t>
      </w:r>
    </w:p>
    <w:p w14:paraId="6CBD1DA5" w14:textId="23653ED4" w:rsidR="004D48D3" w:rsidRPr="00F3097B" w:rsidRDefault="007E0DA0" w:rsidP="005A64C4">
      <w:pPr>
        <w:pStyle w:val="corte4fondo"/>
        <w:numPr>
          <w:ilvl w:val="0"/>
          <w:numId w:val="2"/>
        </w:numPr>
        <w:tabs>
          <w:tab w:val="left" w:pos="993"/>
        </w:tabs>
        <w:spacing w:after="240"/>
        <w:ind w:left="0" w:right="51" w:hanging="567"/>
        <w:rPr>
          <w:sz w:val="26"/>
          <w:szCs w:val="26"/>
        </w:rPr>
      </w:pPr>
      <w:r w:rsidRPr="00F3097B">
        <w:rPr>
          <w:sz w:val="26"/>
          <w:szCs w:val="26"/>
        </w:rPr>
        <w:t xml:space="preserve">De ahí que, </w:t>
      </w:r>
      <w:r w:rsidR="003A5844" w:rsidRPr="00F3097B">
        <w:rPr>
          <w:sz w:val="26"/>
          <w:szCs w:val="26"/>
        </w:rPr>
        <w:t>en el caso específico en el amparo penal, bajo la misma lógica que en los precedentes establecidos en las contradicciones de tesis 291/2019 y 310/2019</w:t>
      </w:r>
      <w:r w:rsidR="009C026F" w:rsidRPr="00F3097B">
        <w:rPr>
          <w:sz w:val="26"/>
          <w:szCs w:val="26"/>
        </w:rPr>
        <w:t xml:space="preserve">, </w:t>
      </w:r>
      <w:r w:rsidR="00300D09" w:rsidRPr="00F3097B">
        <w:rPr>
          <w:sz w:val="26"/>
          <w:szCs w:val="26"/>
        </w:rPr>
        <w:t>según la</w:t>
      </w:r>
      <w:r w:rsidR="00A31E3B">
        <w:rPr>
          <w:sz w:val="26"/>
          <w:szCs w:val="26"/>
        </w:rPr>
        <w:t>s cuales, e</w:t>
      </w:r>
      <w:r w:rsidR="009C026F" w:rsidRPr="00F3097B">
        <w:rPr>
          <w:sz w:val="26"/>
          <w:szCs w:val="26"/>
        </w:rPr>
        <w:t>n aras de proteger el derecho de l</w:t>
      </w:r>
      <w:r w:rsidR="00A31E3B">
        <w:rPr>
          <w:sz w:val="26"/>
          <w:szCs w:val="26"/>
        </w:rPr>
        <w:t xml:space="preserve">as </w:t>
      </w:r>
      <w:r w:rsidR="009C026F" w:rsidRPr="00F3097B">
        <w:rPr>
          <w:sz w:val="26"/>
          <w:szCs w:val="26"/>
        </w:rPr>
        <w:t>víctimas de</w:t>
      </w:r>
      <w:r w:rsidR="00E36553" w:rsidRPr="00F3097B">
        <w:rPr>
          <w:sz w:val="26"/>
          <w:szCs w:val="26"/>
        </w:rPr>
        <w:t>l delito de</w:t>
      </w:r>
      <w:r w:rsidR="009C026F" w:rsidRPr="00F3097B">
        <w:rPr>
          <w:sz w:val="26"/>
          <w:szCs w:val="26"/>
        </w:rPr>
        <w:t xml:space="preserve"> acceso a la justicia efectiva y tutela jurídica, si </w:t>
      </w:r>
      <w:r w:rsidR="00E36553" w:rsidRPr="00F3097B">
        <w:rPr>
          <w:sz w:val="26"/>
          <w:szCs w:val="26"/>
        </w:rPr>
        <w:t>la persona que fun</w:t>
      </w:r>
      <w:r w:rsidR="00777551" w:rsidRPr="00F3097B">
        <w:rPr>
          <w:sz w:val="26"/>
          <w:szCs w:val="26"/>
        </w:rPr>
        <w:t>ge como</w:t>
      </w:r>
      <w:r w:rsidR="009C026F" w:rsidRPr="00F3097B">
        <w:rPr>
          <w:sz w:val="26"/>
          <w:szCs w:val="26"/>
        </w:rPr>
        <w:t xml:space="preserve"> </w:t>
      </w:r>
      <w:r w:rsidR="00E87D82" w:rsidRPr="00F3097B">
        <w:rPr>
          <w:sz w:val="26"/>
          <w:szCs w:val="26"/>
        </w:rPr>
        <w:t>asesor</w:t>
      </w:r>
      <w:r w:rsidR="00777551" w:rsidRPr="00F3097B">
        <w:rPr>
          <w:sz w:val="26"/>
          <w:szCs w:val="26"/>
        </w:rPr>
        <w:t>a</w:t>
      </w:r>
      <w:r w:rsidR="00E87D82" w:rsidRPr="00F3097B">
        <w:rPr>
          <w:sz w:val="26"/>
          <w:szCs w:val="26"/>
        </w:rPr>
        <w:t xml:space="preserve"> jurídic</w:t>
      </w:r>
      <w:r w:rsidR="00777551" w:rsidRPr="00F3097B">
        <w:rPr>
          <w:sz w:val="26"/>
          <w:szCs w:val="26"/>
        </w:rPr>
        <w:t>a</w:t>
      </w:r>
      <w:r w:rsidR="00E87D82" w:rsidRPr="00F3097B">
        <w:rPr>
          <w:sz w:val="26"/>
          <w:szCs w:val="26"/>
        </w:rPr>
        <w:t xml:space="preserve"> tiene legalmente reconocida</w:t>
      </w:r>
      <w:r w:rsidR="00033038" w:rsidRPr="00F3097B">
        <w:rPr>
          <w:sz w:val="26"/>
          <w:szCs w:val="26"/>
        </w:rPr>
        <w:t xml:space="preserve"> la representación jurídica de la víctima</w:t>
      </w:r>
      <w:r w:rsidR="00300D09" w:rsidRPr="00F3097B">
        <w:rPr>
          <w:sz w:val="26"/>
          <w:szCs w:val="26"/>
        </w:rPr>
        <w:t xml:space="preserve"> -</w:t>
      </w:r>
      <w:r w:rsidR="00E87D82" w:rsidRPr="00F3097B">
        <w:rPr>
          <w:sz w:val="26"/>
          <w:szCs w:val="26"/>
        </w:rPr>
        <w:t>en el procedimiento penal de origen</w:t>
      </w:r>
      <w:r w:rsidR="00300D09" w:rsidRPr="00F3097B">
        <w:rPr>
          <w:sz w:val="26"/>
          <w:szCs w:val="26"/>
        </w:rPr>
        <w:t>-</w:t>
      </w:r>
      <w:r w:rsidR="00FB30D5" w:rsidRPr="00F3097B">
        <w:rPr>
          <w:sz w:val="26"/>
          <w:szCs w:val="26"/>
        </w:rPr>
        <w:t>, es válido que</w:t>
      </w:r>
      <w:r w:rsidR="00214CDD" w:rsidRPr="00F3097B">
        <w:rPr>
          <w:sz w:val="26"/>
          <w:szCs w:val="26"/>
        </w:rPr>
        <w:t xml:space="preserve"> la víctima pueda ser emplazada por su conducto, pues de dicha manera se garantiza su efectiva participación en el juicio constitucional.</w:t>
      </w:r>
    </w:p>
    <w:p w14:paraId="7DD2B341" w14:textId="250FCA8A" w:rsidR="00214CDD" w:rsidRDefault="00214CDD" w:rsidP="005A64C4">
      <w:pPr>
        <w:pStyle w:val="corte4fondo"/>
        <w:numPr>
          <w:ilvl w:val="0"/>
          <w:numId w:val="2"/>
        </w:numPr>
        <w:tabs>
          <w:tab w:val="left" w:pos="993"/>
        </w:tabs>
        <w:spacing w:after="240"/>
        <w:ind w:left="0" w:right="51" w:hanging="567"/>
        <w:rPr>
          <w:sz w:val="26"/>
          <w:szCs w:val="26"/>
        </w:rPr>
      </w:pPr>
      <w:r>
        <w:rPr>
          <w:sz w:val="26"/>
          <w:szCs w:val="26"/>
        </w:rPr>
        <w:t xml:space="preserve">Esto pues, como se advierte del artículo 24 de la Ley de Amparo, las notificaciones personales pueden ser </w:t>
      </w:r>
      <w:r w:rsidR="005D0A3C">
        <w:rPr>
          <w:sz w:val="26"/>
          <w:szCs w:val="26"/>
        </w:rPr>
        <w:t>recibidas</w:t>
      </w:r>
      <w:r>
        <w:rPr>
          <w:sz w:val="26"/>
          <w:szCs w:val="26"/>
        </w:rPr>
        <w:t xml:space="preserve"> por una persona distinta</w:t>
      </w:r>
      <w:r w:rsidR="005D0A3C">
        <w:rPr>
          <w:sz w:val="26"/>
          <w:szCs w:val="26"/>
        </w:rPr>
        <w:t xml:space="preserve"> a</w:t>
      </w:r>
      <w:r>
        <w:rPr>
          <w:sz w:val="26"/>
          <w:szCs w:val="26"/>
        </w:rPr>
        <w:t xml:space="preserve"> la tercera interesada</w:t>
      </w:r>
      <w:r w:rsidR="000271FD">
        <w:rPr>
          <w:sz w:val="26"/>
          <w:szCs w:val="26"/>
        </w:rPr>
        <w:t xml:space="preserve">. </w:t>
      </w:r>
    </w:p>
    <w:p w14:paraId="38A54595" w14:textId="45D78EF9" w:rsidR="002F1965" w:rsidRDefault="00FD2D3F" w:rsidP="002F1965">
      <w:pPr>
        <w:pStyle w:val="corte4fondo"/>
        <w:numPr>
          <w:ilvl w:val="0"/>
          <w:numId w:val="2"/>
        </w:numPr>
        <w:tabs>
          <w:tab w:val="left" w:pos="993"/>
        </w:tabs>
        <w:spacing w:after="240"/>
        <w:ind w:left="0" w:right="51" w:hanging="567"/>
        <w:rPr>
          <w:sz w:val="26"/>
          <w:szCs w:val="26"/>
        </w:rPr>
      </w:pPr>
      <w:r>
        <w:rPr>
          <w:sz w:val="26"/>
          <w:szCs w:val="26"/>
        </w:rPr>
        <w:t>E</w:t>
      </w:r>
      <w:r w:rsidR="0048458C">
        <w:rPr>
          <w:sz w:val="26"/>
          <w:szCs w:val="26"/>
        </w:rPr>
        <w:t>l emplazamiento es uno de los actos más importantes dentro del proceso del juicio de amparo</w:t>
      </w:r>
      <w:r>
        <w:rPr>
          <w:sz w:val="26"/>
          <w:szCs w:val="26"/>
        </w:rPr>
        <w:t xml:space="preserve">, </w:t>
      </w:r>
      <w:r w:rsidR="0048458C">
        <w:rPr>
          <w:sz w:val="26"/>
          <w:szCs w:val="26"/>
        </w:rPr>
        <w:t>pues de él depende que el interesado pueda comparecer al juicio y ejercer sus derechos</w:t>
      </w:r>
      <w:r w:rsidR="00CB5A7B">
        <w:rPr>
          <w:sz w:val="26"/>
          <w:szCs w:val="26"/>
        </w:rPr>
        <w:t xml:space="preserve">. De esto deriva que, </w:t>
      </w:r>
      <w:r w:rsidR="0047780B">
        <w:rPr>
          <w:sz w:val="26"/>
          <w:szCs w:val="26"/>
        </w:rPr>
        <w:t>el hecho de que la víctima</w:t>
      </w:r>
      <w:r w:rsidR="00F87FCE">
        <w:rPr>
          <w:sz w:val="26"/>
          <w:szCs w:val="26"/>
        </w:rPr>
        <w:t xml:space="preserve"> </w:t>
      </w:r>
      <w:r w:rsidR="0047780B">
        <w:rPr>
          <w:sz w:val="26"/>
          <w:szCs w:val="26"/>
        </w:rPr>
        <w:t>sea llamad</w:t>
      </w:r>
      <w:r w:rsidR="00A80EBB">
        <w:rPr>
          <w:sz w:val="26"/>
          <w:szCs w:val="26"/>
        </w:rPr>
        <w:t xml:space="preserve">a </w:t>
      </w:r>
      <w:r w:rsidR="0047780B">
        <w:rPr>
          <w:sz w:val="26"/>
          <w:szCs w:val="26"/>
        </w:rPr>
        <w:t>a</w:t>
      </w:r>
      <w:r w:rsidR="00F87FCE">
        <w:rPr>
          <w:sz w:val="26"/>
          <w:szCs w:val="26"/>
        </w:rPr>
        <w:t>l</w:t>
      </w:r>
      <w:r w:rsidR="0047780B">
        <w:rPr>
          <w:sz w:val="26"/>
          <w:szCs w:val="26"/>
        </w:rPr>
        <w:t xml:space="preserve"> juicio de amparo, por conducto de su asesor</w:t>
      </w:r>
      <w:r w:rsidR="004002CB">
        <w:rPr>
          <w:sz w:val="26"/>
          <w:szCs w:val="26"/>
        </w:rPr>
        <w:t>a</w:t>
      </w:r>
      <w:r w:rsidR="0047780B">
        <w:rPr>
          <w:sz w:val="26"/>
          <w:szCs w:val="26"/>
        </w:rPr>
        <w:t xml:space="preserve"> jurídic</w:t>
      </w:r>
      <w:r w:rsidR="004002CB">
        <w:rPr>
          <w:sz w:val="26"/>
          <w:szCs w:val="26"/>
        </w:rPr>
        <w:t>a</w:t>
      </w:r>
      <w:r w:rsidR="005A5027">
        <w:rPr>
          <w:sz w:val="26"/>
          <w:szCs w:val="26"/>
        </w:rPr>
        <w:t xml:space="preserve"> -</w:t>
      </w:r>
      <w:r w:rsidR="008B6BBD">
        <w:rPr>
          <w:sz w:val="26"/>
          <w:szCs w:val="26"/>
        </w:rPr>
        <w:t>quien legalmente representa sus intereses</w:t>
      </w:r>
      <w:r w:rsidR="005A5027">
        <w:rPr>
          <w:sz w:val="26"/>
          <w:szCs w:val="26"/>
        </w:rPr>
        <w:t>-</w:t>
      </w:r>
      <w:r w:rsidR="008B6BBD">
        <w:rPr>
          <w:sz w:val="26"/>
          <w:szCs w:val="26"/>
        </w:rPr>
        <w:t xml:space="preserve">, no </w:t>
      </w:r>
      <w:r w:rsidR="006A4CB9">
        <w:rPr>
          <w:sz w:val="26"/>
          <w:szCs w:val="26"/>
        </w:rPr>
        <w:t xml:space="preserve">es </w:t>
      </w:r>
      <w:r w:rsidR="00433A58">
        <w:rPr>
          <w:sz w:val="26"/>
          <w:szCs w:val="26"/>
        </w:rPr>
        <w:t>causa para considerar dicho emplazamiento</w:t>
      </w:r>
      <w:r w:rsidR="006A4CB9">
        <w:rPr>
          <w:sz w:val="26"/>
          <w:szCs w:val="26"/>
        </w:rPr>
        <w:t xml:space="preserve"> como inválido</w:t>
      </w:r>
      <w:r w:rsidR="00433A58">
        <w:rPr>
          <w:sz w:val="26"/>
          <w:szCs w:val="26"/>
        </w:rPr>
        <w:t xml:space="preserve">. </w:t>
      </w:r>
    </w:p>
    <w:p w14:paraId="266A3824" w14:textId="120D6E61" w:rsidR="002F1965" w:rsidRPr="00A80EBB" w:rsidRDefault="00462FE0" w:rsidP="002F1965">
      <w:pPr>
        <w:pStyle w:val="corte4fondo"/>
        <w:numPr>
          <w:ilvl w:val="0"/>
          <w:numId w:val="2"/>
        </w:numPr>
        <w:tabs>
          <w:tab w:val="left" w:pos="993"/>
        </w:tabs>
        <w:spacing w:after="240"/>
        <w:ind w:left="0" w:right="51" w:hanging="567"/>
        <w:rPr>
          <w:sz w:val="26"/>
          <w:szCs w:val="26"/>
        </w:rPr>
      </w:pPr>
      <w:r w:rsidRPr="00A80EBB">
        <w:rPr>
          <w:sz w:val="26"/>
          <w:szCs w:val="26"/>
        </w:rPr>
        <w:t>Así</w:t>
      </w:r>
      <w:r w:rsidR="007B23F4" w:rsidRPr="00A80EBB">
        <w:rPr>
          <w:sz w:val="26"/>
          <w:szCs w:val="26"/>
        </w:rPr>
        <w:t>,</w:t>
      </w:r>
      <w:r w:rsidR="00433A58" w:rsidRPr="00A80EBB">
        <w:rPr>
          <w:sz w:val="26"/>
          <w:szCs w:val="26"/>
        </w:rPr>
        <w:t xml:space="preserve"> </w:t>
      </w:r>
      <w:r w:rsidRPr="00A80EBB">
        <w:rPr>
          <w:sz w:val="26"/>
          <w:szCs w:val="26"/>
        </w:rPr>
        <w:t xml:space="preserve">el emplazamiento a la víctima del delito, como tercera interesada en el juicio de amparo, </w:t>
      </w:r>
      <w:r w:rsidR="00E0422D" w:rsidRPr="00A80EBB">
        <w:rPr>
          <w:sz w:val="26"/>
          <w:szCs w:val="26"/>
        </w:rPr>
        <w:t xml:space="preserve">debe hacerse en principio, de manera </w:t>
      </w:r>
      <w:r w:rsidRPr="00A80EBB">
        <w:rPr>
          <w:sz w:val="26"/>
          <w:szCs w:val="26"/>
        </w:rPr>
        <w:t xml:space="preserve">directa y personal </w:t>
      </w:r>
      <w:r w:rsidR="00E0422D" w:rsidRPr="00A80EBB">
        <w:rPr>
          <w:sz w:val="26"/>
          <w:szCs w:val="26"/>
        </w:rPr>
        <w:t>con ést</w:t>
      </w:r>
      <w:r w:rsidR="00A80EBB" w:rsidRPr="00A80EBB">
        <w:rPr>
          <w:sz w:val="26"/>
          <w:szCs w:val="26"/>
        </w:rPr>
        <w:t>a;</w:t>
      </w:r>
      <w:r w:rsidR="00F97D9F" w:rsidRPr="00A80EBB">
        <w:rPr>
          <w:sz w:val="26"/>
          <w:szCs w:val="26"/>
        </w:rPr>
        <w:t xml:space="preserve"> y sólo en el caso que ello no sea posible </w:t>
      </w:r>
      <w:r w:rsidR="00601981" w:rsidRPr="00A80EBB">
        <w:rPr>
          <w:sz w:val="26"/>
          <w:szCs w:val="26"/>
        </w:rPr>
        <w:t xml:space="preserve">pueda ser </w:t>
      </w:r>
      <w:r w:rsidR="00092D5E" w:rsidRPr="00A80EBB">
        <w:rPr>
          <w:sz w:val="26"/>
          <w:szCs w:val="26"/>
        </w:rPr>
        <w:t xml:space="preserve">emplazada por medio de </w:t>
      </w:r>
      <w:r w:rsidR="004002CB" w:rsidRPr="00A80EBB">
        <w:rPr>
          <w:sz w:val="26"/>
          <w:szCs w:val="26"/>
        </w:rPr>
        <w:t>la persona que fun</w:t>
      </w:r>
      <w:r w:rsidR="00650947" w:rsidRPr="00A80EBB">
        <w:rPr>
          <w:sz w:val="26"/>
          <w:szCs w:val="26"/>
        </w:rPr>
        <w:t>g</w:t>
      </w:r>
      <w:r w:rsidR="004002CB" w:rsidRPr="00A80EBB">
        <w:rPr>
          <w:sz w:val="26"/>
          <w:szCs w:val="26"/>
        </w:rPr>
        <w:t xml:space="preserve">e como su </w:t>
      </w:r>
      <w:r w:rsidR="00092D5E" w:rsidRPr="00A80EBB">
        <w:rPr>
          <w:sz w:val="26"/>
          <w:szCs w:val="26"/>
        </w:rPr>
        <w:t>asesor</w:t>
      </w:r>
      <w:r w:rsidR="004002CB" w:rsidRPr="00A80EBB">
        <w:rPr>
          <w:sz w:val="26"/>
          <w:szCs w:val="26"/>
        </w:rPr>
        <w:t>a</w:t>
      </w:r>
      <w:r w:rsidR="00092D5E" w:rsidRPr="00A80EBB">
        <w:rPr>
          <w:sz w:val="26"/>
          <w:szCs w:val="26"/>
        </w:rPr>
        <w:t xml:space="preserve"> jurídic</w:t>
      </w:r>
      <w:r w:rsidR="004002CB" w:rsidRPr="00A80EBB">
        <w:rPr>
          <w:sz w:val="26"/>
          <w:szCs w:val="26"/>
        </w:rPr>
        <w:t>a</w:t>
      </w:r>
      <w:r w:rsidR="00092D5E" w:rsidRPr="00A80EBB">
        <w:rPr>
          <w:sz w:val="26"/>
          <w:szCs w:val="26"/>
        </w:rPr>
        <w:t xml:space="preserve">. </w:t>
      </w:r>
    </w:p>
    <w:p w14:paraId="08F38344" w14:textId="29E27B66" w:rsidR="00A34AFE" w:rsidRPr="00A80EBB" w:rsidRDefault="00C33500" w:rsidP="00A34AFE">
      <w:pPr>
        <w:pStyle w:val="corte4fondo"/>
        <w:numPr>
          <w:ilvl w:val="0"/>
          <w:numId w:val="2"/>
        </w:numPr>
        <w:tabs>
          <w:tab w:val="left" w:pos="993"/>
        </w:tabs>
        <w:spacing w:after="240"/>
        <w:ind w:left="0" w:right="51" w:hanging="567"/>
        <w:rPr>
          <w:sz w:val="26"/>
          <w:szCs w:val="26"/>
        </w:rPr>
      </w:pPr>
      <w:r w:rsidRPr="00A80EBB">
        <w:rPr>
          <w:sz w:val="26"/>
          <w:szCs w:val="26"/>
        </w:rPr>
        <w:lastRenderedPageBreak/>
        <w:t>Al respecto</w:t>
      </w:r>
      <w:r w:rsidR="00DA0C96" w:rsidRPr="00A80EBB">
        <w:rPr>
          <w:sz w:val="26"/>
          <w:szCs w:val="26"/>
        </w:rPr>
        <w:t xml:space="preserve">, además de atenderse lo dispuesto en el citado artículo 26, fracción I, inciso b), de la Ley de Amparo, </w:t>
      </w:r>
      <w:r w:rsidRPr="00A80EBB">
        <w:rPr>
          <w:sz w:val="26"/>
          <w:szCs w:val="26"/>
        </w:rPr>
        <w:t>el emplazamiento</w:t>
      </w:r>
      <w:r w:rsidR="00722A22" w:rsidRPr="00A80EBB">
        <w:rPr>
          <w:sz w:val="26"/>
          <w:szCs w:val="26"/>
        </w:rPr>
        <w:t xml:space="preserve"> a la víctima </w:t>
      </w:r>
      <w:r w:rsidR="00DA0C96" w:rsidRPr="00A80EBB">
        <w:rPr>
          <w:sz w:val="26"/>
          <w:szCs w:val="26"/>
        </w:rPr>
        <w:t>del delit</w:t>
      </w:r>
      <w:r w:rsidR="0072185D" w:rsidRPr="00A80EBB">
        <w:rPr>
          <w:sz w:val="26"/>
          <w:szCs w:val="26"/>
        </w:rPr>
        <w:t xml:space="preserve">o debe hacerse de conformidad con el </w:t>
      </w:r>
      <w:r w:rsidR="00722A22" w:rsidRPr="00A80EBB">
        <w:rPr>
          <w:sz w:val="26"/>
          <w:szCs w:val="26"/>
        </w:rPr>
        <w:t>artículo 27,</w:t>
      </w:r>
      <w:r w:rsidR="003022A8" w:rsidRPr="00A80EBB">
        <w:rPr>
          <w:sz w:val="26"/>
          <w:szCs w:val="26"/>
        </w:rPr>
        <w:t xml:space="preserve"> </w:t>
      </w:r>
      <w:r w:rsidR="00386D7E" w:rsidRPr="00A80EBB">
        <w:rPr>
          <w:sz w:val="26"/>
          <w:szCs w:val="26"/>
        </w:rPr>
        <w:t>fracción III,</w:t>
      </w:r>
      <w:r w:rsidR="00722A22" w:rsidRPr="00A80EBB">
        <w:rPr>
          <w:sz w:val="26"/>
          <w:szCs w:val="26"/>
        </w:rPr>
        <w:t xml:space="preserve"> inciso b)</w:t>
      </w:r>
      <w:r w:rsidR="001F61BE" w:rsidRPr="00A80EBB">
        <w:rPr>
          <w:sz w:val="26"/>
          <w:szCs w:val="26"/>
        </w:rPr>
        <w:t xml:space="preserve">, en el que se establece el procedimiento específico que se debe seguir para la práctica de las notificaciones personales </w:t>
      </w:r>
      <w:r w:rsidRPr="00A80EBB">
        <w:rPr>
          <w:sz w:val="26"/>
          <w:szCs w:val="26"/>
        </w:rPr>
        <w:t>como</w:t>
      </w:r>
      <w:r w:rsidR="001F61BE" w:rsidRPr="00A80EBB">
        <w:rPr>
          <w:sz w:val="26"/>
          <w:szCs w:val="26"/>
        </w:rPr>
        <w:t xml:space="preserve"> tercera interesada</w:t>
      </w:r>
      <w:r w:rsidR="008416C4" w:rsidRPr="00A80EBB">
        <w:rPr>
          <w:sz w:val="26"/>
          <w:szCs w:val="26"/>
        </w:rPr>
        <w:t>:</w:t>
      </w:r>
      <w:r w:rsidR="00961B5D" w:rsidRPr="00A80EBB">
        <w:rPr>
          <w:sz w:val="26"/>
          <w:szCs w:val="26"/>
        </w:rPr>
        <w:t xml:space="preserve"> </w:t>
      </w:r>
    </w:p>
    <w:p w14:paraId="3860F494" w14:textId="77777777" w:rsidR="00A34AFE" w:rsidRPr="00C537D6" w:rsidRDefault="00A34AFE" w:rsidP="00A34AFE">
      <w:pPr>
        <w:pStyle w:val="Prrafodelista"/>
        <w:spacing w:after="0" w:line="240" w:lineRule="auto"/>
        <w:ind w:right="417"/>
        <w:jc w:val="both"/>
        <w:rPr>
          <w:rFonts w:ascii="Arial" w:hAnsi="Arial" w:cs="Arial"/>
          <w:sz w:val="24"/>
          <w:szCs w:val="24"/>
          <w:lang w:val="es-ES_tradnl"/>
        </w:rPr>
      </w:pPr>
      <w:r w:rsidRPr="00C537D6">
        <w:rPr>
          <w:rFonts w:ascii="Arial" w:hAnsi="Arial" w:cs="Arial"/>
          <w:sz w:val="24"/>
          <w:szCs w:val="24"/>
          <w:lang w:val="es-ES_tradnl"/>
        </w:rPr>
        <w:t>Artículo 27. Las notificaciones personales se harán de acuerdo con las siguientes reglas: […]</w:t>
      </w:r>
    </w:p>
    <w:p w14:paraId="7A93A861" w14:textId="77777777" w:rsidR="00A34AFE" w:rsidRPr="00C537D6" w:rsidRDefault="00A34AFE" w:rsidP="00A34AFE">
      <w:pPr>
        <w:pStyle w:val="Textonotapie"/>
        <w:ind w:left="720" w:right="417"/>
        <w:jc w:val="both"/>
        <w:rPr>
          <w:rFonts w:ascii="Arial" w:hAnsi="Arial" w:cs="Arial"/>
          <w:sz w:val="24"/>
          <w:szCs w:val="24"/>
        </w:rPr>
      </w:pPr>
      <w:r w:rsidRPr="00C537D6">
        <w:rPr>
          <w:rFonts w:ascii="Arial" w:hAnsi="Arial" w:cs="Arial"/>
          <w:sz w:val="24"/>
          <w:szCs w:val="24"/>
        </w:rPr>
        <w:t>III. Cuando no conste en autos domicilio para oír notificaciones, o el señalado resulte inexacto:</w:t>
      </w:r>
    </w:p>
    <w:p w14:paraId="0DAF908B" w14:textId="77777777" w:rsidR="00A34AFE" w:rsidRPr="00C537D6" w:rsidRDefault="00A34AFE" w:rsidP="00A34AFE">
      <w:pPr>
        <w:pStyle w:val="Textonotapie"/>
        <w:ind w:left="720" w:right="417"/>
        <w:jc w:val="both"/>
        <w:rPr>
          <w:rFonts w:ascii="Arial" w:hAnsi="Arial" w:cs="Arial"/>
          <w:sz w:val="24"/>
          <w:szCs w:val="24"/>
        </w:rPr>
      </w:pPr>
      <w:r w:rsidRPr="00C537D6">
        <w:rPr>
          <w:rFonts w:ascii="Arial" w:hAnsi="Arial" w:cs="Arial"/>
          <w:sz w:val="24"/>
          <w:szCs w:val="24"/>
        </w:rPr>
        <w:t>[…]</w:t>
      </w:r>
    </w:p>
    <w:p w14:paraId="047FDD7F" w14:textId="7E6CA1D4" w:rsidR="00A34AFE" w:rsidRPr="00C537D6" w:rsidRDefault="00A34AFE" w:rsidP="00C52769">
      <w:pPr>
        <w:pStyle w:val="Textonotapie"/>
        <w:ind w:left="720" w:right="417"/>
        <w:jc w:val="both"/>
        <w:rPr>
          <w:rFonts w:ascii="Arial" w:hAnsi="Arial" w:cs="Arial"/>
          <w:sz w:val="24"/>
          <w:szCs w:val="24"/>
        </w:rPr>
      </w:pPr>
      <w:r w:rsidRPr="00C537D6">
        <w:rPr>
          <w:rFonts w:ascii="Arial" w:hAnsi="Arial" w:cs="Arial"/>
          <w:sz w:val="24"/>
          <w:szCs w:val="24"/>
        </w:rPr>
        <w:t>b) Tratándose de la primera notificación al tercero interesado y al particular señalado como autoridad responsable, el órgano jurisdiccional dictará las medidas que estime pertinentes con el propósito de que se investigue su domicilio y podrá requerir a la autoridad responsable para que proporcione el que ante ella se hubiera señalado. Siempre que el acto reclamado emane de un procedimiento judicial la notificación se hará en el último domicilio señalado para oír notificaciones en el juicio de origen.</w:t>
      </w:r>
    </w:p>
    <w:p w14:paraId="35DDA329" w14:textId="77777777" w:rsidR="00C52769" w:rsidRPr="00C537D6" w:rsidRDefault="00C52769" w:rsidP="00C52769">
      <w:pPr>
        <w:pStyle w:val="Textonotapie"/>
        <w:ind w:left="720" w:right="417"/>
        <w:jc w:val="both"/>
        <w:rPr>
          <w:rFonts w:ascii="Arial" w:hAnsi="Arial" w:cs="Arial"/>
          <w:sz w:val="24"/>
          <w:szCs w:val="24"/>
        </w:rPr>
      </w:pPr>
    </w:p>
    <w:p w14:paraId="01F1DBE0" w14:textId="27CA13BD" w:rsidR="00861E09" w:rsidRPr="00C537D6" w:rsidRDefault="00722A22" w:rsidP="00861E09">
      <w:pPr>
        <w:pStyle w:val="corte4fondo"/>
        <w:numPr>
          <w:ilvl w:val="0"/>
          <w:numId w:val="2"/>
        </w:numPr>
        <w:tabs>
          <w:tab w:val="left" w:pos="993"/>
        </w:tabs>
        <w:spacing w:after="240"/>
        <w:ind w:left="0" w:right="51" w:hanging="567"/>
        <w:rPr>
          <w:sz w:val="26"/>
          <w:szCs w:val="26"/>
        </w:rPr>
      </w:pPr>
      <w:r w:rsidRPr="00C537D6">
        <w:rPr>
          <w:sz w:val="26"/>
          <w:szCs w:val="26"/>
        </w:rPr>
        <w:t>Concretamente, tratándose de la primera notificación a</w:t>
      </w:r>
      <w:r w:rsidR="00B45513" w:rsidRPr="00C537D6">
        <w:rPr>
          <w:sz w:val="26"/>
          <w:szCs w:val="26"/>
        </w:rPr>
        <w:t xml:space="preserve"> la</w:t>
      </w:r>
      <w:r w:rsidRPr="00C537D6">
        <w:rPr>
          <w:sz w:val="26"/>
          <w:szCs w:val="26"/>
        </w:rPr>
        <w:t xml:space="preserve"> </w:t>
      </w:r>
      <w:r w:rsidR="00B45513" w:rsidRPr="00C537D6">
        <w:rPr>
          <w:sz w:val="26"/>
          <w:szCs w:val="26"/>
        </w:rPr>
        <w:t xml:space="preserve">parte </w:t>
      </w:r>
      <w:r w:rsidRPr="00C537D6">
        <w:rPr>
          <w:sz w:val="26"/>
          <w:szCs w:val="26"/>
        </w:rPr>
        <w:t>tercer</w:t>
      </w:r>
      <w:r w:rsidR="00B45513" w:rsidRPr="00C537D6">
        <w:rPr>
          <w:sz w:val="26"/>
          <w:szCs w:val="26"/>
        </w:rPr>
        <w:t>a</w:t>
      </w:r>
      <w:r w:rsidRPr="00C537D6">
        <w:rPr>
          <w:sz w:val="26"/>
          <w:szCs w:val="26"/>
        </w:rPr>
        <w:t xml:space="preserve"> interesad</w:t>
      </w:r>
      <w:r w:rsidR="00B45513" w:rsidRPr="00C537D6">
        <w:rPr>
          <w:sz w:val="26"/>
          <w:szCs w:val="26"/>
        </w:rPr>
        <w:t>a</w:t>
      </w:r>
      <w:r w:rsidRPr="00C537D6">
        <w:rPr>
          <w:sz w:val="26"/>
          <w:szCs w:val="26"/>
        </w:rPr>
        <w:t xml:space="preserve">, el </w:t>
      </w:r>
      <w:r w:rsidR="00A11151" w:rsidRPr="00C537D6">
        <w:rPr>
          <w:sz w:val="26"/>
          <w:szCs w:val="26"/>
        </w:rPr>
        <w:t>tribunal de amparo</w:t>
      </w:r>
      <w:r w:rsidRPr="00C537D6">
        <w:rPr>
          <w:sz w:val="26"/>
          <w:szCs w:val="26"/>
        </w:rPr>
        <w:t xml:space="preserve"> </w:t>
      </w:r>
      <w:r w:rsidR="006B30C0" w:rsidRPr="00C537D6">
        <w:rPr>
          <w:sz w:val="26"/>
          <w:szCs w:val="26"/>
        </w:rPr>
        <w:t>podrá requerir a la autoridad responsable para que proporcione el domicilio que ante ella hubiere señalado la víctima, o bien deberá dictar las medidas pertinentes con el propósito de que se investigue su domicilio</w:t>
      </w:r>
      <w:r w:rsidRPr="00C537D6">
        <w:rPr>
          <w:sz w:val="26"/>
          <w:szCs w:val="26"/>
        </w:rPr>
        <w:t xml:space="preserve">. Y cuando el acto reclamado emane de un procedimiento judicial, la notificación se hará en el último domicilio señalado. </w:t>
      </w:r>
    </w:p>
    <w:p w14:paraId="2CD984E9" w14:textId="3A0C89D6" w:rsidR="00635F31" w:rsidRPr="00C537D6" w:rsidRDefault="00696FBA" w:rsidP="00635F31">
      <w:pPr>
        <w:pStyle w:val="corte4fondo"/>
        <w:numPr>
          <w:ilvl w:val="0"/>
          <w:numId w:val="2"/>
        </w:numPr>
        <w:tabs>
          <w:tab w:val="left" w:pos="993"/>
        </w:tabs>
        <w:spacing w:after="240"/>
        <w:ind w:left="0" w:right="51" w:hanging="567"/>
        <w:rPr>
          <w:sz w:val="26"/>
          <w:szCs w:val="26"/>
        </w:rPr>
      </w:pPr>
      <w:r w:rsidRPr="00C537D6">
        <w:rPr>
          <w:sz w:val="26"/>
          <w:szCs w:val="26"/>
        </w:rPr>
        <w:t>Así también, en</w:t>
      </w:r>
      <w:r w:rsidR="00722A22" w:rsidRPr="00C537D6">
        <w:rPr>
          <w:sz w:val="26"/>
          <w:szCs w:val="26"/>
        </w:rPr>
        <w:t xml:space="preserve"> el párrafo segundo de</w:t>
      </w:r>
      <w:r w:rsidRPr="00C537D6">
        <w:rPr>
          <w:sz w:val="26"/>
          <w:szCs w:val="26"/>
        </w:rPr>
        <w:t xml:space="preserve">l </w:t>
      </w:r>
      <w:r w:rsidR="00722A22" w:rsidRPr="00C537D6">
        <w:rPr>
          <w:sz w:val="26"/>
          <w:szCs w:val="26"/>
        </w:rPr>
        <w:t>artículo 116</w:t>
      </w:r>
      <w:r w:rsidRPr="00C537D6">
        <w:rPr>
          <w:sz w:val="26"/>
          <w:szCs w:val="26"/>
        </w:rPr>
        <w:t xml:space="preserve"> de la Ley de Amparo</w:t>
      </w:r>
      <w:r w:rsidR="00722A22" w:rsidRPr="00C537D6">
        <w:rPr>
          <w:sz w:val="26"/>
          <w:szCs w:val="26"/>
        </w:rPr>
        <w:t>,</w:t>
      </w:r>
      <w:r w:rsidR="00722A22" w:rsidRPr="00C537D6">
        <w:rPr>
          <w:rStyle w:val="Refdenotaalpie"/>
          <w:sz w:val="26"/>
          <w:szCs w:val="26"/>
        </w:rPr>
        <w:footnoteReference w:id="25"/>
      </w:r>
      <w:r w:rsidR="00722A22" w:rsidRPr="00C537D6">
        <w:rPr>
          <w:sz w:val="26"/>
          <w:szCs w:val="26"/>
        </w:rPr>
        <w:t xml:space="preserve"> se establece la forma en que debe notificar</w:t>
      </w:r>
      <w:r w:rsidRPr="00C537D6">
        <w:rPr>
          <w:sz w:val="26"/>
          <w:szCs w:val="26"/>
        </w:rPr>
        <w:t>se</w:t>
      </w:r>
      <w:r w:rsidR="00722A22" w:rsidRPr="00C537D6">
        <w:rPr>
          <w:sz w:val="26"/>
          <w:szCs w:val="26"/>
        </w:rPr>
        <w:t xml:space="preserve"> a</w:t>
      </w:r>
      <w:r w:rsidR="00861E09" w:rsidRPr="00C537D6">
        <w:rPr>
          <w:sz w:val="26"/>
          <w:szCs w:val="26"/>
        </w:rPr>
        <w:t xml:space="preserve"> la parte</w:t>
      </w:r>
      <w:r w:rsidR="00722A22" w:rsidRPr="00C537D6">
        <w:rPr>
          <w:sz w:val="26"/>
          <w:szCs w:val="26"/>
        </w:rPr>
        <w:t xml:space="preserve"> tercer</w:t>
      </w:r>
      <w:r w:rsidR="00861E09" w:rsidRPr="00C537D6">
        <w:rPr>
          <w:sz w:val="26"/>
          <w:szCs w:val="26"/>
        </w:rPr>
        <w:t>a</w:t>
      </w:r>
      <w:r w:rsidR="00722A22" w:rsidRPr="00C537D6">
        <w:rPr>
          <w:sz w:val="26"/>
          <w:szCs w:val="26"/>
        </w:rPr>
        <w:t xml:space="preserve"> interesad</w:t>
      </w:r>
      <w:r w:rsidR="00861E09" w:rsidRPr="00C537D6">
        <w:rPr>
          <w:sz w:val="26"/>
          <w:szCs w:val="26"/>
        </w:rPr>
        <w:t>a</w:t>
      </w:r>
      <w:r w:rsidR="0000108B" w:rsidRPr="00C537D6">
        <w:rPr>
          <w:sz w:val="26"/>
          <w:szCs w:val="26"/>
        </w:rPr>
        <w:t xml:space="preserve"> </w:t>
      </w:r>
      <w:r w:rsidR="00722A22" w:rsidRPr="00C537D6">
        <w:rPr>
          <w:sz w:val="26"/>
          <w:szCs w:val="26"/>
        </w:rPr>
        <w:t xml:space="preserve">cuando reside fuera de la jurisdicción del </w:t>
      </w:r>
      <w:r w:rsidR="0000108B" w:rsidRPr="00C537D6">
        <w:rPr>
          <w:sz w:val="26"/>
          <w:szCs w:val="26"/>
        </w:rPr>
        <w:t xml:space="preserve">tribunal de </w:t>
      </w:r>
      <w:r w:rsidR="00722A22" w:rsidRPr="00C537D6">
        <w:rPr>
          <w:sz w:val="26"/>
          <w:szCs w:val="26"/>
        </w:rPr>
        <w:t>amparo.</w:t>
      </w:r>
    </w:p>
    <w:p w14:paraId="4157DF11" w14:textId="6E7ADD22" w:rsidR="00145B52" w:rsidRPr="00C537D6" w:rsidRDefault="00635F31" w:rsidP="00145B52">
      <w:pPr>
        <w:pStyle w:val="corte4fondo"/>
        <w:numPr>
          <w:ilvl w:val="0"/>
          <w:numId w:val="2"/>
        </w:numPr>
        <w:tabs>
          <w:tab w:val="left" w:pos="993"/>
        </w:tabs>
        <w:spacing w:after="240"/>
        <w:ind w:left="0" w:right="51" w:hanging="567"/>
        <w:rPr>
          <w:sz w:val="26"/>
          <w:szCs w:val="26"/>
        </w:rPr>
      </w:pPr>
      <w:r w:rsidRPr="00C537D6">
        <w:rPr>
          <w:sz w:val="26"/>
          <w:szCs w:val="26"/>
        </w:rPr>
        <w:lastRenderedPageBreak/>
        <w:t xml:space="preserve">En </w:t>
      </w:r>
      <w:r w:rsidR="00DF5A0A" w:rsidRPr="00C537D6">
        <w:rPr>
          <w:sz w:val="26"/>
          <w:szCs w:val="26"/>
        </w:rPr>
        <w:t>relación con lo anterior</w:t>
      </w:r>
      <w:r w:rsidRPr="00C537D6">
        <w:rPr>
          <w:sz w:val="26"/>
          <w:szCs w:val="26"/>
        </w:rPr>
        <w:t>,</w:t>
      </w:r>
      <w:r w:rsidR="00722A22" w:rsidRPr="00C537D6">
        <w:rPr>
          <w:sz w:val="26"/>
          <w:szCs w:val="26"/>
        </w:rPr>
        <w:t xml:space="preserve"> </w:t>
      </w:r>
      <w:r w:rsidRPr="00C537D6">
        <w:rPr>
          <w:sz w:val="26"/>
          <w:szCs w:val="26"/>
        </w:rPr>
        <w:t>al</w:t>
      </w:r>
      <w:r w:rsidR="00722A22" w:rsidRPr="00C537D6">
        <w:rPr>
          <w:sz w:val="26"/>
          <w:szCs w:val="26"/>
        </w:rPr>
        <w:t xml:space="preserve"> resolver</w:t>
      </w:r>
      <w:r w:rsidRPr="00C537D6">
        <w:rPr>
          <w:sz w:val="26"/>
          <w:szCs w:val="26"/>
        </w:rPr>
        <w:t>se por esta Primera Sala</w:t>
      </w:r>
      <w:r w:rsidR="00722A22" w:rsidRPr="00C537D6">
        <w:rPr>
          <w:sz w:val="26"/>
          <w:szCs w:val="26"/>
        </w:rPr>
        <w:t xml:space="preserve"> el </w:t>
      </w:r>
      <w:r w:rsidRPr="00C537D6">
        <w:rPr>
          <w:sz w:val="26"/>
          <w:szCs w:val="26"/>
        </w:rPr>
        <w:t>a</w:t>
      </w:r>
      <w:r w:rsidR="00722A22" w:rsidRPr="00C537D6">
        <w:rPr>
          <w:sz w:val="26"/>
          <w:szCs w:val="26"/>
        </w:rPr>
        <w:t xml:space="preserve">mparo </w:t>
      </w:r>
      <w:r w:rsidRPr="00C537D6">
        <w:rPr>
          <w:sz w:val="26"/>
          <w:szCs w:val="26"/>
        </w:rPr>
        <w:t>d</w:t>
      </w:r>
      <w:r w:rsidR="00722A22" w:rsidRPr="00C537D6">
        <w:rPr>
          <w:sz w:val="26"/>
          <w:szCs w:val="26"/>
        </w:rPr>
        <w:t xml:space="preserve">irecto en </w:t>
      </w:r>
      <w:r w:rsidRPr="00C537D6">
        <w:rPr>
          <w:sz w:val="26"/>
          <w:szCs w:val="26"/>
        </w:rPr>
        <w:t>r</w:t>
      </w:r>
      <w:r w:rsidR="00722A22" w:rsidRPr="00C537D6">
        <w:rPr>
          <w:sz w:val="26"/>
          <w:szCs w:val="26"/>
        </w:rPr>
        <w:t>evisión 3692/2023,</w:t>
      </w:r>
      <w:r w:rsidR="00722A22" w:rsidRPr="00C537D6">
        <w:rPr>
          <w:rStyle w:val="Refdenotaalpie"/>
          <w:sz w:val="26"/>
          <w:szCs w:val="26"/>
        </w:rPr>
        <w:footnoteReference w:id="26"/>
      </w:r>
      <w:r w:rsidR="00722A22" w:rsidRPr="00C537D6">
        <w:rPr>
          <w:sz w:val="26"/>
          <w:szCs w:val="26"/>
        </w:rPr>
        <w:t xml:space="preserve"> </w:t>
      </w:r>
      <w:r w:rsidRPr="00C537D6">
        <w:rPr>
          <w:sz w:val="26"/>
          <w:szCs w:val="26"/>
        </w:rPr>
        <w:t xml:space="preserve">se </w:t>
      </w:r>
      <w:r w:rsidR="00722A22" w:rsidRPr="00C537D6">
        <w:rPr>
          <w:sz w:val="26"/>
          <w:szCs w:val="26"/>
        </w:rPr>
        <w:t>estableció</w:t>
      </w:r>
      <w:r w:rsidRPr="00C537D6">
        <w:rPr>
          <w:sz w:val="26"/>
          <w:szCs w:val="26"/>
        </w:rPr>
        <w:t>,</w:t>
      </w:r>
      <w:r w:rsidR="00722A22" w:rsidRPr="00C537D6">
        <w:rPr>
          <w:sz w:val="26"/>
          <w:szCs w:val="26"/>
        </w:rPr>
        <w:t xml:space="preserve"> entre otras cuestiones, que si la </w:t>
      </w:r>
      <w:r w:rsidR="00AF5AE8" w:rsidRPr="00C537D6">
        <w:rPr>
          <w:sz w:val="26"/>
          <w:szCs w:val="26"/>
        </w:rPr>
        <w:t>parte quejosa</w:t>
      </w:r>
      <w:r w:rsidR="00722A22" w:rsidRPr="00C537D6">
        <w:rPr>
          <w:sz w:val="26"/>
          <w:szCs w:val="26"/>
        </w:rPr>
        <w:t xml:space="preserve"> se encuentra privada de su libertad</w:t>
      </w:r>
      <w:r w:rsidR="00086985" w:rsidRPr="00C537D6">
        <w:rPr>
          <w:sz w:val="26"/>
          <w:szCs w:val="26"/>
        </w:rPr>
        <w:t xml:space="preserve"> como persona imputada en el proceso penal</w:t>
      </w:r>
      <w:r w:rsidR="00722A22" w:rsidRPr="00C537D6">
        <w:rPr>
          <w:sz w:val="26"/>
          <w:szCs w:val="26"/>
        </w:rPr>
        <w:t xml:space="preserve">, </w:t>
      </w:r>
      <w:r w:rsidR="00AF5AE8" w:rsidRPr="00C537D6">
        <w:rPr>
          <w:sz w:val="26"/>
          <w:szCs w:val="26"/>
        </w:rPr>
        <w:t xml:space="preserve">lo que procede, </w:t>
      </w:r>
      <w:r w:rsidR="00722A22" w:rsidRPr="00C537D6">
        <w:rPr>
          <w:sz w:val="26"/>
          <w:szCs w:val="26"/>
        </w:rPr>
        <w:t xml:space="preserve">en términos del artículo 26, fracción I, inciso a), de la Ley de Amparo, </w:t>
      </w:r>
      <w:r w:rsidR="00AF5AE8" w:rsidRPr="00C537D6">
        <w:rPr>
          <w:sz w:val="26"/>
          <w:szCs w:val="26"/>
        </w:rPr>
        <w:t xml:space="preserve">es que </w:t>
      </w:r>
      <w:r w:rsidR="00722A22" w:rsidRPr="00C537D6">
        <w:rPr>
          <w:sz w:val="26"/>
          <w:szCs w:val="26"/>
        </w:rPr>
        <w:t xml:space="preserve">el </w:t>
      </w:r>
      <w:r w:rsidR="00E76829" w:rsidRPr="00C537D6">
        <w:rPr>
          <w:sz w:val="26"/>
          <w:szCs w:val="26"/>
        </w:rPr>
        <w:t>tribunal de amparo</w:t>
      </w:r>
      <w:r w:rsidR="00722A22" w:rsidRPr="00C537D6">
        <w:rPr>
          <w:sz w:val="26"/>
          <w:szCs w:val="26"/>
        </w:rPr>
        <w:t xml:space="preserve"> tendrá la obligación ineludible de ordenar que todas las notificaciones que emanen del trámite del juicio de amparo en materia penal se le practiquen de forma personal; y el hecho de que la parte quejosa privada de su libertad designe o autorice a una u otras personas para oír o recibir notificaciones, no tiene por qué entenderse como una renuncia a su derecho a ser notificada personalmente, sino como una forma de hacer uso de ese derecho, para acceder a la justicia de la manera que más le conviene. </w:t>
      </w:r>
    </w:p>
    <w:p w14:paraId="3FB2B5E5" w14:textId="77777777" w:rsidR="000E160E" w:rsidRPr="00C537D6" w:rsidRDefault="00722A22" w:rsidP="000E160E">
      <w:pPr>
        <w:pStyle w:val="corte4fondo"/>
        <w:numPr>
          <w:ilvl w:val="0"/>
          <w:numId w:val="2"/>
        </w:numPr>
        <w:tabs>
          <w:tab w:val="left" w:pos="993"/>
        </w:tabs>
        <w:spacing w:after="240"/>
        <w:ind w:left="0" w:right="51" w:hanging="567"/>
        <w:rPr>
          <w:sz w:val="26"/>
          <w:szCs w:val="26"/>
        </w:rPr>
      </w:pPr>
      <w:r w:rsidRPr="00C537D6">
        <w:rPr>
          <w:sz w:val="26"/>
          <w:szCs w:val="26"/>
        </w:rPr>
        <w:t>En es</w:t>
      </w:r>
      <w:r w:rsidR="00145B52" w:rsidRPr="00C537D6">
        <w:rPr>
          <w:sz w:val="26"/>
          <w:szCs w:val="26"/>
        </w:rPr>
        <w:t>t</w:t>
      </w:r>
      <w:r w:rsidRPr="00C537D6">
        <w:rPr>
          <w:sz w:val="26"/>
          <w:szCs w:val="26"/>
        </w:rPr>
        <w:t>e orden de ideas, para que proceda la notificación personal a la víctima del delito, en su carácter de tercer</w:t>
      </w:r>
      <w:r w:rsidR="00145B52" w:rsidRPr="00C537D6">
        <w:rPr>
          <w:sz w:val="26"/>
          <w:szCs w:val="26"/>
        </w:rPr>
        <w:t>a</w:t>
      </w:r>
      <w:r w:rsidRPr="00C537D6">
        <w:rPr>
          <w:sz w:val="26"/>
          <w:szCs w:val="26"/>
        </w:rPr>
        <w:t xml:space="preserve"> interesad</w:t>
      </w:r>
      <w:r w:rsidR="00145B52" w:rsidRPr="00C537D6">
        <w:rPr>
          <w:sz w:val="26"/>
          <w:szCs w:val="26"/>
        </w:rPr>
        <w:t>a</w:t>
      </w:r>
      <w:r w:rsidRPr="00C537D6">
        <w:rPr>
          <w:sz w:val="26"/>
          <w:szCs w:val="26"/>
        </w:rPr>
        <w:t xml:space="preserve"> en el juicio </w:t>
      </w:r>
      <w:r w:rsidR="00145B52" w:rsidRPr="00C537D6">
        <w:rPr>
          <w:sz w:val="26"/>
          <w:szCs w:val="26"/>
        </w:rPr>
        <w:t>de amparo</w:t>
      </w:r>
      <w:r w:rsidRPr="00C537D6">
        <w:rPr>
          <w:sz w:val="26"/>
          <w:szCs w:val="26"/>
        </w:rPr>
        <w:t xml:space="preserve">, por conducto de la persona que funge como </w:t>
      </w:r>
      <w:r w:rsidR="0029531D" w:rsidRPr="00C537D6">
        <w:rPr>
          <w:sz w:val="26"/>
          <w:szCs w:val="26"/>
        </w:rPr>
        <w:t xml:space="preserve">su </w:t>
      </w:r>
      <w:r w:rsidRPr="00C537D6">
        <w:rPr>
          <w:sz w:val="26"/>
          <w:szCs w:val="26"/>
        </w:rPr>
        <w:t>asesora jurídica</w:t>
      </w:r>
      <w:r w:rsidR="0029531D" w:rsidRPr="00C537D6">
        <w:rPr>
          <w:sz w:val="26"/>
          <w:szCs w:val="26"/>
        </w:rPr>
        <w:t xml:space="preserve">, </w:t>
      </w:r>
      <w:r w:rsidRPr="00C537D6">
        <w:rPr>
          <w:sz w:val="26"/>
          <w:szCs w:val="26"/>
        </w:rPr>
        <w:t>se deben agotar previamente, las formas, formalidades o procedimientos que expresamente establece la Ley de Amparo para la práctica de la respectiva notificación, buscando en todo momento que se emplace directamente a</w:t>
      </w:r>
      <w:r w:rsidR="0029531D" w:rsidRPr="00C537D6">
        <w:rPr>
          <w:sz w:val="26"/>
          <w:szCs w:val="26"/>
        </w:rPr>
        <w:t xml:space="preserve"> </w:t>
      </w:r>
      <w:r w:rsidRPr="00C537D6">
        <w:rPr>
          <w:sz w:val="26"/>
          <w:szCs w:val="26"/>
        </w:rPr>
        <w:t>l</w:t>
      </w:r>
      <w:r w:rsidR="0029531D" w:rsidRPr="00C537D6">
        <w:rPr>
          <w:sz w:val="26"/>
          <w:szCs w:val="26"/>
        </w:rPr>
        <w:t>a</w:t>
      </w:r>
      <w:r w:rsidRPr="00C537D6">
        <w:rPr>
          <w:sz w:val="26"/>
          <w:szCs w:val="26"/>
        </w:rPr>
        <w:t xml:space="preserve"> tercer</w:t>
      </w:r>
      <w:r w:rsidR="0029531D" w:rsidRPr="00C537D6">
        <w:rPr>
          <w:sz w:val="26"/>
          <w:szCs w:val="26"/>
        </w:rPr>
        <w:t>a</w:t>
      </w:r>
      <w:r w:rsidRPr="00C537D6">
        <w:rPr>
          <w:sz w:val="26"/>
          <w:szCs w:val="26"/>
        </w:rPr>
        <w:t xml:space="preserve"> interesad</w:t>
      </w:r>
      <w:r w:rsidR="0029531D" w:rsidRPr="00C537D6">
        <w:rPr>
          <w:sz w:val="26"/>
          <w:szCs w:val="26"/>
        </w:rPr>
        <w:t>a</w:t>
      </w:r>
      <w:r w:rsidRPr="00C537D6">
        <w:rPr>
          <w:sz w:val="26"/>
          <w:szCs w:val="26"/>
        </w:rPr>
        <w:t xml:space="preserve"> </w:t>
      </w:r>
      <w:r w:rsidR="00301449" w:rsidRPr="00C537D6">
        <w:rPr>
          <w:sz w:val="26"/>
          <w:szCs w:val="26"/>
        </w:rPr>
        <w:t>y</w:t>
      </w:r>
      <w:r w:rsidRPr="00C537D6">
        <w:rPr>
          <w:sz w:val="26"/>
          <w:szCs w:val="26"/>
        </w:rPr>
        <w:t xml:space="preserve"> conozca de la presentación de la demanda de amparo.</w:t>
      </w:r>
    </w:p>
    <w:p w14:paraId="6CEF11A1" w14:textId="15853CB4" w:rsidR="000E160E" w:rsidRPr="00C537D6" w:rsidRDefault="000E160E" w:rsidP="000E160E">
      <w:pPr>
        <w:pStyle w:val="corte4fondo"/>
        <w:numPr>
          <w:ilvl w:val="0"/>
          <w:numId w:val="2"/>
        </w:numPr>
        <w:tabs>
          <w:tab w:val="left" w:pos="993"/>
        </w:tabs>
        <w:spacing w:after="240"/>
        <w:ind w:left="0" w:right="51" w:hanging="567"/>
        <w:rPr>
          <w:sz w:val="26"/>
          <w:szCs w:val="26"/>
        </w:rPr>
      </w:pPr>
      <w:r w:rsidRPr="00C537D6">
        <w:rPr>
          <w:sz w:val="26"/>
          <w:szCs w:val="26"/>
        </w:rPr>
        <w:t>De esta manera, solo en caso de que no se logre la correspondiente notificación personal a la víctima del delito, en su carácter de tercera interesada, en los términos que ordena la Ley de Amparo, se practicará por conducto de la persona que, se acredite, ha fungido debidamente como su asesora jurídica.</w:t>
      </w:r>
    </w:p>
    <w:p w14:paraId="0B7955B2" w14:textId="77777777" w:rsidR="00E5174A" w:rsidRPr="00C537D6" w:rsidRDefault="00E5174A" w:rsidP="00471116">
      <w:pPr>
        <w:pStyle w:val="corte4fondo"/>
        <w:tabs>
          <w:tab w:val="left" w:pos="993"/>
        </w:tabs>
        <w:ind w:right="51" w:firstLine="0"/>
        <w:rPr>
          <w:sz w:val="26"/>
          <w:szCs w:val="26"/>
        </w:rPr>
      </w:pPr>
    </w:p>
    <w:p w14:paraId="16CCA7A2" w14:textId="7DB682A4" w:rsidR="000C5DE0" w:rsidRPr="00C537D6" w:rsidRDefault="000C5DE0" w:rsidP="00471116">
      <w:pPr>
        <w:pStyle w:val="corte4fondo"/>
        <w:numPr>
          <w:ilvl w:val="0"/>
          <w:numId w:val="12"/>
        </w:numPr>
        <w:ind w:right="51"/>
        <w:jc w:val="center"/>
        <w:rPr>
          <w:b/>
          <w:bCs/>
          <w:sz w:val="26"/>
          <w:szCs w:val="26"/>
        </w:rPr>
      </w:pPr>
      <w:r w:rsidRPr="00C537D6">
        <w:rPr>
          <w:b/>
          <w:bCs/>
          <w:sz w:val="26"/>
          <w:szCs w:val="26"/>
        </w:rPr>
        <w:t>CRITERIO QUE DEBE PREVALECER</w:t>
      </w:r>
    </w:p>
    <w:p w14:paraId="547EF2E6" w14:textId="77777777" w:rsidR="00E5174A" w:rsidRPr="00C537D6" w:rsidRDefault="00E5174A" w:rsidP="00471116">
      <w:pPr>
        <w:pStyle w:val="corte4fondo"/>
        <w:ind w:right="51" w:firstLine="0"/>
        <w:rPr>
          <w:b/>
          <w:bCs/>
          <w:sz w:val="26"/>
          <w:szCs w:val="26"/>
        </w:rPr>
      </w:pPr>
    </w:p>
    <w:p w14:paraId="112FF235" w14:textId="78966119" w:rsidR="000C5DE0" w:rsidRPr="00C537D6" w:rsidRDefault="007A5897" w:rsidP="00086985">
      <w:pPr>
        <w:pStyle w:val="corte4fondo"/>
        <w:numPr>
          <w:ilvl w:val="0"/>
          <w:numId w:val="2"/>
        </w:numPr>
        <w:tabs>
          <w:tab w:val="left" w:pos="993"/>
        </w:tabs>
        <w:spacing w:after="240"/>
        <w:ind w:left="0" w:right="51" w:hanging="567"/>
        <w:rPr>
          <w:sz w:val="26"/>
          <w:szCs w:val="26"/>
        </w:rPr>
      </w:pPr>
      <w:r w:rsidRPr="00C537D6">
        <w:rPr>
          <w:sz w:val="26"/>
          <w:szCs w:val="26"/>
        </w:rPr>
        <w:t>Por las razones expresadas, con fundamento en lo dispuesto en los artículos 215, 217 y 225 de la Ley de Amparo, se concluye que debe prevalecer, con carácter de jurisprudencia, la siguiente tesis:</w:t>
      </w:r>
    </w:p>
    <w:p w14:paraId="74D93FC9" w14:textId="63F8108C" w:rsidR="00306488" w:rsidRPr="00C537D6" w:rsidRDefault="00B539E2" w:rsidP="007B1BD6">
      <w:pPr>
        <w:pStyle w:val="corte4fondo"/>
        <w:tabs>
          <w:tab w:val="left" w:pos="426"/>
          <w:tab w:val="left" w:pos="993"/>
        </w:tabs>
        <w:spacing w:after="240"/>
        <w:ind w:right="51" w:firstLine="0"/>
        <w:rPr>
          <w:rFonts w:ascii="Arial Negrita" w:hAnsi="Arial Negrita"/>
          <w:b/>
          <w:sz w:val="26"/>
          <w:szCs w:val="26"/>
        </w:rPr>
      </w:pPr>
      <w:r w:rsidRPr="00C537D6">
        <w:rPr>
          <w:rFonts w:ascii="Arial Negrita" w:hAnsi="Arial Negrita"/>
          <w:b/>
          <w:sz w:val="26"/>
          <w:szCs w:val="26"/>
        </w:rPr>
        <w:t xml:space="preserve">EMPLAZAMIENTO DE LA </w:t>
      </w:r>
      <w:r w:rsidR="00032BFD" w:rsidRPr="00C537D6">
        <w:rPr>
          <w:rFonts w:ascii="Arial Negrita" w:hAnsi="Arial Negrita"/>
          <w:b/>
          <w:sz w:val="26"/>
          <w:szCs w:val="26"/>
        </w:rPr>
        <w:t>VÍCTIMA DEL DELITO</w:t>
      </w:r>
      <w:r w:rsidRPr="00C537D6">
        <w:rPr>
          <w:rFonts w:ascii="Arial Negrita" w:hAnsi="Arial Negrita"/>
          <w:b/>
          <w:sz w:val="26"/>
          <w:szCs w:val="26"/>
        </w:rPr>
        <w:t xml:space="preserve"> COMO</w:t>
      </w:r>
      <w:r w:rsidR="00032BFD" w:rsidRPr="00C537D6">
        <w:rPr>
          <w:rFonts w:ascii="Arial Negrita" w:hAnsi="Arial Negrita"/>
          <w:b/>
          <w:sz w:val="26"/>
          <w:szCs w:val="26"/>
        </w:rPr>
        <w:t xml:space="preserve"> TERCERA INTERESADA </w:t>
      </w:r>
      <w:r w:rsidR="00306488" w:rsidRPr="00C537D6">
        <w:rPr>
          <w:rFonts w:ascii="Arial Negrita" w:hAnsi="Arial Negrita"/>
          <w:b/>
          <w:sz w:val="26"/>
          <w:szCs w:val="26"/>
        </w:rPr>
        <w:t xml:space="preserve">EN EL JUICIO DE AMPARO. </w:t>
      </w:r>
      <w:r w:rsidR="006764DF" w:rsidRPr="00C537D6">
        <w:rPr>
          <w:rFonts w:ascii="Arial Negrita" w:hAnsi="Arial Negrita"/>
          <w:b/>
          <w:sz w:val="26"/>
          <w:szCs w:val="26"/>
        </w:rPr>
        <w:t xml:space="preserve">DEBE </w:t>
      </w:r>
      <w:r w:rsidR="008C6461" w:rsidRPr="00C537D6">
        <w:rPr>
          <w:rFonts w:ascii="Arial Negrita" w:hAnsi="Arial Negrita"/>
          <w:b/>
          <w:sz w:val="26"/>
          <w:szCs w:val="26"/>
        </w:rPr>
        <w:t>HACERSE DE MANERA</w:t>
      </w:r>
      <w:r w:rsidR="0049105B" w:rsidRPr="00C537D6">
        <w:rPr>
          <w:rFonts w:ascii="Arial Negrita" w:hAnsi="Arial Negrita"/>
          <w:b/>
          <w:sz w:val="26"/>
          <w:szCs w:val="26"/>
        </w:rPr>
        <w:t xml:space="preserve"> DIRECTA </w:t>
      </w:r>
      <w:r w:rsidR="007C5AF5" w:rsidRPr="00C537D6">
        <w:rPr>
          <w:rFonts w:ascii="Arial Negrita" w:hAnsi="Arial Negrita"/>
          <w:b/>
          <w:sz w:val="26"/>
          <w:szCs w:val="26"/>
        </w:rPr>
        <w:t xml:space="preserve">Y CON NOTIFICACIÓN </w:t>
      </w:r>
      <w:r w:rsidR="008C6461" w:rsidRPr="00C537D6">
        <w:rPr>
          <w:rFonts w:ascii="Arial Negrita" w:hAnsi="Arial Negrita"/>
          <w:b/>
          <w:sz w:val="26"/>
          <w:szCs w:val="26"/>
        </w:rPr>
        <w:t>PERSONAL</w:t>
      </w:r>
      <w:r w:rsidR="00AA3970" w:rsidRPr="00C537D6">
        <w:rPr>
          <w:rFonts w:ascii="Arial Negrita" w:hAnsi="Arial Negrita"/>
          <w:b/>
          <w:sz w:val="26"/>
          <w:szCs w:val="26"/>
        </w:rPr>
        <w:t xml:space="preserve"> A LA VÍCTIMA</w:t>
      </w:r>
      <w:r w:rsidR="008C6461" w:rsidRPr="00C537D6">
        <w:rPr>
          <w:rFonts w:ascii="Arial Negrita" w:hAnsi="Arial Negrita"/>
          <w:b/>
          <w:sz w:val="26"/>
          <w:szCs w:val="26"/>
        </w:rPr>
        <w:t xml:space="preserve">, Y SÓLO EN EL CASO DE QUE </w:t>
      </w:r>
      <w:r w:rsidR="00986453" w:rsidRPr="00C537D6">
        <w:rPr>
          <w:rFonts w:ascii="Arial Negrita" w:hAnsi="Arial Negrita"/>
          <w:b/>
          <w:sz w:val="26"/>
          <w:szCs w:val="26"/>
        </w:rPr>
        <w:t>E</w:t>
      </w:r>
      <w:r w:rsidR="009C3A19" w:rsidRPr="00C537D6">
        <w:rPr>
          <w:rFonts w:ascii="Arial Negrita" w:hAnsi="Arial Negrita"/>
          <w:b/>
          <w:sz w:val="26"/>
          <w:szCs w:val="26"/>
        </w:rPr>
        <w:t>STO</w:t>
      </w:r>
      <w:r w:rsidR="008C6461" w:rsidRPr="00C537D6">
        <w:rPr>
          <w:rFonts w:ascii="Arial Negrita" w:hAnsi="Arial Negrita"/>
          <w:b/>
          <w:sz w:val="26"/>
          <w:szCs w:val="26"/>
        </w:rPr>
        <w:t xml:space="preserve"> NO SEA POSIBLE, PODRÁ </w:t>
      </w:r>
      <w:r w:rsidR="00F859B7" w:rsidRPr="00C537D6">
        <w:rPr>
          <w:rFonts w:ascii="Arial Negrita" w:hAnsi="Arial Negrita"/>
          <w:b/>
          <w:sz w:val="26"/>
          <w:szCs w:val="26"/>
        </w:rPr>
        <w:t xml:space="preserve">REALIZARSE POR CONDUCTO DE </w:t>
      </w:r>
      <w:r w:rsidR="009170E9" w:rsidRPr="00C537D6">
        <w:rPr>
          <w:rFonts w:ascii="Arial Negrita" w:hAnsi="Arial Negrita"/>
          <w:b/>
          <w:sz w:val="26"/>
          <w:szCs w:val="26"/>
        </w:rPr>
        <w:t>SU</w:t>
      </w:r>
      <w:r w:rsidR="00F859B7" w:rsidRPr="00C537D6">
        <w:rPr>
          <w:rFonts w:ascii="Arial Negrita" w:hAnsi="Arial Negrita"/>
          <w:b/>
          <w:sz w:val="26"/>
          <w:szCs w:val="26"/>
        </w:rPr>
        <w:t xml:space="preserve"> ASESOR</w:t>
      </w:r>
      <w:r w:rsidR="0080475D" w:rsidRPr="00C537D6">
        <w:rPr>
          <w:rFonts w:ascii="Arial Negrita" w:hAnsi="Arial Negrita"/>
          <w:b/>
          <w:sz w:val="26"/>
          <w:szCs w:val="26"/>
        </w:rPr>
        <w:t>A</w:t>
      </w:r>
      <w:r w:rsidR="00F859B7" w:rsidRPr="00C537D6">
        <w:rPr>
          <w:rFonts w:ascii="Arial Negrita" w:hAnsi="Arial Negrita"/>
          <w:b/>
          <w:sz w:val="26"/>
          <w:szCs w:val="26"/>
        </w:rPr>
        <w:t xml:space="preserve"> JURÍDIC</w:t>
      </w:r>
      <w:r w:rsidR="0080475D" w:rsidRPr="00C537D6">
        <w:rPr>
          <w:rFonts w:ascii="Arial Negrita" w:hAnsi="Arial Negrita"/>
          <w:b/>
          <w:sz w:val="26"/>
          <w:szCs w:val="26"/>
        </w:rPr>
        <w:t>A</w:t>
      </w:r>
      <w:r w:rsidR="00E844CC" w:rsidRPr="00C537D6">
        <w:rPr>
          <w:rFonts w:ascii="Arial Negrita" w:hAnsi="Arial Negrita"/>
          <w:b/>
          <w:sz w:val="26"/>
          <w:szCs w:val="26"/>
        </w:rPr>
        <w:t>.</w:t>
      </w:r>
    </w:p>
    <w:p w14:paraId="24BC7039" w14:textId="2D76D3B6" w:rsidR="00953AF4" w:rsidRPr="00C537D6" w:rsidRDefault="00E844CC" w:rsidP="00953AF4">
      <w:pPr>
        <w:pStyle w:val="corte4fondo"/>
        <w:spacing w:after="240"/>
        <w:ind w:right="51" w:firstLine="0"/>
        <w:rPr>
          <w:sz w:val="26"/>
          <w:szCs w:val="26"/>
        </w:rPr>
      </w:pPr>
      <w:r w:rsidRPr="00C537D6">
        <w:rPr>
          <w:sz w:val="26"/>
          <w:szCs w:val="26"/>
        </w:rPr>
        <w:t xml:space="preserve">HECHOS: </w:t>
      </w:r>
      <w:r w:rsidR="00CF5B81" w:rsidRPr="00C537D6">
        <w:rPr>
          <w:sz w:val="26"/>
          <w:szCs w:val="26"/>
        </w:rPr>
        <w:t>Diversos t</w:t>
      </w:r>
      <w:r w:rsidRPr="00C537D6">
        <w:rPr>
          <w:sz w:val="26"/>
          <w:szCs w:val="26"/>
        </w:rPr>
        <w:t xml:space="preserve">ribunales </w:t>
      </w:r>
      <w:r w:rsidR="00D10243" w:rsidRPr="00C537D6">
        <w:rPr>
          <w:sz w:val="26"/>
          <w:szCs w:val="26"/>
        </w:rPr>
        <w:t>c</w:t>
      </w:r>
      <w:r w:rsidRPr="00C537D6">
        <w:rPr>
          <w:sz w:val="26"/>
          <w:szCs w:val="26"/>
        </w:rPr>
        <w:t xml:space="preserve">olegiados de </w:t>
      </w:r>
      <w:r w:rsidR="00D10243" w:rsidRPr="00C537D6">
        <w:rPr>
          <w:sz w:val="26"/>
          <w:szCs w:val="26"/>
        </w:rPr>
        <w:t>c</w:t>
      </w:r>
      <w:r w:rsidRPr="00C537D6">
        <w:rPr>
          <w:sz w:val="26"/>
          <w:szCs w:val="26"/>
        </w:rPr>
        <w:t xml:space="preserve">ircuito realizaron </w:t>
      </w:r>
      <w:r w:rsidR="00953AF4" w:rsidRPr="00C537D6">
        <w:rPr>
          <w:sz w:val="26"/>
          <w:szCs w:val="26"/>
        </w:rPr>
        <w:t xml:space="preserve">interpretaciones contrarias </w:t>
      </w:r>
      <w:r w:rsidR="00D067F0" w:rsidRPr="00C537D6">
        <w:rPr>
          <w:sz w:val="26"/>
          <w:szCs w:val="26"/>
        </w:rPr>
        <w:t xml:space="preserve">respecto a si </w:t>
      </w:r>
      <w:r w:rsidR="00953AF4" w:rsidRPr="00C537D6">
        <w:rPr>
          <w:sz w:val="26"/>
          <w:szCs w:val="26"/>
        </w:rPr>
        <w:t xml:space="preserve">la víctima del delito, en su calidad de tercera interesada en el juicio de amparo, puede ser emplazada y notificada por conducto de </w:t>
      </w:r>
      <w:r w:rsidR="00D067F0" w:rsidRPr="00C537D6">
        <w:rPr>
          <w:sz w:val="26"/>
          <w:szCs w:val="26"/>
        </w:rPr>
        <w:t xml:space="preserve">la persona que funja como </w:t>
      </w:r>
      <w:r w:rsidR="00953AF4" w:rsidRPr="00C537D6">
        <w:rPr>
          <w:sz w:val="26"/>
          <w:szCs w:val="26"/>
        </w:rPr>
        <w:t xml:space="preserve">su asesora jurídica. </w:t>
      </w:r>
    </w:p>
    <w:p w14:paraId="0FE42A4D" w14:textId="4B7BB457" w:rsidR="005C523C" w:rsidRPr="00C537D6" w:rsidRDefault="005C523C" w:rsidP="005A64C4">
      <w:pPr>
        <w:pStyle w:val="corte4fondo"/>
        <w:spacing w:after="240"/>
        <w:ind w:right="51" w:firstLine="0"/>
        <w:rPr>
          <w:sz w:val="26"/>
          <w:szCs w:val="26"/>
        </w:rPr>
      </w:pPr>
      <w:r w:rsidRPr="00C537D6">
        <w:rPr>
          <w:sz w:val="26"/>
          <w:szCs w:val="26"/>
        </w:rPr>
        <w:t>CRITERIO JURÍDICO: La Primera Sala de la Suprema Corte de Justicia de la Nación determina que</w:t>
      </w:r>
      <w:r w:rsidR="003560BD" w:rsidRPr="00C537D6">
        <w:rPr>
          <w:sz w:val="26"/>
          <w:szCs w:val="26"/>
        </w:rPr>
        <w:t xml:space="preserve">, conforme a </w:t>
      </w:r>
      <w:r w:rsidR="00E57E37" w:rsidRPr="00C537D6">
        <w:rPr>
          <w:sz w:val="26"/>
          <w:szCs w:val="26"/>
        </w:rPr>
        <w:t>los derechos de la víctima</w:t>
      </w:r>
      <w:r w:rsidR="003560BD" w:rsidRPr="00C537D6">
        <w:rPr>
          <w:sz w:val="26"/>
          <w:szCs w:val="26"/>
        </w:rPr>
        <w:t xml:space="preserve"> del delito</w:t>
      </w:r>
      <w:r w:rsidR="00E57E37" w:rsidRPr="00C537D6">
        <w:rPr>
          <w:sz w:val="26"/>
          <w:szCs w:val="26"/>
        </w:rPr>
        <w:t xml:space="preserve">, </w:t>
      </w:r>
      <w:r w:rsidR="00B777CB" w:rsidRPr="00C537D6">
        <w:rPr>
          <w:sz w:val="26"/>
          <w:szCs w:val="26"/>
        </w:rPr>
        <w:t xml:space="preserve">reconocidos y protegidos </w:t>
      </w:r>
      <w:r w:rsidR="00E57E37" w:rsidRPr="00C537D6">
        <w:rPr>
          <w:sz w:val="26"/>
          <w:szCs w:val="26"/>
        </w:rPr>
        <w:t>en los artículos 17 y 20, apartado c, de la Constitución,</w:t>
      </w:r>
      <w:r w:rsidR="003560BD" w:rsidRPr="00C537D6">
        <w:rPr>
          <w:sz w:val="26"/>
          <w:szCs w:val="26"/>
        </w:rPr>
        <w:t xml:space="preserve"> así como de la interpretación sistemática de los artículos 5</w:t>
      </w:r>
      <w:r w:rsidR="00817345" w:rsidRPr="00C537D6">
        <w:rPr>
          <w:sz w:val="26"/>
          <w:szCs w:val="26"/>
        </w:rPr>
        <w:t>º, fracción III, inciso c), 6º, 12, 24 y 26</w:t>
      </w:r>
      <w:r w:rsidR="009C1D80" w:rsidRPr="00C537D6">
        <w:rPr>
          <w:sz w:val="26"/>
          <w:szCs w:val="26"/>
        </w:rPr>
        <w:t>, fracción I, inciso b),</w:t>
      </w:r>
      <w:r w:rsidR="00797453" w:rsidRPr="00C537D6">
        <w:rPr>
          <w:sz w:val="26"/>
          <w:szCs w:val="26"/>
        </w:rPr>
        <w:t xml:space="preserve"> y 27 </w:t>
      </w:r>
      <w:r w:rsidR="009C1D80" w:rsidRPr="00C537D6">
        <w:rPr>
          <w:sz w:val="26"/>
          <w:szCs w:val="26"/>
        </w:rPr>
        <w:t xml:space="preserve">de la Ley de Amparo, </w:t>
      </w:r>
      <w:r w:rsidRPr="00C537D6">
        <w:rPr>
          <w:sz w:val="26"/>
          <w:szCs w:val="26"/>
        </w:rPr>
        <w:t>las notificaciones</w:t>
      </w:r>
      <w:r w:rsidR="009C1D80" w:rsidRPr="00C537D6">
        <w:rPr>
          <w:sz w:val="26"/>
          <w:szCs w:val="26"/>
        </w:rPr>
        <w:t xml:space="preserve"> y su emplazamien</w:t>
      </w:r>
      <w:r w:rsidR="00097C10" w:rsidRPr="00C537D6">
        <w:rPr>
          <w:sz w:val="26"/>
          <w:szCs w:val="26"/>
        </w:rPr>
        <w:t>to</w:t>
      </w:r>
      <w:r w:rsidR="00650524" w:rsidRPr="00C537D6">
        <w:rPr>
          <w:sz w:val="26"/>
          <w:szCs w:val="26"/>
        </w:rPr>
        <w:t>,</w:t>
      </w:r>
      <w:r w:rsidR="00097C10" w:rsidRPr="00C537D6">
        <w:rPr>
          <w:sz w:val="26"/>
          <w:szCs w:val="26"/>
        </w:rPr>
        <w:t xml:space="preserve"> como tercera interesada en el juicio de </w:t>
      </w:r>
      <w:r w:rsidRPr="00C537D6">
        <w:rPr>
          <w:sz w:val="26"/>
          <w:szCs w:val="26"/>
        </w:rPr>
        <w:t>amparo</w:t>
      </w:r>
      <w:r w:rsidR="00650524" w:rsidRPr="00C537D6">
        <w:rPr>
          <w:sz w:val="26"/>
          <w:szCs w:val="26"/>
        </w:rPr>
        <w:t xml:space="preserve">, </w:t>
      </w:r>
      <w:r w:rsidR="00A2640A" w:rsidRPr="00C537D6">
        <w:rPr>
          <w:sz w:val="26"/>
          <w:szCs w:val="26"/>
        </w:rPr>
        <w:t>deben realizarse</w:t>
      </w:r>
      <w:r w:rsidR="00D36153" w:rsidRPr="00C537D6">
        <w:rPr>
          <w:sz w:val="26"/>
          <w:szCs w:val="26"/>
        </w:rPr>
        <w:t>, en principio,</w:t>
      </w:r>
      <w:r w:rsidR="00A2640A" w:rsidRPr="00C537D6">
        <w:rPr>
          <w:sz w:val="26"/>
          <w:szCs w:val="26"/>
        </w:rPr>
        <w:t xml:space="preserve"> de manera personal y directa</w:t>
      </w:r>
      <w:r w:rsidR="00D36153" w:rsidRPr="00C537D6">
        <w:rPr>
          <w:sz w:val="26"/>
          <w:szCs w:val="26"/>
        </w:rPr>
        <w:t xml:space="preserve"> con ésta</w:t>
      </w:r>
      <w:r w:rsidR="003E1F3B" w:rsidRPr="00C537D6">
        <w:rPr>
          <w:sz w:val="26"/>
          <w:szCs w:val="26"/>
        </w:rPr>
        <w:t xml:space="preserve">, y sólo en el caso que </w:t>
      </w:r>
      <w:r w:rsidR="00D36153" w:rsidRPr="00C537D6">
        <w:rPr>
          <w:sz w:val="26"/>
          <w:szCs w:val="26"/>
        </w:rPr>
        <w:t xml:space="preserve">ello </w:t>
      </w:r>
      <w:r w:rsidR="00986453" w:rsidRPr="00C537D6">
        <w:rPr>
          <w:sz w:val="26"/>
          <w:szCs w:val="26"/>
        </w:rPr>
        <w:t>no sea posible</w:t>
      </w:r>
      <w:r w:rsidR="005358FA" w:rsidRPr="00C537D6">
        <w:rPr>
          <w:sz w:val="26"/>
          <w:szCs w:val="26"/>
        </w:rPr>
        <w:t xml:space="preserve">, </w:t>
      </w:r>
      <w:r w:rsidR="000E38DA" w:rsidRPr="00C537D6">
        <w:rPr>
          <w:sz w:val="26"/>
          <w:szCs w:val="26"/>
        </w:rPr>
        <w:t>p</w:t>
      </w:r>
      <w:r w:rsidR="005358FA" w:rsidRPr="00C537D6">
        <w:rPr>
          <w:sz w:val="26"/>
          <w:szCs w:val="26"/>
        </w:rPr>
        <w:t>odrá</w:t>
      </w:r>
      <w:r w:rsidR="00C031B3" w:rsidRPr="00C537D6">
        <w:rPr>
          <w:sz w:val="26"/>
          <w:szCs w:val="26"/>
        </w:rPr>
        <w:t>n</w:t>
      </w:r>
      <w:r w:rsidR="000E38DA" w:rsidRPr="00C537D6">
        <w:rPr>
          <w:sz w:val="26"/>
          <w:szCs w:val="26"/>
        </w:rPr>
        <w:t xml:space="preserve"> ser realizadas por conducto de su asesor</w:t>
      </w:r>
      <w:r w:rsidR="00615638" w:rsidRPr="00C537D6">
        <w:rPr>
          <w:sz w:val="26"/>
          <w:szCs w:val="26"/>
        </w:rPr>
        <w:t>a</w:t>
      </w:r>
      <w:r w:rsidR="000E38DA" w:rsidRPr="00C537D6">
        <w:rPr>
          <w:sz w:val="26"/>
          <w:szCs w:val="26"/>
        </w:rPr>
        <w:t xml:space="preserve"> jurídic</w:t>
      </w:r>
      <w:r w:rsidR="00615638" w:rsidRPr="00C537D6">
        <w:rPr>
          <w:sz w:val="26"/>
          <w:szCs w:val="26"/>
        </w:rPr>
        <w:t>a</w:t>
      </w:r>
      <w:r w:rsidR="000E38DA" w:rsidRPr="00C537D6">
        <w:rPr>
          <w:sz w:val="26"/>
          <w:szCs w:val="26"/>
        </w:rPr>
        <w:t>, siempre y cuando</w:t>
      </w:r>
      <w:r w:rsidR="00C031B3" w:rsidRPr="00C537D6">
        <w:rPr>
          <w:sz w:val="26"/>
          <w:szCs w:val="26"/>
        </w:rPr>
        <w:t xml:space="preserve"> haya sido designada por la víctima y</w:t>
      </w:r>
      <w:r w:rsidR="000E38DA" w:rsidRPr="00C537D6">
        <w:rPr>
          <w:sz w:val="26"/>
          <w:szCs w:val="26"/>
        </w:rPr>
        <w:t xml:space="preserve"> tenga </w:t>
      </w:r>
      <w:r w:rsidR="007B0B12" w:rsidRPr="00C537D6">
        <w:rPr>
          <w:sz w:val="26"/>
          <w:szCs w:val="26"/>
        </w:rPr>
        <w:t>dicho carácter reconocido</w:t>
      </w:r>
      <w:r w:rsidR="00765A3D" w:rsidRPr="00C537D6">
        <w:rPr>
          <w:sz w:val="26"/>
          <w:szCs w:val="26"/>
        </w:rPr>
        <w:t xml:space="preserve"> en el procedimiento penal</w:t>
      </w:r>
      <w:r w:rsidR="007B0B12" w:rsidRPr="00C537D6">
        <w:rPr>
          <w:sz w:val="26"/>
          <w:szCs w:val="26"/>
        </w:rPr>
        <w:t xml:space="preserve">. </w:t>
      </w:r>
    </w:p>
    <w:p w14:paraId="306133CF" w14:textId="0E10BC93" w:rsidR="00BB08DD" w:rsidRPr="00C537D6" w:rsidRDefault="007B0B12" w:rsidP="005A64C4">
      <w:pPr>
        <w:pStyle w:val="corte4fondo"/>
        <w:spacing w:after="240"/>
        <w:ind w:right="51" w:firstLine="0"/>
        <w:rPr>
          <w:sz w:val="26"/>
          <w:szCs w:val="26"/>
        </w:rPr>
      </w:pPr>
      <w:r w:rsidRPr="00C537D6">
        <w:rPr>
          <w:sz w:val="26"/>
          <w:szCs w:val="26"/>
        </w:rPr>
        <w:lastRenderedPageBreak/>
        <w:t xml:space="preserve">JUSTIFICACIÓN: </w:t>
      </w:r>
      <w:r w:rsidR="00963A8E" w:rsidRPr="00C537D6">
        <w:rPr>
          <w:sz w:val="26"/>
          <w:szCs w:val="26"/>
        </w:rPr>
        <w:t>Conforme a lo</w:t>
      </w:r>
      <w:r w:rsidR="00CC2C1F">
        <w:rPr>
          <w:sz w:val="26"/>
          <w:szCs w:val="26"/>
        </w:rPr>
        <w:t>s</w:t>
      </w:r>
      <w:r w:rsidR="00963A8E" w:rsidRPr="00C537D6">
        <w:rPr>
          <w:sz w:val="26"/>
          <w:szCs w:val="26"/>
        </w:rPr>
        <w:t xml:space="preserve"> derechos reconocidos y protegidos en la Constitución </w:t>
      </w:r>
      <w:r w:rsidR="006542E4" w:rsidRPr="00C537D6">
        <w:rPr>
          <w:sz w:val="26"/>
          <w:szCs w:val="26"/>
        </w:rPr>
        <w:t>en favor de la víctima del delito</w:t>
      </w:r>
      <w:r w:rsidR="009F3C3D" w:rsidRPr="00C537D6">
        <w:rPr>
          <w:sz w:val="26"/>
          <w:szCs w:val="26"/>
        </w:rPr>
        <w:t xml:space="preserve">, en relación con el Código Nacional de Procedimientos Penales y la Ley General de Víctimas, se advierte un reconocimiento explícito de </w:t>
      </w:r>
      <w:r w:rsidR="007916CA" w:rsidRPr="00C537D6">
        <w:rPr>
          <w:sz w:val="26"/>
          <w:szCs w:val="26"/>
        </w:rPr>
        <w:t xml:space="preserve">ésta </w:t>
      </w:r>
      <w:r w:rsidR="009F3C3D" w:rsidRPr="00C537D6">
        <w:rPr>
          <w:sz w:val="26"/>
          <w:szCs w:val="26"/>
        </w:rPr>
        <w:t>como parte de</w:t>
      </w:r>
      <w:r w:rsidR="00BC6185" w:rsidRPr="00C537D6">
        <w:rPr>
          <w:sz w:val="26"/>
          <w:szCs w:val="26"/>
        </w:rPr>
        <w:t xml:space="preserve">l procedimiento penal, así como </w:t>
      </w:r>
      <w:r w:rsidR="009F3C3D" w:rsidRPr="00C537D6">
        <w:rPr>
          <w:sz w:val="26"/>
          <w:szCs w:val="26"/>
        </w:rPr>
        <w:t xml:space="preserve">a </w:t>
      </w:r>
      <w:r w:rsidR="007916CA" w:rsidRPr="00C537D6">
        <w:rPr>
          <w:sz w:val="26"/>
          <w:szCs w:val="26"/>
        </w:rPr>
        <w:t xml:space="preserve">recibir </w:t>
      </w:r>
      <w:r w:rsidR="009F3C3D" w:rsidRPr="00C537D6">
        <w:rPr>
          <w:sz w:val="26"/>
          <w:szCs w:val="26"/>
        </w:rPr>
        <w:t>la asesoría jurídica técnica –por una persona licenciada en derecho con cédula profesional–</w:t>
      </w:r>
      <w:r w:rsidR="00BD7E5C" w:rsidRPr="00C537D6">
        <w:rPr>
          <w:sz w:val="26"/>
          <w:szCs w:val="26"/>
        </w:rPr>
        <w:t xml:space="preserve">, </w:t>
      </w:r>
      <w:r w:rsidR="00247AF5" w:rsidRPr="00C537D6">
        <w:rPr>
          <w:sz w:val="26"/>
          <w:szCs w:val="26"/>
        </w:rPr>
        <w:t xml:space="preserve">además de tutelarse su </w:t>
      </w:r>
      <w:r w:rsidR="009F3C3D" w:rsidRPr="00C537D6">
        <w:rPr>
          <w:sz w:val="26"/>
          <w:szCs w:val="26"/>
        </w:rPr>
        <w:t xml:space="preserve">derecho a un recurso judicial adecuado y efectivo </w:t>
      </w:r>
      <w:r w:rsidR="00BB08DD" w:rsidRPr="00C537D6">
        <w:rPr>
          <w:sz w:val="26"/>
          <w:szCs w:val="26"/>
        </w:rPr>
        <w:t xml:space="preserve">en </w:t>
      </w:r>
      <w:r w:rsidR="009F3C3D" w:rsidRPr="00C537D6">
        <w:rPr>
          <w:sz w:val="26"/>
          <w:szCs w:val="26"/>
        </w:rPr>
        <w:t xml:space="preserve">contra </w:t>
      </w:r>
      <w:r w:rsidR="00BB08DD" w:rsidRPr="00C537D6">
        <w:rPr>
          <w:sz w:val="26"/>
          <w:szCs w:val="26"/>
        </w:rPr>
        <w:t xml:space="preserve">de </w:t>
      </w:r>
      <w:r w:rsidR="009F3C3D" w:rsidRPr="00C537D6">
        <w:rPr>
          <w:sz w:val="26"/>
          <w:szCs w:val="26"/>
        </w:rPr>
        <w:t>las decisiones que afecten sus intereses</w:t>
      </w:r>
      <w:r w:rsidR="00247AF5" w:rsidRPr="00C537D6">
        <w:rPr>
          <w:sz w:val="26"/>
          <w:szCs w:val="26"/>
        </w:rPr>
        <w:t>, como es el juicio de amparo.</w:t>
      </w:r>
    </w:p>
    <w:p w14:paraId="08ACC4E1" w14:textId="5AAA8C72" w:rsidR="00B85A24" w:rsidRPr="00C537D6" w:rsidRDefault="00AC3F78" w:rsidP="00A12599">
      <w:pPr>
        <w:pStyle w:val="corte4fondo"/>
        <w:tabs>
          <w:tab w:val="left" w:pos="993"/>
        </w:tabs>
        <w:spacing w:after="240"/>
        <w:ind w:right="51" w:firstLine="0"/>
        <w:rPr>
          <w:sz w:val="26"/>
          <w:szCs w:val="26"/>
        </w:rPr>
      </w:pPr>
      <w:r w:rsidRPr="00C537D6">
        <w:rPr>
          <w:sz w:val="26"/>
          <w:szCs w:val="26"/>
        </w:rPr>
        <w:t xml:space="preserve">En este orden, conforme a lo dispuesto en </w:t>
      </w:r>
      <w:r w:rsidR="002712DD" w:rsidRPr="00C537D6">
        <w:rPr>
          <w:sz w:val="26"/>
          <w:szCs w:val="26"/>
        </w:rPr>
        <w:t>los</w:t>
      </w:r>
      <w:r w:rsidRPr="00C537D6">
        <w:rPr>
          <w:sz w:val="26"/>
          <w:szCs w:val="26"/>
        </w:rPr>
        <w:t xml:space="preserve"> artículo</w:t>
      </w:r>
      <w:r w:rsidR="00B85A24" w:rsidRPr="00C537D6">
        <w:rPr>
          <w:sz w:val="26"/>
          <w:szCs w:val="26"/>
        </w:rPr>
        <w:t xml:space="preserve">s </w:t>
      </w:r>
      <w:r w:rsidRPr="00C537D6">
        <w:rPr>
          <w:sz w:val="26"/>
          <w:szCs w:val="26"/>
        </w:rPr>
        <w:t xml:space="preserve">26, fracción I, inciso b), </w:t>
      </w:r>
      <w:r w:rsidR="00B85A24" w:rsidRPr="00C537D6">
        <w:rPr>
          <w:sz w:val="26"/>
          <w:szCs w:val="26"/>
        </w:rPr>
        <w:t xml:space="preserve">y </w:t>
      </w:r>
      <w:r w:rsidR="002712DD" w:rsidRPr="00C537D6">
        <w:rPr>
          <w:sz w:val="26"/>
          <w:szCs w:val="26"/>
        </w:rPr>
        <w:t xml:space="preserve">27, fracción III, inciso b), </w:t>
      </w:r>
      <w:r w:rsidRPr="00C537D6">
        <w:rPr>
          <w:sz w:val="26"/>
          <w:szCs w:val="26"/>
        </w:rPr>
        <w:t xml:space="preserve">de la Ley de Amparo, </w:t>
      </w:r>
      <w:r w:rsidR="00FF0ACE" w:rsidRPr="00C537D6">
        <w:rPr>
          <w:sz w:val="26"/>
          <w:szCs w:val="26"/>
        </w:rPr>
        <w:t>el emplazamiento a la víctima del delit</w:t>
      </w:r>
      <w:r w:rsidR="0002493C" w:rsidRPr="00C537D6">
        <w:rPr>
          <w:sz w:val="26"/>
          <w:szCs w:val="26"/>
        </w:rPr>
        <w:t>o</w:t>
      </w:r>
      <w:r w:rsidR="00FF0ACE" w:rsidRPr="00C537D6">
        <w:rPr>
          <w:sz w:val="26"/>
          <w:szCs w:val="26"/>
        </w:rPr>
        <w:t xml:space="preserve">, como </w:t>
      </w:r>
      <w:r w:rsidR="00C25A3C" w:rsidRPr="00C537D6">
        <w:rPr>
          <w:sz w:val="26"/>
          <w:szCs w:val="26"/>
        </w:rPr>
        <w:t xml:space="preserve">tercera </w:t>
      </w:r>
      <w:r w:rsidR="00FF0ACE" w:rsidRPr="00C537D6">
        <w:rPr>
          <w:sz w:val="26"/>
          <w:szCs w:val="26"/>
        </w:rPr>
        <w:t>interesada en el juicio de amparo,</w:t>
      </w:r>
      <w:r w:rsidRPr="00C537D6">
        <w:rPr>
          <w:sz w:val="26"/>
          <w:szCs w:val="26"/>
        </w:rPr>
        <w:t xml:space="preserve"> debe hacerse</w:t>
      </w:r>
      <w:r w:rsidR="00B85A24" w:rsidRPr="00C537D6">
        <w:rPr>
          <w:sz w:val="26"/>
          <w:szCs w:val="26"/>
        </w:rPr>
        <w:t xml:space="preserve">, en principio, de manera </w:t>
      </w:r>
      <w:r w:rsidR="00FF0ACE" w:rsidRPr="00C537D6">
        <w:rPr>
          <w:sz w:val="26"/>
          <w:szCs w:val="26"/>
        </w:rPr>
        <w:t>directa y personal a ésta</w:t>
      </w:r>
      <w:r w:rsidR="007B6B6F" w:rsidRPr="00C537D6">
        <w:rPr>
          <w:sz w:val="26"/>
          <w:szCs w:val="26"/>
        </w:rPr>
        <w:t>; y sólo en el caso de que esto no sea posible</w:t>
      </w:r>
      <w:r w:rsidR="008B4333" w:rsidRPr="00C537D6">
        <w:rPr>
          <w:sz w:val="26"/>
          <w:szCs w:val="26"/>
        </w:rPr>
        <w:t xml:space="preserve">, podrá ser emplazada por medio de su asesora jurídica. Para ello, el tribunal de amparo </w:t>
      </w:r>
      <w:r w:rsidR="00FC2B1D" w:rsidRPr="00C537D6">
        <w:rPr>
          <w:sz w:val="26"/>
          <w:szCs w:val="26"/>
        </w:rPr>
        <w:t xml:space="preserve">podrá requerir a la autoridad responsable para que proporcione el domicilio que ante ella hubiere señalado la víctima, o bien </w:t>
      </w:r>
      <w:r w:rsidR="008B4333" w:rsidRPr="00C537D6">
        <w:rPr>
          <w:sz w:val="26"/>
          <w:szCs w:val="26"/>
        </w:rPr>
        <w:t>deberá</w:t>
      </w:r>
      <w:r w:rsidR="0002493C" w:rsidRPr="00C537D6">
        <w:rPr>
          <w:sz w:val="26"/>
          <w:szCs w:val="26"/>
        </w:rPr>
        <w:t xml:space="preserve"> </w:t>
      </w:r>
      <w:r w:rsidR="00FA01AE" w:rsidRPr="00C537D6">
        <w:rPr>
          <w:sz w:val="26"/>
          <w:szCs w:val="26"/>
        </w:rPr>
        <w:t>dictar las medidas pertinentes con el propósito de que se investigue su domicilio. Y cuando el acto reclamado emane de un procedimiento judicial, la notificación se hará en el último domicilio señalado en autos.</w:t>
      </w:r>
    </w:p>
    <w:p w14:paraId="5F03E418" w14:textId="1651E0C7" w:rsidR="0029121C" w:rsidRPr="00C537D6" w:rsidRDefault="005E794A" w:rsidP="00C537D6">
      <w:pPr>
        <w:pStyle w:val="corte4fondo"/>
        <w:tabs>
          <w:tab w:val="left" w:pos="993"/>
        </w:tabs>
        <w:spacing w:after="240"/>
        <w:ind w:right="51" w:firstLine="0"/>
        <w:rPr>
          <w:sz w:val="26"/>
          <w:szCs w:val="26"/>
        </w:rPr>
      </w:pPr>
      <w:r w:rsidRPr="00C537D6">
        <w:rPr>
          <w:sz w:val="26"/>
          <w:szCs w:val="26"/>
        </w:rPr>
        <w:t xml:space="preserve">De esta manera, solo en caso de que no se logre la correspondiente notificación personal a la víctima del delito, en su carácter de tercera interesada, en los términos que lo ordena la Ley de Amparo, se practicará por conducto de </w:t>
      </w:r>
      <w:r w:rsidR="000E160E" w:rsidRPr="00C537D6">
        <w:rPr>
          <w:sz w:val="26"/>
          <w:szCs w:val="26"/>
        </w:rPr>
        <w:t>la persona que, se acredite, ha fungido debidamente como su asesora jurídica.</w:t>
      </w:r>
    </w:p>
    <w:p w14:paraId="3EA1DC64" w14:textId="76CB4EBD" w:rsidR="007A5897" w:rsidRPr="0029121C" w:rsidRDefault="00866B5D" w:rsidP="0029121C">
      <w:pPr>
        <w:pStyle w:val="corte4fondo"/>
        <w:numPr>
          <w:ilvl w:val="0"/>
          <w:numId w:val="12"/>
        </w:numPr>
        <w:spacing w:line="240" w:lineRule="auto"/>
        <w:ind w:right="51"/>
        <w:jc w:val="center"/>
        <w:rPr>
          <w:b/>
          <w:bCs/>
          <w:sz w:val="26"/>
          <w:szCs w:val="26"/>
        </w:rPr>
      </w:pPr>
      <w:r w:rsidRPr="00EE0CFA">
        <w:rPr>
          <w:b/>
          <w:bCs/>
          <w:sz w:val="26"/>
          <w:szCs w:val="26"/>
          <w:lang w:val="es-MX"/>
        </w:rPr>
        <w:t>D</w:t>
      </w:r>
      <w:r w:rsidR="00D26AAE">
        <w:rPr>
          <w:b/>
          <w:bCs/>
          <w:sz w:val="26"/>
          <w:szCs w:val="26"/>
          <w:lang w:val="es-MX"/>
        </w:rPr>
        <w:t>ECISIÓN</w:t>
      </w:r>
    </w:p>
    <w:p w14:paraId="79214E52" w14:textId="77777777" w:rsidR="0029121C" w:rsidRPr="00EE0CFA" w:rsidRDefault="0029121C" w:rsidP="0029121C">
      <w:pPr>
        <w:pStyle w:val="corte4fondo"/>
        <w:spacing w:line="240" w:lineRule="auto"/>
        <w:ind w:right="51" w:firstLine="0"/>
        <w:rPr>
          <w:b/>
          <w:bCs/>
          <w:sz w:val="26"/>
          <w:szCs w:val="26"/>
        </w:rPr>
      </w:pPr>
    </w:p>
    <w:p w14:paraId="6290B9C6" w14:textId="23928123" w:rsidR="005070D1" w:rsidRPr="00EE0CFA" w:rsidRDefault="007A5897" w:rsidP="002D7305">
      <w:pPr>
        <w:pStyle w:val="corte4fondo"/>
        <w:tabs>
          <w:tab w:val="left" w:pos="426"/>
          <w:tab w:val="left" w:pos="993"/>
        </w:tabs>
        <w:spacing w:after="240"/>
        <w:ind w:right="51" w:firstLine="0"/>
        <w:rPr>
          <w:sz w:val="26"/>
          <w:szCs w:val="26"/>
        </w:rPr>
      </w:pPr>
      <w:r w:rsidRPr="00EE0CFA">
        <w:rPr>
          <w:bCs/>
          <w:sz w:val="26"/>
          <w:szCs w:val="26"/>
          <w:lang w:val="es-MX"/>
        </w:rPr>
        <w:t xml:space="preserve">Por lo antes expuesto, </w:t>
      </w:r>
      <w:r w:rsidR="006D1701">
        <w:rPr>
          <w:bCs/>
          <w:sz w:val="26"/>
          <w:szCs w:val="26"/>
          <w:lang w:val="es-MX"/>
        </w:rPr>
        <w:t>la Primera Sala</w:t>
      </w:r>
      <w:r w:rsidRPr="00EE0CFA">
        <w:rPr>
          <w:bCs/>
          <w:sz w:val="26"/>
          <w:szCs w:val="26"/>
          <w:lang w:val="es-MX"/>
        </w:rPr>
        <w:t xml:space="preserve"> de la Suprema Corte de Justicia de la Nación resuelve:</w:t>
      </w:r>
    </w:p>
    <w:p w14:paraId="6533CBC7" w14:textId="4D53F4B8" w:rsidR="00191AC2" w:rsidRPr="00EE0CFA" w:rsidRDefault="00191AC2" w:rsidP="005A64C4">
      <w:pPr>
        <w:pStyle w:val="corte4fondo"/>
        <w:spacing w:after="240"/>
        <w:ind w:firstLine="0"/>
        <w:rPr>
          <w:sz w:val="26"/>
          <w:szCs w:val="26"/>
          <w:lang w:val="es-MX"/>
        </w:rPr>
      </w:pPr>
      <w:r w:rsidRPr="00EE0CFA">
        <w:rPr>
          <w:b/>
          <w:bCs/>
          <w:sz w:val="26"/>
          <w:szCs w:val="26"/>
          <w:lang w:val="es-MX"/>
        </w:rPr>
        <w:lastRenderedPageBreak/>
        <w:t xml:space="preserve">PRIMERO. </w:t>
      </w:r>
      <w:r w:rsidRPr="00EE0CFA">
        <w:rPr>
          <w:sz w:val="26"/>
          <w:szCs w:val="26"/>
          <w:lang w:val="es-MX"/>
        </w:rPr>
        <w:t>Existe la contradicció</w:t>
      </w:r>
      <w:r w:rsidR="00C537D6">
        <w:rPr>
          <w:sz w:val="26"/>
          <w:szCs w:val="26"/>
          <w:lang w:val="es-MX"/>
        </w:rPr>
        <w:t xml:space="preserve">n de criterios </w:t>
      </w:r>
      <w:r w:rsidRPr="00EE0CFA">
        <w:rPr>
          <w:sz w:val="26"/>
          <w:szCs w:val="26"/>
          <w:lang w:val="es-MX"/>
        </w:rPr>
        <w:t xml:space="preserve">denunciada. </w:t>
      </w:r>
    </w:p>
    <w:p w14:paraId="0F1D6BE2" w14:textId="1B57D8D0" w:rsidR="00191AC2" w:rsidRPr="00EE0CFA" w:rsidRDefault="00191AC2" w:rsidP="005A64C4">
      <w:pPr>
        <w:pStyle w:val="corte4fondo"/>
        <w:spacing w:after="240"/>
        <w:ind w:firstLine="0"/>
        <w:rPr>
          <w:sz w:val="26"/>
          <w:szCs w:val="26"/>
          <w:lang w:val="es-MX"/>
        </w:rPr>
      </w:pPr>
      <w:r w:rsidRPr="00EE0CFA">
        <w:rPr>
          <w:b/>
          <w:bCs/>
          <w:sz w:val="26"/>
          <w:szCs w:val="26"/>
          <w:lang w:val="es-MX"/>
        </w:rPr>
        <w:t xml:space="preserve">SEGUNDO. </w:t>
      </w:r>
      <w:r w:rsidRPr="00EE0CFA">
        <w:rPr>
          <w:sz w:val="26"/>
          <w:szCs w:val="26"/>
          <w:lang w:val="es-MX"/>
        </w:rPr>
        <w:t xml:space="preserve">Debe prevalecer con carácter de jurisprudencia el criterio sustentado por </w:t>
      </w:r>
      <w:r w:rsidR="00A00299">
        <w:rPr>
          <w:sz w:val="26"/>
          <w:szCs w:val="26"/>
          <w:lang w:val="es-MX"/>
        </w:rPr>
        <w:t xml:space="preserve">esta Primera Sala de la Suprema Corte de Justicia de la Nación. </w:t>
      </w:r>
    </w:p>
    <w:p w14:paraId="5323E77A" w14:textId="79C16DBF" w:rsidR="00233FE3" w:rsidRDefault="00191AC2" w:rsidP="00FB71DA">
      <w:pPr>
        <w:pStyle w:val="corte4fondo"/>
        <w:spacing w:after="240"/>
        <w:ind w:firstLine="0"/>
        <w:rPr>
          <w:sz w:val="26"/>
          <w:szCs w:val="26"/>
          <w:lang w:val="es-MX"/>
        </w:rPr>
      </w:pPr>
      <w:r w:rsidRPr="00EE0CFA">
        <w:rPr>
          <w:b/>
          <w:bCs/>
          <w:sz w:val="26"/>
          <w:szCs w:val="26"/>
          <w:lang w:val="es-MX"/>
        </w:rPr>
        <w:t xml:space="preserve">TERCERO. </w:t>
      </w:r>
      <w:r w:rsidRPr="00EE0CFA">
        <w:rPr>
          <w:sz w:val="26"/>
          <w:szCs w:val="26"/>
          <w:lang w:val="es-MX"/>
        </w:rPr>
        <w:t>Publíquese la tesis de jurisprudencia que se sustenta en la pres</w:t>
      </w:r>
      <w:r w:rsidR="0085537A" w:rsidRPr="00EE0CFA">
        <w:rPr>
          <w:sz w:val="26"/>
          <w:szCs w:val="26"/>
          <w:lang w:val="es-MX"/>
        </w:rPr>
        <w:t xml:space="preserve">ente resolución en términos de lo dispuesto en los </w:t>
      </w:r>
      <w:r w:rsidRPr="00EE0CFA">
        <w:rPr>
          <w:sz w:val="26"/>
          <w:szCs w:val="26"/>
          <w:lang w:val="es-MX"/>
        </w:rPr>
        <w:t>artículo</w:t>
      </w:r>
      <w:r w:rsidR="0085537A" w:rsidRPr="00EE0CFA">
        <w:rPr>
          <w:sz w:val="26"/>
          <w:szCs w:val="26"/>
          <w:lang w:val="es-MX"/>
        </w:rPr>
        <w:t>s 219 y</w:t>
      </w:r>
      <w:r w:rsidRPr="00EE0CFA">
        <w:rPr>
          <w:sz w:val="26"/>
          <w:szCs w:val="26"/>
          <w:lang w:val="es-MX"/>
        </w:rPr>
        <w:t xml:space="preserve"> 220 de la Ley de Amparo.</w:t>
      </w:r>
    </w:p>
    <w:p w14:paraId="2374055E" w14:textId="084E941A" w:rsidR="00233FE3" w:rsidRDefault="00233FE3" w:rsidP="00FB71DA">
      <w:pPr>
        <w:pStyle w:val="corte4fondo"/>
        <w:spacing w:after="240"/>
        <w:ind w:firstLine="0"/>
        <w:rPr>
          <w:sz w:val="26"/>
          <w:szCs w:val="26"/>
          <w:lang w:val="es-MX"/>
        </w:rPr>
      </w:pPr>
      <w:r w:rsidRPr="00233FE3">
        <w:rPr>
          <w:b/>
          <w:bCs/>
          <w:sz w:val="26"/>
          <w:szCs w:val="26"/>
          <w:lang w:val="es-MX"/>
        </w:rPr>
        <w:t>Notifíquese;</w:t>
      </w:r>
      <w:r w:rsidRPr="00233FE3">
        <w:rPr>
          <w:sz w:val="26"/>
          <w:szCs w:val="26"/>
          <w:lang w:val="es-MX"/>
        </w:rPr>
        <w:t xml:space="preserve"> y, en su oportunidad, archívese el expediente como asunto concluido.</w:t>
      </w:r>
    </w:p>
    <w:p w14:paraId="2E887763" w14:textId="77777777" w:rsidR="00CC2C1F" w:rsidRPr="00C57C89" w:rsidRDefault="00CC2C1F" w:rsidP="00CC2C1F">
      <w:pPr>
        <w:pStyle w:val="corte4fondo"/>
        <w:spacing w:after="240"/>
        <w:ind w:firstLine="0"/>
        <w:rPr>
          <w:sz w:val="26"/>
          <w:szCs w:val="26"/>
          <w:lang w:val="es-MX"/>
        </w:rPr>
      </w:pPr>
      <w:r w:rsidRPr="00C57C89">
        <w:rPr>
          <w:sz w:val="26"/>
          <w:szCs w:val="26"/>
          <w:lang w:val="es-MX"/>
        </w:rPr>
        <w:t xml:space="preserve">Así lo resolvió la Primera Sala de la Suprema Corte de Justicia de la Nación por unanimidad de cuatro votos de las señoras Ministras y los señores Ministros Jorge Mario Pardo Rebolledo, Ana Margarita Ríos </w:t>
      </w:r>
      <w:proofErr w:type="spellStart"/>
      <w:r w:rsidRPr="00C57C89">
        <w:rPr>
          <w:sz w:val="26"/>
          <w:szCs w:val="26"/>
          <w:lang w:val="es-MX"/>
        </w:rPr>
        <w:t>Farjat</w:t>
      </w:r>
      <w:proofErr w:type="spellEnd"/>
      <w:r w:rsidRPr="00C57C89">
        <w:rPr>
          <w:sz w:val="26"/>
          <w:szCs w:val="26"/>
          <w:lang w:val="es-MX"/>
        </w:rPr>
        <w:t xml:space="preserve">, Alfredo Gutiérrez Ortiz Mena (Ponente) y Loretta Ortiz </w:t>
      </w:r>
      <w:proofErr w:type="spellStart"/>
      <w:r w:rsidRPr="00C57C89">
        <w:rPr>
          <w:sz w:val="26"/>
          <w:szCs w:val="26"/>
          <w:lang w:val="es-MX"/>
        </w:rPr>
        <w:t>Ahlf</w:t>
      </w:r>
      <w:proofErr w:type="spellEnd"/>
      <w:r w:rsidRPr="00C57C89">
        <w:rPr>
          <w:sz w:val="26"/>
          <w:szCs w:val="26"/>
          <w:lang w:val="es-MX"/>
        </w:rPr>
        <w:t xml:space="preserve"> (Presidenta). Ausente el ministro Juan Luis González Alcántara Carrancá.</w:t>
      </w:r>
    </w:p>
    <w:p w14:paraId="4458EDBA" w14:textId="77777777" w:rsidR="00CC2C1F" w:rsidRPr="00C57C89" w:rsidRDefault="00CC2C1F" w:rsidP="00CC2C1F">
      <w:pPr>
        <w:pStyle w:val="p-inicial"/>
        <w:spacing w:before="240" w:beforeAutospacing="0" w:line="360" w:lineRule="auto"/>
        <w:rPr>
          <w:lang w:val="es-ES"/>
        </w:rPr>
      </w:pPr>
      <w:r w:rsidRPr="00C57C89">
        <w:rPr>
          <w:lang w:val="es-ES"/>
        </w:rPr>
        <w:t>Firman la Ministra Presidenta de la Primera Sala y el Ministro Ponente, con el Secretari</w:t>
      </w:r>
      <w:r>
        <w:rPr>
          <w:lang w:val="es-ES"/>
        </w:rPr>
        <w:t xml:space="preserve">o </w:t>
      </w:r>
      <w:r w:rsidRPr="00C57C89">
        <w:rPr>
          <w:lang w:val="es-ES"/>
        </w:rPr>
        <w:t>de Acuerdos, que autoriza y da fe.</w:t>
      </w:r>
    </w:p>
    <w:p w14:paraId="22A4CD77" w14:textId="77777777" w:rsidR="00CC2C1F" w:rsidRDefault="00CC2C1F" w:rsidP="00CC2C1F">
      <w:pPr>
        <w:pStyle w:val="p-inicial"/>
        <w:rPr>
          <w:lang w:val="es-ES"/>
        </w:rPr>
      </w:pPr>
    </w:p>
    <w:p w14:paraId="276B205B" w14:textId="77777777" w:rsidR="00CC2C1F" w:rsidRDefault="00CC2C1F" w:rsidP="00CC2C1F">
      <w:pPr>
        <w:spacing w:after="240"/>
        <w:jc w:val="center"/>
        <w:rPr>
          <w:rFonts w:ascii="Arial" w:hAnsi="Arial" w:cs="Arial"/>
          <w:b/>
          <w:bCs/>
          <w:sz w:val="26"/>
          <w:szCs w:val="26"/>
          <w:lang w:val="es-ES"/>
        </w:rPr>
      </w:pPr>
      <w:r>
        <w:rPr>
          <w:rFonts w:eastAsia="Times New Roman"/>
          <w:lang w:val="es-ES"/>
        </w:rPr>
        <w:br/>
      </w:r>
      <w:r w:rsidRPr="004E49B0">
        <w:rPr>
          <w:rFonts w:ascii="Arial" w:hAnsi="Arial" w:cs="Arial"/>
          <w:b/>
          <w:bCs/>
          <w:sz w:val="26"/>
          <w:szCs w:val="26"/>
          <w:lang w:val="es-ES"/>
        </w:rPr>
        <w:t>PRESIDENTA DE LA PRIMERA SALA</w:t>
      </w:r>
      <w:r w:rsidRPr="004E49B0">
        <w:rPr>
          <w:rFonts w:ascii="Arial" w:hAnsi="Arial" w:cs="Arial"/>
          <w:b/>
          <w:bCs/>
          <w:sz w:val="26"/>
          <w:szCs w:val="26"/>
          <w:lang w:val="es-ES"/>
        </w:rPr>
        <w:br/>
      </w:r>
      <w:r w:rsidRPr="004E49B0">
        <w:rPr>
          <w:rFonts w:ascii="Arial" w:hAnsi="Arial" w:cs="Arial"/>
          <w:b/>
          <w:bCs/>
          <w:sz w:val="26"/>
          <w:szCs w:val="26"/>
          <w:lang w:val="es-ES"/>
        </w:rPr>
        <w:br/>
      </w:r>
      <w:r w:rsidRPr="004E49B0">
        <w:rPr>
          <w:rFonts w:ascii="Arial" w:hAnsi="Arial" w:cs="Arial"/>
          <w:b/>
          <w:bCs/>
          <w:sz w:val="26"/>
          <w:szCs w:val="26"/>
          <w:lang w:val="es-ES"/>
        </w:rPr>
        <w:br/>
      </w:r>
      <w:r w:rsidRPr="004E49B0">
        <w:rPr>
          <w:rFonts w:ascii="Arial" w:hAnsi="Arial" w:cs="Arial"/>
          <w:b/>
          <w:bCs/>
          <w:sz w:val="26"/>
          <w:szCs w:val="26"/>
          <w:lang w:val="es-ES"/>
        </w:rPr>
        <w:br/>
        <w:t>MINISTRA LORETTA ORTIZ AHLF</w:t>
      </w:r>
    </w:p>
    <w:p w14:paraId="53C4F988" w14:textId="77777777" w:rsidR="00CC2C1F" w:rsidRDefault="00CC2C1F" w:rsidP="00CC2C1F">
      <w:pPr>
        <w:spacing w:after="240"/>
        <w:jc w:val="center"/>
        <w:rPr>
          <w:rFonts w:ascii="Arial" w:hAnsi="Arial" w:cs="Arial"/>
          <w:b/>
          <w:bCs/>
          <w:sz w:val="26"/>
          <w:szCs w:val="26"/>
          <w:lang w:val="es-ES"/>
        </w:rPr>
      </w:pPr>
    </w:p>
    <w:p w14:paraId="46A5B245" w14:textId="77777777" w:rsidR="00CC2C1F" w:rsidRDefault="00CC2C1F" w:rsidP="00CC2C1F">
      <w:pPr>
        <w:spacing w:after="240"/>
        <w:jc w:val="center"/>
        <w:rPr>
          <w:rFonts w:ascii="Arial" w:hAnsi="Arial" w:cs="Arial"/>
          <w:b/>
          <w:bCs/>
          <w:sz w:val="26"/>
          <w:szCs w:val="26"/>
          <w:lang w:val="es-ES"/>
        </w:rPr>
      </w:pPr>
    </w:p>
    <w:p w14:paraId="05EE7F0C" w14:textId="77777777" w:rsidR="009B230D" w:rsidRDefault="009B230D" w:rsidP="00CC2C1F">
      <w:pPr>
        <w:spacing w:after="240"/>
        <w:jc w:val="center"/>
        <w:rPr>
          <w:rFonts w:ascii="Arial" w:hAnsi="Arial" w:cs="Arial"/>
          <w:b/>
          <w:bCs/>
          <w:sz w:val="26"/>
          <w:szCs w:val="26"/>
          <w:lang w:val="es-ES"/>
        </w:rPr>
      </w:pPr>
    </w:p>
    <w:p w14:paraId="5DB4CF11" w14:textId="77777777" w:rsidR="00CC2C1F" w:rsidRDefault="00CC2C1F" w:rsidP="00CC2C1F">
      <w:pPr>
        <w:pStyle w:val="p-firmas"/>
        <w:rPr>
          <w:lang w:val="es-ES"/>
        </w:rPr>
      </w:pPr>
      <w:r>
        <w:rPr>
          <w:lang w:val="es-ES"/>
        </w:rPr>
        <w:lastRenderedPageBreak/>
        <w:t>PONENTE</w:t>
      </w:r>
      <w:r>
        <w:rPr>
          <w:lang w:val="es-ES"/>
        </w:rPr>
        <w:br/>
      </w:r>
      <w:r>
        <w:rPr>
          <w:lang w:val="es-ES"/>
        </w:rPr>
        <w:br/>
      </w:r>
      <w:r>
        <w:rPr>
          <w:lang w:val="es-ES"/>
        </w:rPr>
        <w:br/>
      </w:r>
      <w:r>
        <w:rPr>
          <w:lang w:val="es-ES"/>
        </w:rPr>
        <w:br/>
        <w:t>MINISTRO ALFREDO GUTIÉRREZ ORTIZ MENA</w:t>
      </w:r>
      <w:r>
        <w:rPr>
          <w:lang w:val="es-ES"/>
        </w:rPr>
        <w:br/>
      </w:r>
      <w:r>
        <w:rPr>
          <w:lang w:val="es-ES"/>
        </w:rPr>
        <w:br/>
      </w:r>
      <w:r>
        <w:rPr>
          <w:lang w:val="es-ES"/>
        </w:rPr>
        <w:br/>
      </w:r>
      <w:r>
        <w:rPr>
          <w:lang w:val="es-ES"/>
        </w:rPr>
        <w:br/>
      </w:r>
      <w:r>
        <w:rPr>
          <w:lang w:val="es-ES"/>
        </w:rPr>
        <w:br/>
      </w:r>
      <w:r>
        <w:rPr>
          <w:lang w:val="es-ES"/>
        </w:rPr>
        <w:br/>
        <w:t>SECRETARIO DE ACUERDOS DE LA PRIMERA SALA</w:t>
      </w:r>
      <w:r>
        <w:rPr>
          <w:lang w:val="es-ES"/>
        </w:rPr>
        <w:br/>
      </w:r>
      <w:r>
        <w:rPr>
          <w:lang w:val="es-ES"/>
        </w:rPr>
        <w:br/>
      </w:r>
      <w:r>
        <w:rPr>
          <w:lang w:val="es-ES"/>
        </w:rPr>
        <w:br/>
      </w:r>
      <w:r>
        <w:rPr>
          <w:lang w:val="es-ES"/>
        </w:rPr>
        <w:br/>
        <w:t>RAÚL MENDIOLA PIZAÑA</w:t>
      </w:r>
    </w:p>
    <w:p w14:paraId="477A615E" w14:textId="1BE1F4F6" w:rsidR="00CC2C1F" w:rsidRDefault="00CC2C1F" w:rsidP="00FB71DA">
      <w:pPr>
        <w:pStyle w:val="corte4fondo"/>
        <w:spacing w:after="240"/>
        <w:ind w:firstLine="0"/>
        <w:rPr>
          <w:sz w:val="26"/>
          <w:szCs w:val="26"/>
          <w:lang w:val="es-MX"/>
        </w:rPr>
      </w:pPr>
    </w:p>
    <w:p w14:paraId="13DEA605" w14:textId="77777777" w:rsidR="007E45FD" w:rsidRDefault="007E45FD" w:rsidP="00FB71DA">
      <w:pPr>
        <w:pStyle w:val="corte4fondo"/>
        <w:spacing w:after="240"/>
        <w:ind w:firstLine="0"/>
        <w:rPr>
          <w:sz w:val="26"/>
          <w:szCs w:val="26"/>
          <w:lang w:val="es-MX"/>
        </w:rPr>
      </w:pPr>
    </w:p>
    <w:p w14:paraId="1F83F051" w14:textId="4A626460" w:rsidR="00ED4044" w:rsidRPr="00324AFA" w:rsidRDefault="00FD22CA" w:rsidP="00324AFA">
      <w:pPr>
        <w:spacing w:after="0" w:line="360" w:lineRule="auto"/>
        <w:ind w:right="-240"/>
        <w:jc w:val="both"/>
        <w:rPr>
          <w:rFonts w:ascii="Arial" w:eastAsia="Arial" w:hAnsi="Arial" w:cs="Arial"/>
          <w:sz w:val="26"/>
          <w:szCs w:val="26"/>
        </w:rPr>
      </w:pPr>
      <w:r>
        <w:rPr>
          <w:rFonts w:ascii="Arial" w:eastAsia="Times New Roman" w:hAnsi="Arial" w:cs="Arial"/>
          <w:sz w:val="26"/>
          <w:szCs w:val="26"/>
          <w:lang w:val="es-ES"/>
        </w:rPr>
        <w:t>Esta hoja corresponde a la contradicción de criterios (antes contradicción de tesis) 251/2023, fallada en sesión de veintiséis de marzo de dos mil veinticinco. CONSTE.</w:t>
      </w:r>
    </w:p>
    <w:sectPr w:rsidR="00ED4044" w:rsidRPr="00324AFA" w:rsidSect="00B82876">
      <w:footerReference w:type="first" r:id="rId18"/>
      <w:pgSz w:w="12183" w:h="17858" w:code="345"/>
      <w:pgMar w:top="1417" w:right="1701" w:bottom="1417" w:left="1701" w:header="141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35BD" w14:textId="77777777" w:rsidR="00155CE1" w:rsidRDefault="00155CE1" w:rsidP="005070D1">
      <w:pPr>
        <w:spacing w:after="0" w:line="240" w:lineRule="auto"/>
      </w:pPr>
      <w:r>
        <w:separator/>
      </w:r>
    </w:p>
  </w:endnote>
  <w:endnote w:type="continuationSeparator" w:id="0">
    <w:p w14:paraId="58AD2C5E" w14:textId="77777777" w:rsidR="00155CE1" w:rsidRDefault="00155CE1" w:rsidP="005070D1">
      <w:pPr>
        <w:spacing w:after="0" w:line="240" w:lineRule="auto"/>
      </w:pPr>
      <w:r>
        <w:continuationSeparator/>
      </w:r>
    </w:p>
  </w:endnote>
  <w:endnote w:type="continuationNotice" w:id="1">
    <w:p w14:paraId="42F1632D" w14:textId="77777777" w:rsidR="00155CE1" w:rsidRDefault="00155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panose1 w:val="00000000000000000000"/>
    <w:charset w:val="00"/>
    <w:family w:val="auto"/>
    <w:notTrueType/>
    <w:pitch w:val="variable"/>
    <w:sig w:usb0="00000003" w:usb1="00000000" w:usb2="00000000" w:usb3="00000000" w:csb0="00000001" w:csb1="00000000"/>
  </w:font>
  <w:font w:name="Arial Negrita">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438896783"/>
      <w:docPartObj>
        <w:docPartGallery w:val="Page Numbers (Bottom of Page)"/>
        <w:docPartUnique/>
      </w:docPartObj>
    </w:sdtPr>
    <w:sdtEndPr/>
    <w:sdtContent>
      <w:p w14:paraId="53D56074" w14:textId="77777777" w:rsidR="008412B6" w:rsidRPr="008412B6" w:rsidRDefault="008412B6" w:rsidP="008412B6">
        <w:pPr>
          <w:pStyle w:val="Piedepgina"/>
          <w:jc w:val="center"/>
          <w:rPr>
            <w:rFonts w:ascii="Arial" w:hAnsi="Arial" w:cs="Arial"/>
            <w:b/>
            <w:bCs/>
            <w:sz w:val="24"/>
            <w:szCs w:val="24"/>
          </w:rPr>
        </w:pPr>
      </w:p>
      <w:p w14:paraId="3BE211F1" w14:textId="77777777" w:rsidR="005070D1" w:rsidRPr="008412B6" w:rsidRDefault="005070D1" w:rsidP="008412B6">
        <w:pPr>
          <w:pStyle w:val="Piedepgina"/>
          <w:jc w:val="center"/>
          <w:rPr>
            <w:rFonts w:ascii="Arial" w:hAnsi="Arial" w:cs="Arial"/>
            <w:b/>
            <w:bCs/>
            <w:sz w:val="24"/>
            <w:szCs w:val="24"/>
          </w:rPr>
        </w:pPr>
        <w:r w:rsidRPr="008412B6">
          <w:rPr>
            <w:rFonts w:ascii="Arial" w:hAnsi="Arial" w:cs="Arial"/>
            <w:b/>
            <w:bCs/>
            <w:sz w:val="24"/>
            <w:szCs w:val="24"/>
          </w:rPr>
          <w:fldChar w:fldCharType="begin"/>
        </w:r>
        <w:r w:rsidRPr="008412B6">
          <w:rPr>
            <w:rFonts w:ascii="Arial" w:hAnsi="Arial" w:cs="Arial"/>
            <w:b/>
            <w:bCs/>
            <w:sz w:val="24"/>
            <w:szCs w:val="24"/>
          </w:rPr>
          <w:instrText>PAGE   \* MERGEFORMAT</w:instrText>
        </w:r>
        <w:r w:rsidRPr="008412B6">
          <w:rPr>
            <w:rFonts w:ascii="Arial" w:hAnsi="Arial" w:cs="Arial"/>
            <w:b/>
            <w:bCs/>
            <w:sz w:val="24"/>
            <w:szCs w:val="24"/>
          </w:rPr>
          <w:fldChar w:fldCharType="separate"/>
        </w:r>
        <w:r w:rsidR="0085537A" w:rsidRPr="008412B6">
          <w:rPr>
            <w:rFonts w:ascii="Arial" w:hAnsi="Arial" w:cs="Arial"/>
            <w:b/>
            <w:bCs/>
            <w:noProof/>
            <w:sz w:val="24"/>
            <w:szCs w:val="24"/>
            <w:lang w:val="es-ES"/>
          </w:rPr>
          <w:t>4</w:t>
        </w:r>
        <w:r w:rsidRPr="008412B6">
          <w:rPr>
            <w:rFonts w:ascii="Arial" w:hAnsi="Arial" w:cs="Arial"/>
            <w:b/>
            <w:bCs/>
            <w:sz w:val="24"/>
            <w:szCs w:val="24"/>
          </w:rPr>
          <w:fldChar w:fldCharType="end"/>
        </w:r>
      </w:p>
    </w:sdtContent>
  </w:sdt>
  <w:p w14:paraId="6AD70F2F" w14:textId="77777777" w:rsidR="005070D1" w:rsidRPr="008412B6" w:rsidRDefault="005070D1" w:rsidP="008412B6">
    <w:pPr>
      <w:pStyle w:val="Piedepgina"/>
      <w:jc w:val="center"/>
      <w:rPr>
        <w:rFonts w:ascii="Arial" w:hAnsi="Arial" w:cs="Arial"/>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897509078"/>
      <w:docPartObj>
        <w:docPartGallery w:val="Page Numbers (Bottom of Page)"/>
        <w:docPartUnique/>
      </w:docPartObj>
    </w:sdtPr>
    <w:sdtEndPr/>
    <w:sdtContent>
      <w:p w14:paraId="229594CE" w14:textId="77777777" w:rsidR="008C11B5" w:rsidRPr="008C11B5" w:rsidRDefault="008C11B5" w:rsidP="008412B6">
        <w:pPr>
          <w:pStyle w:val="Piedepgina"/>
          <w:jc w:val="center"/>
          <w:rPr>
            <w:rFonts w:ascii="Arial" w:hAnsi="Arial" w:cs="Arial"/>
            <w:b/>
            <w:bCs/>
            <w:sz w:val="24"/>
            <w:szCs w:val="24"/>
          </w:rPr>
        </w:pPr>
      </w:p>
      <w:p w14:paraId="5F7A6F43" w14:textId="77777777" w:rsidR="008412B6" w:rsidRPr="008C11B5" w:rsidRDefault="008412B6" w:rsidP="008412B6">
        <w:pPr>
          <w:pStyle w:val="Piedepgina"/>
          <w:jc w:val="center"/>
          <w:rPr>
            <w:rFonts w:ascii="Arial" w:hAnsi="Arial" w:cs="Arial"/>
            <w:b/>
            <w:bCs/>
            <w:sz w:val="24"/>
            <w:szCs w:val="24"/>
          </w:rPr>
        </w:pPr>
        <w:r w:rsidRPr="008C11B5">
          <w:rPr>
            <w:rFonts w:ascii="Arial" w:hAnsi="Arial" w:cs="Arial"/>
            <w:b/>
            <w:bCs/>
            <w:sz w:val="24"/>
            <w:szCs w:val="24"/>
          </w:rPr>
          <w:fldChar w:fldCharType="begin"/>
        </w:r>
        <w:r w:rsidRPr="008C11B5">
          <w:rPr>
            <w:rFonts w:ascii="Arial" w:hAnsi="Arial" w:cs="Arial"/>
            <w:b/>
            <w:bCs/>
            <w:sz w:val="24"/>
            <w:szCs w:val="24"/>
          </w:rPr>
          <w:instrText>PAGE   \* MERGEFORMAT</w:instrText>
        </w:r>
        <w:r w:rsidRPr="008C11B5">
          <w:rPr>
            <w:rFonts w:ascii="Arial" w:hAnsi="Arial" w:cs="Arial"/>
            <w:b/>
            <w:bCs/>
            <w:sz w:val="24"/>
            <w:szCs w:val="24"/>
          </w:rPr>
          <w:fldChar w:fldCharType="separate"/>
        </w:r>
        <w:r w:rsidRPr="008C11B5">
          <w:rPr>
            <w:rFonts w:ascii="Arial" w:hAnsi="Arial" w:cs="Arial"/>
            <w:b/>
            <w:bCs/>
            <w:sz w:val="24"/>
            <w:szCs w:val="24"/>
            <w:lang w:val="es-ES"/>
          </w:rPr>
          <w:t>2</w:t>
        </w:r>
        <w:r w:rsidRPr="008C11B5">
          <w:rPr>
            <w:rFonts w:ascii="Arial" w:hAnsi="Arial" w:cs="Arial"/>
            <w:b/>
            <w:bCs/>
            <w:sz w:val="24"/>
            <w:szCs w:val="24"/>
          </w:rPr>
          <w:fldChar w:fldCharType="end"/>
        </w:r>
      </w:p>
    </w:sdtContent>
  </w:sdt>
  <w:p w14:paraId="770B41AA" w14:textId="77777777" w:rsidR="008412B6" w:rsidRPr="008C11B5" w:rsidRDefault="008412B6" w:rsidP="008412B6">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1775439349"/>
      <w:docPartObj>
        <w:docPartGallery w:val="Page Numbers (Bottom of Page)"/>
        <w:docPartUnique/>
      </w:docPartObj>
    </w:sdtPr>
    <w:sdtEndPr/>
    <w:sdtContent>
      <w:p w14:paraId="7533BED5" w14:textId="77777777" w:rsidR="008412B6" w:rsidRPr="008412B6" w:rsidRDefault="008412B6" w:rsidP="008412B6">
        <w:pPr>
          <w:pStyle w:val="Piedepgina"/>
          <w:jc w:val="center"/>
          <w:rPr>
            <w:rFonts w:ascii="Arial" w:hAnsi="Arial" w:cs="Arial"/>
            <w:b/>
            <w:bCs/>
            <w:sz w:val="24"/>
            <w:szCs w:val="24"/>
          </w:rPr>
        </w:pPr>
      </w:p>
      <w:p w14:paraId="5D2CDBA0" w14:textId="77777777" w:rsidR="008412B6" w:rsidRPr="008412B6" w:rsidRDefault="001713A2" w:rsidP="008412B6">
        <w:pPr>
          <w:pStyle w:val="Piedepgina"/>
          <w:jc w:val="center"/>
          <w:rPr>
            <w:rFonts w:ascii="Arial" w:hAnsi="Arial" w:cs="Arial"/>
            <w:b/>
            <w:bCs/>
            <w:sz w:val="24"/>
            <w:szCs w:val="24"/>
          </w:rPr>
        </w:pPr>
      </w:p>
    </w:sdtContent>
  </w:sdt>
  <w:p w14:paraId="1CF278D8" w14:textId="77777777" w:rsidR="008412B6" w:rsidRPr="008412B6" w:rsidRDefault="008412B6" w:rsidP="008412B6">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4DF28" w14:textId="77777777" w:rsidR="00155CE1" w:rsidRDefault="00155CE1" w:rsidP="005070D1">
      <w:pPr>
        <w:spacing w:after="0" w:line="240" w:lineRule="auto"/>
      </w:pPr>
      <w:r>
        <w:separator/>
      </w:r>
    </w:p>
  </w:footnote>
  <w:footnote w:type="continuationSeparator" w:id="0">
    <w:p w14:paraId="5F5EFB80" w14:textId="77777777" w:rsidR="00155CE1" w:rsidRDefault="00155CE1" w:rsidP="005070D1">
      <w:pPr>
        <w:spacing w:after="0" w:line="240" w:lineRule="auto"/>
      </w:pPr>
      <w:r>
        <w:continuationSeparator/>
      </w:r>
    </w:p>
  </w:footnote>
  <w:footnote w:type="continuationNotice" w:id="1">
    <w:p w14:paraId="0035CF19" w14:textId="77777777" w:rsidR="00155CE1" w:rsidRDefault="00155CE1">
      <w:pPr>
        <w:spacing w:after="0" w:line="240" w:lineRule="auto"/>
      </w:pPr>
    </w:p>
  </w:footnote>
  <w:footnote w:id="2">
    <w:p w14:paraId="5DC290A9" w14:textId="3380D05B" w:rsidR="00D964C0" w:rsidRDefault="00D964C0" w:rsidP="00D964C0">
      <w:pPr>
        <w:pStyle w:val="Textonotapie"/>
        <w:jc w:val="both"/>
      </w:pPr>
      <w:r>
        <w:rPr>
          <w:rStyle w:val="Refdenotaalpie"/>
        </w:rPr>
        <w:footnoteRef/>
      </w:r>
      <w:r>
        <w:t xml:space="preserve"> </w:t>
      </w:r>
      <w:r w:rsidRPr="00D964C0">
        <w:rPr>
          <w:rFonts w:ascii="Arial" w:hAnsi="Arial" w:cs="Arial"/>
        </w:rPr>
        <w:t>Lo anterior, de conformidad con el Artículo Transitorio Tercero del Decreto por el que se expide la Ley Orgánica del Poder Judicial de la Federación, publicado en el Diario Oficial de la Federación el 20 de diciembre de 2024.</w:t>
      </w:r>
    </w:p>
  </w:footnote>
  <w:footnote w:id="3">
    <w:p w14:paraId="31354645" w14:textId="07563389" w:rsidR="009F4895" w:rsidRPr="007704C9" w:rsidRDefault="009F4895">
      <w:pPr>
        <w:pStyle w:val="Textonotapie"/>
        <w:rPr>
          <w:rFonts w:ascii="Arial" w:hAnsi="Arial" w:cs="Arial"/>
        </w:rPr>
      </w:pPr>
      <w:r w:rsidRPr="007704C9">
        <w:rPr>
          <w:rStyle w:val="Refdenotaalpie"/>
          <w:rFonts w:ascii="Arial" w:hAnsi="Arial" w:cs="Arial"/>
        </w:rPr>
        <w:footnoteRef/>
      </w:r>
      <w:r w:rsidRPr="007704C9">
        <w:rPr>
          <w:rFonts w:ascii="Arial" w:hAnsi="Arial" w:cs="Arial"/>
        </w:rPr>
        <w:t xml:space="preserve"> </w:t>
      </w:r>
      <w:r w:rsidR="0055524F" w:rsidRPr="007704C9">
        <w:rPr>
          <w:rFonts w:ascii="Arial" w:hAnsi="Arial" w:cs="Arial"/>
        </w:rPr>
        <w:t>Con apoyo d</w:t>
      </w:r>
      <w:r w:rsidRPr="007704C9">
        <w:rPr>
          <w:rFonts w:ascii="Arial" w:hAnsi="Arial" w:cs="Arial"/>
        </w:rPr>
        <w:t>el Quinto Tribunal Colegiado de Circuito del Centro Auxiliar de la Quinta Región.</w:t>
      </w:r>
    </w:p>
  </w:footnote>
  <w:footnote w:id="4">
    <w:p w14:paraId="37300515" w14:textId="541766C1" w:rsidR="004A1955" w:rsidRDefault="004A1955" w:rsidP="004A1955">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Las mismas consideraciones fueron sostenidas en la contradicción de criterios 252/2023, resuelta en sesión de treinta y uno de enero de dos mil veinticuatro. En dicho asunto se planteó la </w:t>
      </w:r>
      <w:r w:rsidRPr="00CC2C1F">
        <w:rPr>
          <w:rFonts w:ascii="Arial" w:hAnsi="Arial" w:cs="Arial"/>
        </w:rPr>
        <w:t>contradicción de criterios entre los Tribunales Colegiados Primero del Vigésimo Sexto Circuito (Región Centro- Norte), Segundo del Vigésimo Octavo Circuito (Región Centro-Norte), el Tribunal Colegiado en Materia Penal del Décimo Segundo Circuito (Región Centro Norte), el Segundo en Materia</w:t>
      </w:r>
      <w:r w:rsidR="00CC2C1F" w:rsidRPr="00CC2C1F">
        <w:rPr>
          <w:rFonts w:ascii="Arial" w:hAnsi="Arial" w:cs="Arial"/>
        </w:rPr>
        <w:t>s</w:t>
      </w:r>
      <w:r w:rsidRPr="00CC2C1F">
        <w:rPr>
          <w:rFonts w:ascii="Arial" w:hAnsi="Arial" w:cs="Arial"/>
        </w:rPr>
        <w:t xml:space="preserve"> Penal y Administrativa del Octavo Circuito (Región Centro-Norte) y el Primero en Materia Penal del Séptimo Circuito (Región Centro-Sur). Así como en la contradicción de criterios 4/2024, resuelta en sesión</w:t>
      </w:r>
      <w:r w:rsidRPr="007704C9">
        <w:rPr>
          <w:rFonts w:ascii="Arial" w:hAnsi="Arial" w:cs="Arial"/>
        </w:rPr>
        <w:t xml:space="preserve"> de </w:t>
      </w:r>
      <w:r w:rsidR="00EA497A" w:rsidRPr="007704C9">
        <w:rPr>
          <w:rFonts w:ascii="Arial" w:hAnsi="Arial" w:cs="Arial"/>
        </w:rPr>
        <w:t>cinco de junio de dos mil veinticuatro</w:t>
      </w:r>
      <w:r w:rsidR="00727330" w:rsidRPr="007704C9">
        <w:rPr>
          <w:rFonts w:ascii="Arial" w:hAnsi="Arial" w:cs="Arial"/>
        </w:rPr>
        <w:t>, en la cual se planteó la contradicción de criterios entre los Tribunales Colegiados Primero en Materia Civil del Décimo Primer Circuito (Región Centro-Sur)</w:t>
      </w:r>
      <w:r w:rsidR="00DB0F1B" w:rsidRPr="007704C9">
        <w:rPr>
          <w:rFonts w:ascii="Arial" w:hAnsi="Arial" w:cs="Arial"/>
        </w:rPr>
        <w:t>; Primero en Materia Civil del Segundo Circuito (Región Centro-Norte; Primero en Materia Civil del Tercer Circuito (Región Centro-Sur) y Segundo en Materia Civil del Primer Circuito</w:t>
      </w:r>
      <w:r w:rsidR="00C11B87" w:rsidRPr="007704C9">
        <w:rPr>
          <w:rFonts w:ascii="Arial" w:hAnsi="Arial" w:cs="Arial"/>
        </w:rPr>
        <w:t xml:space="preserve"> (Región Centro Sur).</w:t>
      </w:r>
    </w:p>
    <w:p w14:paraId="7DF9727F" w14:textId="77777777" w:rsidR="00815BC2" w:rsidRPr="007704C9" w:rsidRDefault="00815BC2" w:rsidP="0000522B">
      <w:pPr>
        <w:pStyle w:val="Textonotapie"/>
        <w:spacing w:line="720" w:lineRule="auto"/>
        <w:jc w:val="both"/>
        <w:rPr>
          <w:rFonts w:ascii="Arial" w:hAnsi="Arial" w:cs="Arial"/>
        </w:rPr>
      </w:pPr>
    </w:p>
  </w:footnote>
  <w:footnote w:id="5">
    <w:p w14:paraId="0B2E89C3" w14:textId="45764CF0" w:rsidR="00665AD7" w:rsidRDefault="00665AD7">
      <w:pPr>
        <w:pStyle w:val="Textonotapie"/>
        <w:rPr>
          <w:rFonts w:ascii="Arial" w:hAnsi="Arial" w:cs="Arial"/>
        </w:rPr>
      </w:pPr>
      <w:r w:rsidRPr="007704C9">
        <w:rPr>
          <w:rStyle w:val="Refdenotaalpie"/>
          <w:rFonts w:ascii="Arial" w:hAnsi="Arial" w:cs="Arial"/>
        </w:rPr>
        <w:footnoteRef/>
      </w:r>
      <w:r w:rsidRPr="007704C9">
        <w:rPr>
          <w:rFonts w:ascii="Arial" w:hAnsi="Arial" w:cs="Arial"/>
        </w:rPr>
        <w:t xml:space="preserve"> </w:t>
      </w:r>
      <w:r w:rsidR="007704C9">
        <w:rPr>
          <w:rFonts w:ascii="Arial" w:hAnsi="Arial" w:cs="Arial"/>
        </w:rPr>
        <w:t>Con apoyo del</w:t>
      </w:r>
      <w:r w:rsidRPr="007704C9">
        <w:rPr>
          <w:rFonts w:ascii="Arial" w:hAnsi="Arial" w:cs="Arial"/>
        </w:rPr>
        <w:t xml:space="preserve"> Quinto Tribunal Colegiado de Circuito del Centro Auxiliar de la Quinta Región.</w:t>
      </w:r>
    </w:p>
    <w:p w14:paraId="7E55D945" w14:textId="77777777" w:rsidR="0087581B" w:rsidRPr="007704C9" w:rsidRDefault="0087581B">
      <w:pPr>
        <w:pStyle w:val="Textonotapie"/>
        <w:rPr>
          <w:rFonts w:ascii="Arial" w:hAnsi="Arial" w:cs="Arial"/>
        </w:rPr>
      </w:pPr>
    </w:p>
  </w:footnote>
  <w:footnote w:id="6">
    <w:p w14:paraId="483D8623" w14:textId="77777777" w:rsidR="00094642" w:rsidRPr="00146ECE" w:rsidRDefault="00094642" w:rsidP="00094642">
      <w:pPr>
        <w:spacing w:after="0"/>
        <w:jc w:val="both"/>
        <w:rPr>
          <w:rFonts w:ascii="Arial" w:hAnsi="Arial" w:cs="Arial"/>
          <w:spacing w:val="-6"/>
          <w:sz w:val="20"/>
          <w:szCs w:val="20"/>
        </w:rPr>
      </w:pPr>
      <w:r w:rsidRPr="007704C9">
        <w:rPr>
          <w:rStyle w:val="Refdenotaalpie"/>
          <w:rFonts w:ascii="Arial" w:hAnsi="Arial" w:cs="Arial"/>
          <w:spacing w:val="-20"/>
          <w:sz w:val="20"/>
          <w:szCs w:val="20"/>
        </w:rPr>
        <w:footnoteRef/>
      </w:r>
      <w:r w:rsidRPr="007704C9">
        <w:rPr>
          <w:rFonts w:ascii="Arial" w:hAnsi="Arial" w:cs="Arial"/>
          <w:spacing w:val="-20"/>
          <w:sz w:val="20"/>
          <w:szCs w:val="20"/>
        </w:rPr>
        <w:t xml:space="preserve"> </w:t>
      </w:r>
      <w:r w:rsidRPr="007704C9">
        <w:rPr>
          <w:rFonts w:ascii="Arial" w:hAnsi="Arial" w:cs="Arial"/>
          <w:sz w:val="20"/>
          <w:szCs w:val="20"/>
        </w:rPr>
        <w:t>De dicha contradicción de tesis emanó la jurisprudencia P./J.72/2010, de la Gaceta del Semanario Judicial de la Federación, tomo XXXII, agosto de 2010, página: 7, de rubro y texto: “</w:t>
      </w:r>
      <w:r w:rsidRPr="00146ECE">
        <w:rPr>
          <w:rFonts w:ascii="Arial" w:hAnsi="Arial" w:cs="Arial"/>
          <w:b/>
          <w:bCs/>
          <w:iCs/>
          <w:spacing w:val="-6"/>
          <w:sz w:val="20"/>
          <w:szCs w:val="20"/>
        </w:rPr>
        <w:t>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RODEAN NO SEAN EXACTAMENTE IGUALES.</w:t>
      </w:r>
      <w:r w:rsidRPr="00146ECE">
        <w:rPr>
          <w:rStyle w:val="Refdenotaalpie"/>
          <w:rFonts w:ascii="Arial" w:hAnsi="Arial" w:cs="Arial"/>
          <w:iCs/>
          <w:spacing w:val="-6"/>
          <w:sz w:val="20"/>
          <w:szCs w:val="20"/>
        </w:rPr>
        <w:t xml:space="preserve"> </w:t>
      </w:r>
      <w:r w:rsidRPr="00146ECE">
        <w:rPr>
          <w:rFonts w:ascii="Arial" w:hAnsi="Arial" w:cs="Arial"/>
          <w:spacing w:val="-6"/>
          <w:sz w:val="20"/>
          <w:szCs w:val="20"/>
        </w:rPr>
        <w:t>De los artículos 107, fracción XIII, de la Constitución Política de los Estados Unidos Mexicanos, 197 y 197-A de la Ley de Amparo, se advierte que la existencia de la contradicción de criterios está condicionada a que las Salas de la Suprema Corte de Justicia de la Nación o los Tribunales Colegiados de Circuito en las sentencias que pronuncien sostengan ‘tesis contradictorias’, entendiéndose por ‘tesis’ el criterio adoptado por el juzgador a través de argumentaciones lógico-jurídicas para justificar su decisión en una controversia, lo que determina que la contradicción de tesis se actualiza cuando dos o más órganos jurisdiccionales terminales adoptan criterios jurídicos discrepantes sobre un mismo punto de derecho, independientemente de que las cuestiones fácticas que lo rodean no sean exactamente iguales, pues la práctica judicial demuestra la dificultad de que existan dos o más asuntos idénticos, tanto en los problemas de derecho como en los de hecho, de ahí que considerar que la contradicción se actualiza únicamente cuando los asuntos son exactamente iguales constituye un criterio rigorista que impide resolver la discrepancia de criterios jurídicos, lo que conlleva a que el esfuerzo judicial se centre en detectar las diferencias entre los asuntos y no en solucionar la discrepancia. Además, las cuestiones fácticas que en ocasiones rodean el problema jurídico respecto del cual se sostienen criterios opuestos y, consecuentemente, se denuncian como contradictorios, generalmente son cuestiones secundarias o accidentales y, por tanto, no inciden en la naturaleza de los problemas jurídicos resueltos. Es por ello que este Alto Tribunal interrumpió la jurisprudencia P.J. 26/2001 de rubro: ‘CONTRADICCIÓN DE TESIS DE TRIBUNALES COLEGIADOS DE CIRCUITO. REQUISITOS PARA SU EXISTENCIA.’, al resolver la contradicción de tesis 36/2007-PL, pues al establecer que la contradicción se actualiza siempre que ‘al resolver los negocios jurídicos se examinen cuestiones jurídicas esencialmente iguales y se adopten posiciones o criterios jurídicos discrepantes’ se impedía el estudio del tema jurídico materia de la contradicción con base en ‘diferencias’ fácticas que desde el punto de vista estrictamente jurídico no deberían obstaculizar el análisis de fondo de la contradicción planteada, lo que es contrario a la lógica del sistema de jurisprudencia establecido en la Ley de Amparo, pues al sujetarse su existencia al cumplimiento del indicado requisito disminuye el número de contradicciones que se resuelven en detrimento de la seguridad jurídica que debe salvaguardarse ante criterios jurídicos claramente opuestos. De lo anterior se sigue que la existencia de una contradicción de tesis deriva de la discrepancia de criterios jurídicos, es decir, de la oposición en la solución de temas jurídicos que se extraen de asuntos que pueden válidamente ser diferentes en sus cuestiones fácticas, lo cual es congruente con la finalidad establecida tanto en la Constitución General de la República como en la Ley de Amparo para las contradicciones de tesis, pues permite que cumplan el propósito para el que fueron creadas y que no se desvirtúe buscando las diferencias de detalle que impiden su resolución.”</w:t>
      </w:r>
    </w:p>
  </w:footnote>
  <w:footnote w:id="7">
    <w:p w14:paraId="7B4FD28A" w14:textId="77777777" w:rsidR="00094642" w:rsidRPr="00C53820" w:rsidRDefault="00094642" w:rsidP="00094642">
      <w:pPr>
        <w:pStyle w:val="Textonotapie"/>
        <w:jc w:val="both"/>
        <w:rPr>
          <w:rFonts w:ascii="Arial" w:hAnsi="Arial" w:cs="Arial"/>
          <w:spacing w:val="-6"/>
        </w:rPr>
      </w:pPr>
      <w:r w:rsidRPr="007704C9">
        <w:rPr>
          <w:rStyle w:val="Refdenotaalpie"/>
          <w:rFonts w:ascii="Arial" w:hAnsi="Arial" w:cs="Arial"/>
          <w:spacing w:val="-20"/>
        </w:rPr>
        <w:footnoteRef/>
      </w:r>
      <w:r w:rsidRPr="007704C9">
        <w:rPr>
          <w:rFonts w:ascii="Arial" w:hAnsi="Arial" w:cs="Arial"/>
          <w:spacing w:val="-20"/>
        </w:rPr>
        <w:t xml:space="preserve"> </w:t>
      </w:r>
      <w:r w:rsidRPr="00C53820">
        <w:rPr>
          <w:rFonts w:ascii="Arial" w:hAnsi="Arial" w:cs="Arial"/>
          <w:spacing w:val="-6"/>
        </w:rPr>
        <w:t>Cobra aplicación para ello la jurisprudencia 1a./J. 22/2010, de esta Primera Sala, publicada en la Gaceta del Semanario Judicial de la Federación, Novena Época, tomo XXXI, marzo de 2010, página 122, de rubro y texto: “</w:t>
      </w:r>
      <w:r w:rsidRPr="00C53820">
        <w:rPr>
          <w:rFonts w:ascii="Arial" w:hAnsi="Arial" w:cs="Arial"/>
          <w:b/>
          <w:bCs/>
          <w:spacing w:val="-6"/>
        </w:rPr>
        <w:t>CONTRADICCIÓN DE TESIS ENTRE TRIBUNALES COLEGIADOS DE CIRCUITO. CONDICIONES PARA SU EXISTENCIA</w:t>
      </w:r>
      <w:r w:rsidRPr="00C53820">
        <w:rPr>
          <w:rFonts w:ascii="Arial" w:hAnsi="Arial" w:cs="Arial"/>
          <w:spacing w:val="-6"/>
        </w:rPr>
        <w:t xml:space="preserve">. Si se toma en cuenta que la finalidad última de la contradicción de tesis es resolver los diferendos interpretativos que puedan surgir entre dos o más tribunales colegiados de circuito, en aras de la seguridad jurídica, independientemente de que las cuestiones fácticas sean exactamente iguales, puede afirmarse que para que una contradicción de tesis exista es necesario que se cumplan las siguientes condiciones: 1) que los tribunales contendientes hayan resuelto alguna cuestión litigiosa en la que tuvieron que ejercer el arbitrio judicial a través de un ejercicio interpretativo mediante la adopción de algún canon o método, cualquiera que fuese; 2) que entre los ejercicios interpretativos respectivos se encuentre al menos un razonamiento en el que la diferente interpretación ejercida gire en torno a un mismo tipo de problema jurídico, ya sea el sentido gramatical de una norma, el alcance de un principio, la finalidad de una determinada institución o cualquier otra cuestión jurídica en general, y 3) que lo anterior pueda dar lugar a la formulación de una pregunta genuina acerca de si la manera de acometer la cuestión jurídica es preferente con relación a cualquier otra que, como la primera, también sea legalmente posible.” </w:t>
      </w:r>
    </w:p>
    <w:p w14:paraId="404CF291" w14:textId="77777777" w:rsidR="00094642" w:rsidRPr="007704C9" w:rsidRDefault="00094642" w:rsidP="00094642">
      <w:pPr>
        <w:pStyle w:val="corte4fondo"/>
        <w:spacing w:line="240" w:lineRule="auto"/>
        <w:ind w:right="51" w:firstLine="0"/>
        <w:rPr>
          <w:iCs/>
          <w:sz w:val="20"/>
          <w:szCs w:val="20"/>
        </w:rPr>
      </w:pPr>
      <w:r w:rsidRPr="00C53820">
        <w:rPr>
          <w:spacing w:val="-6"/>
          <w:sz w:val="20"/>
          <w:szCs w:val="20"/>
        </w:rPr>
        <w:t>Así mismo, tiene aplicación la jurisprudencia 1ª./J.23/2010, publicada en la Gaceta del Semanario Judicial de la Federación, tomo XXXI, marzo de 2010, página 123, de esta Primera Sala, de rubro y texto: “</w:t>
      </w:r>
      <w:r w:rsidRPr="00C53820">
        <w:rPr>
          <w:b/>
          <w:bCs/>
          <w:spacing w:val="-6"/>
          <w:sz w:val="20"/>
          <w:szCs w:val="20"/>
        </w:rPr>
        <w:t>CONTRADICCIÓN DE TESIS ENTRE TRIBUNALES COLEGIADOS DE CIRCUITO. FINALIDAD Y CONCEPTO</w:t>
      </w:r>
      <w:r w:rsidRPr="00C53820">
        <w:rPr>
          <w:spacing w:val="-6"/>
          <w:sz w:val="20"/>
          <w:szCs w:val="20"/>
        </w:rPr>
        <w:t xml:space="preserve">. El Tribunal en Pleno de la Suprema Corte de Justicia de la Nación, al resolver la contradicción de tesis 36/2007-PL, en sesión de 30 de abril de 2009, interrumpió la jurisprudencia P./J. 26/2001, de rubro: </w:t>
      </w:r>
      <w:r w:rsidRPr="00C53820">
        <w:rPr>
          <w:iCs/>
          <w:spacing w:val="-6"/>
          <w:sz w:val="20"/>
          <w:szCs w:val="20"/>
        </w:rPr>
        <w:t>"CONTRADICCIÓN DE TESIS DE TRIBUNALES COLEGIADOS DE CIRCUITO. REQUISITOS PARA SU EXISTENCIA.". Así, de un nuevo análisis al contenido de los artículos 107, fracción XIII, de la Constitución Política de los Estados Unidos Mexicanos y 197-A de la Ley de Amparo, la Primera Sala advierte como condición para la existencia de la contradicción de tesis que los criterios enfrentados sean contradictorios; sin embargo, el sentido del concepto "contradictorio" ha de entenderse cuidadosamente, no tanto en función del estado de los criterios enfrentados, sino de la finalidad misma de la contradicción de tesis, que es generar seguridad jurídica. En efecto, la condición que debe observarse está más ligada con el fin que con el medio y, por tanto, la esencia de la contradicción radica más en la necesidad de dotar al sistema jurisdiccional de seguridad jurídica que en la de comprobar que se reúna una serie de características determinadas en los casos resueltos por los tribunales colegiados de circuito; de ahí que para determinar si existe o no una contradicción de tesis debe analizarse detenidamente cada uno de los procesos interpretativos involucrados —y no tanto los resultados que ellos arrojen— con el objeto de identificar si en algún razonamiento de las  respectivas decisiones se tomaron vías de solución distintas —no necesariamente contradictorias en términos lógicos— aunque legales, pues al ejercer el arbitrio judicial pueden existir diferendos, sin que ello signifique haber abandonado la legalidad. Por ello, en las contradicciones de tesis que la Suprema Corte de Justicia de la Nación está llamada a resolver debe avocarse a reducir al máximo, cuando no a eliminar, ese margen de discrecionalidad creado por la actuación legal y libre de los tribunales contendientes.”</w:t>
      </w:r>
    </w:p>
  </w:footnote>
  <w:footnote w:id="8">
    <w:p w14:paraId="085AB47C" w14:textId="77777777" w:rsidR="00F74C1A" w:rsidRPr="007704C9" w:rsidRDefault="00F74C1A" w:rsidP="00B74AD1">
      <w:pPr>
        <w:pStyle w:val="Prrafodelista"/>
        <w:spacing w:after="0" w:line="240" w:lineRule="auto"/>
        <w:ind w:left="-284" w:right="-8"/>
        <w:jc w:val="both"/>
        <w:rPr>
          <w:rFonts w:ascii="Arial" w:hAnsi="Arial" w:cs="Arial"/>
          <w:iCs/>
          <w:sz w:val="20"/>
          <w:szCs w:val="20"/>
        </w:rPr>
      </w:pPr>
      <w:r w:rsidRPr="007704C9">
        <w:rPr>
          <w:rStyle w:val="Refdenotaalpie"/>
          <w:rFonts w:ascii="Arial" w:hAnsi="Arial" w:cs="Arial"/>
          <w:sz w:val="20"/>
          <w:szCs w:val="20"/>
        </w:rPr>
        <w:footnoteRef/>
      </w:r>
      <w:r w:rsidRPr="007704C9">
        <w:rPr>
          <w:rFonts w:ascii="Arial" w:hAnsi="Arial" w:cs="Arial"/>
          <w:sz w:val="20"/>
          <w:szCs w:val="20"/>
        </w:rPr>
        <w:t xml:space="preserve"> </w:t>
      </w:r>
      <w:r w:rsidRPr="007704C9">
        <w:rPr>
          <w:rFonts w:ascii="Arial" w:hAnsi="Arial" w:cs="Arial"/>
          <w:b/>
          <w:iCs/>
          <w:sz w:val="20"/>
          <w:szCs w:val="20"/>
        </w:rPr>
        <w:t>Artículo 20</w:t>
      </w:r>
      <w:r w:rsidRPr="007704C9">
        <w:rPr>
          <w:rFonts w:ascii="Arial" w:hAnsi="Arial" w:cs="Arial"/>
          <w:iCs/>
          <w:sz w:val="20"/>
          <w:szCs w:val="20"/>
        </w:rPr>
        <w:t>.</w:t>
      </w:r>
    </w:p>
    <w:p w14:paraId="1ACA9C7E" w14:textId="77777777" w:rsidR="00F74C1A" w:rsidRPr="007704C9" w:rsidRDefault="00F74C1A" w:rsidP="00B74AD1">
      <w:pPr>
        <w:spacing w:after="0" w:line="240" w:lineRule="auto"/>
        <w:ind w:left="-284" w:right="-8"/>
        <w:jc w:val="both"/>
        <w:rPr>
          <w:rFonts w:ascii="Arial" w:hAnsi="Arial" w:cs="Arial"/>
          <w:iCs/>
          <w:sz w:val="20"/>
          <w:szCs w:val="20"/>
        </w:rPr>
      </w:pPr>
      <w:r w:rsidRPr="007704C9">
        <w:rPr>
          <w:rFonts w:ascii="Arial" w:hAnsi="Arial" w:cs="Arial"/>
          <w:iCs/>
          <w:sz w:val="20"/>
          <w:szCs w:val="20"/>
        </w:rPr>
        <w:t>[…]</w:t>
      </w:r>
    </w:p>
    <w:p w14:paraId="69E23E06" w14:textId="77777777" w:rsidR="00F74C1A" w:rsidRPr="007704C9" w:rsidRDefault="00F74C1A" w:rsidP="00B74AD1">
      <w:pPr>
        <w:spacing w:after="0" w:line="240" w:lineRule="auto"/>
        <w:ind w:left="-284" w:right="-8"/>
        <w:jc w:val="both"/>
        <w:rPr>
          <w:rFonts w:ascii="Arial" w:hAnsi="Arial" w:cs="Arial"/>
          <w:iCs/>
          <w:sz w:val="20"/>
          <w:szCs w:val="20"/>
        </w:rPr>
      </w:pPr>
      <w:r w:rsidRPr="007704C9">
        <w:rPr>
          <w:rFonts w:ascii="Arial" w:hAnsi="Arial" w:cs="Arial"/>
          <w:iCs/>
          <w:sz w:val="20"/>
          <w:szCs w:val="20"/>
        </w:rPr>
        <w:t xml:space="preserve">B. de la víctima o del ofendido: </w:t>
      </w:r>
    </w:p>
    <w:p w14:paraId="27726B7C" w14:textId="7710A1D2" w:rsidR="00F74C1A" w:rsidRPr="007704C9" w:rsidRDefault="00F74C1A" w:rsidP="00B74AD1">
      <w:pPr>
        <w:pStyle w:val="Prrafodelista"/>
        <w:numPr>
          <w:ilvl w:val="0"/>
          <w:numId w:val="14"/>
        </w:numPr>
        <w:spacing w:after="0" w:line="240" w:lineRule="auto"/>
        <w:ind w:left="-142" w:right="-8" w:firstLine="0"/>
        <w:jc w:val="both"/>
        <w:rPr>
          <w:rFonts w:ascii="Arial" w:hAnsi="Arial" w:cs="Arial"/>
          <w:iCs/>
          <w:sz w:val="20"/>
          <w:szCs w:val="20"/>
        </w:rPr>
      </w:pPr>
      <w:r w:rsidRPr="007704C9">
        <w:rPr>
          <w:rFonts w:ascii="Arial" w:hAnsi="Arial" w:cs="Arial"/>
          <w:iCs/>
          <w:sz w:val="20"/>
          <w:szCs w:val="20"/>
        </w:rPr>
        <w:t xml:space="preserve">Recibir asesoría jurídica: ser informado de los derechos que en su favor  establece la Constitución y, cuando lo solicite, ser informado del desarrollo del procedimiento penal. </w:t>
      </w:r>
    </w:p>
    <w:p w14:paraId="20734A8E" w14:textId="1EF988B0" w:rsidR="00F74C1A" w:rsidRPr="007704C9" w:rsidRDefault="00F74C1A" w:rsidP="00B74AD1">
      <w:pPr>
        <w:pStyle w:val="Prrafodelista"/>
        <w:numPr>
          <w:ilvl w:val="0"/>
          <w:numId w:val="14"/>
        </w:numPr>
        <w:spacing w:after="0" w:line="240" w:lineRule="auto"/>
        <w:ind w:left="-142" w:right="-8" w:firstLine="0"/>
        <w:jc w:val="both"/>
        <w:rPr>
          <w:rFonts w:ascii="Arial" w:hAnsi="Arial" w:cs="Arial"/>
          <w:iCs/>
          <w:sz w:val="20"/>
          <w:szCs w:val="20"/>
        </w:rPr>
      </w:pPr>
      <w:r w:rsidRPr="007704C9">
        <w:rPr>
          <w:rFonts w:ascii="Arial" w:hAnsi="Arial" w:cs="Arial"/>
          <w:iCs/>
          <w:sz w:val="20"/>
          <w:szCs w:val="20"/>
        </w:rPr>
        <w:t>Coadyuvar con el Ministerio Público; a que se le reciban todos los datos o elementos de prueba</w:t>
      </w:r>
      <w:r w:rsidR="000924CA" w:rsidRPr="007704C9">
        <w:rPr>
          <w:rFonts w:ascii="Arial" w:hAnsi="Arial" w:cs="Arial"/>
          <w:iCs/>
          <w:sz w:val="20"/>
          <w:szCs w:val="20"/>
        </w:rPr>
        <w:t xml:space="preserve"> con los que cuente, tanto en la averiguación previa como en el proceso, y a que se desahoguen las diligencias correspondientes.</w:t>
      </w:r>
    </w:p>
    <w:p w14:paraId="1CC6AA7B" w14:textId="14BF0267" w:rsidR="000924CA" w:rsidRPr="007704C9" w:rsidRDefault="000924CA" w:rsidP="00B74AD1">
      <w:pPr>
        <w:pStyle w:val="Prrafodelista"/>
        <w:spacing w:after="0" w:line="240" w:lineRule="auto"/>
        <w:ind w:left="-142" w:right="-8"/>
        <w:jc w:val="both"/>
        <w:rPr>
          <w:rFonts w:ascii="Arial" w:hAnsi="Arial" w:cs="Arial"/>
          <w:iCs/>
          <w:sz w:val="20"/>
          <w:szCs w:val="20"/>
        </w:rPr>
      </w:pPr>
      <w:r w:rsidRPr="007704C9">
        <w:rPr>
          <w:rFonts w:ascii="Arial" w:hAnsi="Arial" w:cs="Arial"/>
          <w:iCs/>
          <w:sz w:val="20"/>
          <w:szCs w:val="20"/>
        </w:rPr>
        <w:t>Cuando el Ministerio Público considere que no es necesario el desahogo de la diligencia, deberá fundar y motivar su negativa</w:t>
      </w:r>
      <w:r w:rsidR="00A65D6F" w:rsidRPr="007704C9">
        <w:rPr>
          <w:rFonts w:ascii="Arial" w:hAnsi="Arial" w:cs="Arial"/>
          <w:iCs/>
          <w:sz w:val="20"/>
          <w:szCs w:val="20"/>
        </w:rPr>
        <w:t>;</w:t>
      </w:r>
    </w:p>
    <w:p w14:paraId="4B68612B" w14:textId="1C37628A" w:rsidR="000924CA" w:rsidRPr="007704C9" w:rsidRDefault="00A65D6F" w:rsidP="00B74AD1">
      <w:pPr>
        <w:pStyle w:val="Prrafodelista"/>
        <w:numPr>
          <w:ilvl w:val="0"/>
          <w:numId w:val="14"/>
        </w:numPr>
        <w:spacing w:after="0" w:line="240" w:lineRule="auto"/>
        <w:ind w:left="-142" w:right="-8" w:firstLine="0"/>
        <w:jc w:val="both"/>
        <w:rPr>
          <w:rFonts w:ascii="Arial" w:hAnsi="Arial" w:cs="Arial"/>
          <w:iCs/>
          <w:sz w:val="20"/>
          <w:szCs w:val="20"/>
        </w:rPr>
      </w:pPr>
      <w:r w:rsidRPr="007704C9">
        <w:rPr>
          <w:rFonts w:ascii="Arial" w:hAnsi="Arial" w:cs="Arial"/>
          <w:iCs/>
          <w:sz w:val="20"/>
          <w:szCs w:val="20"/>
        </w:rPr>
        <w:t xml:space="preserve">Recibir, desde la comisión del delito, atención médica y psicológica de urgencia; </w:t>
      </w:r>
    </w:p>
    <w:p w14:paraId="162C8291" w14:textId="7457ED7C" w:rsidR="00A65D6F" w:rsidRPr="007704C9" w:rsidRDefault="00A65D6F" w:rsidP="00B74AD1">
      <w:pPr>
        <w:pStyle w:val="Prrafodelista"/>
        <w:numPr>
          <w:ilvl w:val="0"/>
          <w:numId w:val="14"/>
        </w:numPr>
        <w:spacing w:after="0" w:line="240" w:lineRule="auto"/>
        <w:ind w:left="-142" w:right="-8" w:firstLine="0"/>
        <w:jc w:val="both"/>
        <w:rPr>
          <w:rFonts w:ascii="Arial" w:hAnsi="Arial" w:cs="Arial"/>
          <w:iCs/>
          <w:sz w:val="20"/>
          <w:szCs w:val="20"/>
        </w:rPr>
      </w:pPr>
      <w:r w:rsidRPr="007704C9">
        <w:rPr>
          <w:rFonts w:ascii="Arial" w:hAnsi="Arial" w:cs="Arial"/>
          <w:iCs/>
          <w:sz w:val="20"/>
          <w:szCs w:val="20"/>
        </w:rPr>
        <w:t>Que se le repare el daño. En los casos en que sea procedente, el Ministerio Público estará obligado a solicitar la reparación del daño y el juzgador no podrá absolver al sentenciado de dicha reparación si ha emitido una sentencia condenatoria.</w:t>
      </w:r>
    </w:p>
    <w:p w14:paraId="5D78684D" w14:textId="6D63CE72" w:rsidR="00A65D6F" w:rsidRPr="007704C9" w:rsidRDefault="00A65D6F" w:rsidP="00B74AD1">
      <w:pPr>
        <w:pStyle w:val="Prrafodelista"/>
        <w:spacing w:after="0" w:line="240" w:lineRule="auto"/>
        <w:ind w:left="-142" w:right="-8"/>
        <w:jc w:val="both"/>
        <w:rPr>
          <w:rFonts w:ascii="Arial" w:hAnsi="Arial" w:cs="Arial"/>
          <w:iCs/>
          <w:sz w:val="20"/>
          <w:szCs w:val="20"/>
        </w:rPr>
      </w:pPr>
      <w:r w:rsidRPr="007704C9">
        <w:rPr>
          <w:rFonts w:ascii="Arial" w:hAnsi="Arial" w:cs="Arial"/>
          <w:iCs/>
          <w:sz w:val="20"/>
          <w:szCs w:val="20"/>
        </w:rPr>
        <w:t xml:space="preserve">La ley fijará procedimientos ágiles para ejecutar las sentencias en materia de reparación del daño; </w:t>
      </w:r>
    </w:p>
    <w:p w14:paraId="39C1353E" w14:textId="24C30D05" w:rsidR="00A65D6F" w:rsidRPr="007704C9" w:rsidRDefault="009835ED" w:rsidP="00B74AD1">
      <w:pPr>
        <w:pStyle w:val="Prrafodelista"/>
        <w:numPr>
          <w:ilvl w:val="0"/>
          <w:numId w:val="14"/>
        </w:numPr>
        <w:spacing w:after="0" w:line="240" w:lineRule="auto"/>
        <w:ind w:left="-142" w:right="-8" w:firstLine="0"/>
        <w:jc w:val="both"/>
        <w:rPr>
          <w:rFonts w:ascii="Arial" w:hAnsi="Arial" w:cs="Arial"/>
          <w:iCs/>
          <w:sz w:val="20"/>
          <w:szCs w:val="20"/>
        </w:rPr>
      </w:pPr>
      <w:r w:rsidRPr="007704C9">
        <w:rPr>
          <w:rFonts w:ascii="Arial" w:hAnsi="Arial" w:cs="Arial"/>
          <w:iCs/>
          <w:sz w:val="20"/>
          <w:szCs w:val="20"/>
        </w:rPr>
        <w:t xml:space="preserve"> </w:t>
      </w:r>
      <w:r w:rsidR="009B1622" w:rsidRPr="007704C9">
        <w:rPr>
          <w:rFonts w:ascii="Arial" w:hAnsi="Arial" w:cs="Arial"/>
          <w:iCs/>
          <w:sz w:val="20"/>
          <w:szCs w:val="20"/>
        </w:rPr>
        <w:t>Cuando la víctima o el ofendido sean menores de edad, no estarán obligados a carearse con el inculpado cuando se trate de los delitos de violación o secuestro.</w:t>
      </w:r>
      <w:r w:rsidR="00E071D4" w:rsidRPr="007704C9">
        <w:rPr>
          <w:rFonts w:ascii="Arial" w:hAnsi="Arial" w:cs="Arial"/>
          <w:iCs/>
          <w:sz w:val="20"/>
          <w:szCs w:val="20"/>
        </w:rPr>
        <w:t xml:space="preserve"> En estos casos, se llevarán a cabo declaraciones en las condiciones que establezca la ley. </w:t>
      </w:r>
    </w:p>
    <w:p w14:paraId="18225C6B" w14:textId="79B4A331" w:rsidR="00E66E9D" w:rsidRPr="007704C9" w:rsidRDefault="00E66E9D" w:rsidP="00B74AD1">
      <w:pPr>
        <w:pStyle w:val="Prrafodelista"/>
        <w:numPr>
          <w:ilvl w:val="0"/>
          <w:numId w:val="14"/>
        </w:numPr>
        <w:spacing w:after="0" w:line="240" w:lineRule="auto"/>
        <w:ind w:left="-142" w:right="-8" w:firstLine="0"/>
        <w:jc w:val="both"/>
        <w:rPr>
          <w:rFonts w:ascii="Arial" w:hAnsi="Arial" w:cs="Arial"/>
          <w:iCs/>
          <w:sz w:val="20"/>
          <w:szCs w:val="20"/>
        </w:rPr>
      </w:pPr>
      <w:r w:rsidRPr="007704C9">
        <w:rPr>
          <w:rFonts w:ascii="Arial" w:hAnsi="Arial" w:cs="Arial"/>
          <w:iCs/>
          <w:sz w:val="20"/>
          <w:szCs w:val="20"/>
        </w:rPr>
        <w:t xml:space="preserve"> Solicitar las medidas y providencias que prevea la ley para su seguridad y su auxilio. </w:t>
      </w:r>
    </w:p>
    <w:p w14:paraId="7BC018D5" w14:textId="6B923ED3" w:rsidR="00F74C1A" w:rsidRPr="007704C9" w:rsidRDefault="00F74C1A">
      <w:pPr>
        <w:pStyle w:val="Textonotapie"/>
        <w:rPr>
          <w:rFonts w:ascii="Arial" w:hAnsi="Arial" w:cs="Arial"/>
        </w:rPr>
      </w:pPr>
    </w:p>
  </w:footnote>
  <w:footnote w:id="9">
    <w:p w14:paraId="3F96B391" w14:textId="77777777" w:rsidR="00A146AC" w:rsidRPr="007704C9" w:rsidRDefault="00A146AC" w:rsidP="00A146AC">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w:t>
      </w:r>
      <w:r w:rsidRPr="007704C9">
        <w:rPr>
          <w:rFonts w:ascii="Arial" w:hAnsi="Arial" w:cs="Arial"/>
          <w:b/>
          <w:bCs/>
        </w:rPr>
        <w:t>Artículo 108.</w:t>
      </w:r>
      <w:r w:rsidRPr="007704C9">
        <w:rPr>
          <w:rFonts w:ascii="Arial" w:hAnsi="Arial" w:cs="Arial"/>
        </w:rPr>
        <w:t xml:space="preserve"> Víctima u ofendido</w:t>
      </w:r>
    </w:p>
    <w:p w14:paraId="13739885" w14:textId="77777777" w:rsidR="00A146AC" w:rsidRPr="007704C9" w:rsidRDefault="00A146AC" w:rsidP="00A146AC">
      <w:pPr>
        <w:pStyle w:val="Textonotapie"/>
        <w:jc w:val="both"/>
        <w:rPr>
          <w:rFonts w:ascii="Arial" w:hAnsi="Arial" w:cs="Arial"/>
        </w:rPr>
      </w:pPr>
      <w:r w:rsidRPr="007704C9">
        <w:rPr>
          <w:rFonts w:ascii="Arial" w:hAnsi="Arial" w:cs="Arial"/>
        </w:rPr>
        <w:t>Para los efectos de este Código, se considera víctima del delito al sujeto pasivo que resiente directamente sobre su persona la afectación producida por la conducta delictiva. Asimismo, se considerará ofendido a la persona física o moral titular del bien jurídico lesionado o puesto en peligro por la acción u omisión prevista en la ley penal como delito.</w:t>
      </w:r>
    </w:p>
    <w:p w14:paraId="54AEEDCC" w14:textId="77777777" w:rsidR="00A146AC" w:rsidRPr="007704C9" w:rsidRDefault="00A146AC" w:rsidP="00A146AC">
      <w:pPr>
        <w:pStyle w:val="Textonotapie"/>
        <w:jc w:val="both"/>
        <w:rPr>
          <w:rFonts w:ascii="Arial" w:hAnsi="Arial" w:cs="Arial"/>
        </w:rPr>
      </w:pPr>
      <w:r w:rsidRPr="007704C9">
        <w:rPr>
          <w:rFonts w:ascii="Arial" w:hAnsi="Arial" w:cs="Arial"/>
        </w:rPr>
        <w:t>En los delitos cuya consecuencia fuera la muerte de la víctima o en el caso en que ésta no pudiera ejercer personalmente los derechos que este Código le otorga, se considerarán como ofendidos, en el siguiente orden, el o la cónyuge, la concubina o concubinario, el conviviente, los parientes por consanguinidad en la línea recta ascendente o descendente sin limitación de grado, por afinidad y civil, o cualquier otra persona que tenga relación afectiva con la víctima.</w:t>
      </w:r>
    </w:p>
    <w:p w14:paraId="55E58FE3" w14:textId="77777777" w:rsidR="00A146AC" w:rsidRPr="007704C9" w:rsidRDefault="00A146AC" w:rsidP="00A146AC">
      <w:pPr>
        <w:pStyle w:val="Textonotapie"/>
        <w:jc w:val="both"/>
        <w:rPr>
          <w:rFonts w:ascii="Arial" w:hAnsi="Arial" w:cs="Arial"/>
        </w:rPr>
      </w:pPr>
      <w:r w:rsidRPr="007704C9">
        <w:rPr>
          <w:rFonts w:ascii="Arial" w:hAnsi="Arial" w:cs="Arial"/>
        </w:rPr>
        <w:t>La víctima u ofendido, en términos de la Constitución y demás ordenamientos aplicables, tendrá todos los derechos y prerrogativas que en éstas se le reconocen.</w:t>
      </w:r>
    </w:p>
    <w:p w14:paraId="62CDDD11" w14:textId="5F190589" w:rsidR="00A146AC" w:rsidRPr="007704C9" w:rsidRDefault="00A146AC" w:rsidP="00A146AC">
      <w:pPr>
        <w:pStyle w:val="Textonotapie"/>
        <w:jc w:val="both"/>
        <w:rPr>
          <w:rFonts w:ascii="Arial" w:hAnsi="Arial" w:cs="Arial"/>
        </w:rPr>
      </w:pPr>
      <w:r w:rsidRPr="007704C9">
        <w:rPr>
          <w:rFonts w:ascii="Arial" w:hAnsi="Arial" w:cs="Arial"/>
          <w:b/>
          <w:bCs/>
        </w:rPr>
        <w:t>Artículo 109.</w:t>
      </w:r>
      <w:r w:rsidRPr="007704C9">
        <w:rPr>
          <w:rFonts w:ascii="Arial" w:hAnsi="Arial" w:cs="Arial"/>
        </w:rPr>
        <w:t xml:space="preserve"> Derechos de la víctima u ofendido.</w:t>
      </w:r>
    </w:p>
    <w:p w14:paraId="0EA6BAB5" w14:textId="639B8D5D" w:rsidR="00A146AC" w:rsidRPr="007704C9" w:rsidRDefault="00A146AC" w:rsidP="00A146AC">
      <w:pPr>
        <w:pStyle w:val="Textonotapie"/>
        <w:jc w:val="both"/>
        <w:rPr>
          <w:rFonts w:ascii="Arial" w:hAnsi="Arial" w:cs="Arial"/>
        </w:rPr>
      </w:pPr>
      <w:r w:rsidRPr="007704C9">
        <w:rPr>
          <w:rFonts w:ascii="Arial" w:hAnsi="Arial" w:cs="Arial"/>
        </w:rPr>
        <w:t>[…]</w:t>
      </w:r>
    </w:p>
    <w:p w14:paraId="2D5569F4" w14:textId="77777777" w:rsidR="00A146AC" w:rsidRPr="007704C9" w:rsidRDefault="00A146AC" w:rsidP="00A146AC">
      <w:pPr>
        <w:pStyle w:val="Textonotapie"/>
        <w:jc w:val="both"/>
        <w:rPr>
          <w:rFonts w:ascii="Arial" w:hAnsi="Arial" w:cs="Arial"/>
        </w:rPr>
      </w:pPr>
      <w:r w:rsidRPr="007704C9">
        <w:rPr>
          <w:rFonts w:ascii="Arial" w:hAnsi="Arial" w:cs="Arial"/>
        </w:rPr>
        <w:t>III. A contar con información sobre los derechos que en su beneficio existan, como ser atendidos por personal del mismo sexo, o del sexo que la víctima elija, cuando así lo requieran y recibir desde la comisión del delito atención médica y psicológica de urgencia, así como asistencia jurídica a través de un Asesor jurídico;</w:t>
      </w:r>
    </w:p>
    <w:p w14:paraId="40CE71F5" w14:textId="796E8690" w:rsidR="00A146AC" w:rsidRPr="007704C9" w:rsidRDefault="00A146AC" w:rsidP="00A146AC">
      <w:pPr>
        <w:pStyle w:val="Textonotapie"/>
        <w:jc w:val="both"/>
        <w:rPr>
          <w:rFonts w:ascii="Arial" w:hAnsi="Arial" w:cs="Arial"/>
        </w:rPr>
      </w:pPr>
      <w:r w:rsidRPr="007704C9">
        <w:rPr>
          <w:rFonts w:ascii="Arial" w:hAnsi="Arial" w:cs="Arial"/>
        </w:rPr>
        <w:t>[…]</w:t>
      </w:r>
    </w:p>
    <w:p w14:paraId="4AF6A64F" w14:textId="77777777" w:rsidR="00A146AC" w:rsidRPr="007704C9" w:rsidRDefault="00A146AC" w:rsidP="00A146AC">
      <w:pPr>
        <w:pStyle w:val="Textonotapie"/>
        <w:jc w:val="both"/>
        <w:rPr>
          <w:rFonts w:ascii="Arial" w:hAnsi="Arial" w:cs="Arial"/>
        </w:rPr>
      </w:pPr>
      <w:r w:rsidRPr="007704C9">
        <w:rPr>
          <w:rFonts w:ascii="Arial" w:hAnsi="Arial" w:cs="Arial"/>
        </w:rPr>
        <w:t>V. A ser informado, cuando así lo solicite, del desarrollo del procedimiento penal por su Asesor</w:t>
      </w:r>
    </w:p>
    <w:p w14:paraId="73570A86" w14:textId="77777777" w:rsidR="00A146AC" w:rsidRPr="007704C9" w:rsidRDefault="00A146AC" w:rsidP="00A146AC">
      <w:pPr>
        <w:pStyle w:val="Textonotapie"/>
        <w:jc w:val="both"/>
        <w:rPr>
          <w:rFonts w:ascii="Arial" w:hAnsi="Arial" w:cs="Arial"/>
        </w:rPr>
      </w:pPr>
      <w:r w:rsidRPr="007704C9">
        <w:rPr>
          <w:rFonts w:ascii="Arial" w:hAnsi="Arial" w:cs="Arial"/>
        </w:rPr>
        <w:t>jurídico, el Ministerio Público y/o, en su caso, por el Juez o Tribunal;</w:t>
      </w:r>
    </w:p>
    <w:p w14:paraId="7C9D174E" w14:textId="77777777" w:rsidR="00A146AC" w:rsidRPr="007704C9" w:rsidRDefault="00A146AC" w:rsidP="00A146AC">
      <w:pPr>
        <w:pStyle w:val="Textonotapie"/>
        <w:jc w:val="both"/>
        <w:rPr>
          <w:rFonts w:ascii="Arial" w:hAnsi="Arial" w:cs="Arial"/>
        </w:rPr>
      </w:pPr>
      <w:r w:rsidRPr="007704C9">
        <w:rPr>
          <w:rFonts w:ascii="Arial" w:hAnsi="Arial" w:cs="Arial"/>
        </w:rPr>
        <w:t>[…]</w:t>
      </w:r>
    </w:p>
    <w:p w14:paraId="260677E2" w14:textId="77777777" w:rsidR="00A146AC" w:rsidRPr="007704C9" w:rsidRDefault="00A146AC" w:rsidP="00A146AC">
      <w:pPr>
        <w:pStyle w:val="Textonotapie"/>
        <w:jc w:val="both"/>
        <w:rPr>
          <w:rFonts w:ascii="Arial" w:hAnsi="Arial" w:cs="Arial"/>
        </w:rPr>
      </w:pPr>
      <w:r w:rsidRPr="007704C9">
        <w:rPr>
          <w:rFonts w:ascii="Arial" w:hAnsi="Arial" w:cs="Arial"/>
        </w:rPr>
        <w:t>VII. A contar con un Asesor jurídico gratuito en cualquier etapa del procedimiento, en los términos</w:t>
      </w:r>
    </w:p>
    <w:p w14:paraId="6131E48D" w14:textId="46AF654E" w:rsidR="00A146AC" w:rsidRPr="007704C9" w:rsidRDefault="00A146AC" w:rsidP="00A146AC">
      <w:pPr>
        <w:pStyle w:val="Textonotapie"/>
        <w:jc w:val="both"/>
        <w:rPr>
          <w:rFonts w:ascii="Arial" w:hAnsi="Arial" w:cs="Arial"/>
        </w:rPr>
      </w:pPr>
      <w:r w:rsidRPr="007704C9">
        <w:rPr>
          <w:rFonts w:ascii="Arial" w:hAnsi="Arial" w:cs="Arial"/>
        </w:rPr>
        <w:t>de la legislación aplicable;</w:t>
      </w:r>
      <w:r w:rsidRPr="007704C9">
        <w:rPr>
          <w:rFonts w:ascii="Arial" w:hAnsi="Arial" w:cs="Arial"/>
        </w:rPr>
        <w:cr/>
        <w:t>[…]</w:t>
      </w:r>
    </w:p>
    <w:p w14:paraId="5219F20D" w14:textId="77777777" w:rsidR="00A146AC" w:rsidRPr="007704C9" w:rsidRDefault="00A146AC" w:rsidP="00A146AC">
      <w:pPr>
        <w:pStyle w:val="Textonotapie"/>
        <w:jc w:val="both"/>
        <w:rPr>
          <w:rFonts w:ascii="Arial" w:hAnsi="Arial" w:cs="Arial"/>
        </w:rPr>
      </w:pPr>
      <w:r w:rsidRPr="007704C9">
        <w:rPr>
          <w:rFonts w:ascii="Arial" w:hAnsi="Arial" w:cs="Arial"/>
        </w:rPr>
        <w:t>XV. A intervenir en todo el procedimiento por sí o a través de su Asesor jurídico, conforme lo</w:t>
      </w:r>
    </w:p>
    <w:p w14:paraId="4867CE17" w14:textId="77777777" w:rsidR="00A146AC" w:rsidRPr="007704C9" w:rsidRDefault="00A146AC" w:rsidP="00A146AC">
      <w:pPr>
        <w:pStyle w:val="Textonotapie"/>
        <w:jc w:val="both"/>
        <w:rPr>
          <w:rFonts w:ascii="Arial" w:hAnsi="Arial" w:cs="Arial"/>
        </w:rPr>
      </w:pPr>
      <w:r w:rsidRPr="007704C9">
        <w:rPr>
          <w:rFonts w:ascii="Arial" w:hAnsi="Arial" w:cs="Arial"/>
        </w:rPr>
        <w:t>dispuesto en este Código;</w:t>
      </w:r>
    </w:p>
    <w:p w14:paraId="53D31B96" w14:textId="77777777" w:rsidR="00A146AC" w:rsidRPr="007704C9" w:rsidRDefault="00A146AC" w:rsidP="00A146AC">
      <w:pPr>
        <w:pStyle w:val="Textonotapie"/>
        <w:jc w:val="both"/>
        <w:rPr>
          <w:rFonts w:ascii="Arial" w:hAnsi="Arial" w:cs="Arial"/>
        </w:rPr>
      </w:pPr>
      <w:r w:rsidRPr="007704C9">
        <w:rPr>
          <w:rFonts w:ascii="Arial" w:hAnsi="Arial" w:cs="Arial"/>
        </w:rPr>
        <w:t>[…]</w:t>
      </w:r>
    </w:p>
    <w:p w14:paraId="08D9159C" w14:textId="77777777" w:rsidR="00A146AC" w:rsidRPr="007704C9" w:rsidRDefault="00A146AC" w:rsidP="00A146AC">
      <w:pPr>
        <w:pStyle w:val="Textonotapie"/>
        <w:jc w:val="both"/>
        <w:rPr>
          <w:rFonts w:ascii="Arial" w:hAnsi="Arial" w:cs="Arial"/>
        </w:rPr>
      </w:pPr>
      <w:r w:rsidRPr="007704C9">
        <w:rPr>
          <w:rFonts w:ascii="Arial" w:hAnsi="Arial" w:cs="Arial"/>
        </w:rPr>
        <w:t>XXI. A impugnar por sí o por medio de su representante, las omisiones o negligencia que cometa el Ministerio Público en el desempeño de sus funciones de investigación, en los términos previstos en este Código y en las demás disposiciones legales aplicables;</w:t>
      </w:r>
    </w:p>
    <w:p w14:paraId="32C20ECC" w14:textId="0B1EAC16" w:rsidR="00A146AC" w:rsidRPr="007704C9" w:rsidRDefault="00A146AC">
      <w:pPr>
        <w:pStyle w:val="Textonotapie"/>
        <w:rPr>
          <w:rFonts w:ascii="Arial" w:hAnsi="Arial" w:cs="Arial"/>
        </w:rPr>
      </w:pPr>
    </w:p>
  </w:footnote>
  <w:footnote w:id="10">
    <w:p w14:paraId="72415F72" w14:textId="77777777" w:rsidR="00793287" w:rsidRPr="007704C9" w:rsidRDefault="00793287" w:rsidP="00793287">
      <w:pPr>
        <w:pStyle w:val="Textonotapie"/>
        <w:rPr>
          <w:rFonts w:ascii="Arial" w:hAnsi="Arial" w:cs="Arial"/>
        </w:rPr>
      </w:pPr>
      <w:r w:rsidRPr="007704C9">
        <w:rPr>
          <w:rStyle w:val="Refdenotaalpie"/>
          <w:rFonts w:ascii="Arial" w:hAnsi="Arial" w:cs="Arial"/>
        </w:rPr>
        <w:footnoteRef/>
      </w:r>
      <w:r w:rsidRPr="007704C9">
        <w:rPr>
          <w:rFonts w:ascii="Arial" w:hAnsi="Arial" w:cs="Arial"/>
        </w:rPr>
        <w:t xml:space="preserve"> </w:t>
      </w:r>
      <w:r w:rsidRPr="007704C9">
        <w:rPr>
          <w:rFonts w:ascii="Arial" w:hAnsi="Arial" w:cs="Arial"/>
          <w:b/>
          <w:bCs/>
        </w:rPr>
        <w:t>Artículo 110.</w:t>
      </w:r>
      <w:r w:rsidRPr="007704C9">
        <w:rPr>
          <w:rFonts w:ascii="Arial" w:hAnsi="Arial" w:cs="Arial"/>
        </w:rPr>
        <w:t xml:space="preserve"> Designación de Asesor jurídico.</w:t>
      </w:r>
    </w:p>
    <w:p w14:paraId="50F78E20" w14:textId="77777777" w:rsidR="00793287" w:rsidRPr="007704C9" w:rsidRDefault="00793287" w:rsidP="00793287">
      <w:pPr>
        <w:pStyle w:val="Textonotapie"/>
        <w:jc w:val="both"/>
        <w:rPr>
          <w:rFonts w:ascii="Arial" w:hAnsi="Arial" w:cs="Arial"/>
        </w:rPr>
      </w:pPr>
      <w:r w:rsidRPr="007704C9">
        <w:rPr>
          <w:rFonts w:ascii="Arial" w:hAnsi="Arial" w:cs="Arial"/>
        </w:rPr>
        <w:t xml:space="preserve">En cualquier etapa del procedimiento, las víctimas u ofendidos podrán designar a un Asesor jurídico, </w:t>
      </w:r>
      <w:r w:rsidRPr="007704C9">
        <w:rPr>
          <w:rFonts w:ascii="Arial" w:hAnsi="Arial" w:cs="Arial"/>
          <w:u w:val="single"/>
        </w:rPr>
        <w:t>el cual deberá ser licenciado en derecho o abogado titulado, quien deberá acreditar su profesión desde el inicio de su intervención mediante cédula profesional</w:t>
      </w:r>
      <w:r w:rsidRPr="007704C9">
        <w:rPr>
          <w:rFonts w:ascii="Arial" w:hAnsi="Arial" w:cs="Arial"/>
        </w:rPr>
        <w:t>. Si la víctima u ofendido no puede designar uno particular, tendrá derecho a uno de oficio.</w:t>
      </w:r>
    </w:p>
    <w:p w14:paraId="44144940" w14:textId="77777777" w:rsidR="00793287" w:rsidRPr="007704C9" w:rsidRDefault="00793287" w:rsidP="00793287">
      <w:pPr>
        <w:pStyle w:val="Textonotapie"/>
        <w:jc w:val="both"/>
        <w:rPr>
          <w:rFonts w:ascii="Arial" w:hAnsi="Arial" w:cs="Arial"/>
        </w:rPr>
      </w:pPr>
      <w:r w:rsidRPr="007704C9">
        <w:rPr>
          <w:rFonts w:ascii="Arial" w:hAnsi="Arial" w:cs="Arial"/>
        </w:rPr>
        <w:t xml:space="preserve">Cuando la víctima u ofendido perteneciere a un pueblo o comunidad indígena, el Asesor jurídico deberá tener conocimiento de su lengua y cultura y, en caso de que no fuere posible, deberá actuar asistido de un intérprete que tenga dicho conocimiento. </w:t>
      </w:r>
    </w:p>
    <w:p w14:paraId="594AFE1B" w14:textId="77777777" w:rsidR="00793287" w:rsidRPr="007704C9" w:rsidRDefault="00793287" w:rsidP="00793287">
      <w:pPr>
        <w:pStyle w:val="Textonotapie"/>
        <w:jc w:val="both"/>
        <w:rPr>
          <w:rFonts w:ascii="Arial" w:hAnsi="Arial" w:cs="Arial"/>
        </w:rPr>
      </w:pPr>
      <w:r w:rsidRPr="007704C9">
        <w:rPr>
          <w:rFonts w:ascii="Arial" w:hAnsi="Arial" w:cs="Arial"/>
        </w:rPr>
        <w:t xml:space="preserve">La intervención del Asesor jurídico será para orientar, asesorar o intervenir legalmente en el procedimiento penal en representación de la víctima u ofendido. </w:t>
      </w:r>
    </w:p>
    <w:p w14:paraId="2D033431" w14:textId="77777777" w:rsidR="00793287" w:rsidRPr="007704C9" w:rsidRDefault="00793287" w:rsidP="00793287">
      <w:pPr>
        <w:pStyle w:val="Textonotapie"/>
        <w:jc w:val="both"/>
        <w:rPr>
          <w:rFonts w:ascii="Arial" w:hAnsi="Arial" w:cs="Arial"/>
        </w:rPr>
      </w:pPr>
      <w:r w:rsidRPr="007704C9">
        <w:rPr>
          <w:rFonts w:ascii="Arial" w:hAnsi="Arial" w:cs="Arial"/>
        </w:rPr>
        <w:t>En cualquier etapa del procedimiento, las víctimas podrán actuar por sí o a través de su Asesor jurídico, quien sólo promoverá lo que previamente informe a su representado. El Asesor jurídico intervendrá en representación de la víctima u ofendido en igualdad de condiciones que el Defensor.</w:t>
      </w:r>
    </w:p>
  </w:footnote>
  <w:footnote w:id="11">
    <w:p w14:paraId="7E27CFD7" w14:textId="77777777" w:rsidR="00E53984" w:rsidRPr="007704C9" w:rsidRDefault="00E53984" w:rsidP="00E53984">
      <w:pPr>
        <w:pStyle w:val="Estilo"/>
        <w:ind w:right="51"/>
        <w:rPr>
          <w:sz w:val="20"/>
          <w:szCs w:val="20"/>
        </w:rPr>
      </w:pPr>
      <w:r w:rsidRPr="007704C9">
        <w:rPr>
          <w:rStyle w:val="Refdenotaalpie"/>
          <w:sz w:val="20"/>
          <w:szCs w:val="20"/>
        </w:rPr>
        <w:footnoteRef/>
      </w:r>
      <w:r w:rsidRPr="007704C9">
        <w:rPr>
          <w:sz w:val="20"/>
          <w:szCs w:val="20"/>
        </w:rPr>
        <w:t xml:space="preserve"> </w:t>
      </w:r>
      <w:r w:rsidRPr="007704C9">
        <w:rPr>
          <w:b/>
          <w:sz w:val="20"/>
          <w:szCs w:val="20"/>
        </w:rPr>
        <w:t>Artículo 2.</w:t>
      </w:r>
      <w:r w:rsidRPr="007704C9">
        <w:rPr>
          <w:sz w:val="20"/>
          <w:szCs w:val="20"/>
        </w:rPr>
        <w:t xml:space="preserve"> El objeto de esta Ley es:</w:t>
      </w:r>
    </w:p>
    <w:p w14:paraId="585D592D" w14:textId="77777777" w:rsidR="00E53984" w:rsidRPr="007704C9" w:rsidRDefault="00E53984" w:rsidP="00E53984">
      <w:pPr>
        <w:pStyle w:val="Estilo"/>
        <w:ind w:right="51"/>
        <w:rPr>
          <w:sz w:val="20"/>
          <w:szCs w:val="20"/>
        </w:rPr>
      </w:pPr>
      <w:r w:rsidRPr="007704C9">
        <w:rPr>
          <w:sz w:val="20"/>
          <w:szCs w:val="20"/>
        </w:rPr>
        <w:t>(…)</w:t>
      </w:r>
    </w:p>
    <w:p w14:paraId="1032E6BF" w14:textId="77777777" w:rsidR="00E53984" w:rsidRPr="007704C9" w:rsidRDefault="00E53984" w:rsidP="00E53984">
      <w:pPr>
        <w:pStyle w:val="Estilo"/>
        <w:ind w:right="51"/>
        <w:rPr>
          <w:sz w:val="20"/>
          <w:szCs w:val="20"/>
        </w:rPr>
      </w:pPr>
      <w:r w:rsidRPr="007704C9">
        <w:rPr>
          <w:b/>
          <w:sz w:val="20"/>
          <w:szCs w:val="20"/>
        </w:rPr>
        <w:t>III.</w:t>
      </w:r>
      <w:r w:rsidRPr="007704C9">
        <w:rPr>
          <w:sz w:val="20"/>
          <w:szCs w:val="20"/>
        </w:rPr>
        <w:t xml:space="preserve"> Garantizar un efectivo ejercicio del derecho de las víctimas a la justicia en estricto cumplimiento de las reglas del debido proceso;</w:t>
      </w:r>
    </w:p>
    <w:p w14:paraId="0BCAE73C" w14:textId="77777777" w:rsidR="00E53984" w:rsidRPr="007704C9" w:rsidRDefault="00E53984" w:rsidP="00E53984">
      <w:pPr>
        <w:pStyle w:val="Textonotapie"/>
        <w:ind w:right="51"/>
        <w:jc w:val="both"/>
        <w:rPr>
          <w:rFonts w:ascii="Arial" w:hAnsi="Arial" w:cs="Arial"/>
        </w:rPr>
      </w:pPr>
      <w:r w:rsidRPr="007704C9">
        <w:rPr>
          <w:rFonts w:ascii="Arial" w:hAnsi="Arial" w:cs="Arial"/>
        </w:rPr>
        <w:t>(…)</w:t>
      </w:r>
    </w:p>
  </w:footnote>
  <w:footnote w:id="12">
    <w:p w14:paraId="0215A4F8" w14:textId="77777777" w:rsidR="00E53984" w:rsidRPr="007704C9" w:rsidRDefault="00E53984" w:rsidP="00E53984">
      <w:pPr>
        <w:pStyle w:val="Textonotapie"/>
        <w:rPr>
          <w:rFonts w:ascii="Arial" w:hAnsi="Arial" w:cs="Arial"/>
        </w:rPr>
      </w:pPr>
      <w:r w:rsidRPr="007704C9">
        <w:rPr>
          <w:rStyle w:val="Refdenotaalpie"/>
          <w:rFonts w:ascii="Arial" w:hAnsi="Arial" w:cs="Arial"/>
        </w:rPr>
        <w:footnoteRef/>
      </w:r>
      <w:r w:rsidRPr="007704C9">
        <w:rPr>
          <w:rFonts w:ascii="Arial" w:hAnsi="Arial" w:cs="Arial"/>
        </w:rPr>
        <w:t xml:space="preserve"> </w:t>
      </w:r>
      <w:r w:rsidRPr="007704C9">
        <w:rPr>
          <w:rFonts w:ascii="Arial" w:hAnsi="Arial" w:cs="Arial"/>
          <w:b/>
        </w:rPr>
        <w:t>Artículo 4.</w:t>
      </w:r>
      <w:r w:rsidRPr="007704C9">
        <w:rPr>
          <w:rFonts w:ascii="Arial" w:hAnsi="Arial" w:cs="Arial"/>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p>
    <w:p w14:paraId="13666C1A" w14:textId="77777777" w:rsidR="00E53984" w:rsidRPr="007704C9" w:rsidRDefault="00E53984" w:rsidP="00E53984">
      <w:pPr>
        <w:pStyle w:val="Textonotapie"/>
        <w:jc w:val="both"/>
        <w:rPr>
          <w:rFonts w:ascii="Arial" w:hAnsi="Arial" w:cs="Arial"/>
        </w:rPr>
      </w:pPr>
      <w:r w:rsidRPr="007704C9">
        <w:rPr>
          <w:rFonts w:ascii="Arial" w:hAnsi="Arial" w:cs="Arial"/>
        </w:rPr>
        <w:t>Son víctimas indirectas los familiares o aquellas personas físicas a cargo de la víctima directa que tengan una relación inmediata con ella.</w:t>
      </w:r>
    </w:p>
    <w:p w14:paraId="5B4DE927" w14:textId="77777777" w:rsidR="00E53984" w:rsidRPr="007704C9" w:rsidRDefault="00E53984" w:rsidP="00E53984">
      <w:pPr>
        <w:pStyle w:val="Textonotapie"/>
        <w:jc w:val="both"/>
        <w:rPr>
          <w:rFonts w:ascii="Arial" w:hAnsi="Arial" w:cs="Arial"/>
        </w:rPr>
      </w:pPr>
      <w:r w:rsidRPr="007704C9">
        <w:rPr>
          <w:rFonts w:ascii="Arial" w:hAnsi="Arial" w:cs="Arial"/>
        </w:rPr>
        <w:t>Son víctimas potenciales las personas físicas cuya integridad física o derechos peligren por prestar asistencia a la víctima ya sea por impedir o detener la violación de derechos o la comisión de un delito.</w:t>
      </w:r>
    </w:p>
    <w:p w14:paraId="56F6677D" w14:textId="77777777" w:rsidR="00E53984" w:rsidRPr="007704C9" w:rsidRDefault="00E53984" w:rsidP="00E53984">
      <w:pPr>
        <w:pStyle w:val="Textonotapie"/>
        <w:jc w:val="both"/>
        <w:rPr>
          <w:rFonts w:ascii="Arial" w:hAnsi="Arial" w:cs="Arial"/>
        </w:rPr>
      </w:pPr>
      <w:r w:rsidRPr="007704C9">
        <w:rPr>
          <w:rFonts w:ascii="Arial" w:hAnsi="Arial" w:cs="Arial"/>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p w14:paraId="45ED1CF2" w14:textId="77777777" w:rsidR="00E53984" w:rsidRPr="007704C9" w:rsidRDefault="00E53984" w:rsidP="00E53984">
      <w:pPr>
        <w:pStyle w:val="Textonotapie"/>
        <w:jc w:val="both"/>
        <w:rPr>
          <w:rFonts w:ascii="Arial" w:hAnsi="Arial" w:cs="Arial"/>
        </w:rPr>
      </w:pPr>
      <w:r w:rsidRPr="007704C9">
        <w:rPr>
          <w:rFonts w:ascii="Arial" w:hAnsi="Arial" w:cs="Arial"/>
        </w:rPr>
        <w:t>Son víctimas los grupos, comunidades u organizaciones sociales que hubieran sido afectadas en sus derechos, intereses o bienes jurídicos colectivos como resultado de la comisión de un delito o la violación</w:t>
      </w:r>
    </w:p>
    <w:p w14:paraId="347C5764" w14:textId="77777777" w:rsidR="00E53984" w:rsidRPr="007704C9" w:rsidRDefault="00E53984" w:rsidP="00E53984">
      <w:pPr>
        <w:pStyle w:val="Textonotapie"/>
        <w:jc w:val="both"/>
        <w:rPr>
          <w:rFonts w:ascii="Arial" w:hAnsi="Arial" w:cs="Arial"/>
        </w:rPr>
      </w:pPr>
      <w:r w:rsidRPr="007704C9">
        <w:rPr>
          <w:rFonts w:ascii="Arial" w:hAnsi="Arial" w:cs="Arial"/>
        </w:rPr>
        <w:t>de derechos.</w:t>
      </w:r>
    </w:p>
  </w:footnote>
  <w:footnote w:id="13">
    <w:p w14:paraId="21316B40" w14:textId="77777777" w:rsidR="00E53984" w:rsidRPr="007704C9" w:rsidRDefault="00E53984" w:rsidP="00E53984">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w:t>
      </w:r>
      <w:r w:rsidRPr="007704C9">
        <w:rPr>
          <w:rFonts w:ascii="Arial" w:hAnsi="Arial" w:cs="Arial"/>
          <w:b/>
          <w:bCs/>
        </w:rPr>
        <w:t>Artículo 7.</w:t>
      </w:r>
      <w:r w:rsidRPr="007704C9">
        <w:rPr>
          <w:rFonts w:ascii="Arial" w:hAnsi="Arial" w:cs="Arial"/>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w:t>
      </w:r>
    </w:p>
    <w:p w14:paraId="7FEC3A82" w14:textId="77777777" w:rsidR="00E53984" w:rsidRPr="007704C9" w:rsidRDefault="00E53984" w:rsidP="00E53984">
      <w:pPr>
        <w:pStyle w:val="Textonotapie"/>
        <w:jc w:val="both"/>
        <w:rPr>
          <w:rFonts w:ascii="Arial" w:hAnsi="Arial" w:cs="Arial"/>
        </w:rPr>
      </w:pPr>
      <w:r w:rsidRPr="007704C9">
        <w:rPr>
          <w:rFonts w:ascii="Arial" w:hAnsi="Arial" w:cs="Arial"/>
        </w:rPr>
        <w:t>Las víctimas tendrán, entre otros, los siguientes derechos:</w:t>
      </w:r>
    </w:p>
    <w:p w14:paraId="248D7946" w14:textId="77777777" w:rsidR="00E53984" w:rsidRPr="007704C9" w:rsidRDefault="00E53984" w:rsidP="00E53984">
      <w:pPr>
        <w:pStyle w:val="Textonotapie"/>
        <w:jc w:val="both"/>
        <w:rPr>
          <w:rFonts w:ascii="Arial" w:hAnsi="Arial" w:cs="Arial"/>
        </w:rPr>
      </w:pPr>
      <w:r w:rsidRPr="007704C9">
        <w:rPr>
          <w:rFonts w:ascii="Arial" w:hAnsi="Arial" w:cs="Arial"/>
        </w:rPr>
        <w:t>(…)</w:t>
      </w:r>
    </w:p>
    <w:p w14:paraId="62724992" w14:textId="77777777" w:rsidR="00E53984" w:rsidRPr="007704C9" w:rsidRDefault="00E53984" w:rsidP="00E53984">
      <w:pPr>
        <w:pStyle w:val="Textonotapie"/>
        <w:jc w:val="both"/>
        <w:rPr>
          <w:rFonts w:ascii="Arial" w:hAnsi="Arial" w:cs="Arial"/>
        </w:rPr>
      </w:pPr>
      <w:r w:rsidRPr="007704C9">
        <w:rPr>
          <w:rFonts w:ascii="Arial" w:hAnsi="Arial" w:cs="Arial"/>
          <w:b/>
          <w:bCs/>
        </w:rPr>
        <w:t>X</w:t>
      </w:r>
      <w:r w:rsidRPr="007704C9">
        <w:rPr>
          <w:rFonts w:ascii="Arial" w:hAnsi="Arial" w:cs="Arial"/>
        </w:rPr>
        <w:t>. A solicitar, acceder y recibir, en forma clara y precisa, toda la información oficial necesaria para lograr el pleno ejercicio de cada uno de sus derechos;</w:t>
      </w:r>
    </w:p>
    <w:p w14:paraId="557D4965" w14:textId="77777777" w:rsidR="00E53984" w:rsidRPr="007704C9" w:rsidRDefault="00E53984" w:rsidP="00E53984">
      <w:pPr>
        <w:pStyle w:val="Textonotapie"/>
        <w:jc w:val="both"/>
        <w:rPr>
          <w:rFonts w:ascii="Arial" w:hAnsi="Arial" w:cs="Arial"/>
        </w:rPr>
      </w:pPr>
      <w:r w:rsidRPr="007704C9">
        <w:rPr>
          <w:rFonts w:ascii="Arial" w:hAnsi="Arial" w:cs="Arial"/>
        </w:rPr>
        <w:t>(…)</w:t>
      </w:r>
    </w:p>
    <w:p w14:paraId="42757BFC" w14:textId="77777777" w:rsidR="00E53984" w:rsidRPr="007704C9" w:rsidRDefault="00E53984" w:rsidP="00E53984">
      <w:pPr>
        <w:pStyle w:val="Textonotapie"/>
        <w:jc w:val="both"/>
        <w:rPr>
          <w:rFonts w:ascii="Arial" w:hAnsi="Arial" w:cs="Arial"/>
        </w:rPr>
      </w:pPr>
      <w:r w:rsidRPr="007704C9">
        <w:rPr>
          <w:rFonts w:ascii="Arial" w:hAnsi="Arial" w:cs="Arial"/>
          <w:b/>
          <w:bCs/>
        </w:rPr>
        <w:t>XII.</w:t>
      </w:r>
      <w:r w:rsidRPr="007704C9">
        <w:rPr>
          <w:rFonts w:ascii="Arial" w:hAnsi="Arial" w:cs="Arial"/>
        </w:rPr>
        <w:t xml:space="preserve"> A conocer el estado de los procesos judiciales y administrativos en los que tenga un interés como interviniente;</w:t>
      </w:r>
    </w:p>
  </w:footnote>
  <w:footnote w:id="14">
    <w:p w14:paraId="34BA8027" w14:textId="77777777" w:rsidR="005369B6" w:rsidRPr="007704C9" w:rsidRDefault="00C826EB" w:rsidP="00D011C3">
      <w:pPr>
        <w:spacing w:after="0" w:line="240" w:lineRule="auto"/>
        <w:jc w:val="both"/>
        <w:rPr>
          <w:rFonts w:ascii="Arial" w:hAnsi="Arial" w:cs="Arial"/>
          <w:sz w:val="20"/>
          <w:szCs w:val="20"/>
        </w:rPr>
      </w:pPr>
      <w:r w:rsidRPr="007704C9">
        <w:rPr>
          <w:rStyle w:val="Refdenotaalpie"/>
          <w:rFonts w:ascii="Arial" w:hAnsi="Arial" w:cs="Arial"/>
          <w:sz w:val="20"/>
          <w:szCs w:val="20"/>
        </w:rPr>
        <w:footnoteRef/>
      </w:r>
      <w:r w:rsidR="005369B6" w:rsidRPr="007704C9">
        <w:rPr>
          <w:rFonts w:ascii="Arial" w:hAnsi="Arial" w:cs="Arial"/>
          <w:b/>
          <w:sz w:val="20"/>
          <w:szCs w:val="20"/>
        </w:rPr>
        <w:t>Artículo 7.</w:t>
      </w:r>
      <w:r w:rsidR="005369B6" w:rsidRPr="007704C9">
        <w:rPr>
          <w:rFonts w:ascii="Arial" w:hAnsi="Arial" w:cs="Arial"/>
          <w:sz w:val="20"/>
          <w:szCs w:val="20"/>
        </w:rPr>
        <w:t xml:space="preserve"> </w:t>
      </w:r>
    </w:p>
    <w:p w14:paraId="71D31B00" w14:textId="66F667CC" w:rsidR="005369B6" w:rsidRPr="007704C9" w:rsidRDefault="005369B6" w:rsidP="00D011C3">
      <w:pPr>
        <w:spacing w:after="0" w:line="240" w:lineRule="auto"/>
        <w:jc w:val="both"/>
        <w:rPr>
          <w:rFonts w:ascii="Arial" w:hAnsi="Arial" w:cs="Arial"/>
          <w:sz w:val="20"/>
          <w:szCs w:val="20"/>
        </w:rPr>
      </w:pPr>
      <w:r w:rsidRPr="007704C9">
        <w:rPr>
          <w:rFonts w:ascii="Arial" w:hAnsi="Arial" w:cs="Arial"/>
          <w:sz w:val="20"/>
          <w:szCs w:val="20"/>
        </w:rPr>
        <w:t>[…]</w:t>
      </w:r>
    </w:p>
    <w:p w14:paraId="3B9F4E16" w14:textId="31148A2E" w:rsidR="005369B6" w:rsidRPr="007704C9" w:rsidRDefault="005369B6" w:rsidP="00D011C3">
      <w:pPr>
        <w:spacing w:after="0" w:line="240" w:lineRule="auto"/>
        <w:jc w:val="both"/>
        <w:rPr>
          <w:rFonts w:ascii="Arial" w:hAnsi="Arial" w:cs="Arial"/>
          <w:sz w:val="20"/>
          <w:szCs w:val="20"/>
        </w:rPr>
      </w:pPr>
      <w:r w:rsidRPr="007704C9">
        <w:rPr>
          <w:rFonts w:ascii="Arial" w:hAnsi="Arial" w:cs="Arial"/>
          <w:sz w:val="20"/>
          <w:szCs w:val="20"/>
        </w:rPr>
        <w:t>Las víctimas tendrán, entre otros, los siguientes derechos:</w:t>
      </w:r>
    </w:p>
    <w:p w14:paraId="08F18DFC" w14:textId="2503116B" w:rsidR="005369B6" w:rsidRPr="007704C9" w:rsidRDefault="005369B6" w:rsidP="00D011C3">
      <w:pPr>
        <w:spacing w:after="0" w:line="240" w:lineRule="auto"/>
        <w:jc w:val="both"/>
        <w:rPr>
          <w:rFonts w:ascii="Arial" w:hAnsi="Arial" w:cs="Arial"/>
          <w:sz w:val="20"/>
          <w:szCs w:val="20"/>
        </w:rPr>
      </w:pPr>
      <w:r w:rsidRPr="007704C9">
        <w:rPr>
          <w:rFonts w:ascii="Arial" w:hAnsi="Arial" w:cs="Arial"/>
          <w:sz w:val="20"/>
          <w:szCs w:val="20"/>
        </w:rPr>
        <w:t>[…]</w:t>
      </w:r>
    </w:p>
    <w:p w14:paraId="65A2E1BA" w14:textId="69837742" w:rsidR="005369B6" w:rsidRPr="007704C9" w:rsidRDefault="005369B6" w:rsidP="00D011C3">
      <w:pPr>
        <w:pStyle w:val="Textonotapie"/>
        <w:rPr>
          <w:rFonts w:ascii="Arial" w:hAnsi="Arial" w:cs="Arial"/>
        </w:rPr>
      </w:pPr>
      <w:r w:rsidRPr="007704C9">
        <w:rPr>
          <w:rFonts w:ascii="Arial" w:hAnsi="Arial" w:cs="Arial"/>
        </w:rPr>
        <w:t>XXIX. Derecho a ejercer los recursos legales en contra de las decisiones que afecten sus intereses y el ejercicio de sus derechos;</w:t>
      </w:r>
      <w:r w:rsidR="00C826EB" w:rsidRPr="007704C9">
        <w:rPr>
          <w:rFonts w:ascii="Arial" w:hAnsi="Arial" w:cs="Arial"/>
        </w:rPr>
        <w:t xml:space="preserve"> </w:t>
      </w:r>
    </w:p>
    <w:p w14:paraId="3F8971E7" w14:textId="2C091349" w:rsidR="005369B6" w:rsidRPr="007704C9" w:rsidRDefault="005369B6" w:rsidP="00D011C3">
      <w:pPr>
        <w:pStyle w:val="Textonotapie"/>
        <w:rPr>
          <w:rFonts w:ascii="Arial" w:hAnsi="Arial" w:cs="Arial"/>
        </w:rPr>
      </w:pPr>
      <w:r w:rsidRPr="007704C9">
        <w:rPr>
          <w:rFonts w:ascii="Arial" w:hAnsi="Arial" w:cs="Arial"/>
        </w:rPr>
        <w:t>[…]</w:t>
      </w:r>
    </w:p>
    <w:p w14:paraId="4A98DE73" w14:textId="420F725B" w:rsidR="00C826EB" w:rsidRPr="007704C9" w:rsidRDefault="006C787B" w:rsidP="00D011C3">
      <w:pPr>
        <w:pStyle w:val="Textonotapie"/>
        <w:rPr>
          <w:rFonts w:ascii="Arial" w:hAnsi="Arial" w:cs="Arial"/>
        </w:rPr>
      </w:pPr>
      <w:r w:rsidRPr="007704C9">
        <w:rPr>
          <w:rFonts w:ascii="Arial" w:hAnsi="Arial" w:cs="Arial"/>
          <w:b/>
          <w:bCs/>
        </w:rPr>
        <w:t>Artículo 10</w:t>
      </w:r>
      <w:r w:rsidRPr="007704C9">
        <w:rPr>
          <w:rFonts w:ascii="Arial" w:hAnsi="Arial" w:cs="Arial"/>
        </w:rPr>
        <w:t xml:space="preserve">. Las víctimas tienen </w:t>
      </w:r>
      <w:r w:rsidRPr="007704C9">
        <w:rPr>
          <w:rFonts w:ascii="Arial" w:hAnsi="Arial" w:cs="Arial"/>
          <w:u w:val="single"/>
        </w:rPr>
        <w:t>derecho a un recurso judicial adecuado y efectivo</w:t>
      </w:r>
      <w:r w:rsidRPr="007704C9">
        <w:rPr>
          <w:rFonts w:ascii="Arial" w:hAnsi="Arial" w:cs="Arial"/>
        </w:rPr>
        <w:t>, ante las autoridades independientes, imparciales y 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footnote>
  <w:footnote w:id="15">
    <w:p w14:paraId="3170F243" w14:textId="77777777" w:rsidR="00914E8C" w:rsidRPr="007704C9" w:rsidRDefault="00E36356" w:rsidP="00914E8C">
      <w:pPr>
        <w:pStyle w:val="Textonotapie"/>
        <w:jc w:val="both"/>
        <w:rPr>
          <w:rFonts w:ascii="Arial" w:hAnsi="Arial" w:cs="Arial"/>
          <w:b/>
          <w:bCs/>
        </w:rPr>
      </w:pPr>
      <w:r w:rsidRPr="007704C9">
        <w:rPr>
          <w:rStyle w:val="Refdenotaalpie"/>
          <w:rFonts w:ascii="Arial" w:hAnsi="Arial" w:cs="Arial"/>
        </w:rPr>
        <w:footnoteRef/>
      </w:r>
      <w:r w:rsidRPr="007704C9">
        <w:rPr>
          <w:rFonts w:ascii="Arial" w:hAnsi="Arial" w:cs="Arial"/>
        </w:rPr>
        <w:t xml:space="preserve"> </w:t>
      </w:r>
      <w:r w:rsidR="00914E8C" w:rsidRPr="007704C9">
        <w:rPr>
          <w:rFonts w:ascii="Arial" w:hAnsi="Arial" w:cs="Arial"/>
          <w:b/>
          <w:bCs/>
        </w:rPr>
        <w:t xml:space="preserve">Artículo 10. </w:t>
      </w:r>
    </w:p>
    <w:p w14:paraId="550ACD47" w14:textId="5F33347B" w:rsidR="00914E8C" w:rsidRPr="007704C9" w:rsidRDefault="00914E8C" w:rsidP="00914E8C">
      <w:pPr>
        <w:pStyle w:val="Textonotapie"/>
        <w:jc w:val="both"/>
        <w:rPr>
          <w:rFonts w:ascii="Arial" w:hAnsi="Arial" w:cs="Arial"/>
        </w:rPr>
      </w:pPr>
      <w:r w:rsidRPr="007704C9">
        <w:rPr>
          <w:rFonts w:ascii="Arial" w:hAnsi="Arial" w:cs="Arial"/>
        </w:rPr>
        <w:t>[…]</w:t>
      </w:r>
    </w:p>
    <w:p w14:paraId="679925A5" w14:textId="1A720DF0" w:rsidR="00E36356" w:rsidRDefault="00914E8C" w:rsidP="00914E8C">
      <w:pPr>
        <w:pStyle w:val="Textonotapie"/>
        <w:rPr>
          <w:rFonts w:ascii="Arial" w:hAnsi="Arial" w:cs="Arial"/>
          <w:u w:val="single"/>
        </w:rPr>
      </w:pPr>
      <w:r w:rsidRPr="007704C9">
        <w:rPr>
          <w:rFonts w:ascii="Arial" w:hAnsi="Arial" w:cs="Arial"/>
        </w:rPr>
        <w:t>Las víctimas tendrán acceso a los mecanismos de justicia de los cuales disponga el Estado, incluidos los procedimientos judiciales y administrativos</w:t>
      </w:r>
      <w:r w:rsidRPr="007704C9">
        <w:rPr>
          <w:rFonts w:ascii="Arial" w:hAnsi="Arial" w:cs="Arial"/>
          <w:u w:val="single"/>
        </w:rPr>
        <w:t>. La legislación en la materia que regule su intervención en los diferentes procedimientos deberá facilitar su participación</w:t>
      </w:r>
    </w:p>
    <w:p w14:paraId="582852B5" w14:textId="77777777" w:rsidR="00C355A7" w:rsidRPr="007704C9" w:rsidRDefault="00C355A7" w:rsidP="00914E8C">
      <w:pPr>
        <w:pStyle w:val="Textonotapie"/>
        <w:rPr>
          <w:rFonts w:ascii="Arial" w:hAnsi="Arial" w:cs="Arial"/>
        </w:rPr>
      </w:pPr>
    </w:p>
  </w:footnote>
  <w:footnote w:id="16">
    <w:p w14:paraId="1487F223" w14:textId="4510330A" w:rsidR="00F2326F" w:rsidRDefault="00F2326F" w:rsidP="00CB4063">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w:t>
      </w:r>
      <w:r w:rsidR="00693D30" w:rsidRPr="007704C9">
        <w:rPr>
          <w:rFonts w:ascii="Arial" w:hAnsi="Arial" w:cs="Arial"/>
        </w:rPr>
        <w:t>R</w:t>
      </w:r>
      <w:r w:rsidR="004763F2" w:rsidRPr="007704C9">
        <w:rPr>
          <w:rFonts w:ascii="Arial" w:hAnsi="Arial" w:cs="Arial"/>
        </w:rPr>
        <w:t xml:space="preserve">esuelta en sesión de </w:t>
      </w:r>
      <w:r w:rsidR="00C355A7">
        <w:rPr>
          <w:rFonts w:ascii="Arial" w:hAnsi="Arial" w:cs="Arial"/>
        </w:rPr>
        <w:t xml:space="preserve">3 </w:t>
      </w:r>
      <w:r w:rsidR="004763F2" w:rsidRPr="007704C9">
        <w:rPr>
          <w:rFonts w:ascii="Arial" w:hAnsi="Arial" w:cs="Arial"/>
        </w:rPr>
        <w:t xml:space="preserve">de febrero de </w:t>
      </w:r>
      <w:r w:rsidR="00C355A7">
        <w:rPr>
          <w:rFonts w:ascii="Arial" w:hAnsi="Arial" w:cs="Arial"/>
        </w:rPr>
        <w:t>2021</w:t>
      </w:r>
      <w:r w:rsidR="004763F2" w:rsidRPr="007704C9">
        <w:rPr>
          <w:rFonts w:ascii="Arial" w:hAnsi="Arial" w:cs="Arial"/>
        </w:rPr>
        <w:t xml:space="preserve">, por </w:t>
      </w:r>
      <w:r w:rsidR="00CB4063" w:rsidRPr="007704C9">
        <w:rPr>
          <w:rFonts w:ascii="Arial" w:hAnsi="Arial" w:cs="Arial"/>
        </w:rPr>
        <w:t xml:space="preserve">unanimidad de </w:t>
      </w:r>
      <w:r w:rsidR="00E64409">
        <w:rPr>
          <w:rFonts w:ascii="Arial" w:hAnsi="Arial" w:cs="Arial"/>
        </w:rPr>
        <w:t xml:space="preserve">5 </w:t>
      </w:r>
      <w:r w:rsidR="00CB4063" w:rsidRPr="007704C9">
        <w:rPr>
          <w:rFonts w:ascii="Arial" w:hAnsi="Arial" w:cs="Arial"/>
        </w:rPr>
        <w:t xml:space="preserve">votos, bajo la Ponencia del Ministro Alfredo Gutiérrez Ortiz Mena. </w:t>
      </w:r>
    </w:p>
    <w:p w14:paraId="66A86B54" w14:textId="27395B7F" w:rsidR="002F4ED4" w:rsidRPr="002F4ED4" w:rsidRDefault="000765D5" w:rsidP="002F4ED4">
      <w:pPr>
        <w:spacing w:after="0" w:line="240" w:lineRule="auto"/>
        <w:jc w:val="both"/>
        <w:rPr>
          <w:rFonts w:ascii="Arial" w:hAnsi="Arial" w:cs="Arial"/>
          <w:sz w:val="20"/>
          <w:szCs w:val="20"/>
        </w:rPr>
      </w:pPr>
      <w:r w:rsidRPr="002F4ED4">
        <w:rPr>
          <w:rFonts w:ascii="Arial" w:hAnsi="Arial" w:cs="Arial"/>
          <w:sz w:val="20"/>
          <w:szCs w:val="20"/>
        </w:rPr>
        <w:t>De dich</w:t>
      </w:r>
      <w:r w:rsidR="002F4ED4" w:rsidRPr="002F4ED4">
        <w:rPr>
          <w:rFonts w:ascii="Arial" w:hAnsi="Arial" w:cs="Arial"/>
          <w:sz w:val="20"/>
          <w:szCs w:val="20"/>
        </w:rPr>
        <w:t xml:space="preserve">a contradicción de criterios derivó la </w:t>
      </w:r>
      <w:r w:rsidR="009F7737">
        <w:rPr>
          <w:rFonts w:ascii="Arial" w:hAnsi="Arial" w:cs="Arial"/>
          <w:sz w:val="20"/>
          <w:szCs w:val="20"/>
        </w:rPr>
        <w:t>t</w:t>
      </w:r>
      <w:r w:rsidR="002F4ED4" w:rsidRPr="002F4ED4">
        <w:rPr>
          <w:rFonts w:ascii="Arial" w:hAnsi="Arial" w:cs="Arial"/>
          <w:sz w:val="20"/>
          <w:szCs w:val="20"/>
        </w:rPr>
        <w:t>esis de jurisprudencia 1a./J. 12/2021 (10a.), Primera Sala, Undécima Época, Gaceta del Semanario Judicial de la Federación, Libro 2, Junio de 2021, Tomo IV, página 3351</w:t>
      </w:r>
      <w:r w:rsidR="002F4ED4">
        <w:rPr>
          <w:rFonts w:ascii="Arial" w:hAnsi="Arial" w:cs="Arial"/>
          <w:sz w:val="20"/>
          <w:szCs w:val="20"/>
        </w:rPr>
        <w:t>:</w:t>
      </w:r>
    </w:p>
    <w:p w14:paraId="01471B52" w14:textId="2526649D" w:rsidR="002F4ED4" w:rsidRPr="009F7737" w:rsidRDefault="002F4ED4" w:rsidP="002F4ED4">
      <w:pPr>
        <w:spacing w:after="0" w:line="240" w:lineRule="auto"/>
        <w:jc w:val="both"/>
        <w:rPr>
          <w:rFonts w:ascii="Arial Negrita" w:hAnsi="Arial Negrita" w:cs="Arial"/>
          <w:b/>
          <w:bCs/>
          <w:spacing w:val="-6"/>
          <w:sz w:val="20"/>
          <w:szCs w:val="20"/>
        </w:rPr>
      </w:pPr>
      <w:r w:rsidRPr="009F7737">
        <w:rPr>
          <w:rFonts w:ascii="Arial Negrita" w:hAnsi="Arial Negrita" w:cs="Arial"/>
          <w:b/>
          <w:bCs/>
          <w:spacing w:val="-6"/>
          <w:sz w:val="20"/>
          <w:szCs w:val="20"/>
        </w:rPr>
        <w:t>ASESOR JURÍDICO VICTIMAL. ESTÁ FACULTADO PARA PROMOVER EL JUICIO DE AMPARO EN NOMBRE DE LA VÍCTIMA U OFENDIDO A QUIEN REPRESENTA EN EL PROCEDIMIENTO PENAL.</w:t>
      </w:r>
    </w:p>
    <w:p w14:paraId="4B9EF3D8" w14:textId="4CF39C8B" w:rsidR="002F4ED4" w:rsidRPr="002F4ED4" w:rsidRDefault="002F4ED4" w:rsidP="002F4ED4">
      <w:pPr>
        <w:spacing w:after="0" w:line="240" w:lineRule="auto"/>
        <w:jc w:val="both"/>
        <w:rPr>
          <w:rFonts w:ascii="Arial" w:hAnsi="Arial" w:cs="Arial"/>
          <w:sz w:val="20"/>
          <w:szCs w:val="20"/>
        </w:rPr>
      </w:pPr>
      <w:r w:rsidRPr="002F4ED4">
        <w:rPr>
          <w:rFonts w:ascii="Arial" w:hAnsi="Arial" w:cs="Arial"/>
          <w:sz w:val="20"/>
          <w:szCs w:val="20"/>
        </w:rPr>
        <w:t>Hechos: Los Tribunales Colegiados de Circuito sostuvieron un criterio divergente en torno a si el asesor jurídico victimal está facultado para promover el juicio de amparo en nombre de la víctima a quien representa en el procedimiento penal.</w:t>
      </w:r>
    </w:p>
    <w:p w14:paraId="37BA9375" w14:textId="2D3E6A60" w:rsidR="002F4ED4" w:rsidRPr="002F4ED4" w:rsidRDefault="002F4ED4" w:rsidP="002F4ED4">
      <w:pPr>
        <w:spacing w:after="0" w:line="240" w:lineRule="auto"/>
        <w:jc w:val="both"/>
        <w:rPr>
          <w:rFonts w:ascii="Arial" w:hAnsi="Arial" w:cs="Arial"/>
          <w:sz w:val="20"/>
          <w:szCs w:val="20"/>
        </w:rPr>
      </w:pPr>
      <w:r w:rsidRPr="002F4ED4">
        <w:rPr>
          <w:rFonts w:ascii="Arial" w:hAnsi="Arial" w:cs="Arial"/>
          <w:sz w:val="20"/>
          <w:szCs w:val="20"/>
        </w:rPr>
        <w:t>Criterio jurídico: La Primera Sala de la Suprema Corte de Justicia de la Nación determina que el asesor victimal está facultado para promover la demanda de amparo en nombre de la víctima que representa, conforme a los artículos 6o, segundo párrafo, 10 y 11 de la Ley de Amparo. Así, respetando el equilibrio procesal que debe generarse entre la víctima u ofendido y el imputado o sentenciado, debe entenderse que, cuando la citada ley se refiere a que el quejoso podrá promover el amparo por conducto de su defensor cuando el acto reclamado derive de un procedimiento penal, no puede limitarse únicamente al defensor del imputado sino que debe incluir al asesor jurídico de la víctima que actúa en su representación, a fin de que ésta no quede en estado de vulnerabilidad frente al poder punitivo estatal y las determinaciones que el Ministerio Público o los Jueces realicen a lo largo del procedimiento penal.</w:t>
      </w:r>
    </w:p>
    <w:p w14:paraId="4B3E06E6" w14:textId="59A1F25A" w:rsidR="000765D5" w:rsidRPr="002F4ED4" w:rsidRDefault="002F4ED4" w:rsidP="002F4ED4">
      <w:pPr>
        <w:jc w:val="both"/>
        <w:rPr>
          <w:rFonts w:ascii="Arial" w:hAnsi="Arial" w:cs="Arial"/>
          <w:sz w:val="20"/>
          <w:szCs w:val="20"/>
        </w:rPr>
      </w:pPr>
      <w:r w:rsidRPr="002F4ED4">
        <w:rPr>
          <w:rFonts w:ascii="Arial" w:hAnsi="Arial" w:cs="Arial"/>
          <w:sz w:val="20"/>
          <w:szCs w:val="20"/>
        </w:rPr>
        <w:t>Justificación: Lo anterior, pues la víctima u ofendido tiene derecho a estar representado por un asesor jurídico, abogado titulado con cédula profesional, en cualquier etapa del procedimiento penal, así como en cualquier instancia, procedimiento o juicio en el que sea parte. Sin la debida representación, la víctima podría enfrentar un desequilibrio procesal que indudablemente redundaría en el ejercicio de sus derechos, de manera preponderante el de acceso a la justicia, conforme a los artículos 20, apartado C, de la Constitución General; 108, 109 y 110 del Código Nacional de Procedimientos Penales; así como 10, 12, 42, 43, 125, 168 y 169 de la Ley General de Víctimas. Además, el que la representación del asesor jurídico se extienda al juicio constitucional es acorde con el artículo 25.1 de la Convención Americana sobre Derechos Humanos, pues el juicio de amparo se erige como un mecanismo que debe permitir combatir la arbitrariedad estatal y los actos de autoridad que afecten derechos humanos, por lo cual debe constituirse como un mecanismo idóneo, efectivo y sencillo.</w:t>
      </w:r>
    </w:p>
  </w:footnote>
  <w:footnote w:id="17">
    <w:p w14:paraId="5173BAA4" w14:textId="77777777" w:rsidR="001B66CE" w:rsidRPr="007704C9" w:rsidRDefault="001B66CE" w:rsidP="009B157A">
      <w:pPr>
        <w:spacing w:after="0" w:line="240" w:lineRule="auto"/>
        <w:jc w:val="both"/>
        <w:rPr>
          <w:rFonts w:ascii="Arial" w:hAnsi="Arial" w:cs="Arial"/>
          <w:sz w:val="20"/>
          <w:szCs w:val="20"/>
        </w:rPr>
      </w:pPr>
      <w:r w:rsidRPr="007704C9">
        <w:rPr>
          <w:rStyle w:val="Refdenotaalpie"/>
          <w:rFonts w:ascii="Arial" w:hAnsi="Arial" w:cs="Arial"/>
          <w:sz w:val="20"/>
          <w:szCs w:val="20"/>
        </w:rPr>
        <w:footnoteRef/>
      </w:r>
      <w:r w:rsidRPr="007704C9">
        <w:rPr>
          <w:rFonts w:ascii="Arial" w:hAnsi="Arial" w:cs="Arial"/>
          <w:sz w:val="20"/>
          <w:szCs w:val="20"/>
        </w:rPr>
        <w:t xml:space="preserve"> </w:t>
      </w:r>
      <w:r w:rsidRPr="007704C9">
        <w:rPr>
          <w:rFonts w:ascii="Arial" w:hAnsi="Arial" w:cs="Arial"/>
          <w:b/>
          <w:bCs/>
          <w:sz w:val="20"/>
          <w:szCs w:val="20"/>
        </w:rPr>
        <w:t>Artículo 58.</w:t>
      </w:r>
      <w:r w:rsidRPr="007704C9">
        <w:rPr>
          <w:rFonts w:ascii="Arial" w:hAnsi="Arial" w:cs="Arial"/>
          <w:sz w:val="20"/>
          <w:szCs w:val="20"/>
        </w:rPr>
        <w:t xml:space="preserve"> El servicio que brinde el asesor jurídico que haya sido designado para dar atención a la víctima, se dará por terminado cuando:</w:t>
      </w:r>
    </w:p>
    <w:p w14:paraId="5FCC1166" w14:textId="77777777" w:rsidR="001B66CE" w:rsidRPr="007704C9" w:rsidRDefault="001B66CE" w:rsidP="009B157A">
      <w:pPr>
        <w:spacing w:after="0" w:line="240" w:lineRule="auto"/>
        <w:ind w:left="45"/>
        <w:jc w:val="both"/>
        <w:rPr>
          <w:rFonts w:ascii="Arial" w:hAnsi="Arial" w:cs="Arial"/>
          <w:sz w:val="20"/>
          <w:szCs w:val="20"/>
        </w:rPr>
      </w:pPr>
      <w:r w:rsidRPr="007704C9">
        <w:rPr>
          <w:rFonts w:ascii="Arial" w:hAnsi="Arial" w:cs="Arial"/>
          <w:sz w:val="20"/>
          <w:szCs w:val="20"/>
        </w:rPr>
        <w:t>(…)</w:t>
      </w:r>
    </w:p>
    <w:p w14:paraId="32C45E81" w14:textId="77777777" w:rsidR="001B66CE" w:rsidRPr="007704C9" w:rsidRDefault="001B66CE" w:rsidP="009B157A">
      <w:pPr>
        <w:spacing w:after="0" w:line="240" w:lineRule="auto"/>
        <w:ind w:left="45"/>
        <w:jc w:val="both"/>
        <w:rPr>
          <w:rFonts w:ascii="Arial" w:hAnsi="Arial" w:cs="Arial"/>
          <w:sz w:val="20"/>
          <w:szCs w:val="20"/>
        </w:rPr>
      </w:pPr>
      <w:r w:rsidRPr="007704C9">
        <w:rPr>
          <w:rFonts w:ascii="Arial" w:hAnsi="Arial" w:cs="Arial"/>
          <w:sz w:val="20"/>
          <w:szCs w:val="20"/>
        </w:rPr>
        <w:t>III. Se agoten todas las instancias dentro de un proceso judicial o administrativo en las que pueda intervenir el asesor o se hubiere obtenido la liquidación de cualquier sentencia susceptible de ello, sin la posibilidad de presentar liquidaciones subsecuentes o recursos legales con el fin de obtener la totalidad de lo sentenciado.</w:t>
      </w:r>
    </w:p>
  </w:footnote>
  <w:footnote w:id="18">
    <w:p w14:paraId="4B4DCA9D" w14:textId="29C8174C" w:rsidR="001B66CE" w:rsidRPr="007704C9" w:rsidRDefault="001B66CE" w:rsidP="001B66CE">
      <w:pPr>
        <w:jc w:val="both"/>
        <w:rPr>
          <w:rFonts w:ascii="Arial" w:hAnsi="Arial" w:cs="Arial"/>
          <w:sz w:val="20"/>
          <w:szCs w:val="20"/>
          <w:u w:val="single"/>
        </w:rPr>
      </w:pPr>
      <w:r w:rsidRPr="007704C9">
        <w:rPr>
          <w:rStyle w:val="Refdenotaalpie"/>
          <w:rFonts w:ascii="Arial" w:hAnsi="Arial" w:cs="Arial"/>
          <w:sz w:val="20"/>
          <w:szCs w:val="20"/>
        </w:rPr>
        <w:footnoteRef/>
      </w:r>
      <w:r w:rsidRPr="007704C9">
        <w:rPr>
          <w:rFonts w:ascii="Arial" w:hAnsi="Arial" w:cs="Arial"/>
          <w:sz w:val="20"/>
          <w:szCs w:val="20"/>
        </w:rPr>
        <w:t xml:space="preserve"> </w:t>
      </w:r>
      <w:r w:rsidRPr="007704C9">
        <w:rPr>
          <w:rFonts w:ascii="Arial" w:hAnsi="Arial" w:cs="Arial"/>
          <w:b/>
          <w:bCs/>
          <w:sz w:val="20"/>
          <w:szCs w:val="20"/>
        </w:rPr>
        <w:t>Artículo 59.</w:t>
      </w:r>
      <w:r w:rsidRPr="007704C9">
        <w:rPr>
          <w:rFonts w:ascii="Arial" w:hAnsi="Arial" w:cs="Arial"/>
          <w:sz w:val="20"/>
          <w:szCs w:val="20"/>
        </w:rPr>
        <w:t xml:space="preserve"> En los supuestos previstos en el artículo anterior, el asesor jurídico federal levantará un acta en la que haga constar los motivos por los que se da por terminado el servicio; en los supuestos de la fracción III, deberá señalar bajo protesta de decir verdad que no existen otros recursos judiciales, administrativos o de otro tipo en los que pueda intervenir.</w:t>
      </w:r>
      <w:r w:rsidRPr="007704C9">
        <w:rPr>
          <w:rFonts w:ascii="Arial" w:hAnsi="Arial" w:cs="Arial"/>
          <w:sz w:val="20"/>
          <w:szCs w:val="20"/>
          <w:u w:val="single"/>
        </w:rPr>
        <w:t xml:space="preserve"> </w:t>
      </w:r>
    </w:p>
  </w:footnote>
  <w:footnote w:id="19">
    <w:p w14:paraId="04650597" w14:textId="1CE8FABD" w:rsidR="00075EB5" w:rsidRDefault="00075EB5" w:rsidP="00FC382F">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w:t>
      </w:r>
      <w:r w:rsidR="00F906F7" w:rsidRPr="007704C9">
        <w:rPr>
          <w:rFonts w:ascii="Arial" w:hAnsi="Arial" w:cs="Arial"/>
        </w:rPr>
        <w:t>R</w:t>
      </w:r>
      <w:r w:rsidR="00BF3147" w:rsidRPr="007704C9">
        <w:rPr>
          <w:rFonts w:ascii="Arial" w:hAnsi="Arial" w:cs="Arial"/>
        </w:rPr>
        <w:t xml:space="preserve">esuelta en sesión de </w:t>
      </w:r>
      <w:r w:rsidR="00E136DC">
        <w:rPr>
          <w:rFonts w:ascii="Arial" w:hAnsi="Arial" w:cs="Arial"/>
        </w:rPr>
        <w:t xml:space="preserve">3 </w:t>
      </w:r>
      <w:r w:rsidR="00BF3147" w:rsidRPr="007704C9">
        <w:rPr>
          <w:rFonts w:ascii="Arial" w:hAnsi="Arial" w:cs="Arial"/>
        </w:rPr>
        <w:t xml:space="preserve">de febrero de </w:t>
      </w:r>
      <w:r w:rsidR="00E136DC">
        <w:rPr>
          <w:rFonts w:ascii="Arial" w:hAnsi="Arial" w:cs="Arial"/>
        </w:rPr>
        <w:t>2021</w:t>
      </w:r>
      <w:r w:rsidR="00BF3147" w:rsidRPr="007704C9">
        <w:rPr>
          <w:rFonts w:ascii="Arial" w:hAnsi="Arial" w:cs="Arial"/>
        </w:rPr>
        <w:t xml:space="preserve">, por </w:t>
      </w:r>
      <w:r w:rsidR="00FC382F" w:rsidRPr="007704C9">
        <w:rPr>
          <w:rFonts w:ascii="Arial" w:hAnsi="Arial" w:cs="Arial"/>
        </w:rPr>
        <w:t xml:space="preserve">unanimidad de </w:t>
      </w:r>
      <w:r w:rsidR="00E136DC">
        <w:rPr>
          <w:rFonts w:ascii="Arial" w:hAnsi="Arial" w:cs="Arial"/>
        </w:rPr>
        <w:t>5</w:t>
      </w:r>
      <w:r w:rsidR="00FC382F" w:rsidRPr="007704C9">
        <w:rPr>
          <w:rFonts w:ascii="Arial" w:hAnsi="Arial" w:cs="Arial"/>
        </w:rPr>
        <w:t xml:space="preserve"> votos, bajo la Ponencia del Ministro Alfredo Gutiérrez Ortiz Mena. </w:t>
      </w:r>
    </w:p>
    <w:p w14:paraId="12EC755E" w14:textId="7C880ABA" w:rsidR="000A2E00" w:rsidRPr="006A1F05" w:rsidRDefault="00B15CF3" w:rsidP="00D066BB">
      <w:pPr>
        <w:spacing w:after="0" w:line="240" w:lineRule="auto"/>
        <w:jc w:val="both"/>
        <w:rPr>
          <w:rFonts w:ascii="Arial" w:hAnsi="Arial" w:cs="Arial"/>
          <w:sz w:val="20"/>
          <w:szCs w:val="20"/>
        </w:rPr>
      </w:pPr>
      <w:r>
        <w:rPr>
          <w:rFonts w:ascii="Arial" w:hAnsi="Arial" w:cs="Arial"/>
          <w:sz w:val="20"/>
          <w:szCs w:val="20"/>
        </w:rPr>
        <w:t>De dicha contradicción de criterios emanó la t</w:t>
      </w:r>
      <w:r w:rsidR="000A2E00" w:rsidRPr="006A1F05">
        <w:rPr>
          <w:rFonts w:ascii="Arial" w:hAnsi="Arial" w:cs="Arial"/>
          <w:sz w:val="20"/>
          <w:szCs w:val="20"/>
        </w:rPr>
        <w:t>esis de jurisprudencia 1a./J. 13/2021 (10a.), Primera Sala, Undécima Época, Gaceta del Semanario Judicial de la Federación, Libro 2, Junio de 2021, Tomo IV, página 3399</w:t>
      </w:r>
      <w:r>
        <w:rPr>
          <w:rFonts w:ascii="Arial" w:hAnsi="Arial" w:cs="Arial"/>
          <w:sz w:val="20"/>
          <w:szCs w:val="20"/>
        </w:rPr>
        <w:t>:</w:t>
      </w:r>
    </w:p>
    <w:p w14:paraId="145F61C8" w14:textId="77777777" w:rsidR="000A2E00" w:rsidRPr="00B15CF3" w:rsidRDefault="000A2E00" w:rsidP="00D066BB">
      <w:pPr>
        <w:spacing w:after="0" w:line="240" w:lineRule="auto"/>
        <w:jc w:val="both"/>
        <w:rPr>
          <w:rFonts w:ascii="Arial" w:hAnsi="Arial" w:cs="Arial"/>
          <w:b/>
          <w:bCs/>
          <w:sz w:val="20"/>
          <w:szCs w:val="20"/>
        </w:rPr>
      </w:pPr>
      <w:r w:rsidRPr="00B15CF3">
        <w:rPr>
          <w:rFonts w:ascii="Arial" w:hAnsi="Arial" w:cs="Arial"/>
          <w:b/>
          <w:bCs/>
          <w:sz w:val="20"/>
          <w:szCs w:val="20"/>
        </w:rPr>
        <w:t>ASESOR JURÍDICO VICTIMAL. PARA EFECTOS DE LA ADMISIÓN DE LA DEMANDA DE AMPARO INDIRECTO QUE PROMUEVA EN NOMBRE DE LA VÍCTIMA U OFENDIDO DEL DELITO, BASTA LA SIMPLE MANIFESTACIÓN, BAJO PROTESTA DE DECIR VERDAD, DE TENER RECONOCIDO AQUEL CARÁCTER ANTE LA AUTORIDAD RESPONSABLE, AL ACTUALIZARSE LA EXCEPCIÓN PREVISTA EN EL ARTÍCULO 11 DE LA LEY DE AMPARO.</w:t>
      </w:r>
    </w:p>
    <w:p w14:paraId="2A36E5D6" w14:textId="77777777" w:rsidR="000A2E00" w:rsidRPr="006A1F05" w:rsidRDefault="000A2E00" w:rsidP="00D066BB">
      <w:pPr>
        <w:spacing w:after="0" w:line="240" w:lineRule="auto"/>
        <w:jc w:val="both"/>
        <w:rPr>
          <w:rFonts w:ascii="Arial" w:hAnsi="Arial" w:cs="Arial"/>
          <w:sz w:val="20"/>
          <w:szCs w:val="20"/>
        </w:rPr>
      </w:pPr>
      <w:r w:rsidRPr="006A1F05">
        <w:rPr>
          <w:rFonts w:ascii="Arial" w:hAnsi="Arial" w:cs="Arial"/>
          <w:sz w:val="20"/>
          <w:szCs w:val="20"/>
        </w:rPr>
        <w:t>Hechos: Los Tribunales Colegiados de Circuito contendientes que conocieron de los recursos de queja respectivos sostuvieron un criterio divergente en torno a si basta la manifestación del asesor jurídico victimal de ostentar dicha representación ante la autoridad responsable, para efecto de que le sea admitida la demanda de amparo indirecto, promovida por éste a nombre de la víctima u ofendido del delito, que representa.</w:t>
      </w:r>
    </w:p>
    <w:p w14:paraId="171C14B7" w14:textId="77777777" w:rsidR="000A2E00" w:rsidRPr="006A1F05" w:rsidRDefault="000A2E00" w:rsidP="00D066BB">
      <w:pPr>
        <w:spacing w:after="0" w:line="240" w:lineRule="auto"/>
        <w:jc w:val="both"/>
        <w:rPr>
          <w:rFonts w:ascii="Arial" w:hAnsi="Arial" w:cs="Arial"/>
          <w:sz w:val="20"/>
          <w:szCs w:val="20"/>
        </w:rPr>
      </w:pPr>
      <w:r w:rsidRPr="006A1F05">
        <w:rPr>
          <w:rFonts w:ascii="Arial" w:hAnsi="Arial" w:cs="Arial"/>
          <w:sz w:val="20"/>
          <w:szCs w:val="20"/>
        </w:rPr>
        <w:t>Criterio jurídico: La Primera Sala de la Suprema Corte de Justicia de la Nación determina que, en materia penal, el asesor jurídico de la víctima u ofendido del delito se encuentra facultado para promover la demanda de amparo en nombre de ésta, a quien representa en el procedimiento penal, por lo que tratándose de la presentación del juicio de amparo indirecto, bastará su simple manifestación, bajo protesta de decir verdad, en el sentido de tener reconocido ese carácter ante la autoridad responsable, para que la demanda sea admitida a trámite. En este supuesto, se tendrá por actualizada la excepción prevista en el artículo 11, párrafo primero, en relación con el 14, párrafo primero, de la Ley de Amparo. Así, cuando la citada ley refiere que en materia penal bastará que el defensor manifieste bajo protesta de decir verdad tener ese carácter, no puede limitarse únicamente al defensor del imputado, sino que necesariamente debe incluir al asesor jurídico de la víctima que actúa en su representación, a fin de que ésta no quede en estado de vulnerabilidad frente al poder punitivo estatal y las determinaciones que el Ministerio Público o los Jueces realicen a lo largo del procedimiento penal.</w:t>
      </w:r>
    </w:p>
    <w:p w14:paraId="2B537F62" w14:textId="77777777" w:rsidR="000A2E00" w:rsidRPr="006A1F05" w:rsidRDefault="000A2E00" w:rsidP="00D066BB">
      <w:pPr>
        <w:spacing w:after="0" w:line="240" w:lineRule="auto"/>
        <w:jc w:val="both"/>
        <w:rPr>
          <w:rFonts w:ascii="Arial" w:hAnsi="Arial" w:cs="Arial"/>
          <w:sz w:val="20"/>
          <w:szCs w:val="20"/>
        </w:rPr>
      </w:pPr>
      <w:r w:rsidRPr="006A1F05">
        <w:rPr>
          <w:rFonts w:ascii="Arial" w:hAnsi="Arial" w:cs="Arial"/>
          <w:sz w:val="20"/>
          <w:szCs w:val="20"/>
        </w:rPr>
        <w:t>Justificación: De una interpretación sistemática de la Ley de Amparo, en relación con el Código Nacional de Procedimientos Penales y la Ley General de Víctimas, se advierte un reconocimiento explícito de las víctimas como parte de los procedimientos y el derecho a la asesoría jurídica técnica –por una persona licenciada en derecho con cédula profesional– como una garantía del pleno ejercicio de sus derechos en condiciones de igualdad. También se reconoce el derecho a un recurso judicial adecuado y efectivo contra las decisiones que afecten sus intereses y el ejercicio de sus derechos, por lo que la legislación en la materia deberá regular la intervención en los diferentes procedimientos, a efecto de facilitar su participación. En ese sentido, resulta fundamental que el juicio de amparo, como medio constitucional de defensa de los derechos humanos, equilibre las asimetrías y el estado de vulnerabilidad que pueden llegar a enfrentar las víctimas en el acceso a la justicia, lo que conlleva el deber de flexibilizar ciertas reglas –como la forma de acreditar la representación– ante la necesidad de asegurar que los recursos sean efectivos y protejan a las víctimas contra actos que violen sus derechos humanos.</w:t>
      </w:r>
    </w:p>
    <w:p w14:paraId="4F83EB73" w14:textId="77777777" w:rsidR="000A2E00" w:rsidRPr="007704C9" w:rsidRDefault="000A2E00" w:rsidP="00FC382F">
      <w:pPr>
        <w:pStyle w:val="Textonotapie"/>
        <w:jc w:val="both"/>
        <w:rPr>
          <w:rFonts w:ascii="Arial" w:hAnsi="Arial" w:cs="Arial"/>
        </w:rPr>
      </w:pPr>
    </w:p>
  </w:footnote>
  <w:footnote w:id="20">
    <w:p w14:paraId="193D80CA" w14:textId="77777777" w:rsidR="00657502" w:rsidRPr="007704C9" w:rsidRDefault="00DC4100" w:rsidP="0075734C">
      <w:pPr>
        <w:pStyle w:val="corte4fondoCar1CarCarCarCar"/>
        <w:spacing w:line="240" w:lineRule="auto"/>
        <w:ind w:right="-8" w:firstLine="0"/>
        <w:rPr>
          <w:rFonts w:cs="Arial"/>
          <w:sz w:val="20"/>
          <w:szCs w:val="20"/>
        </w:rPr>
      </w:pPr>
      <w:r w:rsidRPr="007704C9">
        <w:rPr>
          <w:rStyle w:val="Refdenotaalpie"/>
          <w:rFonts w:cs="Arial"/>
          <w:sz w:val="20"/>
          <w:szCs w:val="20"/>
        </w:rPr>
        <w:footnoteRef/>
      </w:r>
      <w:r w:rsidRPr="007704C9">
        <w:rPr>
          <w:rFonts w:cs="Arial"/>
          <w:sz w:val="20"/>
          <w:szCs w:val="20"/>
        </w:rPr>
        <w:t xml:space="preserve"> </w:t>
      </w:r>
      <w:r w:rsidR="00657502" w:rsidRPr="007704C9">
        <w:rPr>
          <w:rFonts w:cs="Arial"/>
          <w:sz w:val="20"/>
          <w:szCs w:val="20"/>
        </w:rPr>
        <w:t>“</w:t>
      </w:r>
      <w:r w:rsidR="00657502" w:rsidRPr="007704C9">
        <w:rPr>
          <w:rFonts w:cs="Arial"/>
          <w:b/>
          <w:bCs/>
          <w:sz w:val="20"/>
          <w:szCs w:val="20"/>
        </w:rPr>
        <w:t>Artículo 17.</w:t>
      </w:r>
      <w:r w:rsidR="00657502" w:rsidRPr="007704C9">
        <w:rPr>
          <w:rFonts w:cs="Arial"/>
          <w:sz w:val="20"/>
          <w:szCs w:val="20"/>
        </w:rPr>
        <w:t xml:space="preserve"> […]</w:t>
      </w:r>
    </w:p>
    <w:p w14:paraId="67828C0A" w14:textId="77777777" w:rsidR="00657502" w:rsidRPr="007704C9" w:rsidRDefault="00657502" w:rsidP="0075734C">
      <w:pPr>
        <w:pStyle w:val="corte4fondoCar1CarCarCarCar"/>
        <w:spacing w:line="240" w:lineRule="auto"/>
        <w:ind w:right="-8" w:firstLine="0"/>
        <w:rPr>
          <w:rFonts w:cs="Arial"/>
          <w:sz w:val="20"/>
          <w:szCs w:val="20"/>
        </w:rPr>
      </w:pPr>
      <w:r w:rsidRPr="007704C9">
        <w:rPr>
          <w:rFonts w:cs="Arial"/>
          <w:sz w:val="20"/>
          <w:szCs w:val="20"/>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67BBACBC" w14:textId="1643407D" w:rsidR="00DC4100" w:rsidRPr="007704C9" w:rsidRDefault="00DC4100" w:rsidP="0075734C">
      <w:pPr>
        <w:pStyle w:val="Textonotapie"/>
        <w:jc w:val="both"/>
        <w:rPr>
          <w:rFonts w:ascii="Arial" w:hAnsi="Arial" w:cs="Arial"/>
        </w:rPr>
      </w:pPr>
    </w:p>
  </w:footnote>
  <w:footnote w:id="21">
    <w:p w14:paraId="1A54E2B2" w14:textId="79A292FD" w:rsidR="00865995" w:rsidRPr="007704C9" w:rsidRDefault="00865995" w:rsidP="0075734C">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Resuelta en sesión de </w:t>
      </w:r>
      <w:r w:rsidR="00137094">
        <w:rPr>
          <w:rFonts w:ascii="Arial" w:hAnsi="Arial" w:cs="Arial"/>
        </w:rPr>
        <w:t>28</w:t>
      </w:r>
      <w:r w:rsidRPr="007704C9">
        <w:rPr>
          <w:rFonts w:ascii="Arial" w:hAnsi="Arial" w:cs="Arial"/>
        </w:rPr>
        <w:t xml:space="preserve"> de mayo de </w:t>
      </w:r>
      <w:r w:rsidR="00137094">
        <w:rPr>
          <w:rFonts w:ascii="Arial" w:hAnsi="Arial" w:cs="Arial"/>
        </w:rPr>
        <w:t>2014</w:t>
      </w:r>
      <w:r w:rsidRPr="007704C9">
        <w:rPr>
          <w:rFonts w:ascii="Arial" w:hAnsi="Arial" w:cs="Arial"/>
        </w:rPr>
        <w:t xml:space="preserve">, por unanimidad de </w:t>
      </w:r>
      <w:r w:rsidR="00137094">
        <w:rPr>
          <w:rFonts w:ascii="Arial" w:hAnsi="Arial" w:cs="Arial"/>
        </w:rPr>
        <w:t xml:space="preserve">5 </w:t>
      </w:r>
      <w:r w:rsidRPr="007704C9">
        <w:rPr>
          <w:rFonts w:ascii="Arial" w:hAnsi="Arial" w:cs="Arial"/>
        </w:rPr>
        <w:t>votos</w:t>
      </w:r>
      <w:r w:rsidR="00137094">
        <w:rPr>
          <w:rFonts w:ascii="Arial" w:hAnsi="Arial" w:cs="Arial"/>
        </w:rPr>
        <w:t xml:space="preserve">, bajo la ponencia de la Ministra </w:t>
      </w:r>
      <w:r w:rsidRPr="007704C9">
        <w:rPr>
          <w:rFonts w:ascii="Arial" w:hAnsi="Arial" w:cs="Arial"/>
        </w:rPr>
        <w:t>Olga Sánchez Cordero.</w:t>
      </w:r>
    </w:p>
  </w:footnote>
  <w:footnote w:id="22">
    <w:p w14:paraId="3FA82BE8" w14:textId="6907D49D" w:rsidR="0021711C" w:rsidRPr="007704C9" w:rsidRDefault="0021711C">
      <w:pPr>
        <w:pStyle w:val="Textonotapie"/>
        <w:rPr>
          <w:rFonts w:ascii="Arial" w:hAnsi="Arial" w:cs="Arial"/>
        </w:rPr>
      </w:pPr>
      <w:r w:rsidRPr="007704C9">
        <w:rPr>
          <w:rStyle w:val="Refdenotaalpie"/>
          <w:rFonts w:ascii="Arial" w:hAnsi="Arial" w:cs="Arial"/>
        </w:rPr>
        <w:footnoteRef/>
      </w:r>
      <w:r w:rsidRPr="007704C9">
        <w:rPr>
          <w:rFonts w:ascii="Arial" w:hAnsi="Arial" w:cs="Arial"/>
        </w:rPr>
        <w:t xml:space="preserve"> </w:t>
      </w:r>
      <w:r w:rsidR="00B127A2" w:rsidRPr="007704C9">
        <w:rPr>
          <w:rFonts w:ascii="Arial" w:hAnsi="Arial" w:cs="Arial"/>
        </w:rPr>
        <w:t>Artículo 5o. Son partes en el juicio de amparo:</w:t>
      </w:r>
    </w:p>
    <w:p w14:paraId="205BBE15" w14:textId="06BDE35B" w:rsidR="00F87497" w:rsidRPr="007704C9" w:rsidRDefault="00F87497">
      <w:pPr>
        <w:pStyle w:val="Textonotapie"/>
        <w:rPr>
          <w:rFonts w:ascii="Arial" w:hAnsi="Arial" w:cs="Arial"/>
        </w:rPr>
      </w:pPr>
      <w:r w:rsidRPr="007704C9">
        <w:rPr>
          <w:rFonts w:ascii="Arial" w:hAnsi="Arial" w:cs="Arial"/>
        </w:rPr>
        <w:t>[…]</w:t>
      </w:r>
    </w:p>
    <w:p w14:paraId="6DC089A9" w14:textId="77777777" w:rsidR="00F87497" w:rsidRPr="007704C9" w:rsidRDefault="00F87497">
      <w:pPr>
        <w:pStyle w:val="Textonotapie"/>
        <w:rPr>
          <w:rFonts w:ascii="Arial" w:hAnsi="Arial" w:cs="Arial"/>
        </w:rPr>
      </w:pPr>
      <w:r w:rsidRPr="007704C9">
        <w:rPr>
          <w:rFonts w:ascii="Arial" w:hAnsi="Arial" w:cs="Arial"/>
        </w:rPr>
        <w:t xml:space="preserve">III. El tercero interesado, pudiendo tener tal carácter: </w:t>
      </w:r>
    </w:p>
    <w:p w14:paraId="2CC7448A" w14:textId="77777777" w:rsidR="00F87497" w:rsidRPr="007704C9" w:rsidRDefault="00F87497">
      <w:pPr>
        <w:pStyle w:val="Textonotapie"/>
        <w:rPr>
          <w:rFonts w:ascii="Arial" w:hAnsi="Arial" w:cs="Arial"/>
        </w:rPr>
      </w:pPr>
      <w:r w:rsidRPr="007704C9">
        <w:rPr>
          <w:rFonts w:ascii="Arial" w:hAnsi="Arial" w:cs="Arial"/>
        </w:rPr>
        <w:t xml:space="preserve">a) La persona que haya gestionado el acto reclamado o tenga interés jurídico en que subsista; </w:t>
      </w:r>
    </w:p>
    <w:p w14:paraId="7129BB9A" w14:textId="77777777" w:rsidR="00F87497" w:rsidRPr="007704C9" w:rsidRDefault="00F87497">
      <w:pPr>
        <w:pStyle w:val="Textonotapie"/>
        <w:rPr>
          <w:rFonts w:ascii="Arial" w:hAnsi="Arial" w:cs="Arial"/>
        </w:rPr>
      </w:pPr>
      <w:r w:rsidRPr="007704C9">
        <w:rPr>
          <w:rFonts w:ascii="Arial" w:hAnsi="Arial" w:cs="Arial"/>
        </w:rPr>
        <w:t xml:space="preserve">b) La contraparte del quejoso cuando el acto reclamado emane de un juicio o controversia del orden judicial, administrativo, agrario o del trabajo; o tratándose de persona extraña al procedimiento, la que tenga interés contrario al del quejoso; </w:t>
      </w:r>
    </w:p>
    <w:p w14:paraId="7E326EFB" w14:textId="77777777" w:rsidR="00F87497" w:rsidRPr="007704C9" w:rsidRDefault="00F87497">
      <w:pPr>
        <w:pStyle w:val="Textonotapie"/>
        <w:rPr>
          <w:rFonts w:ascii="Arial" w:hAnsi="Arial" w:cs="Arial"/>
        </w:rPr>
      </w:pPr>
      <w:r w:rsidRPr="007704C9">
        <w:rPr>
          <w:rFonts w:ascii="Arial" w:hAnsi="Arial" w:cs="Arial"/>
        </w:rPr>
        <w:t xml:space="preserve">c) La víctima del delito u ofendido, o quien tenga derecho a la reparación del daño o a reclamar la responsabilidad civil, cuando el acto reclamado emane de un juicio del orden penal y afecte de manera directa esa reparación o responsabilidad; </w:t>
      </w:r>
    </w:p>
    <w:p w14:paraId="636CE532" w14:textId="77777777" w:rsidR="00F87497" w:rsidRPr="007704C9" w:rsidRDefault="00F87497">
      <w:pPr>
        <w:pStyle w:val="Textonotapie"/>
        <w:rPr>
          <w:rFonts w:ascii="Arial" w:hAnsi="Arial" w:cs="Arial"/>
        </w:rPr>
      </w:pPr>
      <w:r w:rsidRPr="007704C9">
        <w:rPr>
          <w:rFonts w:ascii="Arial" w:hAnsi="Arial" w:cs="Arial"/>
        </w:rPr>
        <w:t xml:space="preserve">d) El indiciado o procesado cuando el acto reclamado sea el no ejercicio o el desistimiento de la acción penal por el Ministerio Público; </w:t>
      </w:r>
    </w:p>
    <w:p w14:paraId="37275B4B" w14:textId="6FD898DA" w:rsidR="00F87497" w:rsidRPr="007704C9" w:rsidRDefault="00F87497">
      <w:pPr>
        <w:pStyle w:val="Textonotapie"/>
        <w:rPr>
          <w:rFonts w:ascii="Arial" w:hAnsi="Arial" w:cs="Arial"/>
        </w:rPr>
      </w:pPr>
      <w:r w:rsidRPr="007704C9">
        <w:rPr>
          <w:rFonts w:ascii="Arial" w:hAnsi="Arial" w:cs="Arial"/>
        </w:rPr>
        <w:t>e) El Ministerio Público que haya intervenido en el procedimiento penal del cual derive el acto reclamado, siempre y cuando no tenga el carácter de autoridad responsable.</w:t>
      </w:r>
    </w:p>
    <w:p w14:paraId="6DFB0B9A" w14:textId="58514810" w:rsidR="009951A0" w:rsidRPr="007704C9" w:rsidRDefault="009951A0">
      <w:pPr>
        <w:pStyle w:val="Textonotapie"/>
        <w:rPr>
          <w:rFonts w:ascii="Arial" w:hAnsi="Arial" w:cs="Arial"/>
        </w:rPr>
      </w:pPr>
      <w:r w:rsidRPr="007704C9">
        <w:rPr>
          <w:rFonts w:ascii="Arial" w:hAnsi="Arial" w:cs="Arial"/>
        </w:rPr>
        <w:t>[…]</w:t>
      </w:r>
    </w:p>
  </w:footnote>
  <w:footnote w:id="23">
    <w:p w14:paraId="4539CD13" w14:textId="4EADEFD4" w:rsidR="00754170" w:rsidRPr="007704C9" w:rsidRDefault="00754170" w:rsidP="00754170">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Artículo 12. El quejoso y el tercero interesado podrán autorizar para oír notificaciones en su nombre, a cualquier persona con capacidad legal, quien quedará facultada para interponer los recursos que procedan, ofrecer y rendir pruebas, alegar en las audiencias, solicitar su suspensión o diferimiento y realizar cualquier acto que resulte ser necesario para la defensa de los derechos del autorizante, pero no podrá substituir o delegar dichas facultades en un tercero.</w:t>
      </w:r>
    </w:p>
  </w:footnote>
  <w:footnote w:id="24">
    <w:p w14:paraId="17DF5BE8" w14:textId="0D030DDE" w:rsidR="00E5289F" w:rsidRPr="007704C9" w:rsidRDefault="00B82D40" w:rsidP="00E02E02">
      <w:pPr>
        <w:pStyle w:val="Textonotapie"/>
        <w:jc w:val="both"/>
        <w:rPr>
          <w:rFonts w:ascii="Arial" w:hAnsi="Arial" w:cs="Arial"/>
        </w:rPr>
      </w:pPr>
      <w:r w:rsidRPr="007704C9">
        <w:rPr>
          <w:rStyle w:val="Refdenotaalpie"/>
          <w:rFonts w:ascii="Arial" w:hAnsi="Arial" w:cs="Arial"/>
        </w:rPr>
        <w:footnoteRef/>
      </w:r>
      <w:r w:rsidRPr="007704C9">
        <w:rPr>
          <w:rFonts w:ascii="Arial" w:hAnsi="Arial" w:cs="Arial"/>
        </w:rPr>
        <w:t xml:space="preserve"> </w:t>
      </w:r>
      <w:r w:rsidR="00E5289F" w:rsidRPr="007704C9">
        <w:rPr>
          <w:rFonts w:ascii="Arial" w:hAnsi="Arial" w:cs="Arial"/>
        </w:rPr>
        <w:t>Artículo 24. […]</w:t>
      </w:r>
    </w:p>
    <w:p w14:paraId="6FF8EFA7" w14:textId="3ED056D2" w:rsidR="0029225D" w:rsidRPr="00C33500" w:rsidRDefault="00E5289F" w:rsidP="00E02E02">
      <w:pPr>
        <w:pStyle w:val="Textonotapie"/>
        <w:jc w:val="both"/>
        <w:rPr>
          <w:rFonts w:ascii="Arial" w:hAnsi="Arial" w:cs="Arial"/>
        </w:rPr>
      </w:pPr>
      <w:r w:rsidRPr="007704C9">
        <w:rPr>
          <w:rFonts w:ascii="Arial" w:hAnsi="Arial" w:cs="Arial"/>
        </w:rPr>
        <w:t>El quejoso y el tercero interesado podrán autorizar a cualquier persona con capacidad legal exclusivamente para oír notificaciones aún las de carácter personal e imponerse de los autos, quien no gozará de las demás facultades previstas en el artículo 12 de esta Ley.</w:t>
      </w:r>
    </w:p>
  </w:footnote>
  <w:footnote w:id="25">
    <w:p w14:paraId="04B8739C" w14:textId="5C7A2E8F" w:rsidR="00722A22" w:rsidRPr="00FA5CDC" w:rsidRDefault="00722A22" w:rsidP="00DA5D9B">
      <w:pPr>
        <w:pStyle w:val="Textonotapie"/>
        <w:jc w:val="both"/>
        <w:rPr>
          <w:rFonts w:ascii="Arial" w:hAnsi="Arial" w:cs="Arial"/>
        </w:rPr>
      </w:pPr>
      <w:r w:rsidRPr="00FA5CDC">
        <w:rPr>
          <w:rStyle w:val="Refdenotaalpie"/>
          <w:rFonts w:ascii="Arial" w:hAnsi="Arial" w:cs="Arial"/>
        </w:rPr>
        <w:footnoteRef/>
      </w:r>
      <w:r w:rsidRPr="00FA5CDC">
        <w:rPr>
          <w:rFonts w:ascii="Arial" w:hAnsi="Arial" w:cs="Arial"/>
        </w:rPr>
        <w:t xml:space="preserve"> Artículo 116. Al pedirse el informe con justificación a la autoridad responsable, se le remitirá copia</w:t>
      </w:r>
      <w:r w:rsidR="00DA5D9B">
        <w:rPr>
          <w:rFonts w:ascii="Arial" w:hAnsi="Arial" w:cs="Arial"/>
        </w:rPr>
        <w:t xml:space="preserve"> </w:t>
      </w:r>
      <w:r w:rsidRPr="00FA5CDC">
        <w:rPr>
          <w:rFonts w:ascii="Arial" w:hAnsi="Arial" w:cs="Arial"/>
        </w:rPr>
        <w:t>de la demanda, si no se hubiese enviado al requerir el informe previo.</w:t>
      </w:r>
    </w:p>
    <w:p w14:paraId="44758F08" w14:textId="1D908082" w:rsidR="00FA5CDC" w:rsidRPr="00FA5CDC" w:rsidRDefault="00722A22" w:rsidP="00F63CA3">
      <w:pPr>
        <w:pStyle w:val="Textonotapie"/>
        <w:jc w:val="both"/>
        <w:rPr>
          <w:rFonts w:ascii="Arial" w:hAnsi="Arial" w:cs="Arial"/>
        </w:rPr>
      </w:pPr>
      <w:r w:rsidRPr="00FA5CDC">
        <w:rPr>
          <w:rFonts w:ascii="Arial" w:hAnsi="Arial" w:cs="Arial"/>
        </w:rPr>
        <w:t>Al tercero interesado se le entregará copia de la demanda al notificársele del juicio. Si reside fuera de la jurisdicción del órgano que conoce del amparo se le notificará por medio de exhorto o despacho que podrán ser enviados y recibidos haciendo uso de la Firma Electrónica o, en caso de residir en zona conurbada, podrá hacerse por conducto del actuario.</w:t>
      </w:r>
    </w:p>
  </w:footnote>
  <w:footnote w:id="26">
    <w:p w14:paraId="003B39DA" w14:textId="02206301" w:rsidR="00722A22" w:rsidRDefault="00722A22" w:rsidP="00FA5CDC">
      <w:pPr>
        <w:pStyle w:val="Textonotapie"/>
        <w:jc w:val="both"/>
        <w:rPr>
          <w:rFonts w:ascii="Arial" w:hAnsi="Arial" w:cs="Arial"/>
        </w:rPr>
      </w:pPr>
      <w:r w:rsidRPr="00FA5CDC">
        <w:rPr>
          <w:rStyle w:val="Refdenotaalpie"/>
          <w:rFonts w:ascii="Arial" w:hAnsi="Arial" w:cs="Arial"/>
        </w:rPr>
        <w:footnoteRef/>
      </w:r>
      <w:r w:rsidR="008D1322" w:rsidRPr="00FA5CDC">
        <w:rPr>
          <w:rFonts w:ascii="Arial" w:hAnsi="Arial" w:cs="Arial"/>
        </w:rPr>
        <w:t>Amparo directo en revisión 36</w:t>
      </w:r>
      <w:r w:rsidR="00890473" w:rsidRPr="00FA5CDC">
        <w:rPr>
          <w:rFonts w:ascii="Arial" w:hAnsi="Arial" w:cs="Arial"/>
        </w:rPr>
        <w:t>92/2023,</w:t>
      </w:r>
      <w:r w:rsidRPr="00FA5CDC">
        <w:rPr>
          <w:rFonts w:ascii="Arial" w:hAnsi="Arial" w:cs="Arial"/>
        </w:rPr>
        <w:t xml:space="preserve"> </w:t>
      </w:r>
      <w:r w:rsidR="00890473" w:rsidRPr="00FA5CDC">
        <w:rPr>
          <w:rFonts w:ascii="Arial" w:hAnsi="Arial" w:cs="Arial"/>
        </w:rPr>
        <w:t>resuelto en s</w:t>
      </w:r>
      <w:r w:rsidRPr="00FA5CDC">
        <w:rPr>
          <w:rFonts w:ascii="Arial" w:hAnsi="Arial" w:cs="Arial"/>
        </w:rPr>
        <w:t xml:space="preserve">esión de 27 de noviembre de 2024, por unanimidad de </w:t>
      </w:r>
      <w:r w:rsidR="00890473" w:rsidRPr="00FA5CDC">
        <w:rPr>
          <w:rFonts w:ascii="Arial" w:hAnsi="Arial" w:cs="Arial"/>
        </w:rPr>
        <w:t>5</w:t>
      </w:r>
      <w:r w:rsidRPr="00FA5CDC">
        <w:rPr>
          <w:rFonts w:ascii="Arial" w:hAnsi="Arial" w:cs="Arial"/>
        </w:rPr>
        <w:t xml:space="preserve"> votos de l</w:t>
      </w:r>
      <w:r w:rsidR="00EB24A9" w:rsidRPr="00FA5CDC">
        <w:rPr>
          <w:rFonts w:ascii="Arial" w:hAnsi="Arial" w:cs="Arial"/>
        </w:rPr>
        <w:t xml:space="preserve">as </w:t>
      </w:r>
      <w:r w:rsidRPr="00FA5CDC">
        <w:rPr>
          <w:rFonts w:ascii="Arial" w:hAnsi="Arial" w:cs="Arial"/>
        </w:rPr>
        <w:t>Ministras Loretta Ortiz Ahlf</w:t>
      </w:r>
      <w:r w:rsidR="00EB24A9" w:rsidRPr="00FA5CDC">
        <w:rPr>
          <w:rFonts w:ascii="Arial" w:hAnsi="Arial" w:cs="Arial"/>
        </w:rPr>
        <w:t xml:space="preserve"> y </w:t>
      </w:r>
      <w:r w:rsidRPr="00FA5CDC">
        <w:rPr>
          <w:rFonts w:ascii="Arial" w:hAnsi="Arial" w:cs="Arial"/>
        </w:rPr>
        <w:t xml:space="preserve">Ana Margarita Ríos Farjat, </w:t>
      </w:r>
      <w:r w:rsidR="00EB24A9" w:rsidRPr="00FA5CDC">
        <w:rPr>
          <w:rFonts w:ascii="Arial" w:hAnsi="Arial" w:cs="Arial"/>
        </w:rPr>
        <w:t xml:space="preserve">así como de los Ministros Juan Luis González Alcántara Carrancá, </w:t>
      </w:r>
      <w:r w:rsidRPr="00FA5CDC">
        <w:rPr>
          <w:rFonts w:ascii="Arial" w:hAnsi="Arial" w:cs="Arial"/>
        </w:rPr>
        <w:t>Alfredo Gutiérrez Ortiz Mena (Ponente) y el Presidente Jorge Mario Pardo Rebolledo.</w:t>
      </w:r>
    </w:p>
    <w:p w14:paraId="26772BE7" w14:textId="77777777" w:rsidR="00675266" w:rsidRPr="002E7E1F" w:rsidRDefault="00675266" w:rsidP="001178E0">
      <w:pPr>
        <w:pStyle w:val="Textonotapie"/>
        <w:jc w:val="both"/>
        <w:rPr>
          <w:rFonts w:ascii="Arial Narrow" w:hAnsi="Arial Narr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7322" w14:textId="63EAF603" w:rsidR="006D1701" w:rsidRDefault="001713A2">
    <w:pPr>
      <w:pStyle w:val="Encabezado"/>
    </w:pPr>
    <w:r>
      <w:rPr>
        <w:noProof/>
      </w:rPr>
      <w:pict w14:anchorId="47ECC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157.5pt;height:44pt;z-index:251659776;visibility:hidden">
          <v:fill r:id="rId1" o:title=""/>
          <v:stroke r:id="rId1" o:title=""/>
          <v:shadow color="#868686"/>
          <v:textpath style="font-family:&quot;Calibri&quot;;v-text-kern:t" trim="t" fitpath="t" string="PROYECTO"/>
        </v:shape>
      </w:pict>
    </w:r>
    <w:r>
      <w:rPr>
        <w:noProof/>
      </w:rPr>
      <w:pict w14:anchorId="75D16677">
        <v:shape id="MarcaAguaEven" o:spid="_x0000_s1027" type="#_x0000_t136" style="position:absolute;margin-left:0;margin-top:0;width:8in;height:2in;rotation:315;z-index:-251658752;visibility:visible;mso-wrap-edited:f;mso-position-horizontal:center;mso-position-horizontal-relative:page;mso-position-vertical:center;mso-position-vertical-relative:page"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E6126" w14:textId="3B714DB8" w:rsidR="00B82876" w:rsidRPr="00B82876" w:rsidRDefault="00B82876" w:rsidP="00B82876">
    <w:pPr>
      <w:pStyle w:val="Encabezado"/>
      <w:jc w:val="center"/>
      <w:rPr>
        <w:rFonts w:ascii="Arial" w:hAnsi="Arial" w:cs="Arial"/>
        <w:b/>
        <w:sz w:val="28"/>
        <w:szCs w:val="28"/>
      </w:rPr>
    </w:pPr>
  </w:p>
  <w:p w14:paraId="51F1C0ED" w14:textId="77777777" w:rsidR="00B82876" w:rsidRPr="00B82876" w:rsidRDefault="00B82876" w:rsidP="00B82876">
    <w:pPr>
      <w:pStyle w:val="Encabezado"/>
      <w:jc w:val="center"/>
      <w:rPr>
        <w:rFonts w:ascii="Arial" w:hAnsi="Arial" w:cs="Arial"/>
        <w:b/>
        <w:sz w:val="28"/>
        <w:szCs w:val="28"/>
      </w:rPr>
    </w:pPr>
  </w:p>
  <w:p w14:paraId="3B934CB0" w14:textId="43EE42D1" w:rsidR="005070D1" w:rsidRPr="00B82876" w:rsidRDefault="005070D1" w:rsidP="0017127D">
    <w:pPr>
      <w:pStyle w:val="Encabezado"/>
      <w:jc w:val="center"/>
      <w:rPr>
        <w:rFonts w:ascii="Arial" w:hAnsi="Arial" w:cs="Arial"/>
        <w:b/>
        <w:sz w:val="28"/>
        <w:szCs w:val="28"/>
      </w:rPr>
    </w:pPr>
    <w:r w:rsidRPr="00B82876">
      <w:rPr>
        <w:rFonts w:ascii="Arial" w:hAnsi="Arial" w:cs="Arial"/>
        <w:b/>
        <w:sz w:val="28"/>
        <w:szCs w:val="28"/>
      </w:rPr>
      <w:t xml:space="preserve">CONTRADICCIÓN DE </w:t>
    </w:r>
    <w:r w:rsidR="001477A5" w:rsidRPr="00B82876">
      <w:rPr>
        <w:rFonts w:ascii="Arial" w:hAnsi="Arial" w:cs="Arial"/>
        <w:b/>
        <w:sz w:val="28"/>
        <w:szCs w:val="28"/>
      </w:rPr>
      <w:t xml:space="preserve">CRITERIOS </w:t>
    </w:r>
    <w:r w:rsidR="006D1701">
      <w:rPr>
        <w:rFonts w:ascii="Arial" w:hAnsi="Arial" w:cs="Arial"/>
        <w:b/>
        <w:sz w:val="28"/>
        <w:szCs w:val="28"/>
      </w:rPr>
      <w:t>251/2023</w:t>
    </w:r>
  </w:p>
  <w:p w14:paraId="1CF1C9F1" w14:textId="77777777" w:rsidR="00DE5888" w:rsidRPr="00B82876" w:rsidRDefault="00DE5888" w:rsidP="00B82876">
    <w:pPr>
      <w:pStyle w:val="Encabezado"/>
      <w:jc w:val="center"/>
      <w:rPr>
        <w:rFonts w:ascii="Arial" w:hAnsi="Arial" w:cs="Arial"/>
        <w:b/>
        <w:sz w:val="28"/>
        <w:szCs w:val="28"/>
      </w:rPr>
    </w:pPr>
  </w:p>
  <w:p w14:paraId="02DCD967" w14:textId="77777777" w:rsidR="00DE5888" w:rsidRPr="00B82876" w:rsidRDefault="00DE5888" w:rsidP="00B82876">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E468" w14:textId="16273455" w:rsidR="00B82876" w:rsidRPr="00B82876" w:rsidRDefault="00B82876" w:rsidP="00B82876">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7FD"/>
    <w:multiLevelType w:val="hybridMultilevel"/>
    <w:tmpl w:val="8444B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C3756"/>
    <w:multiLevelType w:val="hybridMultilevel"/>
    <w:tmpl w:val="B1EC189E"/>
    <w:lvl w:ilvl="0" w:tplc="C948801A">
      <w:start w:val="1"/>
      <w:numFmt w:val="decimal"/>
      <w:lvlText w:val="%1."/>
      <w:lvlJc w:val="left"/>
      <w:pPr>
        <w:ind w:left="1430" w:hanging="720"/>
      </w:pPr>
      <w:rPr>
        <w:rFonts w:ascii="Arial" w:eastAsia="Times New Roman" w:hAnsi="Arial" w:cs="Arial"/>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7D409778">
      <w:start w:val="1"/>
      <w:numFmt w:val="lowerLetter"/>
      <w:lvlText w:val="%4)"/>
      <w:lvlJc w:val="left"/>
      <w:pPr>
        <w:ind w:left="2520" w:hanging="36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6992204"/>
    <w:multiLevelType w:val="hybridMultilevel"/>
    <w:tmpl w:val="79D8C6BA"/>
    <w:lvl w:ilvl="0" w:tplc="6BFCF93E">
      <w:start w:val="1"/>
      <w:numFmt w:val="bullet"/>
      <w:lvlText w:val=""/>
      <w:lvlJc w:val="left"/>
      <w:pPr>
        <w:ind w:left="720" w:hanging="360"/>
      </w:pPr>
      <w:rPr>
        <w:rFonts w:ascii="Symbol" w:hAnsi="Symbol"/>
      </w:rPr>
    </w:lvl>
    <w:lvl w:ilvl="1" w:tplc="56AEB394">
      <w:start w:val="1"/>
      <w:numFmt w:val="bullet"/>
      <w:lvlText w:val=""/>
      <w:lvlJc w:val="left"/>
      <w:pPr>
        <w:ind w:left="720" w:hanging="360"/>
      </w:pPr>
      <w:rPr>
        <w:rFonts w:ascii="Symbol" w:hAnsi="Symbol"/>
      </w:rPr>
    </w:lvl>
    <w:lvl w:ilvl="2" w:tplc="C7221030">
      <w:start w:val="1"/>
      <w:numFmt w:val="bullet"/>
      <w:lvlText w:val=""/>
      <w:lvlJc w:val="left"/>
      <w:pPr>
        <w:ind w:left="720" w:hanging="360"/>
      </w:pPr>
      <w:rPr>
        <w:rFonts w:ascii="Symbol" w:hAnsi="Symbol"/>
      </w:rPr>
    </w:lvl>
    <w:lvl w:ilvl="3" w:tplc="8904FC5A">
      <w:start w:val="1"/>
      <w:numFmt w:val="bullet"/>
      <w:lvlText w:val=""/>
      <w:lvlJc w:val="left"/>
      <w:pPr>
        <w:ind w:left="720" w:hanging="360"/>
      </w:pPr>
      <w:rPr>
        <w:rFonts w:ascii="Symbol" w:hAnsi="Symbol"/>
      </w:rPr>
    </w:lvl>
    <w:lvl w:ilvl="4" w:tplc="C4DEFD3A">
      <w:start w:val="1"/>
      <w:numFmt w:val="bullet"/>
      <w:lvlText w:val=""/>
      <w:lvlJc w:val="left"/>
      <w:pPr>
        <w:ind w:left="720" w:hanging="360"/>
      </w:pPr>
      <w:rPr>
        <w:rFonts w:ascii="Symbol" w:hAnsi="Symbol"/>
      </w:rPr>
    </w:lvl>
    <w:lvl w:ilvl="5" w:tplc="5016C112">
      <w:start w:val="1"/>
      <w:numFmt w:val="bullet"/>
      <w:lvlText w:val=""/>
      <w:lvlJc w:val="left"/>
      <w:pPr>
        <w:ind w:left="720" w:hanging="360"/>
      </w:pPr>
      <w:rPr>
        <w:rFonts w:ascii="Symbol" w:hAnsi="Symbol"/>
      </w:rPr>
    </w:lvl>
    <w:lvl w:ilvl="6" w:tplc="4F501008">
      <w:start w:val="1"/>
      <w:numFmt w:val="bullet"/>
      <w:lvlText w:val=""/>
      <w:lvlJc w:val="left"/>
      <w:pPr>
        <w:ind w:left="720" w:hanging="360"/>
      </w:pPr>
      <w:rPr>
        <w:rFonts w:ascii="Symbol" w:hAnsi="Symbol"/>
      </w:rPr>
    </w:lvl>
    <w:lvl w:ilvl="7" w:tplc="454CCF56">
      <w:start w:val="1"/>
      <w:numFmt w:val="bullet"/>
      <w:lvlText w:val=""/>
      <w:lvlJc w:val="left"/>
      <w:pPr>
        <w:ind w:left="720" w:hanging="360"/>
      </w:pPr>
      <w:rPr>
        <w:rFonts w:ascii="Symbol" w:hAnsi="Symbol"/>
      </w:rPr>
    </w:lvl>
    <w:lvl w:ilvl="8" w:tplc="A6583084">
      <w:start w:val="1"/>
      <w:numFmt w:val="bullet"/>
      <w:lvlText w:val=""/>
      <w:lvlJc w:val="left"/>
      <w:pPr>
        <w:ind w:left="720" w:hanging="360"/>
      </w:pPr>
      <w:rPr>
        <w:rFonts w:ascii="Symbol" w:hAnsi="Symbol"/>
      </w:rPr>
    </w:lvl>
  </w:abstractNum>
  <w:abstractNum w:abstractNumId="3" w15:restartNumberingAfterBreak="0">
    <w:nsid w:val="1C8E182B"/>
    <w:multiLevelType w:val="hybridMultilevel"/>
    <w:tmpl w:val="337478B0"/>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C58CCA8">
      <w:start w:val="4"/>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0D52B0"/>
    <w:multiLevelType w:val="hybridMultilevel"/>
    <w:tmpl w:val="FC38990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837EC5"/>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1B5550"/>
    <w:multiLevelType w:val="hybridMultilevel"/>
    <w:tmpl w:val="4EBC0F76"/>
    <w:lvl w:ilvl="0" w:tplc="768EB66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2A26EF"/>
    <w:multiLevelType w:val="multilevel"/>
    <w:tmpl w:val="F384A700"/>
    <w:lvl w:ilvl="0">
      <w:start w:val="1"/>
      <w:numFmt w:val="decimal"/>
      <w:lvlText w:val="%1."/>
      <w:lvlJc w:val="left"/>
      <w:pPr>
        <w:ind w:left="2345" w:hanging="360"/>
      </w:pPr>
      <w:rPr>
        <w:rFonts w:hint="default"/>
        <w:b w:val="0"/>
        <w:i w:val="0"/>
        <w:sz w:val="28"/>
        <w:szCs w:val="28"/>
        <w:lang w:val="es-MX"/>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349C0594"/>
    <w:multiLevelType w:val="hybridMultilevel"/>
    <w:tmpl w:val="44A84E1A"/>
    <w:lvl w:ilvl="0" w:tplc="D02A840E">
      <w:start w:val="1"/>
      <w:numFmt w:val="decimal"/>
      <w:lvlText w:val="%1."/>
      <w:lvlJc w:val="left"/>
      <w:pPr>
        <w:ind w:left="1145" w:hanging="720"/>
      </w:pPr>
      <w:rPr>
        <w:rFonts w:ascii="Arial" w:eastAsia="Times New Roman" w:hAnsi="Arial" w:cs="Arial" w:hint="default"/>
        <w:b w:val="0"/>
        <w:i w:val="0"/>
        <w:lang w:val="es-ES_tradn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7E10284"/>
    <w:multiLevelType w:val="hybridMultilevel"/>
    <w:tmpl w:val="774AD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840392"/>
    <w:multiLevelType w:val="hybridMultilevel"/>
    <w:tmpl w:val="DD3E3DD4"/>
    <w:lvl w:ilvl="0" w:tplc="A19AF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E1264"/>
    <w:multiLevelType w:val="hybridMultilevel"/>
    <w:tmpl w:val="69B4B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7E7592"/>
    <w:multiLevelType w:val="hybridMultilevel"/>
    <w:tmpl w:val="CD026D3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9E33F6"/>
    <w:multiLevelType w:val="hybridMultilevel"/>
    <w:tmpl w:val="FC38990A"/>
    <w:lvl w:ilvl="0" w:tplc="B234F896">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5F343E"/>
    <w:multiLevelType w:val="multilevel"/>
    <w:tmpl w:val="FA787A82"/>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16"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1844DA"/>
    <w:multiLevelType w:val="hybridMultilevel"/>
    <w:tmpl w:val="4EBC0F76"/>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3D5D1C"/>
    <w:multiLevelType w:val="hybridMultilevel"/>
    <w:tmpl w:val="6F0EF20A"/>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9" w15:restartNumberingAfterBreak="0">
    <w:nsid w:val="73304FCB"/>
    <w:multiLevelType w:val="hybridMultilevel"/>
    <w:tmpl w:val="ED78B0C2"/>
    <w:lvl w:ilvl="0" w:tplc="04090013">
      <w:start w:val="1"/>
      <w:numFmt w:val="upperRoman"/>
      <w:lvlText w:val="%1."/>
      <w:lvlJc w:val="righ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num w:numId="1" w16cid:durableId="467745598">
    <w:abstractNumId w:val="3"/>
  </w:num>
  <w:num w:numId="2" w16cid:durableId="1656835721">
    <w:abstractNumId w:val="14"/>
  </w:num>
  <w:num w:numId="3" w16cid:durableId="34699730">
    <w:abstractNumId w:val="15"/>
  </w:num>
  <w:num w:numId="4" w16cid:durableId="2056617338">
    <w:abstractNumId w:val="16"/>
  </w:num>
  <w:num w:numId="5" w16cid:durableId="826675940">
    <w:abstractNumId w:val="13"/>
  </w:num>
  <w:num w:numId="6" w16cid:durableId="746924818">
    <w:abstractNumId w:val="5"/>
  </w:num>
  <w:num w:numId="7" w16cid:durableId="90709701">
    <w:abstractNumId w:val="19"/>
  </w:num>
  <w:num w:numId="8" w16cid:durableId="1837499837">
    <w:abstractNumId w:val="12"/>
  </w:num>
  <w:num w:numId="9" w16cid:durableId="1783844633">
    <w:abstractNumId w:val="9"/>
  </w:num>
  <w:num w:numId="10" w16cid:durableId="548954034">
    <w:abstractNumId w:val="0"/>
  </w:num>
  <w:num w:numId="11" w16cid:durableId="1709378735">
    <w:abstractNumId w:val="11"/>
  </w:num>
  <w:num w:numId="12" w16cid:durableId="825632326">
    <w:abstractNumId w:val="6"/>
  </w:num>
  <w:num w:numId="13" w16cid:durableId="930166332">
    <w:abstractNumId w:val="1"/>
  </w:num>
  <w:num w:numId="14" w16cid:durableId="885332712">
    <w:abstractNumId w:val="18"/>
  </w:num>
  <w:num w:numId="15" w16cid:durableId="885917274">
    <w:abstractNumId w:val="8"/>
  </w:num>
  <w:num w:numId="16" w16cid:durableId="1306934538">
    <w:abstractNumId w:val="10"/>
  </w:num>
  <w:num w:numId="17" w16cid:durableId="1478186090">
    <w:abstractNumId w:val="7"/>
  </w:num>
  <w:num w:numId="18" w16cid:durableId="1963077388">
    <w:abstractNumId w:val="4"/>
  </w:num>
  <w:num w:numId="19" w16cid:durableId="528304283">
    <w:abstractNumId w:val="17"/>
  </w:num>
  <w:num w:numId="20" w16cid:durableId="122717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0B"/>
    <w:rsid w:val="0000108B"/>
    <w:rsid w:val="00004000"/>
    <w:rsid w:val="0000522B"/>
    <w:rsid w:val="00010B22"/>
    <w:rsid w:val="00012EA2"/>
    <w:rsid w:val="00014C53"/>
    <w:rsid w:val="00017852"/>
    <w:rsid w:val="000227B6"/>
    <w:rsid w:val="0002493C"/>
    <w:rsid w:val="00024C68"/>
    <w:rsid w:val="0002550A"/>
    <w:rsid w:val="000271FD"/>
    <w:rsid w:val="00032BFD"/>
    <w:rsid w:val="00032C5E"/>
    <w:rsid w:val="00033038"/>
    <w:rsid w:val="00035BBF"/>
    <w:rsid w:val="00037D6C"/>
    <w:rsid w:val="00037FE0"/>
    <w:rsid w:val="00044299"/>
    <w:rsid w:val="0004494C"/>
    <w:rsid w:val="00044B43"/>
    <w:rsid w:val="00045BA7"/>
    <w:rsid w:val="00045C50"/>
    <w:rsid w:val="000478E6"/>
    <w:rsid w:val="00050EAF"/>
    <w:rsid w:val="00054213"/>
    <w:rsid w:val="0006025E"/>
    <w:rsid w:val="00060708"/>
    <w:rsid w:val="00063128"/>
    <w:rsid w:val="00065A76"/>
    <w:rsid w:val="00067EF9"/>
    <w:rsid w:val="00070A15"/>
    <w:rsid w:val="00073A3B"/>
    <w:rsid w:val="00075B82"/>
    <w:rsid w:val="00075EB5"/>
    <w:rsid w:val="000765D5"/>
    <w:rsid w:val="00076A80"/>
    <w:rsid w:val="00080393"/>
    <w:rsid w:val="000826FD"/>
    <w:rsid w:val="00084CC8"/>
    <w:rsid w:val="00085F98"/>
    <w:rsid w:val="00086985"/>
    <w:rsid w:val="00087C5D"/>
    <w:rsid w:val="000901B9"/>
    <w:rsid w:val="00091EF3"/>
    <w:rsid w:val="000924CA"/>
    <w:rsid w:val="000926BC"/>
    <w:rsid w:val="00092D5E"/>
    <w:rsid w:val="00094642"/>
    <w:rsid w:val="00096101"/>
    <w:rsid w:val="00097C10"/>
    <w:rsid w:val="000A2E00"/>
    <w:rsid w:val="000A519D"/>
    <w:rsid w:val="000A761D"/>
    <w:rsid w:val="000B1CF6"/>
    <w:rsid w:val="000B3BA2"/>
    <w:rsid w:val="000B3BC8"/>
    <w:rsid w:val="000B453C"/>
    <w:rsid w:val="000B6158"/>
    <w:rsid w:val="000C05D4"/>
    <w:rsid w:val="000C07F7"/>
    <w:rsid w:val="000C1F3C"/>
    <w:rsid w:val="000C3950"/>
    <w:rsid w:val="000C5DE0"/>
    <w:rsid w:val="000C69BF"/>
    <w:rsid w:val="000D02B1"/>
    <w:rsid w:val="000D059A"/>
    <w:rsid w:val="000D1FCD"/>
    <w:rsid w:val="000D3111"/>
    <w:rsid w:val="000D7CF4"/>
    <w:rsid w:val="000D7F7B"/>
    <w:rsid w:val="000E0614"/>
    <w:rsid w:val="000E160E"/>
    <w:rsid w:val="000E2F7E"/>
    <w:rsid w:val="000E38DA"/>
    <w:rsid w:val="000E4139"/>
    <w:rsid w:val="000E4344"/>
    <w:rsid w:val="000E4A6E"/>
    <w:rsid w:val="000E50F2"/>
    <w:rsid w:val="000E613F"/>
    <w:rsid w:val="000F28F7"/>
    <w:rsid w:val="00101239"/>
    <w:rsid w:val="001100CF"/>
    <w:rsid w:val="0011251F"/>
    <w:rsid w:val="00112CAA"/>
    <w:rsid w:val="00112D4F"/>
    <w:rsid w:val="00113349"/>
    <w:rsid w:val="0011442D"/>
    <w:rsid w:val="0011770C"/>
    <w:rsid w:val="001178E0"/>
    <w:rsid w:val="00123F0B"/>
    <w:rsid w:val="0013043D"/>
    <w:rsid w:val="00134738"/>
    <w:rsid w:val="00137094"/>
    <w:rsid w:val="001370B9"/>
    <w:rsid w:val="00141D5A"/>
    <w:rsid w:val="0014540E"/>
    <w:rsid w:val="00145B52"/>
    <w:rsid w:val="00146ECE"/>
    <w:rsid w:val="00147619"/>
    <w:rsid w:val="001477A5"/>
    <w:rsid w:val="00154DFB"/>
    <w:rsid w:val="00155540"/>
    <w:rsid w:val="00155CE1"/>
    <w:rsid w:val="00160FD7"/>
    <w:rsid w:val="0016202C"/>
    <w:rsid w:val="0016387D"/>
    <w:rsid w:val="0016577B"/>
    <w:rsid w:val="00165CC2"/>
    <w:rsid w:val="00167A80"/>
    <w:rsid w:val="0017027D"/>
    <w:rsid w:val="00171071"/>
    <w:rsid w:val="0017127D"/>
    <w:rsid w:val="001713A2"/>
    <w:rsid w:val="0017481B"/>
    <w:rsid w:val="00174CD7"/>
    <w:rsid w:val="001750E7"/>
    <w:rsid w:val="00181302"/>
    <w:rsid w:val="0018326D"/>
    <w:rsid w:val="00185DCD"/>
    <w:rsid w:val="001865F5"/>
    <w:rsid w:val="001866AC"/>
    <w:rsid w:val="00191AC2"/>
    <w:rsid w:val="001947E8"/>
    <w:rsid w:val="00195E47"/>
    <w:rsid w:val="001A1374"/>
    <w:rsid w:val="001A1640"/>
    <w:rsid w:val="001A58D4"/>
    <w:rsid w:val="001B48A3"/>
    <w:rsid w:val="001B540C"/>
    <w:rsid w:val="001B5EBF"/>
    <w:rsid w:val="001B66CE"/>
    <w:rsid w:val="001B79FF"/>
    <w:rsid w:val="001C0EDF"/>
    <w:rsid w:val="001C1B4D"/>
    <w:rsid w:val="001C205B"/>
    <w:rsid w:val="001C3637"/>
    <w:rsid w:val="001D07DA"/>
    <w:rsid w:val="001D3A3D"/>
    <w:rsid w:val="001D47ED"/>
    <w:rsid w:val="001D5200"/>
    <w:rsid w:val="001E093B"/>
    <w:rsid w:val="001E637A"/>
    <w:rsid w:val="001E7B5D"/>
    <w:rsid w:val="001F0DB3"/>
    <w:rsid w:val="001F37C1"/>
    <w:rsid w:val="001F3D80"/>
    <w:rsid w:val="001F60C5"/>
    <w:rsid w:val="001F61BE"/>
    <w:rsid w:val="00201B79"/>
    <w:rsid w:val="002020DF"/>
    <w:rsid w:val="002031EA"/>
    <w:rsid w:val="00203713"/>
    <w:rsid w:val="00211038"/>
    <w:rsid w:val="00212F01"/>
    <w:rsid w:val="00214CDD"/>
    <w:rsid w:val="00216C4E"/>
    <w:rsid w:val="0021711C"/>
    <w:rsid w:val="00222F7D"/>
    <w:rsid w:val="0022359C"/>
    <w:rsid w:val="002256A8"/>
    <w:rsid w:val="00226E70"/>
    <w:rsid w:val="002308DB"/>
    <w:rsid w:val="00230C2D"/>
    <w:rsid w:val="00231396"/>
    <w:rsid w:val="00231694"/>
    <w:rsid w:val="0023242F"/>
    <w:rsid w:val="002335DE"/>
    <w:rsid w:val="002335E7"/>
    <w:rsid w:val="00233FE3"/>
    <w:rsid w:val="002359EA"/>
    <w:rsid w:val="00237FAA"/>
    <w:rsid w:val="0024089E"/>
    <w:rsid w:val="0024292A"/>
    <w:rsid w:val="00243219"/>
    <w:rsid w:val="00243828"/>
    <w:rsid w:val="0024459D"/>
    <w:rsid w:val="00245652"/>
    <w:rsid w:val="00246D97"/>
    <w:rsid w:val="00247AF5"/>
    <w:rsid w:val="002528D7"/>
    <w:rsid w:val="002530FE"/>
    <w:rsid w:val="002607AE"/>
    <w:rsid w:val="00262075"/>
    <w:rsid w:val="00262B2B"/>
    <w:rsid w:val="00263E44"/>
    <w:rsid w:val="00264CE8"/>
    <w:rsid w:val="00265B9A"/>
    <w:rsid w:val="0026644F"/>
    <w:rsid w:val="002712DD"/>
    <w:rsid w:val="00272602"/>
    <w:rsid w:val="00272FEC"/>
    <w:rsid w:val="002762A9"/>
    <w:rsid w:val="00280783"/>
    <w:rsid w:val="0028105B"/>
    <w:rsid w:val="0028159E"/>
    <w:rsid w:val="0029121C"/>
    <w:rsid w:val="0029225D"/>
    <w:rsid w:val="00292A98"/>
    <w:rsid w:val="0029531D"/>
    <w:rsid w:val="0029603F"/>
    <w:rsid w:val="002A13F3"/>
    <w:rsid w:val="002A1511"/>
    <w:rsid w:val="002A1596"/>
    <w:rsid w:val="002A27A1"/>
    <w:rsid w:val="002A3A9F"/>
    <w:rsid w:val="002A52FF"/>
    <w:rsid w:val="002B3260"/>
    <w:rsid w:val="002B421B"/>
    <w:rsid w:val="002B57C9"/>
    <w:rsid w:val="002B7C28"/>
    <w:rsid w:val="002C058A"/>
    <w:rsid w:val="002C1FEC"/>
    <w:rsid w:val="002D60CB"/>
    <w:rsid w:val="002D71D1"/>
    <w:rsid w:val="002D7305"/>
    <w:rsid w:val="002E0D83"/>
    <w:rsid w:val="002E0E5D"/>
    <w:rsid w:val="002E28B2"/>
    <w:rsid w:val="002E79F4"/>
    <w:rsid w:val="002E7D63"/>
    <w:rsid w:val="002F1965"/>
    <w:rsid w:val="002F1DBF"/>
    <w:rsid w:val="002F361F"/>
    <w:rsid w:val="002F4ED4"/>
    <w:rsid w:val="002F621E"/>
    <w:rsid w:val="00300B71"/>
    <w:rsid w:val="00300D09"/>
    <w:rsid w:val="00300D4C"/>
    <w:rsid w:val="00301449"/>
    <w:rsid w:val="003022A8"/>
    <w:rsid w:val="00302453"/>
    <w:rsid w:val="0030265C"/>
    <w:rsid w:val="00302DCC"/>
    <w:rsid w:val="00303DA2"/>
    <w:rsid w:val="00306348"/>
    <w:rsid w:val="00306488"/>
    <w:rsid w:val="0031330E"/>
    <w:rsid w:val="00315385"/>
    <w:rsid w:val="0031566D"/>
    <w:rsid w:val="0032041C"/>
    <w:rsid w:val="00324AFA"/>
    <w:rsid w:val="0032559D"/>
    <w:rsid w:val="00327889"/>
    <w:rsid w:val="00327974"/>
    <w:rsid w:val="00330BEF"/>
    <w:rsid w:val="00331869"/>
    <w:rsid w:val="00333296"/>
    <w:rsid w:val="00337F1E"/>
    <w:rsid w:val="00340A99"/>
    <w:rsid w:val="00341F6E"/>
    <w:rsid w:val="003467F1"/>
    <w:rsid w:val="00346F73"/>
    <w:rsid w:val="003470EB"/>
    <w:rsid w:val="00347482"/>
    <w:rsid w:val="00350706"/>
    <w:rsid w:val="003560BD"/>
    <w:rsid w:val="00360C5F"/>
    <w:rsid w:val="00361C3A"/>
    <w:rsid w:val="0036207A"/>
    <w:rsid w:val="00362120"/>
    <w:rsid w:val="00363A5F"/>
    <w:rsid w:val="0037215C"/>
    <w:rsid w:val="003726A2"/>
    <w:rsid w:val="00372BEF"/>
    <w:rsid w:val="00373764"/>
    <w:rsid w:val="003742DD"/>
    <w:rsid w:val="00375F0D"/>
    <w:rsid w:val="00381547"/>
    <w:rsid w:val="003818EC"/>
    <w:rsid w:val="00381C1A"/>
    <w:rsid w:val="00383FFC"/>
    <w:rsid w:val="00385D39"/>
    <w:rsid w:val="00386D7E"/>
    <w:rsid w:val="00387CED"/>
    <w:rsid w:val="00390726"/>
    <w:rsid w:val="00393D0A"/>
    <w:rsid w:val="00397048"/>
    <w:rsid w:val="00397596"/>
    <w:rsid w:val="003A03B6"/>
    <w:rsid w:val="003A33DB"/>
    <w:rsid w:val="003A40CF"/>
    <w:rsid w:val="003A4AC0"/>
    <w:rsid w:val="003A5844"/>
    <w:rsid w:val="003B0931"/>
    <w:rsid w:val="003B2311"/>
    <w:rsid w:val="003B3A63"/>
    <w:rsid w:val="003C18B0"/>
    <w:rsid w:val="003C361C"/>
    <w:rsid w:val="003C4A2D"/>
    <w:rsid w:val="003C4BB0"/>
    <w:rsid w:val="003C5935"/>
    <w:rsid w:val="003C7C7C"/>
    <w:rsid w:val="003D155E"/>
    <w:rsid w:val="003D27A7"/>
    <w:rsid w:val="003D3846"/>
    <w:rsid w:val="003D3A0F"/>
    <w:rsid w:val="003D56FB"/>
    <w:rsid w:val="003D64C2"/>
    <w:rsid w:val="003D705F"/>
    <w:rsid w:val="003D784D"/>
    <w:rsid w:val="003E046E"/>
    <w:rsid w:val="003E1F3B"/>
    <w:rsid w:val="003E24E0"/>
    <w:rsid w:val="003E3B3B"/>
    <w:rsid w:val="003E414D"/>
    <w:rsid w:val="003E72AE"/>
    <w:rsid w:val="003E763C"/>
    <w:rsid w:val="003E7CDA"/>
    <w:rsid w:val="003E7D6C"/>
    <w:rsid w:val="004002CB"/>
    <w:rsid w:val="00402F8E"/>
    <w:rsid w:val="00403E25"/>
    <w:rsid w:val="00406004"/>
    <w:rsid w:val="004062A5"/>
    <w:rsid w:val="00407855"/>
    <w:rsid w:val="00410B80"/>
    <w:rsid w:val="00410C1F"/>
    <w:rsid w:val="00410E6C"/>
    <w:rsid w:val="00413C51"/>
    <w:rsid w:val="0041738B"/>
    <w:rsid w:val="004215CC"/>
    <w:rsid w:val="004229F8"/>
    <w:rsid w:val="00423B02"/>
    <w:rsid w:val="00423B92"/>
    <w:rsid w:val="00426C56"/>
    <w:rsid w:val="00430304"/>
    <w:rsid w:val="00430B01"/>
    <w:rsid w:val="00433A58"/>
    <w:rsid w:val="00434B6F"/>
    <w:rsid w:val="004354CB"/>
    <w:rsid w:val="00436157"/>
    <w:rsid w:val="0043693B"/>
    <w:rsid w:val="0043766F"/>
    <w:rsid w:val="004376FD"/>
    <w:rsid w:val="0044087A"/>
    <w:rsid w:val="004445D6"/>
    <w:rsid w:val="004512F4"/>
    <w:rsid w:val="00451354"/>
    <w:rsid w:val="00451FBD"/>
    <w:rsid w:val="00452682"/>
    <w:rsid w:val="00454A3D"/>
    <w:rsid w:val="004552F3"/>
    <w:rsid w:val="004604C4"/>
    <w:rsid w:val="00461C81"/>
    <w:rsid w:val="00461EB4"/>
    <w:rsid w:val="00462FE0"/>
    <w:rsid w:val="00471116"/>
    <w:rsid w:val="00475B1F"/>
    <w:rsid w:val="004763F2"/>
    <w:rsid w:val="0047780B"/>
    <w:rsid w:val="0048269D"/>
    <w:rsid w:val="004831DA"/>
    <w:rsid w:val="0048458C"/>
    <w:rsid w:val="0048537D"/>
    <w:rsid w:val="00487AFD"/>
    <w:rsid w:val="0049105B"/>
    <w:rsid w:val="00493AD1"/>
    <w:rsid w:val="0049666A"/>
    <w:rsid w:val="00496B1B"/>
    <w:rsid w:val="00496E62"/>
    <w:rsid w:val="00497913"/>
    <w:rsid w:val="004A0E42"/>
    <w:rsid w:val="004A15AA"/>
    <w:rsid w:val="004A1955"/>
    <w:rsid w:val="004A2245"/>
    <w:rsid w:val="004A3229"/>
    <w:rsid w:val="004A5B0D"/>
    <w:rsid w:val="004A6489"/>
    <w:rsid w:val="004A76F8"/>
    <w:rsid w:val="004B089E"/>
    <w:rsid w:val="004B2DB2"/>
    <w:rsid w:val="004B30FC"/>
    <w:rsid w:val="004B37F7"/>
    <w:rsid w:val="004B7F24"/>
    <w:rsid w:val="004C1466"/>
    <w:rsid w:val="004C1915"/>
    <w:rsid w:val="004C3134"/>
    <w:rsid w:val="004C3B1E"/>
    <w:rsid w:val="004C630B"/>
    <w:rsid w:val="004C7720"/>
    <w:rsid w:val="004D155E"/>
    <w:rsid w:val="004D35E1"/>
    <w:rsid w:val="004D4594"/>
    <w:rsid w:val="004D48D3"/>
    <w:rsid w:val="004E0715"/>
    <w:rsid w:val="004E43DC"/>
    <w:rsid w:val="004E731F"/>
    <w:rsid w:val="004E78B4"/>
    <w:rsid w:val="004F4E56"/>
    <w:rsid w:val="004F76C1"/>
    <w:rsid w:val="00500E8F"/>
    <w:rsid w:val="0050321E"/>
    <w:rsid w:val="005069B7"/>
    <w:rsid w:val="005070D1"/>
    <w:rsid w:val="005104D8"/>
    <w:rsid w:val="00511612"/>
    <w:rsid w:val="00512A69"/>
    <w:rsid w:val="0051751D"/>
    <w:rsid w:val="00520E8A"/>
    <w:rsid w:val="0052173C"/>
    <w:rsid w:val="0052406C"/>
    <w:rsid w:val="00524879"/>
    <w:rsid w:val="00524EA5"/>
    <w:rsid w:val="005271A7"/>
    <w:rsid w:val="00531904"/>
    <w:rsid w:val="0053249A"/>
    <w:rsid w:val="00533CB4"/>
    <w:rsid w:val="00533D3A"/>
    <w:rsid w:val="0053575E"/>
    <w:rsid w:val="005358FA"/>
    <w:rsid w:val="005369B6"/>
    <w:rsid w:val="0054306E"/>
    <w:rsid w:val="00544BB4"/>
    <w:rsid w:val="0055524F"/>
    <w:rsid w:val="005555DF"/>
    <w:rsid w:val="00556D69"/>
    <w:rsid w:val="005577B6"/>
    <w:rsid w:val="005605AE"/>
    <w:rsid w:val="00561817"/>
    <w:rsid w:val="00562120"/>
    <w:rsid w:val="005706F0"/>
    <w:rsid w:val="00574CC4"/>
    <w:rsid w:val="00575A96"/>
    <w:rsid w:val="0057616E"/>
    <w:rsid w:val="005812A0"/>
    <w:rsid w:val="005846F6"/>
    <w:rsid w:val="005848EB"/>
    <w:rsid w:val="00584DE2"/>
    <w:rsid w:val="00584E9C"/>
    <w:rsid w:val="005908BB"/>
    <w:rsid w:val="005911F3"/>
    <w:rsid w:val="00592D30"/>
    <w:rsid w:val="00592FFE"/>
    <w:rsid w:val="00593DF8"/>
    <w:rsid w:val="0059544D"/>
    <w:rsid w:val="00597564"/>
    <w:rsid w:val="005A0FAE"/>
    <w:rsid w:val="005A5027"/>
    <w:rsid w:val="005A62AF"/>
    <w:rsid w:val="005A62D1"/>
    <w:rsid w:val="005A64C4"/>
    <w:rsid w:val="005A6862"/>
    <w:rsid w:val="005A7FAF"/>
    <w:rsid w:val="005B0AC2"/>
    <w:rsid w:val="005B155E"/>
    <w:rsid w:val="005B3B49"/>
    <w:rsid w:val="005B65D7"/>
    <w:rsid w:val="005B6E67"/>
    <w:rsid w:val="005C1A9E"/>
    <w:rsid w:val="005C3F68"/>
    <w:rsid w:val="005C4999"/>
    <w:rsid w:val="005C523C"/>
    <w:rsid w:val="005C6AD2"/>
    <w:rsid w:val="005D0A3C"/>
    <w:rsid w:val="005D1A0A"/>
    <w:rsid w:val="005D36D9"/>
    <w:rsid w:val="005D3A8A"/>
    <w:rsid w:val="005D3D4A"/>
    <w:rsid w:val="005D447F"/>
    <w:rsid w:val="005D6F1C"/>
    <w:rsid w:val="005D7FE3"/>
    <w:rsid w:val="005E1F05"/>
    <w:rsid w:val="005E2538"/>
    <w:rsid w:val="005E60CA"/>
    <w:rsid w:val="005E794A"/>
    <w:rsid w:val="005F01A7"/>
    <w:rsid w:val="005F3F05"/>
    <w:rsid w:val="00601981"/>
    <w:rsid w:val="00601A17"/>
    <w:rsid w:val="00601F45"/>
    <w:rsid w:val="0060589D"/>
    <w:rsid w:val="00605E50"/>
    <w:rsid w:val="00606F8F"/>
    <w:rsid w:val="006076F5"/>
    <w:rsid w:val="00607E56"/>
    <w:rsid w:val="006102B3"/>
    <w:rsid w:val="00613F5F"/>
    <w:rsid w:val="00615439"/>
    <w:rsid w:val="00615638"/>
    <w:rsid w:val="006207AA"/>
    <w:rsid w:val="006243A3"/>
    <w:rsid w:val="0062730F"/>
    <w:rsid w:val="006304CF"/>
    <w:rsid w:val="00632485"/>
    <w:rsid w:val="00633058"/>
    <w:rsid w:val="00633099"/>
    <w:rsid w:val="00633847"/>
    <w:rsid w:val="006346D5"/>
    <w:rsid w:val="00635A1A"/>
    <w:rsid w:val="00635F31"/>
    <w:rsid w:val="00636B57"/>
    <w:rsid w:val="00636DB3"/>
    <w:rsid w:val="00636E13"/>
    <w:rsid w:val="0064658F"/>
    <w:rsid w:val="006472EB"/>
    <w:rsid w:val="00650524"/>
    <w:rsid w:val="00650947"/>
    <w:rsid w:val="00651F73"/>
    <w:rsid w:val="0065311D"/>
    <w:rsid w:val="006542E4"/>
    <w:rsid w:val="00655A99"/>
    <w:rsid w:val="00657502"/>
    <w:rsid w:val="00663C71"/>
    <w:rsid w:val="00664750"/>
    <w:rsid w:val="00664847"/>
    <w:rsid w:val="00665AD7"/>
    <w:rsid w:val="00666573"/>
    <w:rsid w:val="0066701A"/>
    <w:rsid w:val="00667456"/>
    <w:rsid w:val="00667FBD"/>
    <w:rsid w:val="006703AB"/>
    <w:rsid w:val="00672DD0"/>
    <w:rsid w:val="00673226"/>
    <w:rsid w:val="00675266"/>
    <w:rsid w:val="00676349"/>
    <w:rsid w:val="006764DF"/>
    <w:rsid w:val="00682B8E"/>
    <w:rsid w:val="006879C5"/>
    <w:rsid w:val="00690504"/>
    <w:rsid w:val="00691C83"/>
    <w:rsid w:val="006933FD"/>
    <w:rsid w:val="00693D30"/>
    <w:rsid w:val="00694A7D"/>
    <w:rsid w:val="00696FBA"/>
    <w:rsid w:val="006A0362"/>
    <w:rsid w:val="006A0DAB"/>
    <w:rsid w:val="006A4CB9"/>
    <w:rsid w:val="006A7BC1"/>
    <w:rsid w:val="006B0657"/>
    <w:rsid w:val="006B1C66"/>
    <w:rsid w:val="006B30C0"/>
    <w:rsid w:val="006B3620"/>
    <w:rsid w:val="006B75EF"/>
    <w:rsid w:val="006C2243"/>
    <w:rsid w:val="006C6A97"/>
    <w:rsid w:val="006C787B"/>
    <w:rsid w:val="006D11FF"/>
    <w:rsid w:val="006D15DA"/>
    <w:rsid w:val="006D1701"/>
    <w:rsid w:val="006D392D"/>
    <w:rsid w:val="006D6B35"/>
    <w:rsid w:val="006E0825"/>
    <w:rsid w:val="006E2138"/>
    <w:rsid w:val="006E424B"/>
    <w:rsid w:val="006E705A"/>
    <w:rsid w:val="006E7B20"/>
    <w:rsid w:val="006F3164"/>
    <w:rsid w:val="006F346D"/>
    <w:rsid w:val="006F42E7"/>
    <w:rsid w:val="006F4FB8"/>
    <w:rsid w:val="006F7049"/>
    <w:rsid w:val="006F7767"/>
    <w:rsid w:val="00701973"/>
    <w:rsid w:val="007130EA"/>
    <w:rsid w:val="00717952"/>
    <w:rsid w:val="00720B8A"/>
    <w:rsid w:val="0072185D"/>
    <w:rsid w:val="00721DC0"/>
    <w:rsid w:val="00722A22"/>
    <w:rsid w:val="0072560C"/>
    <w:rsid w:val="00725726"/>
    <w:rsid w:val="007263E1"/>
    <w:rsid w:val="007269F1"/>
    <w:rsid w:val="00726E4A"/>
    <w:rsid w:val="0072726E"/>
    <w:rsid w:val="00727330"/>
    <w:rsid w:val="00730CCA"/>
    <w:rsid w:val="00731B00"/>
    <w:rsid w:val="00732C91"/>
    <w:rsid w:val="00733BB8"/>
    <w:rsid w:val="0073637D"/>
    <w:rsid w:val="007412D3"/>
    <w:rsid w:val="007417C1"/>
    <w:rsid w:val="007419BA"/>
    <w:rsid w:val="00743F13"/>
    <w:rsid w:val="007464DC"/>
    <w:rsid w:val="0074705E"/>
    <w:rsid w:val="0075159F"/>
    <w:rsid w:val="0075222B"/>
    <w:rsid w:val="00754170"/>
    <w:rsid w:val="00756C95"/>
    <w:rsid w:val="0075734C"/>
    <w:rsid w:val="007579DF"/>
    <w:rsid w:val="007612F0"/>
    <w:rsid w:val="007613D5"/>
    <w:rsid w:val="00762FAB"/>
    <w:rsid w:val="00764CB2"/>
    <w:rsid w:val="0076551F"/>
    <w:rsid w:val="00765A3D"/>
    <w:rsid w:val="007704C9"/>
    <w:rsid w:val="00771040"/>
    <w:rsid w:val="00772B48"/>
    <w:rsid w:val="007750C5"/>
    <w:rsid w:val="00777551"/>
    <w:rsid w:val="00777BD8"/>
    <w:rsid w:val="0078030D"/>
    <w:rsid w:val="00783D15"/>
    <w:rsid w:val="007916CA"/>
    <w:rsid w:val="00792965"/>
    <w:rsid w:val="00793287"/>
    <w:rsid w:val="00794485"/>
    <w:rsid w:val="00796B0A"/>
    <w:rsid w:val="00797453"/>
    <w:rsid w:val="007977DF"/>
    <w:rsid w:val="007A0C75"/>
    <w:rsid w:val="007A0DCE"/>
    <w:rsid w:val="007A176C"/>
    <w:rsid w:val="007A2A34"/>
    <w:rsid w:val="007A5897"/>
    <w:rsid w:val="007B07F1"/>
    <w:rsid w:val="007B08C0"/>
    <w:rsid w:val="007B0B12"/>
    <w:rsid w:val="007B12EE"/>
    <w:rsid w:val="007B1BD6"/>
    <w:rsid w:val="007B23D7"/>
    <w:rsid w:val="007B23F4"/>
    <w:rsid w:val="007B2C81"/>
    <w:rsid w:val="007B30DD"/>
    <w:rsid w:val="007B326E"/>
    <w:rsid w:val="007B38B0"/>
    <w:rsid w:val="007B502A"/>
    <w:rsid w:val="007B6B6F"/>
    <w:rsid w:val="007C150D"/>
    <w:rsid w:val="007C2239"/>
    <w:rsid w:val="007C3703"/>
    <w:rsid w:val="007C3B45"/>
    <w:rsid w:val="007C5AF5"/>
    <w:rsid w:val="007C60E9"/>
    <w:rsid w:val="007C733C"/>
    <w:rsid w:val="007D3C68"/>
    <w:rsid w:val="007D4225"/>
    <w:rsid w:val="007D481A"/>
    <w:rsid w:val="007D560C"/>
    <w:rsid w:val="007D6C1D"/>
    <w:rsid w:val="007E0DA0"/>
    <w:rsid w:val="007E37A8"/>
    <w:rsid w:val="007E45FD"/>
    <w:rsid w:val="007F1662"/>
    <w:rsid w:val="007F25CC"/>
    <w:rsid w:val="0080475D"/>
    <w:rsid w:val="00805F1E"/>
    <w:rsid w:val="00806FF1"/>
    <w:rsid w:val="00811774"/>
    <w:rsid w:val="00815617"/>
    <w:rsid w:val="00815BC2"/>
    <w:rsid w:val="00817345"/>
    <w:rsid w:val="00821869"/>
    <w:rsid w:val="00827B19"/>
    <w:rsid w:val="00827CD6"/>
    <w:rsid w:val="0083142F"/>
    <w:rsid w:val="0083408B"/>
    <w:rsid w:val="00834CDB"/>
    <w:rsid w:val="00835C8B"/>
    <w:rsid w:val="00836208"/>
    <w:rsid w:val="00837805"/>
    <w:rsid w:val="008412B6"/>
    <w:rsid w:val="008416C4"/>
    <w:rsid w:val="00842B00"/>
    <w:rsid w:val="00843A23"/>
    <w:rsid w:val="00843A5E"/>
    <w:rsid w:val="00844190"/>
    <w:rsid w:val="00847028"/>
    <w:rsid w:val="008537CE"/>
    <w:rsid w:val="0085537A"/>
    <w:rsid w:val="0086016B"/>
    <w:rsid w:val="00861E09"/>
    <w:rsid w:val="0086280C"/>
    <w:rsid w:val="00863282"/>
    <w:rsid w:val="00864730"/>
    <w:rsid w:val="0086516A"/>
    <w:rsid w:val="00865631"/>
    <w:rsid w:val="00865995"/>
    <w:rsid w:val="00865ECC"/>
    <w:rsid w:val="008669A6"/>
    <w:rsid w:val="00866B5D"/>
    <w:rsid w:val="00870252"/>
    <w:rsid w:val="0087581B"/>
    <w:rsid w:val="00875B99"/>
    <w:rsid w:val="008812CB"/>
    <w:rsid w:val="00881A4A"/>
    <w:rsid w:val="00890473"/>
    <w:rsid w:val="008936EA"/>
    <w:rsid w:val="008948F1"/>
    <w:rsid w:val="0089549E"/>
    <w:rsid w:val="0089585B"/>
    <w:rsid w:val="008A07A3"/>
    <w:rsid w:val="008A105F"/>
    <w:rsid w:val="008A2B97"/>
    <w:rsid w:val="008A39A1"/>
    <w:rsid w:val="008A77EF"/>
    <w:rsid w:val="008B01F8"/>
    <w:rsid w:val="008B0800"/>
    <w:rsid w:val="008B4333"/>
    <w:rsid w:val="008B6BBD"/>
    <w:rsid w:val="008B6D3A"/>
    <w:rsid w:val="008B7160"/>
    <w:rsid w:val="008C11B5"/>
    <w:rsid w:val="008C30C4"/>
    <w:rsid w:val="008C6461"/>
    <w:rsid w:val="008C6897"/>
    <w:rsid w:val="008D00B8"/>
    <w:rsid w:val="008D11A1"/>
    <w:rsid w:val="008D1322"/>
    <w:rsid w:val="008D4F9D"/>
    <w:rsid w:val="008D6BD5"/>
    <w:rsid w:val="008D6DEB"/>
    <w:rsid w:val="008E5905"/>
    <w:rsid w:val="008F00C6"/>
    <w:rsid w:val="008F02F9"/>
    <w:rsid w:val="008F36E9"/>
    <w:rsid w:val="008F7362"/>
    <w:rsid w:val="008F7AB9"/>
    <w:rsid w:val="008F7F6C"/>
    <w:rsid w:val="00900A7C"/>
    <w:rsid w:val="009043C6"/>
    <w:rsid w:val="009065EA"/>
    <w:rsid w:val="00907242"/>
    <w:rsid w:val="00907CFD"/>
    <w:rsid w:val="009100F1"/>
    <w:rsid w:val="009101C2"/>
    <w:rsid w:val="0091022E"/>
    <w:rsid w:val="00911B7B"/>
    <w:rsid w:val="00912E1C"/>
    <w:rsid w:val="00913DAC"/>
    <w:rsid w:val="00914E8C"/>
    <w:rsid w:val="009151D1"/>
    <w:rsid w:val="009170E9"/>
    <w:rsid w:val="00923659"/>
    <w:rsid w:val="00930C49"/>
    <w:rsid w:val="00931861"/>
    <w:rsid w:val="00932D0E"/>
    <w:rsid w:val="00933C81"/>
    <w:rsid w:val="00934F57"/>
    <w:rsid w:val="00944C1D"/>
    <w:rsid w:val="00944D80"/>
    <w:rsid w:val="009455BC"/>
    <w:rsid w:val="0094572D"/>
    <w:rsid w:val="0094576F"/>
    <w:rsid w:val="00950908"/>
    <w:rsid w:val="00950957"/>
    <w:rsid w:val="00953AF4"/>
    <w:rsid w:val="00961B5D"/>
    <w:rsid w:val="00961D14"/>
    <w:rsid w:val="00963A8E"/>
    <w:rsid w:val="00973700"/>
    <w:rsid w:val="00974866"/>
    <w:rsid w:val="00975313"/>
    <w:rsid w:val="00977ADB"/>
    <w:rsid w:val="00980B73"/>
    <w:rsid w:val="00981D56"/>
    <w:rsid w:val="009835ED"/>
    <w:rsid w:val="009848E2"/>
    <w:rsid w:val="0098562C"/>
    <w:rsid w:val="00986453"/>
    <w:rsid w:val="0099369D"/>
    <w:rsid w:val="009951A0"/>
    <w:rsid w:val="00996251"/>
    <w:rsid w:val="00996B9B"/>
    <w:rsid w:val="00997177"/>
    <w:rsid w:val="009A1974"/>
    <w:rsid w:val="009A3BA3"/>
    <w:rsid w:val="009A4057"/>
    <w:rsid w:val="009A799D"/>
    <w:rsid w:val="009B131A"/>
    <w:rsid w:val="009B14E8"/>
    <w:rsid w:val="009B157A"/>
    <w:rsid w:val="009B1622"/>
    <w:rsid w:val="009B230D"/>
    <w:rsid w:val="009B2853"/>
    <w:rsid w:val="009B3FA6"/>
    <w:rsid w:val="009C026F"/>
    <w:rsid w:val="009C1D80"/>
    <w:rsid w:val="009C23D8"/>
    <w:rsid w:val="009C3A19"/>
    <w:rsid w:val="009C4650"/>
    <w:rsid w:val="009C622F"/>
    <w:rsid w:val="009D1059"/>
    <w:rsid w:val="009D4219"/>
    <w:rsid w:val="009D63AA"/>
    <w:rsid w:val="009E096B"/>
    <w:rsid w:val="009E214D"/>
    <w:rsid w:val="009E44CA"/>
    <w:rsid w:val="009E5AAB"/>
    <w:rsid w:val="009E5EA0"/>
    <w:rsid w:val="009E675C"/>
    <w:rsid w:val="009F0FA8"/>
    <w:rsid w:val="009F2574"/>
    <w:rsid w:val="009F39C7"/>
    <w:rsid w:val="009F3C3D"/>
    <w:rsid w:val="009F4895"/>
    <w:rsid w:val="009F4987"/>
    <w:rsid w:val="009F5E1C"/>
    <w:rsid w:val="009F7737"/>
    <w:rsid w:val="009F7B39"/>
    <w:rsid w:val="00A00299"/>
    <w:rsid w:val="00A01B8B"/>
    <w:rsid w:val="00A06F7B"/>
    <w:rsid w:val="00A07858"/>
    <w:rsid w:val="00A11151"/>
    <w:rsid w:val="00A12599"/>
    <w:rsid w:val="00A127FA"/>
    <w:rsid w:val="00A146AC"/>
    <w:rsid w:val="00A17E75"/>
    <w:rsid w:val="00A20483"/>
    <w:rsid w:val="00A222ED"/>
    <w:rsid w:val="00A22C47"/>
    <w:rsid w:val="00A2410A"/>
    <w:rsid w:val="00A24143"/>
    <w:rsid w:val="00A24861"/>
    <w:rsid w:val="00A26321"/>
    <w:rsid w:val="00A2640A"/>
    <w:rsid w:val="00A2760D"/>
    <w:rsid w:val="00A309AA"/>
    <w:rsid w:val="00A31E3B"/>
    <w:rsid w:val="00A34AFE"/>
    <w:rsid w:val="00A34B65"/>
    <w:rsid w:val="00A351D9"/>
    <w:rsid w:val="00A35791"/>
    <w:rsid w:val="00A37164"/>
    <w:rsid w:val="00A404AE"/>
    <w:rsid w:val="00A43C95"/>
    <w:rsid w:val="00A449A4"/>
    <w:rsid w:val="00A46269"/>
    <w:rsid w:val="00A465B8"/>
    <w:rsid w:val="00A53CD1"/>
    <w:rsid w:val="00A55AB7"/>
    <w:rsid w:val="00A56945"/>
    <w:rsid w:val="00A605D4"/>
    <w:rsid w:val="00A608FF"/>
    <w:rsid w:val="00A61DD1"/>
    <w:rsid w:val="00A65D6F"/>
    <w:rsid w:val="00A67976"/>
    <w:rsid w:val="00A702FC"/>
    <w:rsid w:val="00A70B8F"/>
    <w:rsid w:val="00A72377"/>
    <w:rsid w:val="00A739EC"/>
    <w:rsid w:val="00A80EBB"/>
    <w:rsid w:val="00A82434"/>
    <w:rsid w:val="00A84D33"/>
    <w:rsid w:val="00A93CDF"/>
    <w:rsid w:val="00A944D0"/>
    <w:rsid w:val="00A95084"/>
    <w:rsid w:val="00A95136"/>
    <w:rsid w:val="00AA3970"/>
    <w:rsid w:val="00AA6247"/>
    <w:rsid w:val="00AA6688"/>
    <w:rsid w:val="00AB186F"/>
    <w:rsid w:val="00AB5D14"/>
    <w:rsid w:val="00AB603D"/>
    <w:rsid w:val="00AB7F4F"/>
    <w:rsid w:val="00AC3F3B"/>
    <w:rsid w:val="00AC3F78"/>
    <w:rsid w:val="00AC4B9A"/>
    <w:rsid w:val="00AC5706"/>
    <w:rsid w:val="00AC6272"/>
    <w:rsid w:val="00AD46AA"/>
    <w:rsid w:val="00AD700C"/>
    <w:rsid w:val="00AE33D2"/>
    <w:rsid w:val="00AE398D"/>
    <w:rsid w:val="00AE5318"/>
    <w:rsid w:val="00AE65EC"/>
    <w:rsid w:val="00AF1403"/>
    <w:rsid w:val="00AF4C54"/>
    <w:rsid w:val="00AF5AE8"/>
    <w:rsid w:val="00AF5D18"/>
    <w:rsid w:val="00B0013D"/>
    <w:rsid w:val="00B013C9"/>
    <w:rsid w:val="00B02ACE"/>
    <w:rsid w:val="00B0374C"/>
    <w:rsid w:val="00B04F82"/>
    <w:rsid w:val="00B0603E"/>
    <w:rsid w:val="00B127A2"/>
    <w:rsid w:val="00B12DAC"/>
    <w:rsid w:val="00B15CF3"/>
    <w:rsid w:val="00B238B0"/>
    <w:rsid w:val="00B26601"/>
    <w:rsid w:val="00B300C3"/>
    <w:rsid w:val="00B31374"/>
    <w:rsid w:val="00B31C4D"/>
    <w:rsid w:val="00B3308E"/>
    <w:rsid w:val="00B336B8"/>
    <w:rsid w:val="00B36428"/>
    <w:rsid w:val="00B37625"/>
    <w:rsid w:val="00B44D79"/>
    <w:rsid w:val="00B45513"/>
    <w:rsid w:val="00B45607"/>
    <w:rsid w:val="00B45F2E"/>
    <w:rsid w:val="00B50912"/>
    <w:rsid w:val="00B539E2"/>
    <w:rsid w:val="00B53A1B"/>
    <w:rsid w:val="00B53C09"/>
    <w:rsid w:val="00B55CB0"/>
    <w:rsid w:val="00B61029"/>
    <w:rsid w:val="00B64234"/>
    <w:rsid w:val="00B67E03"/>
    <w:rsid w:val="00B74A1F"/>
    <w:rsid w:val="00B74AD1"/>
    <w:rsid w:val="00B777CB"/>
    <w:rsid w:val="00B80791"/>
    <w:rsid w:val="00B81545"/>
    <w:rsid w:val="00B82876"/>
    <w:rsid w:val="00B82D40"/>
    <w:rsid w:val="00B85A24"/>
    <w:rsid w:val="00B86139"/>
    <w:rsid w:val="00B87AE0"/>
    <w:rsid w:val="00B92398"/>
    <w:rsid w:val="00B964D9"/>
    <w:rsid w:val="00BA2F61"/>
    <w:rsid w:val="00BA337F"/>
    <w:rsid w:val="00BA5C3D"/>
    <w:rsid w:val="00BA6F9E"/>
    <w:rsid w:val="00BB08DD"/>
    <w:rsid w:val="00BB1C96"/>
    <w:rsid w:val="00BB4AEE"/>
    <w:rsid w:val="00BB5880"/>
    <w:rsid w:val="00BB7438"/>
    <w:rsid w:val="00BC2D29"/>
    <w:rsid w:val="00BC2F71"/>
    <w:rsid w:val="00BC6185"/>
    <w:rsid w:val="00BC6E8A"/>
    <w:rsid w:val="00BD0E66"/>
    <w:rsid w:val="00BD1A72"/>
    <w:rsid w:val="00BD20B6"/>
    <w:rsid w:val="00BD3418"/>
    <w:rsid w:val="00BD34C7"/>
    <w:rsid w:val="00BD7E5C"/>
    <w:rsid w:val="00BE1BD4"/>
    <w:rsid w:val="00BE379A"/>
    <w:rsid w:val="00BE4548"/>
    <w:rsid w:val="00BF2329"/>
    <w:rsid w:val="00BF2BE4"/>
    <w:rsid w:val="00BF3147"/>
    <w:rsid w:val="00C0106F"/>
    <w:rsid w:val="00C031B3"/>
    <w:rsid w:val="00C03A26"/>
    <w:rsid w:val="00C05F9B"/>
    <w:rsid w:val="00C07AD4"/>
    <w:rsid w:val="00C11B87"/>
    <w:rsid w:val="00C13F89"/>
    <w:rsid w:val="00C14475"/>
    <w:rsid w:val="00C160AE"/>
    <w:rsid w:val="00C21D3F"/>
    <w:rsid w:val="00C25A3C"/>
    <w:rsid w:val="00C25F1D"/>
    <w:rsid w:val="00C26E38"/>
    <w:rsid w:val="00C27D00"/>
    <w:rsid w:val="00C33500"/>
    <w:rsid w:val="00C33C4B"/>
    <w:rsid w:val="00C355A7"/>
    <w:rsid w:val="00C372C8"/>
    <w:rsid w:val="00C4475E"/>
    <w:rsid w:val="00C44CE9"/>
    <w:rsid w:val="00C45DF2"/>
    <w:rsid w:val="00C463B0"/>
    <w:rsid w:val="00C50128"/>
    <w:rsid w:val="00C5138D"/>
    <w:rsid w:val="00C52598"/>
    <w:rsid w:val="00C52769"/>
    <w:rsid w:val="00C537D6"/>
    <w:rsid w:val="00C53820"/>
    <w:rsid w:val="00C53962"/>
    <w:rsid w:val="00C543C2"/>
    <w:rsid w:val="00C56429"/>
    <w:rsid w:val="00C57BCF"/>
    <w:rsid w:val="00C62062"/>
    <w:rsid w:val="00C668C1"/>
    <w:rsid w:val="00C6694A"/>
    <w:rsid w:val="00C67F16"/>
    <w:rsid w:val="00C7147F"/>
    <w:rsid w:val="00C71936"/>
    <w:rsid w:val="00C76E61"/>
    <w:rsid w:val="00C77DE2"/>
    <w:rsid w:val="00C81294"/>
    <w:rsid w:val="00C826EB"/>
    <w:rsid w:val="00C879F8"/>
    <w:rsid w:val="00C903B0"/>
    <w:rsid w:val="00C90DE4"/>
    <w:rsid w:val="00C91BBD"/>
    <w:rsid w:val="00C91FED"/>
    <w:rsid w:val="00C94066"/>
    <w:rsid w:val="00C96B3F"/>
    <w:rsid w:val="00C96C28"/>
    <w:rsid w:val="00CA70DE"/>
    <w:rsid w:val="00CA765D"/>
    <w:rsid w:val="00CB0B8C"/>
    <w:rsid w:val="00CB4063"/>
    <w:rsid w:val="00CB5A7B"/>
    <w:rsid w:val="00CB79C1"/>
    <w:rsid w:val="00CC0975"/>
    <w:rsid w:val="00CC1F0C"/>
    <w:rsid w:val="00CC2C1F"/>
    <w:rsid w:val="00CC5026"/>
    <w:rsid w:val="00CD1F62"/>
    <w:rsid w:val="00CD4C76"/>
    <w:rsid w:val="00CD55DC"/>
    <w:rsid w:val="00CD6C4B"/>
    <w:rsid w:val="00CE1F7C"/>
    <w:rsid w:val="00CE2937"/>
    <w:rsid w:val="00CE3495"/>
    <w:rsid w:val="00CE3C1D"/>
    <w:rsid w:val="00CF2597"/>
    <w:rsid w:val="00CF53AA"/>
    <w:rsid w:val="00CF5B81"/>
    <w:rsid w:val="00D011C3"/>
    <w:rsid w:val="00D02A9D"/>
    <w:rsid w:val="00D03EE3"/>
    <w:rsid w:val="00D04466"/>
    <w:rsid w:val="00D066BB"/>
    <w:rsid w:val="00D067F0"/>
    <w:rsid w:val="00D10243"/>
    <w:rsid w:val="00D12FDD"/>
    <w:rsid w:val="00D134F5"/>
    <w:rsid w:val="00D16432"/>
    <w:rsid w:val="00D16630"/>
    <w:rsid w:val="00D239C4"/>
    <w:rsid w:val="00D23A52"/>
    <w:rsid w:val="00D26AAE"/>
    <w:rsid w:val="00D3082F"/>
    <w:rsid w:val="00D35DCC"/>
    <w:rsid w:val="00D3611C"/>
    <w:rsid w:val="00D36153"/>
    <w:rsid w:val="00D41C29"/>
    <w:rsid w:val="00D50B6B"/>
    <w:rsid w:val="00D5336D"/>
    <w:rsid w:val="00D5550C"/>
    <w:rsid w:val="00D6000B"/>
    <w:rsid w:val="00D6131D"/>
    <w:rsid w:val="00D61CB0"/>
    <w:rsid w:val="00D62E21"/>
    <w:rsid w:val="00D64742"/>
    <w:rsid w:val="00D6621A"/>
    <w:rsid w:val="00D71671"/>
    <w:rsid w:val="00D74ACB"/>
    <w:rsid w:val="00D74DF6"/>
    <w:rsid w:val="00D774C4"/>
    <w:rsid w:val="00D80044"/>
    <w:rsid w:val="00D801AA"/>
    <w:rsid w:val="00D8176E"/>
    <w:rsid w:val="00D8284E"/>
    <w:rsid w:val="00D8470B"/>
    <w:rsid w:val="00D872B5"/>
    <w:rsid w:val="00D90BF3"/>
    <w:rsid w:val="00D91BE9"/>
    <w:rsid w:val="00D95135"/>
    <w:rsid w:val="00D964C0"/>
    <w:rsid w:val="00DA07E3"/>
    <w:rsid w:val="00DA0C96"/>
    <w:rsid w:val="00DA5D9B"/>
    <w:rsid w:val="00DB0F1B"/>
    <w:rsid w:val="00DB1F96"/>
    <w:rsid w:val="00DB2728"/>
    <w:rsid w:val="00DB38CD"/>
    <w:rsid w:val="00DB3BFC"/>
    <w:rsid w:val="00DC4100"/>
    <w:rsid w:val="00DC6D3F"/>
    <w:rsid w:val="00DD3C98"/>
    <w:rsid w:val="00DD5A2E"/>
    <w:rsid w:val="00DD6252"/>
    <w:rsid w:val="00DE0991"/>
    <w:rsid w:val="00DE17AF"/>
    <w:rsid w:val="00DE252C"/>
    <w:rsid w:val="00DE27E9"/>
    <w:rsid w:val="00DE3F0F"/>
    <w:rsid w:val="00DE5888"/>
    <w:rsid w:val="00DE5C7D"/>
    <w:rsid w:val="00DE7B19"/>
    <w:rsid w:val="00DF2FC9"/>
    <w:rsid w:val="00DF5A0A"/>
    <w:rsid w:val="00E00A8A"/>
    <w:rsid w:val="00E02E02"/>
    <w:rsid w:val="00E0422D"/>
    <w:rsid w:val="00E05CC9"/>
    <w:rsid w:val="00E05F53"/>
    <w:rsid w:val="00E071D4"/>
    <w:rsid w:val="00E100E1"/>
    <w:rsid w:val="00E10211"/>
    <w:rsid w:val="00E10F82"/>
    <w:rsid w:val="00E1185A"/>
    <w:rsid w:val="00E136DC"/>
    <w:rsid w:val="00E16B6C"/>
    <w:rsid w:val="00E17E89"/>
    <w:rsid w:val="00E21806"/>
    <w:rsid w:val="00E22A18"/>
    <w:rsid w:val="00E26B7B"/>
    <w:rsid w:val="00E33145"/>
    <w:rsid w:val="00E33264"/>
    <w:rsid w:val="00E35509"/>
    <w:rsid w:val="00E36356"/>
    <w:rsid w:val="00E3636F"/>
    <w:rsid w:val="00E36553"/>
    <w:rsid w:val="00E42CCE"/>
    <w:rsid w:val="00E4414D"/>
    <w:rsid w:val="00E44BD7"/>
    <w:rsid w:val="00E5174A"/>
    <w:rsid w:val="00E5289F"/>
    <w:rsid w:val="00E53984"/>
    <w:rsid w:val="00E55118"/>
    <w:rsid w:val="00E556D9"/>
    <w:rsid w:val="00E57E37"/>
    <w:rsid w:val="00E64409"/>
    <w:rsid w:val="00E6550D"/>
    <w:rsid w:val="00E66E9D"/>
    <w:rsid w:val="00E67240"/>
    <w:rsid w:val="00E70B55"/>
    <w:rsid w:val="00E735A8"/>
    <w:rsid w:val="00E73861"/>
    <w:rsid w:val="00E76829"/>
    <w:rsid w:val="00E771FF"/>
    <w:rsid w:val="00E77579"/>
    <w:rsid w:val="00E80859"/>
    <w:rsid w:val="00E844CC"/>
    <w:rsid w:val="00E871E1"/>
    <w:rsid w:val="00E87D82"/>
    <w:rsid w:val="00E9436A"/>
    <w:rsid w:val="00E958C9"/>
    <w:rsid w:val="00EA005E"/>
    <w:rsid w:val="00EA0DB6"/>
    <w:rsid w:val="00EA497A"/>
    <w:rsid w:val="00EA5075"/>
    <w:rsid w:val="00EB118A"/>
    <w:rsid w:val="00EB24A9"/>
    <w:rsid w:val="00EB4150"/>
    <w:rsid w:val="00EB4EF1"/>
    <w:rsid w:val="00ED0C01"/>
    <w:rsid w:val="00ED139C"/>
    <w:rsid w:val="00ED4044"/>
    <w:rsid w:val="00ED5109"/>
    <w:rsid w:val="00EE02FE"/>
    <w:rsid w:val="00EE0CFA"/>
    <w:rsid w:val="00EE1F5D"/>
    <w:rsid w:val="00EE3D0F"/>
    <w:rsid w:val="00EE43CE"/>
    <w:rsid w:val="00EE75D7"/>
    <w:rsid w:val="00EF5E55"/>
    <w:rsid w:val="00EF6CA3"/>
    <w:rsid w:val="00F009C4"/>
    <w:rsid w:val="00F01A31"/>
    <w:rsid w:val="00F027DA"/>
    <w:rsid w:val="00F0668D"/>
    <w:rsid w:val="00F147B1"/>
    <w:rsid w:val="00F17632"/>
    <w:rsid w:val="00F2326F"/>
    <w:rsid w:val="00F251D7"/>
    <w:rsid w:val="00F26475"/>
    <w:rsid w:val="00F3097B"/>
    <w:rsid w:val="00F325FA"/>
    <w:rsid w:val="00F4043D"/>
    <w:rsid w:val="00F43606"/>
    <w:rsid w:val="00F43E1D"/>
    <w:rsid w:val="00F51643"/>
    <w:rsid w:val="00F52552"/>
    <w:rsid w:val="00F55196"/>
    <w:rsid w:val="00F56BA6"/>
    <w:rsid w:val="00F62DDD"/>
    <w:rsid w:val="00F63CA3"/>
    <w:rsid w:val="00F65663"/>
    <w:rsid w:val="00F66502"/>
    <w:rsid w:val="00F67B30"/>
    <w:rsid w:val="00F67F83"/>
    <w:rsid w:val="00F70054"/>
    <w:rsid w:val="00F7052B"/>
    <w:rsid w:val="00F71E62"/>
    <w:rsid w:val="00F74C1A"/>
    <w:rsid w:val="00F75314"/>
    <w:rsid w:val="00F8556A"/>
    <w:rsid w:val="00F859B7"/>
    <w:rsid w:val="00F87497"/>
    <w:rsid w:val="00F87FCE"/>
    <w:rsid w:val="00F906F7"/>
    <w:rsid w:val="00F91524"/>
    <w:rsid w:val="00F93B9B"/>
    <w:rsid w:val="00F93DB4"/>
    <w:rsid w:val="00F94ECB"/>
    <w:rsid w:val="00F95DEC"/>
    <w:rsid w:val="00F97D9F"/>
    <w:rsid w:val="00FA01AE"/>
    <w:rsid w:val="00FA0B96"/>
    <w:rsid w:val="00FA5CDC"/>
    <w:rsid w:val="00FB30D5"/>
    <w:rsid w:val="00FB708A"/>
    <w:rsid w:val="00FB71DA"/>
    <w:rsid w:val="00FB73BF"/>
    <w:rsid w:val="00FB7821"/>
    <w:rsid w:val="00FC210D"/>
    <w:rsid w:val="00FC21E3"/>
    <w:rsid w:val="00FC236C"/>
    <w:rsid w:val="00FC2B1D"/>
    <w:rsid w:val="00FC382F"/>
    <w:rsid w:val="00FC3E06"/>
    <w:rsid w:val="00FC416A"/>
    <w:rsid w:val="00FD22CA"/>
    <w:rsid w:val="00FD2AF8"/>
    <w:rsid w:val="00FD2D3F"/>
    <w:rsid w:val="00FD36EC"/>
    <w:rsid w:val="00FD74CE"/>
    <w:rsid w:val="00FD7ECC"/>
    <w:rsid w:val="00FE1FD6"/>
    <w:rsid w:val="00FE2BA0"/>
    <w:rsid w:val="00FE4061"/>
    <w:rsid w:val="00FF0ACE"/>
    <w:rsid w:val="00FF106B"/>
    <w:rsid w:val="00FF379B"/>
    <w:rsid w:val="00FF4675"/>
    <w:rsid w:val="00FF608C"/>
    <w:rsid w:val="00FF73C1"/>
    <w:rsid w:val="00FF7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5485B"/>
  <w15:chartTrackingRefBased/>
  <w15:docId w15:val="{DBE74FE8-9624-436D-9A7F-3E78A7F3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1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Prrafodelista"/>
    <w:next w:val="Normal"/>
    <w:link w:val="Ttulo3Car"/>
    <w:uiPriority w:val="1"/>
    <w:unhideWhenUsed/>
    <w:qFormat/>
    <w:rsid w:val="00C903B0"/>
    <w:pPr>
      <w:numPr>
        <w:numId w:val="4"/>
      </w:numPr>
      <w:spacing w:before="360" w:after="360" w:line="360" w:lineRule="auto"/>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44BB4"/>
    <w:rPr>
      <w:rFonts w:ascii="Arial" w:eastAsia="Arial" w:hAnsi="Arial" w:cs="Arial"/>
      <w:color w:val="000000"/>
      <w:sz w:val="30"/>
      <w:szCs w:val="30"/>
      <w:u w:color="000000"/>
      <w:bdr w:val="nil"/>
      <w:lang w:val="es-ES_tradnl" w:eastAsia="es-MX"/>
    </w:rPr>
  </w:style>
  <w:style w:type="paragraph" w:styleId="Prrafodelista">
    <w:name w:val="List Paragraph"/>
    <w:aliases w:val="Cita texto,Footnote,List Paragraph1,Colorful List - Accent 11,Cuadrícula clara - Énfasis 31,TEXTO GENERAL SENTENCIAS,Lista media 2 - Énfasis 41"/>
    <w:basedOn w:val="Normal"/>
    <w:link w:val="PrrafodelistaCar"/>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0D1"/>
  </w:style>
  <w:style w:type="character" w:customStyle="1" w:styleId="Ttulo3Car">
    <w:name w:val="Título 3 Car"/>
    <w:basedOn w:val="Fuentedeprrafopredeter"/>
    <w:link w:val="Ttulo3"/>
    <w:uiPriority w:val="1"/>
    <w:rsid w:val="00C903B0"/>
    <w:rPr>
      <w:rFonts w:ascii="Arial" w:hAnsi="Arial" w:cs="Arial"/>
      <w:b/>
      <w:sz w:val="26"/>
      <w:szCs w:val="26"/>
    </w:rPr>
  </w:style>
  <w:style w:type="paragraph" w:styleId="Sinespaciado">
    <w:name w:val="No Spacing"/>
    <w:aliases w:val="RESOLUTIVOS"/>
    <w:basedOn w:val="Normal"/>
    <w:link w:val="SinespaciadoCar"/>
    <w:uiPriority w:val="1"/>
    <w:qFormat/>
    <w:rsid w:val="00C903B0"/>
    <w:pPr>
      <w:spacing w:after="0" w:line="276" w:lineRule="auto"/>
      <w:jc w:val="both"/>
    </w:pPr>
    <w:rPr>
      <w:rFonts w:ascii="Arial" w:hAnsi="Arial" w:cs="Arial"/>
      <w:sz w:val="16"/>
      <w:szCs w:val="16"/>
    </w:rPr>
  </w:style>
  <w:style w:type="paragraph" w:customStyle="1" w:styleId="Prrafo">
    <w:name w:val="Párrafo"/>
    <w:basedOn w:val="Normal"/>
    <w:qFormat/>
    <w:rsid w:val="00C903B0"/>
    <w:pPr>
      <w:spacing w:before="240" w:after="240" w:line="360" w:lineRule="auto"/>
      <w:jc w:val="both"/>
    </w:pPr>
    <w:rPr>
      <w:rFonts w:ascii="Arial" w:hAnsi="Arial" w:cs="Arial"/>
      <w:sz w:val="26"/>
      <w:szCs w:val="26"/>
    </w:rPr>
  </w:style>
  <w:style w:type="table" w:styleId="Tablaconcuadrcula">
    <w:name w:val="Table Grid"/>
    <w:basedOn w:val="Tablanormal"/>
    <w:uiPriority w:val="39"/>
    <w:rsid w:val="00C903B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3D155E"/>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7412D3"/>
    <w:rPr>
      <w:color w:val="808080"/>
    </w:rPr>
  </w:style>
  <w:style w:type="paragraph" w:styleId="Textoindependiente">
    <w:name w:val="Body Text"/>
    <w:basedOn w:val="Normal"/>
    <w:link w:val="TextoindependienteCar"/>
    <w:uiPriority w:val="99"/>
    <w:semiHidden/>
    <w:unhideWhenUsed/>
    <w:rsid w:val="0094576F"/>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94576F"/>
    <w:rPr>
      <w:rFonts w:ascii="Times New Roman" w:eastAsia="Times New Roman" w:hAnsi="Times New Roman" w:cs="Times New Roman"/>
      <w:sz w:val="20"/>
      <w:szCs w:val="20"/>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
    <w:uiPriority w:val="99"/>
    <w:unhideWhenUsed/>
    <w:qFormat/>
    <w:rsid w:val="00AC627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6272"/>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link w:val="4GChar"/>
    <w:uiPriority w:val="99"/>
    <w:unhideWhenUsed/>
    <w:qFormat/>
    <w:rsid w:val="00AC6272"/>
    <w:rPr>
      <w:vertAlign w:val="superscript"/>
    </w:rPr>
  </w:style>
  <w:style w:type="character" w:styleId="Refdecomentario">
    <w:name w:val="annotation reference"/>
    <w:basedOn w:val="Fuentedeprrafopredeter"/>
    <w:uiPriority w:val="99"/>
    <w:semiHidden/>
    <w:unhideWhenUsed/>
    <w:rsid w:val="007B30DD"/>
    <w:rPr>
      <w:sz w:val="16"/>
      <w:szCs w:val="16"/>
    </w:rPr>
  </w:style>
  <w:style w:type="paragraph" w:styleId="Textocomentario">
    <w:name w:val="annotation text"/>
    <w:basedOn w:val="Normal"/>
    <w:link w:val="TextocomentarioCar"/>
    <w:uiPriority w:val="99"/>
    <w:unhideWhenUsed/>
    <w:rsid w:val="007B30DD"/>
    <w:pPr>
      <w:spacing w:line="240" w:lineRule="auto"/>
    </w:pPr>
    <w:rPr>
      <w:sz w:val="20"/>
      <w:szCs w:val="20"/>
    </w:rPr>
  </w:style>
  <w:style w:type="character" w:customStyle="1" w:styleId="TextocomentarioCar">
    <w:name w:val="Texto comentario Car"/>
    <w:basedOn w:val="Fuentedeprrafopredeter"/>
    <w:link w:val="Textocomentario"/>
    <w:uiPriority w:val="99"/>
    <w:rsid w:val="007B30DD"/>
    <w:rPr>
      <w:sz w:val="20"/>
      <w:szCs w:val="20"/>
    </w:rPr>
  </w:style>
  <w:style w:type="paragraph" w:styleId="Asuntodelcomentario">
    <w:name w:val="annotation subject"/>
    <w:basedOn w:val="Textocomentario"/>
    <w:next w:val="Textocomentario"/>
    <w:link w:val="AsuntodelcomentarioCar"/>
    <w:uiPriority w:val="99"/>
    <w:semiHidden/>
    <w:unhideWhenUsed/>
    <w:rsid w:val="007B30DD"/>
    <w:rPr>
      <w:b/>
      <w:bCs/>
    </w:rPr>
  </w:style>
  <w:style w:type="character" w:customStyle="1" w:styleId="AsuntodelcomentarioCar">
    <w:name w:val="Asunto del comentario Car"/>
    <w:basedOn w:val="TextocomentarioCar"/>
    <w:link w:val="Asuntodelcomentario"/>
    <w:uiPriority w:val="99"/>
    <w:semiHidden/>
    <w:rsid w:val="007B30DD"/>
    <w:rPr>
      <w:b/>
      <w:bCs/>
      <w:sz w:val="20"/>
      <w:szCs w:val="20"/>
    </w:rPr>
  </w:style>
  <w:style w:type="paragraph" w:customStyle="1" w:styleId="corte4fondoCar1CarCarCarCar">
    <w:name w:val="corte4 fondo Car1 Car Car Car Car"/>
    <w:basedOn w:val="Normal"/>
    <w:link w:val="corte4fondoCar1CarCarCarCarCar"/>
    <w:rsid w:val="00094642"/>
    <w:pPr>
      <w:spacing w:after="0" w:line="360" w:lineRule="auto"/>
      <w:ind w:firstLine="709"/>
      <w:jc w:val="both"/>
    </w:pPr>
    <w:rPr>
      <w:rFonts w:ascii="Arial" w:eastAsia="Times New Roman" w:hAnsi="Arial" w:cs="Times New Roman"/>
      <w:sz w:val="30"/>
      <w:szCs w:val="24"/>
      <w:lang w:eastAsia="es-MX"/>
    </w:rPr>
  </w:style>
  <w:style w:type="character" w:customStyle="1" w:styleId="corte4fondoCar1CarCarCarCarCar">
    <w:name w:val="corte4 fondo Car1 Car Car Car Car Car"/>
    <w:link w:val="corte4fondoCar1CarCarCarCar"/>
    <w:rsid w:val="00094642"/>
    <w:rPr>
      <w:rFonts w:ascii="Arial" w:eastAsia="Times New Roman" w:hAnsi="Arial" w:cs="Times New Roman"/>
      <w:sz w:val="30"/>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4642"/>
    <w:pPr>
      <w:spacing w:after="0" w:line="240" w:lineRule="auto"/>
      <w:jc w:val="both"/>
    </w:pPr>
    <w:rPr>
      <w:vertAlign w:val="superscript"/>
    </w:rPr>
  </w:style>
  <w:style w:type="character" w:customStyle="1" w:styleId="SinespaciadoCar">
    <w:name w:val="Sin espaciado Car"/>
    <w:aliases w:val="RESOLUTIVOS Car"/>
    <w:link w:val="Sinespaciado"/>
    <w:uiPriority w:val="1"/>
    <w:locked/>
    <w:rsid w:val="00793287"/>
    <w:rPr>
      <w:rFonts w:ascii="Arial" w:hAnsi="Arial" w:cs="Arial"/>
      <w:sz w:val="16"/>
      <w:szCs w:val="16"/>
    </w:rPr>
  </w:style>
  <w:style w:type="character" w:customStyle="1" w:styleId="EstiloCar">
    <w:name w:val="Estilo Car"/>
    <w:link w:val="Estilo"/>
    <w:locked/>
    <w:rsid w:val="00E53984"/>
    <w:rPr>
      <w:rFonts w:ascii="Arial" w:hAnsi="Arial" w:cs="Arial"/>
      <w:sz w:val="24"/>
    </w:rPr>
  </w:style>
  <w:style w:type="paragraph" w:customStyle="1" w:styleId="Estilo">
    <w:name w:val="Estilo"/>
    <w:basedOn w:val="Sinespaciado"/>
    <w:link w:val="EstiloCar"/>
    <w:qFormat/>
    <w:rsid w:val="00E53984"/>
    <w:pPr>
      <w:spacing w:line="240" w:lineRule="auto"/>
    </w:pPr>
    <w:rPr>
      <w:sz w:val="24"/>
      <w:szCs w:val="22"/>
    </w:rPr>
  </w:style>
  <w:style w:type="character" w:customStyle="1" w:styleId="PrrafodelistaCar">
    <w:name w:val="Párrafo de lista Car"/>
    <w:aliases w:val="Cita texto Car,Footnote Car,List Paragraph1 Car,Colorful List - Accent 11 Car,Cuadrícula clara - Énfasis 31 Car,TEXTO GENERAL SENTENCIAS Car,Lista media 2 - Énfasis 41 Car"/>
    <w:link w:val="Prrafodelista"/>
    <w:uiPriority w:val="34"/>
    <w:rsid w:val="00E53984"/>
  </w:style>
  <w:style w:type="character" w:styleId="Hipervnculo">
    <w:name w:val="Hyperlink"/>
    <w:basedOn w:val="Fuentedeprrafopredeter"/>
    <w:uiPriority w:val="99"/>
    <w:semiHidden/>
    <w:unhideWhenUsed/>
    <w:rsid w:val="001B66CE"/>
    <w:rPr>
      <w:strike w:val="0"/>
      <w:dstrike w:val="0"/>
      <w:color w:val="444444"/>
      <w:u w:val="none"/>
      <w:effect w:val="none"/>
    </w:rPr>
  </w:style>
  <w:style w:type="paragraph" w:customStyle="1" w:styleId="Default">
    <w:name w:val="Default"/>
    <w:rsid w:val="00722A22"/>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p-inicial">
    <w:name w:val="p-inicial"/>
    <w:basedOn w:val="Normal"/>
    <w:rsid w:val="00CC2C1F"/>
    <w:pPr>
      <w:spacing w:before="100" w:beforeAutospacing="1" w:after="100" w:afterAutospacing="1" w:line="240" w:lineRule="auto"/>
      <w:jc w:val="both"/>
    </w:pPr>
    <w:rPr>
      <w:rFonts w:ascii="Arial" w:eastAsiaTheme="minorEastAsia" w:hAnsi="Arial" w:cs="Arial"/>
      <w:sz w:val="26"/>
      <w:szCs w:val="26"/>
      <w:lang w:eastAsia="es-MX"/>
    </w:rPr>
  </w:style>
  <w:style w:type="paragraph" w:customStyle="1" w:styleId="p-firmas">
    <w:name w:val="p-firmas"/>
    <w:basedOn w:val="Normal"/>
    <w:rsid w:val="00CC2C1F"/>
    <w:pPr>
      <w:spacing w:before="100" w:beforeAutospacing="1" w:after="100" w:afterAutospacing="1" w:line="240" w:lineRule="auto"/>
      <w:jc w:val="center"/>
    </w:pPr>
    <w:rPr>
      <w:rFonts w:ascii="Arial" w:eastAsiaTheme="minorEastAsia" w:hAnsi="Arial" w:cs="Arial"/>
      <w:b/>
      <w:bCs/>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194668">
      <w:bodyDiv w:val="1"/>
      <w:marLeft w:val="0"/>
      <w:marRight w:val="0"/>
      <w:marTop w:val="0"/>
      <w:marBottom w:val="0"/>
      <w:divBdr>
        <w:top w:val="none" w:sz="0" w:space="0" w:color="auto"/>
        <w:left w:val="none" w:sz="0" w:space="0" w:color="auto"/>
        <w:bottom w:val="none" w:sz="0" w:space="0" w:color="auto"/>
        <w:right w:val="none" w:sz="0" w:space="0" w:color="auto"/>
      </w:divBdr>
      <w:divsChild>
        <w:div w:id="1723091380">
          <w:marLeft w:val="0"/>
          <w:marRight w:val="0"/>
          <w:marTop w:val="0"/>
          <w:marBottom w:val="0"/>
          <w:divBdr>
            <w:top w:val="none" w:sz="0" w:space="0" w:color="auto"/>
            <w:left w:val="none" w:sz="0" w:space="0" w:color="auto"/>
            <w:bottom w:val="none" w:sz="0" w:space="0" w:color="auto"/>
            <w:right w:val="none" w:sz="0" w:space="0" w:color="auto"/>
          </w:divBdr>
        </w:div>
        <w:div w:id="75243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E B u s q u e d a A s u n t o   x m l n s = " h t t p : / / s c h e m a s . o p e n x m l f o r m a t s . o r g / A s u n t o A c t u a l " > < C o n s e c u t i v o > 2 5 1 < / C o n s e c u t i v o > < A � o > 2 0 2 3 < / A � o > < T i p o A s u n t o I D > 4 < / T i p o A s u n t o I D > < A s u n t o I D > 3 1 8 0 0 9 < / A s u n t o I D > < E x p e d i e n t e > 2 5 1 / 2 0 2 3 < / E x p e d i e n t e > < T i p o A s u n t o > C O N T R A D I C C I � N   D E   C R I T E R I O S   ( A N T E S   C O N T R A D I C C I � N   D E   T E S I S ) < / T i p o A s u n t o > < / E B u s q u e d a A s u n t o > 
</file>

<file path=customXml/item6.xml><?xml version="1.0" encoding="utf-8"?>
<ct:contentTypeSchema xmlns:ct="http://schemas.microsoft.com/office/2006/metadata/contentType" xmlns:ma="http://schemas.microsoft.com/office/2006/metadata/properties/metaAttributes" ct:_="" ma:_="" ma:contentTypeName="Documento" ma:contentTypeID="0x0101009FD27202745A9D469721A8301668678F" ma:contentTypeVersion="5" ma:contentTypeDescription="Crear nuevo documento." ma:contentTypeScope="" ma:versionID="de37c4da92c818ea15ce04993067d3e0">
  <xsd:schema xmlns:xsd="http://www.w3.org/2001/XMLSchema" xmlns:xs="http://www.w3.org/2001/XMLSchema" xmlns:p="http://schemas.microsoft.com/office/2006/metadata/properties" xmlns:ns2="6f9034ef-c183-4ef7-84ec-9071e6d0b47b" targetNamespace="http://schemas.microsoft.com/office/2006/metadata/properties" ma:root="true" ma:fieldsID="3d7248bb960be119c37b5b9f8669ad11" ns2:_="">
    <xsd:import namespace="6f9034ef-c183-4ef7-84ec-9071e6d0b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034ef-c183-4ef7-84ec-9071e6d0b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ACFA4-AAC7-42C5-89D7-3144068F1310}">
  <ds:schemaRefs>
    <ds:schemaRef ds:uri="http://schemas.openxmlformats.org/officeDocument/2006/bibliography"/>
  </ds:schemaRefs>
</ds:datastoreItem>
</file>

<file path=customXml/itemProps2.xml><?xml version="1.0" encoding="utf-8"?>
<ds:datastoreItem xmlns:ds="http://schemas.openxmlformats.org/officeDocument/2006/customXml" ds:itemID="{469B23CF-5108-49D9-ABE8-F75C355336B4}">
  <ds:schemaRefs>
    <ds:schemaRef ds:uri="http://schemas.microsoft.com/sharepoint/v3/contenttype/forms"/>
  </ds:schemaRefs>
</ds:datastoreItem>
</file>

<file path=customXml/itemProps3.xml><?xml version="1.0" encoding="utf-8"?>
<ds:datastoreItem xmlns:ds="http://schemas.openxmlformats.org/officeDocument/2006/customXml" ds:itemID="{1365E2CD-4D66-4BCD-BDC4-9ED4156D22A0}">
  <ds:schemaRefs>
    <ds:schemaRef ds:uri="http://schemas.openxmlformats.org/RibbonEstatus"/>
  </ds:schemaRefs>
</ds:datastoreItem>
</file>

<file path=customXml/itemProps4.xml><?xml version="1.0" encoding="utf-8"?>
<ds:datastoreItem xmlns:ds="http://schemas.openxmlformats.org/officeDocument/2006/customXml" ds:itemID="{1840B62E-2E91-45B3-B8D7-09529F3E97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E3C11A5-4575-4A78-8D58-87603833220B}">
  <ds:schemaRefs>
    <ds:schemaRef ds:uri="http://schemas.openxmlformats.org/AsuntoActual"/>
  </ds:schemaRefs>
</ds:datastoreItem>
</file>

<file path=customXml/itemProps6.xml><?xml version="1.0" encoding="utf-8"?>
<ds:datastoreItem xmlns:ds="http://schemas.openxmlformats.org/officeDocument/2006/customXml" ds:itemID="{E971517E-3EF4-4768-B169-00E09A714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034ef-c183-4ef7-84ec-9071e6d0b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7460</Words>
  <Characters>41036</Characters>
  <Application>Microsoft Office Word</Application>
  <DocSecurity>0</DocSecurity>
  <Lines>341</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SANTACRUZ DEL VALLE</dc:creator>
  <cp:keywords/>
  <dc:description/>
  <cp:lastModifiedBy>Rodolfo Moguel Littlehales</cp:lastModifiedBy>
  <cp:revision>3</cp:revision>
  <dcterms:created xsi:type="dcterms:W3CDTF">2025-07-14T22:14:00Z</dcterms:created>
  <dcterms:modified xsi:type="dcterms:W3CDTF">2025-07-15T03:30:00Z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0x0101009FD27202745A9D469721A8301668678F</vt:lpwstr>
  </property>
  <property fmtid="{D5CDD505-2E9C-101B-9397-08002B2CF9AE}" pid="3" name="_dlc_DocIdItemGuid">
    <vt:lpwstr>e02794f6-0972-4e09-a932-d53ff5c14d16</vt:lpwstr>
  </property>
</Properties>
</file>