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7A46" w14:textId="45DC55A6" w:rsidR="00E26E29" w:rsidRPr="00247090" w:rsidRDefault="00E26E29" w:rsidP="00661DF8">
      <w:pPr>
        <w:spacing w:before="120" w:after="120" w:line="240" w:lineRule="auto"/>
        <w:ind w:left="3969"/>
        <w:jc w:val="both"/>
        <w:rPr>
          <w:rFonts w:ascii="Arial" w:hAnsi="Arial" w:cs="Arial"/>
          <w:b/>
          <w:bCs/>
          <w:sz w:val="26"/>
          <w:szCs w:val="26"/>
        </w:rPr>
      </w:pPr>
      <w:r w:rsidRPr="00247090">
        <w:rPr>
          <w:rFonts w:ascii="Arial" w:hAnsi="Arial" w:cs="Arial"/>
          <w:b/>
          <w:bCs/>
          <w:sz w:val="26"/>
          <w:szCs w:val="26"/>
        </w:rPr>
        <w:t xml:space="preserve">CONTRADICCIÓN DE </w:t>
      </w:r>
      <w:r w:rsidR="0059636A" w:rsidRPr="00247090">
        <w:rPr>
          <w:rFonts w:ascii="Arial" w:hAnsi="Arial" w:cs="Arial"/>
          <w:b/>
          <w:bCs/>
          <w:sz w:val="26"/>
          <w:szCs w:val="26"/>
        </w:rPr>
        <w:t>CRITERIOS</w:t>
      </w:r>
      <w:r w:rsidRPr="00247090">
        <w:rPr>
          <w:rFonts w:ascii="Arial" w:hAnsi="Arial" w:cs="Arial"/>
          <w:b/>
          <w:bCs/>
          <w:sz w:val="26"/>
          <w:szCs w:val="26"/>
        </w:rPr>
        <w:t xml:space="preserve"> 433/2022</w:t>
      </w:r>
    </w:p>
    <w:p w14:paraId="5BE490BA" w14:textId="2B926AD1" w:rsidR="00E26E29" w:rsidRPr="00247090" w:rsidRDefault="0085113F" w:rsidP="0085113F">
      <w:pPr>
        <w:spacing w:before="120" w:after="120" w:line="240" w:lineRule="auto"/>
        <w:ind w:left="3969"/>
        <w:jc w:val="both"/>
        <w:rPr>
          <w:rFonts w:ascii="Arial" w:hAnsi="Arial" w:cs="Arial"/>
          <w:b/>
          <w:bCs/>
          <w:sz w:val="26"/>
          <w:szCs w:val="26"/>
        </w:rPr>
      </w:pPr>
      <w:r w:rsidRPr="0085113F">
        <w:rPr>
          <w:rFonts w:ascii="Arial" w:hAnsi="Arial" w:cs="Arial"/>
          <w:b/>
          <w:bCs/>
          <w:sz w:val="26"/>
          <w:szCs w:val="26"/>
        </w:rPr>
        <w:t>ENTRE LOS SUSTENTADOS POR EL</w:t>
      </w:r>
      <w:r w:rsidRPr="0085113F">
        <w:rPr>
          <w:rFonts w:ascii="Arial" w:hAnsi="Arial" w:cs="Arial"/>
          <w:b/>
          <w:bCs/>
          <w:strike/>
          <w:sz w:val="26"/>
          <w:szCs w:val="26"/>
        </w:rPr>
        <w:t xml:space="preserve"> </w:t>
      </w:r>
      <w:r w:rsidR="00E75E08" w:rsidRPr="00247090">
        <w:rPr>
          <w:rFonts w:ascii="Arial" w:hAnsi="Arial" w:cs="Arial"/>
          <w:b/>
          <w:bCs/>
          <w:sz w:val="26"/>
          <w:szCs w:val="26"/>
        </w:rPr>
        <w:t>PLENO DEL OCTAVO CIRCUITO</w:t>
      </w:r>
      <w:r w:rsidR="00C351AF" w:rsidRPr="00247090">
        <w:rPr>
          <w:rFonts w:ascii="Arial" w:hAnsi="Arial" w:cs="Arial"/>
          <w:b/>
          <w:bCs/>
          <w:sz w:val="26"/>
          <w:szCs w:val="26"/>
        </w:rPr>
        <w:t>, EL</w:t>
      </w:r>
      <w:r w:rsidR="00E75E08" w:rsidRPr="00247090">
        <w:rPr>
          <w:rFonts w:ascii="Arial" w:hAnsi="Arial" w:cs="Arial"/>
          <w:b/>
          <w:bCs/>
          <w:sz w:val="26"/>
          <w:szCs w:val="26"/>
        </w:rPr>
        <w:t xml:space="preserve"> </w:t>
      </w:r>
      <w:r w:rsidR="00E26E29" w:rsidRPr="00247090">
        <w:rPr>
          <w:rFonts w:ascii="Arial" w:hAnsi="Arial" w:cs="Arial"/>
          <w:b/>
          <w:bCs/>
          <w:sz w:val="26"/>
          <w:szCs w:val="26"/>
        </w:rPr>
        <w:t xml:space="preserve">SEXTO </w:t>
      </w:r>
      <w:r w:rsidR="00C351AF" w:rsidRPr="00247090">
        <w:rPr>
          <w:rFonts w:ascii="Arial" w:hAnsi="Arial" w:cs="Arial"/>
          <w:b/>
          <w:bCs/>
          <w:sz w:val="26"/>
          <w:szCs w:val="26"/>
        </w:rPr>
        <w:t>TRIBUNAL COLEGIADO EN MATERIA PENAL DEL PRIMER CIRCUITO</w:t>
      </w:r>
      <w:r w:rsidR="00E57981">
        <w:rPr>
          <w:rFonts w:ascii="Arial" w:hAnsi="Arial" w:cs="Arial"/>
          <w:b/>
          <w:bCs/>
          <w:sz w:val="26"/>
          <w:szCs w:val="26"/>
        </w:rPr>
        <w:t xml:space="preserve"> Y</w:t>
      </w:r>
      <w:r w:rsidR="00C351AF" w:rsidRPr="00247090">
        <w:rPr>
          <w:rFonts w:ascii="Arial" w:hAnsi="Arial" w:cs="Arial"/>
          <w:b/>
          <w:bCs/>
          <w:sz w:val="26"/>
          <w:szCs w:val="26"/>
        </w:rPr>
        <w:t xml:space="preserve"> EL </w:t>
      </w:r>
      <w:r w:rsidR="00E746B9" w:rsidRPr="00247090">
        <w:rPr>
          <w:rFonts w:ascii="Arial" w:hAnsi="Arial" w:cs="Arial"/>
          <w:b/>
          <w:bCs/>
          <w:sz w:val="26"/>
          <w:szCs w:val="26"/>
        </w:rPr>
        <w:t xml:space="preserve">PRIMER </w:t>
      </w:r>
      <w:r w:rsidR="00E26E29" w:rsidRPr="00247090">
        <w:rPr>
          <w:rFonts w:ascii="Arial" w:hAnsi="Arial" w:cs="Arial"/>
          <w:b/>
          <w:bCs/>
          <w:sz w:val="26"/>
          <w:szCs w:val="26"/>
        </w:rPr>
        <w:t xml:space="preserve">TRIBUNAL COLEGIADO EN MATERIA PENAL DEL DÉCIMO SEXTO CIRCUITO </w:t>
      </w:r>
      <w:r w:rsidR="000F025C">
        <w:rPr>
          <w:rFonts w:ascii="Arial" w:hAnsi="Arial" w:cs="Arial"/>
          <w:b/>
          <w:bCs/>
          <w:sz w:val="26"/>
          <w:szCs w:val="26"/>
        </w:rPr>
        <w:t>CON</w:t>
      </w:r>
      <w:r w:rsidR="00C351AF" w:rsidRPr="00247090">
        <w:rPr>
          <w:rFonts w:ascii="Arial" w:hAnsi="Arial" w:cs="Arial"/>
          <w:b/>
          <w:bCs/>
          <w:sz w:val="26"/>
          <w:szCs w:val="26"/>
        </w:rPr>
        <w:t>TRA EL EMITIDO POR EL</w:t>
      </w:r>
      <w:r w:rsidR="0059636A" w:rsidRPr="00247090">
        <w:rPr>
          <w:rFonts w:ascii="Arial" w:hAnsi="Arial" w:cs="Arial"/>
          <w:b/>
          <w:bCs/>
          <w:sz w:val="26"/>
          <w:szCs w:val="26"/>
        </w:rPr>
        <w:t xml:space="preserve"> OCTAVO TRIBUNAL COLEGIADO EN MATERIA PENAL DEL PRIMER CIRCUITO</w:t>
      </w:r>
    </w:p>
    <w:p w14:paraId="19D3BAF0" w14:textId="77777777" w:rsidR="00EF6CA3" w:rsidRPr="00247090" w:rsidRDefault="00EF6CA3" w:rsidP="00661DF8">
      <w:pPr>
        <w:tabs>
          <w:tab w:val="left" w:pos="7227"/>
        </w:tabs>
        <w:spacing w:before="120" w:after="120" w:line="276" w:lineRule="auto"/>
        <w:contextualSpacing/>
        <w:jc w:val="both"/>
        <w:rPr>
          <w:rFonts w:ascii="Arial" w:hAnsi="Arial" w:cs="Arial"/>
          <w:sz w:val="16"/>
          <w:szCs w:val="16"/>
        </w:rPr>
      </w:pPr>
      <w:r w:rsidRPr="00247090">
        <w:rPr>
          <w:rFonts w:ascii="Arial" w:hAnsi="Arial" w:cs="Arial"/>
          <w:sz w:val="16"/>
          <w:szCs w:val="16"/>
        </w:rPr>
        <w:t>VISTO BUENO</w:t>
      </w:r>
    </w:p>
    <w:p w14:paraId="6AB75A42" w14:textId="6673F3D9" w:rsidR="00EF6CA3" w:rsidRPr="00247090" w:rsidRDefault="00EF6CA3" w:rsidP="00661DF8">
      <w:pPr>
        <w:tabs>
          <w:tab w:val="left" w:pos="7309"/>
        </w:tabs>
        <w:spacing w:before="120" w:after="120" w:line="276" w:lineRule="auto"/>
        <w:contextualSpacing/>
        <w:jc w:val="both"/>
        <w:rPr>
          <w:rFonts w:ascii="Arial" w:hAnsi="Arial" w:cs="Arial"/>
          <w:sz w:val="16"/>
          <w:szCs w:val="16"/>
        </w:rPr>
      </w:pPr>
      <w:r w:rsidRPr="00247090">
        <w:rPr>
          <w:rFonts w:ascii="Arial" w:hAnsi="Arial" w:cs="Arial"/>
          <w:sz w:val="16"/>
          <w:szCs w:val="16"/>
        </w:rPr>
        <w:t>SR. MINISTRO</w:t>
      </w:r>
    </w:p>
    <w:p w14:paraId="170E8459" w14:textId="294EE68E" w:rsidR="00EF6CA3" w:rsidRPr="00247090" w:rsidRDefault="00EF6CA3" w:rsidP="00661DF8">
      <w:pPr>
        <w:spacing w:after="120" w:line="276" w:lineRule="auto"/>
        <w:jc w:val="both"/>
        <w:rPr>
          <w:rFonts w:ascii="Arial" w:hAnsi="Arial" w:cs="Arial"/>
          <w:b/>
          <w:sz w:val="26"/>
          <w:szCs w:val="26"/>
        </w:rPr>
      </w:pPr>
      <w:r w:rsidRPr="00247090">
        <w:rPr>
          <w:rFonts w:ascii="Arial" w:hAnsi="Arial" w:cs="Arial"/>
          <w:b/>
          <w:sz w:val="26"/>
          <w:szCs w:val="26"/>
        </w:rPr>
        <w:t xml:space="preserve">PONENTE: </w:t>
      </w:r>
      <w:r w:rsidR="00287D6A" w:rsidRPr="00247090">
        <w:rPr>
          <w:rFonts w:ascii="Arial" w:hAnsi="Arial" w:cs="Arial"/>
          <w:b/>
          <w:sz w:val="26"/>
          <w:szCs w:val="26"/>
        </w:rPr>
        <w:t>MINISTRO ALFREDO GUTIÉRREZ ORTIZ MENA</w:t>
      </w:r>
    </w:p>
    <w:p w14:paraId="22F8132A" w14:textId="77777777" w:rsidR="00EF6CA3" w:rsidRPr="00247090" w:rsidRDefault="00EF6CA3" w:rsidP="00661DF8">
      <w:pPr>
        <w:spacing w:before="120" w:after="120" w:line="276" w:lineRule="auto"/>
        <w:contextualSpacing/>
        <w:jc w:val="both"/>
        <w:rPr>
          <w:rFonts w:ascii="Arial" w:hAnsi="Arial" w:cs="Arial"/>
          <w:sz w:val="16"/>
          <w:szCs w:val="16"/>
        </w:rPr>
      </w:pPr>
      <w:r w:rsidRPr="00247090">
        <w:rPr>
          <w:rFonts w:ascii="Arial" w:hAnsi="Arial" w:cs="Arial"/>
          <w:sz w:val="16"/>
          <w:szCs w:val="16"/>
        </w:rPr>
        <w:t>COTEJÓ</w:t>
      </w:r>
    </w:p>
    <w:p w14:paraId="54E1326E" w14:textId="54A70709" w:rsidR="001477A5" w:rsidRPr="00247090" w:rsidRDefault="00287D6A" w:rsidP="00661DF8">
      <w:pPr>
        <w:snapToGrid w:val="0"/>
        <w:spacing w:before="120" w:after="120" w:line="240" w:lineRule="auto"/>
        <w:contextualSpacing/>
        <w:jc w:val="both"/>
        <w:rPr>
          <w:rFonts w:ascii="Arial" w:hAnsi="Arial" w:cs="Arial"/>
          <w:b/>
          <w:sz w:val="26"/>
          <w:szCs w:val="26"/>
        </w:rPr>
      </w:pPr>
      <w:r w:rsidRPr="00247090">
        <w:rPr>
          <w:rFonts w:ascii="Arial" w:hAnsi="Arial" w:cs="Arial"/>
          <w:b/>
          <w:sz w:val="26"/>
          <w:szCs w:val="26"/>
        </w:rPr>
        <w:t>SECRETARI</w:t>
      </w:r>
      <w:r w:rsidR="001C5177" w:rsidRPr="00247090">
        <w:rPr>
          <w:rFonts w:ascii="Arial" w:hAnsi="Arial" w:cs="Arial"/>
          <w:b/>
          <w:sz w:val="26"/>
          <w:szCs w:val="26"/>
        </w:rPr>
        <w:t>O</w:t>
      </w:r>
      <w:r w:rsidRPr="00247090">
        <w:rPr>
          <w:rFonts w:ascii="Arial" w:hAnsi="Arial" w:cs="Arial"/>
          <w:b/>
          <w:sz w:val="26"/>
          <w:szCs w:val="26"/>
        </w:rPr>
        <w:t xml:space="preserve">: </w:t>
      </w:r>
      <w:r w:rsidR="001C5177" w:rsidRPr="00247090">
        <w:rPr>
          <w:rFonts w:ascii="Arial" w:hAnsi="Arial" w:cs="Arial"/>
          <w:b/>
          <w:sz w:val="26"/>
          <w:szCs w:val="26"/>
        </w:rPr>
        <w:t>SANTIAGO MESTA ORENDAIN</w:t>
      </w:r>
    </w:p>
    <w:p w14:paraId="1300975A" w14:textId="63EED8F3" w:rsidR="001C5177" w:rsidRPr="00247090" w:rsidRDefault="001C5177" w:rsidP="00661DF8">
      <w:pPr>
        <w:snapToGrid w:val="0"/>
        <w:spacing w:before="120" w:after="120" w:line="240" w:lineRule="auto"/>
        <w:contextualSpacing/>
        <w:jc w:val="both"/>
        <w:rPr>
          <w:rFonts w:ascii="Arial" w:hAnsi="Arial" w:cs="Arial"/>
          <w:b/>
          <w:sz w:val="26"/>
          <w:szCs w:val="26"/>
        </w:rPr>
      </w:pPr>
      <w:r w:rsidRPr="00247090">
        <w:rPr>
          <w:rFonts w:ascii="Arial" w:hAnsi="Arial" w:cs="Arial"/>
          <w:b/>
          <w:sz w:val="26"/>
          <w:szCs w:val="26"/>
        </w:rPr>
        <w:t>SECRETARIO AUXILIAR: ERIC ARCHUNDIA NIETO</w:t>
      </w:r>
    </w:p>
    <w:p w14:paraId="6032988C" w14:textId="77777777" w:rsidR="00383801" w:rsidRPr="00BF273A" w:rsidRDefault="00383801" w:rsidP="00661DF8">
      <w:pPr>
        <w:spacing w:before="120" w:after="120" w:line="360" w:lineRule="auto"/>
        <w:jc w:val="both"/>
        <w:rPr>
          <w:rFonts w:ascii="Arial" w:hAnsi="Arial" w:cs="Arial"/>
          <w:b/>
          <w:sz w:val="26"/>
          <w:szCs w:val="26"/>
        </w:rPr>
      </w:pPr>
    </w:p>
    <w:p w14:paraId="5E5891DB" w14:textId="3351E919" w:rsidR="00544BB4" w:rsidRPr="00BF273A" w:rsidRDefault="00544BB4" w:rsidP="00661DF8">
      <w:pPr>
        <w:pStyle w:val="corte4fondo"/>
        <w:spacing w:before="120" w:after="120"/>
        <w:ind w:right="51" w:firstLine="0"/>
        <w:rPr>
          <w:sz w:val="26"/>
          <w:szCs w:val="26"/>
        </w:rPr>
      </w:pPr>
      <w:r w:rsidRPr="00BF273A">
        <w:rPr>
          <w:sz w:val="26"/>
          <w:szCs w:val="26"/>
        </w:rPr>
        <w:t xml:space="preserve">Ciudad de México. </w:t>
      </w:r>
      <w:r w:rsidR="00287D6A" w:rsidRPr="00BF273A">
        <w:rPr>
          <w:sz w:val="26"/>
          <w:szCs w:val="26"/>
        </w:rPr>
        <w:t>La Primera Sala</w:t>
      </w:r>
      <w:r w:rsidRPr="00BF273A">
        <w:rPr>
          <w:sz w:val="26"/>
          <w:szCs w:val="26"/>
        </w:rPr>
        <w:t xml:space="preserve"> de la Suprema Corte de Justicia de la Nación, en sesión correspondiente al</w:t>
      </w:r>
      <w:r w:rsidR="00A1534D">
        <w:rPr>
          <w:sz w:val="26"/>
          <w:szCs w:val="26"/>
        </w:rPr>
        <w:t xml:space="preserve"> 25 de junio de 2025</w:t>
      </w:r>
      <w:r w:rsidRPr="00BF273A">
        <w:rPr>
          <w:sz w:val="26"/>
          <w:szCs w:val="26"/>
        </w:rPr>
        <w:t>, emite la siguiente:</w:t>
      </w:r>
    </w:p>
    <w:p w14:paraId="06E06DFB" w14:textId="77777777" w:rsidR="005A64C4" w:rsidRPr="00BF273A" w:rsidRDefault="005A64C4" w:rsidP="00661DF8">
      <w:pPr>
        <w:pStyle w:val="corte4fondo"/>
        <w:spacing w:before="120" w:after="120"/>
        <w:ind w:right="51" w:firstLine="0"/>
        <w:rPr>
          <w:sz w:val="26"/>
          <w:szCs w:val="26"/>
        </w:rPr>
      </w:pPr>
    </w:p>
    <w:p w14:paraId="44F000CA" w14:textId="77777777" w:rsidR="003166B5" w:rsidRPr="00BF273A" w:rsidRDefault="003166B5" w:rsidP="00661DF8">
      <w:pPr>
        <w:spacing w:before="120" w:after="120" w:line="360" w:lineRule="auto"/>
        <w:ind w:firstLine="426"/>
        <w:jc w:val="center"/>
        <w:rPr>
          <w:rFonts w:ascii="Arial" w:eastAsia="Times New Roman" w:hAnsi="Arial" w:cs="Arial"/>
          <w:b/>
          <w:sz w:val="26"/>
          <w:szCs w:val="26"/>
          <w:lang w:val="es-ES_tradnl" w:eastAsia="es-MX"/>
        </w:rPr>
      </w:pPr>
      <w:r w:rsidRPr="00BF273A">
        <w:rPr>
          <w:rFonts w:ascii="Arial" w:eastAsia="Times New Roman" w:hAnsi="Arial" w:cs="Arial"/>
          <w:b/>
          <w:sz w:val="26"/>
          <w:szCs w:val="26"/>
          <w:lang w:val="es-ES_tradnl" w:eastAsia="es-MX"/>
        </w:rPr>
        <w:t>SENTENCIA</w:t>
      </w:r>
    </w:p>
    <w:p w14:paraId="517A5977" w14:textId="77777777" w:rsidR="00E212AF" w:rsidRPr="00BF273A" w:rsidRDefault="00E212AF" w:rsidP="00661DF8">
      <w:pPr>
        <w:spacing w:before="120" w:after="120" w:line="360" w:lineRule="auto"/>
        <w:ind w:firstLine="426"/>
        <w:jc w:val="center"/>
        <w:rPr>
          <w:rFonts w:ascii="Arial" w:eastAsia="Times New Roman" w:hAnsi="Arial" w:cs="Arial"/>
          <w:b/>
          <w:sz w:val="26"/>
          <w:szCs w:val="26"/>
          <w:lang w:val="es-ES_tradnl" w:eastAsia="es-MX"/>
        </w:rPr>
      </w:pPr>
    </w:p>
    <w:p w14:paraId="45C2AE1D" w14:textId="399A6BEE" w:rsidR="0017027D" w:rsidRPr="00BF273A" w:rsidRDefault="00BD34C7" w:rsidP="00661DF8">
      <w:pPr>
        <w:pStyle w:val="corte4fondo"/>
        <w:spacing w:before="120" w:after="120"/>
        <w:ind w:right="51" w:firstLine="0"/>
        <w:rPr>
          <w:sz w:val="26"/>
          <w:szCs w:val="26"/>
        </w:rPr>
      </w:pPr>
      <w:r w:rsidRPr="00BF273A">
        <w:rPr>
          <w:sz w:val="26"/>
          <w:szCs w:val="26"/>
        </w:rPr>
        <w:t>Mediante la cual se resuelve la contradicción de</w:t>
      </w:r>
      <w:r w:rsidR="009B3FA6" w:rsidRPr="00BF273A">
        <w:rPr>
          <w:sz w:val="26"/>
          <w:szCs w:val="26"/>
        </w:rPr>
        <w:t xml:space="preserve"> criterios</w:t>
      </w:r>
      <w:r w:rsidR="00F73083" w:rsidRPr="00BF273A">
        <w:rPr>
          <w:sz w:val="26"/>
          <w:szCs w:val="26"/>
        </w:rPr>
        <w:t xml:space="preserve"> 433/2022</w:t>
      </w:r>
      <w:r w:rsidRPr="00BF273A">
        <w:rPr>
          <w:sz w:val="26"/>
          <w:szCs w:val="26"/>
        </w:rPr>
        <w:t xml:space="preserve"> suscitada entre</w:t>
      </w:r>
      <w:r w:rsidR="004E5704" w:rsidRPr="00BF273A">
        <w:rPr>
          <w:sz w:val="26"/>
          <w:szCs w:val="26"/>
        </w:rPr>
        <w:t xml:space="preserve"> </w:t>
      </w:r>
      <w:r w:rsidR="0085113F" w:rsidRPr="0085113F">
        <w:rPr>
          <w:sz w:val="26"/>
          <w:szCs w:val="26"/>
        </w:rPr>
        <w:t xml:space="preserve">los sustentados por </w:t>
      </w:r>
      <w:r w:rsidR="0059636A" w:rsidRPr="00BF273A">
        <w:rPr>
          <w:sz w:val="26"/>
          <w:szCs w:val="26"/>
        </w:rPr>
        <w:t>el Pleno del Octavo Circuito, el</w:t>
      </w:r>
      <w:r w:rsidR="00287D6A" w:rsidRPr="00BF273A">
        <w:rPr>
          <w:sz w:val="26"/>
          <w:szCs w:val="26"/>
        </w:rPr>
        <w:t xml:space="preserve"> </w:t>
      </w:r>
      <w:r w:rsidR="00332A54" w:rsidRPr="00BF273A">
        <w:rPr>
          <w:sz w:val="26"/>
          <w:szCs w:val="26"/>
        </w:rPr>
        <w:t xml:space="preserve">Sexto </w:t>
      </w:r>
      <w:r w:rsidR="002249B2" w:rsidRPr="00BF273A">
        <w:rPr>
          <w:sz w:val="26"/>
          <w:szCs w:val="26"/>
        </w:rPr>
        <w:t>Tribunal Colegiado en Materia Penal del Primer Circuito</w:t>
      </w:r>
      <w:r w:rsidR="004C4100" w:rsidRPr="00BF273A">
        <w:rPr>
          <w:sz w:val="26"/>
          <w:szCs w:val="26"/>
        </w:rPr>
        <w:t>,</w:t>
      </w:r>
      <w:r w:rsidR="002249B2" w:rsidRPr="00BF273A">
        <w:rPr>
          <w:sz w:val="26"/>
          <w:szCs w:val="26"/>
        </w:rPr>
        <w:t xml:space="preserve"> el Primer Tribunal Colegiado en Materia Penal del Décimo Sexto Circuito</w:t>
      </w:r>
      <w:r w:rsidR="00886E6C" w:rsidRPr="00BF273A">
        <w:rPr>
          <w:sz w:val="26"/>
          <w:szCs w:val="26"/>
        </w:rPr>
        <w:t xml:space="preserve"> </w:t>
      </w:r>
      <w:r w:rsidR="004E5704" w:rsidRPr="00BF273A">
        <w:rPr>
          <w:sz w:val="26"/>
          <w:szCs w:val="26"/>
        </w:rPr>
        <w:t xml:space="preserve">y </w:t>
      </w:r>
      <w:r w:rsidR="00DA6478" w:rsidRPr="00BF273A">
        <w:rPr>
          <w:sz w:val="26"/>
          <w:szCs w:val="26"/>
        </w:rPr>
        <w:t>el</w:t>
      </w:r>
      <w:r w:rsidR="00332A54" w:rsidRPr="00BF273A">
        <w:rPr>
          <w:sz w:val="26"/>
          <w:szCs w:val="26"/>
        </w:rPr>
        <w:t xml:space="preserve"> Octavo</w:t>
      </w:r>
      <w:r w:rsidR="00724B8A" w:rsidRPr="00BF273A">
        <w:rPr>
          <w:sz w:val="26"/>
          <w:szCs w:val="26"/>
        </w:rPr>
        <w:t xml:space="preserve"> </w:t>
      </w:r>
      <w:r w:rsidR="00287D6A" w:rsidRPr="00BF273A">
        <w:rPr>
          <w:sz w:val="26"/>
          <w:szCs w:val="26"/>
        </w:rPr>
        <w:t xml:space="preserve">Tribunal Colegiado en Materia </w:t>
      </w:r>
      <w:r w:rsidR="00F256F6" w:rsidRPr="00BF273A">
        <w:rPr>
          <w:sz w:val="26"/>
          <w:szCs w:val="26"/>
        </w:rPr>
        <w:t xml:space="preserve">Penal </w:t>
      </w:r>
      <w:r w:rsidR="00287D6A" w:rsidRPr="00BF273A">
        <w:rPr>
          <w:sz w:val="26"/>
          <w:szCs w:val="26"/>
        </w:rPr>
        <w:t xml:space="preserve">del </w:t>
      </w:r>
      <w:r w:rsidR="00F256F6" w:rsidRPr="00BF273A">
        <w:rPr>
          <w:sz w:val="26"/>
          <w:szCs w:val="26"/>
        </w:rPr>
        <w:t xml:space="preserve">Primer </w:t>
      </w:r>
      <w:r w:rsidR="00287D6A" w:rsidRPr="00BF273A">
        <w:rPr>
          <w:sz w:val="26"/>
          <w:szCs w:val="26"/>
        </w:rPr>
        <w:t>Circuito</w:t>
      </w:r>
      <w:r w:rsidR="004E5704" w:rsidRPr="00BF273A">
        <w:rPr>
          <w:sz w:val="26"/>
          <w:szCs w:val="26"/>
        </w:rPr>
        <w:t>.</w:t>
      </w:r>
      <w:r w:rsidRPr="00BF273A">
        <w:rPr>
          <w:sz w:val="26"/>
          <w:szCs w:val="26"/>
        </w:rPr>
        <w:t xml:space="preserve"> </w:t>
      </w:r>
    </w:p>
    <w:p w14:paraId="69C1FFBD" w14:textId="5E84DB04" w:rsidR="00CD5556" w:rsidRDefault="0017027D" w:rsidP="00661DF8">
      <w:pPr>
        <w:pStyle w:val="corte4fondo"/>
        <w:spacing w:before="120" w:after="120"/>
        <w:ind w:right="51" w:firstLine="0"/>
        <w:rPr>
          <w:sz w:val="26"/>
          <w:szCs w:val="26"/>
        </w:rPr>
      </w:pPr>
      <w:r w:rsidRPr="00BF273A">
        <w:rPr>
          <w:sz w:val="26"/>
          <w:szCs w:val="26"/>
        </w:rPr>
        <w:t xml:space="preserve">El problema jurídico </w:t>
      </w:r>
      <w:r w:rsidR="00DF5F9C" w:rsidRPr="00BF273A">
        <w:rPr>
          <w:sz w:val="26"/>
          <w:szCs w:val="26"/>
        </w:rPr>
        <w:t>por resolver</w:t>
      </w:r>
      <w:r w:rsidR="00DE5888" w:rsidRPr="00BF273A">
        <w:rPr>
          <w:sz w:val="26"/>
          <w:szCs w:val="26"/>
        </w:rPr>
        <w:t xml:space="preserve"> </w:t>
      </w:r>
      <w:r w:rsidR="009A3F5F" w:rsidRPr="00BF273A">
        <w:rPr>
          <w:sz w:val="26"/>
          <w:szCs w:val="26"/>
        </w:rPr>
        <w:t>se centra en determinar</w:t>
      </w:r>
      <w:r w:rsidR="00837BB9" w:rsidRPr="00BF273A">
        <w:rPr>
          <w:sz w:val="26"/>
          <w:szCs w:val="26"/>
        </w:rPr>
        <w:t xml:space="preserve"> </w:t>
      </w:r>
      <w:r w:rsidR="00D44B54" w:rsidRPr="00BF273A">
        <w:rPr>
          <w:sz w:val="26"/>
          <w:szCs w:val="26"/>
        </w:rPr>
        <w:t>cuál es el criterio que se debe seguir en la</w:t>
      </w:r>
      <w:r w:rsidR="00CD5556" w:rsidRPr="00BF273A">
        <w:rPr>
          <w:sz w:val="26"/>
          <w:szCs w:val="26"/>
        </w:rPr>
        <w:t xml:space="preserve"> designación de un defensor público, cuando </w:t>
      </w:r>
      <w:r w:rsidR="00791BCF" w:rsidRPr="00BF273A">
        <w:rPr>
          <w:sz w:val="26"/>
          <w:szCs w:val="26"/>
        </w:rPr>
        <w:t xml:space="preserve">una persona privada de libertad </w:t>
      </w:r>
      <w:r w:rsidR="002732B7" w:rsidRPr="00BF273A">
        <w:rPr>
          <w:sz w:val="26"/>
          <w:szCs w:val="26"/>
        </w:rPr>
        <w:t>promueve</w:t>
      </w:r>
      <w:r w:rsidR="00791BCF" w:rsidRPr="00BF273A">
        <w:rPr>
          <w:sz w:val="26"/>
          <w:szCs w:val="26"/>
        </w:rPr>
        <w:t xml:space="preserve"> juicio de amparo </w:t>
      </w:r>
      <w:r w:rsidR="009175FE">
        <w:rPr>
          <w:sz w:val="26"/>
          <w:szCs w:val="26"/>
        </w:rPr>
        <w:t xml:space="preserve">penal, </w:t>
      </w:r>
      <w:r w:rsidR="00791BCF" w:rsidRPr="00BF273A">
        <w:rPr>
          <w:sz w:val="26"/>
          <w:szCs w:val="26"/>
        </w:rPr>
        <w:t>sin defensor</w:t>
      </w:r>
      <w:r w:rsidR="009175FE">
        <w:rPr>
          <w:sz w:val="26"/>
          <w:szCs w:val="26"/>
        </w:rPr>
        <w:t>,</w:t>
      </w:r>
      <w:r w:rsidR="00791BCF" w:rsidRPr="00BF273A">
        <w:rPr>
          <w:sz w:val="26"/>
          <w:szCs w:val="26"/>
        </w:rPr>
        <w:t xml:space="preserve"> </w:t>
      </w:r>
      <w:r w:rsidR="009175FE">
        <w:rPr>
          <w:sz w:val="26"/>
          <w:szCs w:val="26"/>
        </w:rPr>
        <w:t xml:space="preserve">en contra de </w:t>
      </w:r>
      <w:r w:rsidR="00791BCF" w:rsidRPr="00BF273A">
        <w:rPr>
          <w:sz w:val="26"/>
          <w:szCs w:val="26"/>
        </w:rPr>
        <w:t xml:space="preserve">actos de </w:t>
      </w:r>
      <w:r w:rsidR="009175FE">
        <w:rPr>
          <w:sz w:val="26"/>
          <w:szCs w:val="26"/>
        </w:rPr>
        <w:t xml:space="preserve">las </w:t>
      </w:r>
      <w:r w:rsidR="00791BCF" w:rsidRPr="00BF273A">
        <w:rPr>
          <w:sz w:val="26"/>
          <w:szCs w:val="26"/>
        </w:rPr>
        <w:t>autoridades locales</w:t>
      </w:r>
      <w:r w:rsidR="002732B7" w:rsidRPr="00BF273A">
        <w:rPr>
          <w:sz w:val="26"/>
          <w:szCs w:val="26"/>
        </w:rPr>
        <w:t>.</w:t>
      </w:r>
    </w:p>
    <w:p w14:paraId="22BA9E80" w14:textId="77777777" w:rsidR="009175FE" w:rsidRPr="00BF273A" w:rsidRDefault="009175FE" w:rsidP="00661DF8">
      <w:pPr>
        <w:pStyle w:val="corte4fondo"/>
        <w:spacing w:before="120" w:after="120"/>
        <w:ind w:right="51" w:firstLine="0"/>
        <w:rPr>
          <w:sz w:val="26"/>
          <w:szCs w:val="26"/>
        </w:rPr>
      </w:pPr>
    </w:p>
    <w:p w14:paraId="1E1678D9" w14:textId="77777777" w:rsidR="00DE5888" w:rsidRPr="00BF273A" w:rsidRDefault="00DE5888" w:rsidP="00661DF8">
      <w:pPr>
        <w:pStyle w:val="Ttulo3"/>
        <w:numPr>
          <w:ilvl w:val="0"/>
          <w:numId w:val="0"/>
        </w:numPr>
        <w:spacing w:before="120" w:after="120"/>
        <w:contextualSpacing w:val="0"/>
      </w:pPr>
      <w:r w:rsidRPr="00BF273A">
        <w:lastRenderedPageBreak/>
        <w:t xml:space="preserve">ANTECEDENTES </w:t>
      </w:r>
      <w:r w:rsidR="00866B5D" w:rsidRPr="00BF273A">
        <w:t>DEL ASUNTO</w:t>
      </w:r>
    </w:p>
    <w:p w14:paraId="56DD46E6" w14:textId="77777777" w:rsidR="00E212AF" w:rsidRPr="00BF273A" w:rsidRDefault="00E212AF" w:rsidP="00E212AF">
      <w:pPr>
        <w:rPr>
          <w:rFonts w:ascii="Arial" w:hAnsi="Arial" w:cs="Arial"/>
          <w:sz w:val="26"/>
          <w:szCs w:val="26"/>
        </w:rPr>
      </w:pPr>
    </w:p>
    <w:p w14:paraId="7AEF4C19" w14:textId="18E3C718" w:rsidR="00262894" w:rsidRPr="00BF273A" w:rsidRDefault="00F4043D"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sz w:val="26"/>
          <w:szCs w:val="26"/>
          <w:lang w:val="es-MX"/>
        </w:rPr>
      </w:pPr>
      <w:r w:rsidRPr="00BF273A">
        <w:rPr>
          <w:b/>
          <w:bCs/>
          <w:sz w:val="26"/>
          <w:szCs w:val="26"/>
        </w:rPr>
        <w:t>Denuncia de la contradicción.</w:t>
      </w:r>
      <w:r w:rsidR="00E73A0B" w:rsidRPr="00BF273A">
        <w:rPr>
          <w:sz w:val="26"/>
          <w:szCs w:val="26"/>
        </w:rPr>
        <w:t xml:space="preserve"> </w:t>
      </w:r>
      <w:r w:rsidR="00921E50" w:rsidRPr="00BF273A">
        <w:rPr>
          <w:sz w:val="26"/>
          <w:szCs w:val="26"/>
          <w:lang w:val="es-MX"/>
        </w:rPr>
        <w:t xml:space="preserve">Por escrito </w:t>
      </w:r>
      <w:r w:rsidR="00B157D6" w:rsidRPr="00BF273A">
        <w:rPr>
          <w:sz w:val="26"/>
          <w:szCs w:val="26"/>
          <w:lang w:val="es-MX"/>
        </w:rPr>
        <w:t xml:space="preserve">presentado </w:t>
      </w:r>
      <w:r w:rsidR="005D42DB" w:rsidRPr="00BF273A">
        <w:rPr>
          <w:sz w:val="26"/>
          <w:szCs w:val="26"/>
          <w:lang w:val="es-MX"/>
        </w:rPr>
        <w:t xml:space="preserve">vía MINTERSCJN </w:t>
      </w:r>
      <w:r w:rsidR="0004074A" w:rsidRPr="00BF273A">
        <w:rPr>
          <w:sz w:val="26"/>
          <w:szCs w:val="26"/>
          <w:lang w:val="es-MX"/>
        </w:rPr>
        <w:t xml:space="preserve">ante </w:t>
      </w:r>
      <w:r w:rsidR="00DF35D1" w:rsidRPr="00BF273A">
        <w:rPr>
          <w:sz w:val="26"/>
          <w:szCs w:val="26"/>
          <w:lang w:val="es-MX"/>
        </w:rPr>
        <w:t xml:space="preserve">la </w:t>
      </w:r>
      <w:r w:rsidR="00B157D6" w:rsidRPr="00BF273A">
        <w:rPr>
          <w:sz w:val="26"/>
          <w:szCs w:val="26"/>
          <w:lang w:val="es-MX"/>
        </w:rPr>
        <w:t>Oficina de Certificación Judicial y Correspondencia de la Suprema Corte de Justicia de la Nación</w:t>
      </w:r>
      <w:r w:rsidR="00AD32E1" w:rsidRPr="00BF273A">
        <w:rPr>
          <w:sz w:val="26"/>
          <w:szCs w:val="26"/>
          <w:lang w:val="es-MX"/>
        </w:rPr>
        <w:t xml:space="preserve"> el </w:t>
      </w:r>
      <w:r w:rsidR="00FF0720" w:rsidRPr="00BF273A">
        <w:rPr>
          <w:sz w:val="26"/>
          <w:szCs w:val="26"/>
          <w:lang w:val="es-MX"/>
        </w:rPr>
        <w:t>1</w:t>
      </w:r>
      <w:r w:rsidR="00D739B4" w:rsidRPr="00BF273A">
        <w:rPr>
          <w:sz w:val="26"/>
          <w:szCs w:val="26"/>
          <w:lang w:val="es-MX"/>
        </w:rPr>
        <w:t>3</w:t>
      </w:r>
      <w:r w:rsidR="00FF0720" w:rsidRPr="00BF273A">
        <w:rPr>
          <w:sz w:val="26"/>
          <w:szCs w:val="26"/>
          <w:lang w:val="es-MX"/>
        </w:rPr>
        <w:t xml:space="preserve"> de </w:t>
      </w:r>
      <w:r w:rsidR="00D739B4" w:rsidRPr="00BF273A">
        <w:rPr>
          <w:sz w:val="26"/>
          <w:szCs w:val="26"/>
          <w:lang w:val="es-MX"/>
        </w:rPr>
        <w:t xml:space="preserve">diciembre </w:t>
      </w:r>
      <w:r w:rsidR="00FF0720" w:rsidRPr="00BF273A">
        <w:rPr>
          <w:sz w:val="26"/>
          <w:szCs w:val="26"/>
          <w:lang w:val="es-MX"/>
        </w:rPr>
        <w:t>de 202</w:t>
      </w:r>
      <w:r w:rsidR="00902D91" w:rsidRPr="00BF273A">
        <w:rPr>
          <w:sz w:val="26"/>
          <w:szCs w:val="26"/>
          <w:lang w:val="es-MX"/>
        </w:rPr>
        <w:t>2</w:t>
      </w:r>
      <w:r w:rsidR="00B157D6" w:rsidRPr="00BF273A">
        <w:rPr>
          <w:sz w:val="26"/>
          <w:szCs w:val="26"/>
          <w:lang w:val="es-MX"/>
        </w:rPr>
        <w:t xml:space="preserve">, </w:t>
      </w:r>
      <w:r w:rsidR="0065159B" w:rsidRPr="00BF273A">
        <w:rPr>
          <w:color w:val="auto"/>
          <w:sz w:val="26"/>
          <w:szCs w:val="26"/>
          <w:lang w:val="es-MX"/>
        </w:rPr>
        <w:t>el magistrado presidente</w:t>
      </w:r>
      <w:r w:rsidR="00B157D6" w:rsidRPr="00BF273A">
        <w:rPr>
          <w:sz w:val="26"/>
          <w:szCs w:val="26"/>
          <w:lang w:val="es-MX"/>
        </w:rPr>
        <w:t xml:space="preserve"> del </w:t>
      </w:r>
      <w:bookmarkStart w:id="0" w:name="_Hlk139875666"/>
      <w:r w:rsidR="003C2063" w:rsidRPr="00BF273A">
        <w:rPr>
          <w:sz w:val="26"/>
          <w:szCs w:val="26"/>
          <w:lang w:val="es-MX"/>
        </w:rPr>
        <w:t>Octavo</w:t>
      </w:r>
      <w:r w:rsidR="00B47ACA" w:rsidRPr="00BF273A">
        <w:rPr>
          <w:sz w:val="26"/>
          <w:szCs w:val="26"/>
          <w:lang w:val="es-MX"/>
        </w:rPr>
        <w:t xml:space="preserve"> </w:t>
      </w:r>
      <w:r w:rsidR="00B157D6" w:rsidRPr="00BF273A">
        <w:rPr>
          <w:sz w:val="26"/>
          <w:szCs w:val="26"/>
          <w:lang w:val="es-MX"/>
        </w:rPr>
        <w:t xml:space="preserve">Tribunal Colegiado en Materia </w:t>
      </w:r>
      <w:r w:rsidR="001733A7" w:rsidRPr="00BF273A">
        <w:rPr>
          <w:sz w:val="26"/>
          <w:szCs w:val="26"/>
          <w:lang w:val="es-MX"/>
        </w:rPr>
        <w:t>Penal</w:t>
      </w:r>
      <w:r w:rsidR="00B47ACA" w:rsidRPr="00BF273A">
        <w:rPr>
          <w:sz w:val="26"/>
          <w:szCs w:val="26"/>
          <w:lang w:val="es-MX"/>
        </w:rPr>
        <w:t xml:space="preserve"> </w:t>
      </w:r>
      <w:r w:rsidR="00B157D6" w:rsidRPr="00BF273A">
        <w:rPr>
          <w:sz w:val="26"/>
          <w:szCs w:val="26"/>
          <w:lang w:val="es-MX"/>
        </w:rPr>
        <w:t xml:space="preserve">del </w:t>
      </w:r>
      <w:r w:rsidR="001733A7" w:rsidRPr="00BF273A">
        <w:rPr>
          <w:sz w:val="26"/>
          <w:szCs w:val="26"/>
          <w:lang w:val="es-MX"/>
        </w:rPr>
        <w:t>Primer</w:t>
      </w:r>
      <w:r w:rsidR="00B157D6" w:rsidRPr="00BF273A">
        <w:rPr>
          <w:sz w:val="26"/>
          <w:szCs w:val="26"/>
          <w:lang w:val="es-MX"/>
        </w:rPr>
        <w:t xml:space="preserve"> Circuito denunció </w:t>
      </w:r>
      <w:r w:rsidR="00921E50" w:rsidRPr="00BF273A">
        <w:rPr>
          <w:sz w:val="26"/>
          <w:szCs w:val="26"/>
          <w:lang w:val="es-MX"/>
        </w:rPr>
        <w:t>la posible contradicción de criterios entre el sustenta</w:t>
      </w:r>
      <w:r w:rsidR="007B7772" w:rsidRPr="00BF273A">
        <w:rPr>
          <w:sz w:val="26"/>
          <w:szCs w:val="26"/>
          <w:lang w:val="es-MX"/>
        </w:rPr>
        <w:t>do por e</w:t>
      </w:r>
      <w:r w:rsidR="00025405" w:rsidRPr="00BF273A">
        <w:rPr>
          <w:sz w:val="26"/>
          <w:szCs w:val="26"/>
          <w:lang w:val="es-MX"/>
        </w:rPr>
        <w:t>se mismo</w:t>
      </w:r>
      <w:r w:rsidR="007B7772" w:rsidRPr="00BF273A">
        <w:rPr>
          <w:sz w:val="26"/>
          <w:szCs w:val="26"/>
          <w:lang w:val="es-MX"/>
        </w:rPr>
        <w:t xml:space="preserve"> </w:t>
      </w:r>
      <w:r w:rsidR="0019577B" w:rsidRPr="00BF273A">
        <w:rPr>
          <w:sz w:val="26"/>
          <w:szCs w:val="26"/>
          <w:lang w:val="es-MX"/>
        </w:rPr>
        <w:t xml:space="preserve">órgano colegiado </w:t>
      </w:r>
      <w:r w:rsidR="00921E50" w:rsidRPr="00BF273A">
        <w:rPr>
          <w:sz w:val="26"/>
          <w:szCs w:val="26"/>
          <w:lang w:val="es-MX"/>
        </w:rPr>
        <w:t xml:space="preserve">al resolver </w:t>
      </w:r>
      <w:r w:rsidR="0020142B" w:rsidRPr="00BF273A">
        <w:rPr>
          <w:sz w:val="26"/>
          <w:szCs w:val="26"/>
          <w:lang w:val="es-MX"/>
        </w:rPr>
        <w:t xml:space="preserve">el </w:t>
      </w:r>
      <w:r w:rsidR="00FD587B" w:rsidRPr="00BF273A">
        <w:rPr>
          <w:sz w:val="26"/>
          <w:szCs w:val="26"/>
          <w:lang w:val="es-MX"/>
        </w:rPr>
        <w:t>recurso de reclamación</w:t>
      </w:r>
      <w:r w:rsidR="0019577B" w:rsidRPr="00BF273A">
        <w:rPr>
          <w:sz w:val="26"/>
          <w:szCs w:val="26"/>
          <w:lang w:val="es-MX"/>
        </w:rPr>
        <w:t xml:space="preserve"> </w:t>
      </w:r>
      <w:r w:rsidR="00FD587B" w:rsidRPr="00BF273A">
        <w:rPr>
          <w:sz w:val="26"/>
          <w:szCs w:val="26"/>
          <w:lang w:val="es-MX"/>
        </w:rPr>
        <w:t>36</w:t>
      </w:r>
      <w:r w:rsidR="00CD09A5" w:rsidRPr="00BF273A">
        <w:rPr>
          <w:sz w:val="26"/>
          <w:szCs w:val="26"/>
          <w:lang w:val="es-MX"/>
        </w:rPr>
        <w:t>/202</w:t>
      </w:r>
      <w:r w:rsidR="00FD587B" w:rsidRPr="00BF273A">
        <w:rPr>
          <w:sz w:val="26"/>
          <w:szCs w:val="26"/>
          <w:lang w:val="es-MX"/>
        </w:rPr>
        <w:t>2</w:t>
      </w:r>
      <w:r w:rsidR="00025405" w:rsidRPr="00BF273A">
        <w:rPr>
          <w:sz w:val="26"/>
          <w:szCs w:val="26"/>
          <w:lang w:val="es-MX"/>
        </w:rPr>
        <w:t xml:space="preserve"> </w:t>
      </w:r>
      <w:r w:rsidR="00DC0467" w:rsidRPr="00BF273A">
        <w:rPr>
          <w:sz w:val="26"/>
          <w:szCs w:val="26"/>
          <w:lang w:val="es-MX"/>
        </w:rPr>
        <w:t xml:space="preserve">y </w:t>
      </w:r>
      <w:r w:rsidR="00B62BE2" w:rsidRPr="00BF273A">
        <w:rPr>
          <w:sz w:val="26"/>
          <w:szCs w:val="26"/>
          <w:lang w:val="es-MX"/>
        </w:rPr>
        <w:t>los criterios sostenidos por</w:t>
      </w:r>
      <w:r w:rsidR="00077219" w:rsidRPr="00BF273A">
        <w:rPr>
          <w:sz w:val="26"/>
          <w:szCs w:val="26"/>
          <w:lang w:val="es-MX"/>
        </w:rPr>
        <w:t xml:space="preserve"> el</w:t>
      </w:r>
      <w:r w:rsidR="00CD09A5" w:rsidRPr="00BF273A">
        <w:rPr>
          <w:sz w:val="26"/>
          <w:szCs w:val="26"/>
          <w:lang w:val="es-MX"/>
        </w:rPr>
        <w:t xml:space="preserve"> </w:t>
      </w:r>
      <w:r w:rsidR="00077219" w:rsidRPr="00BF273A">
        <w:rPr>
          <w:sz w:val="26"/>
          <w:szCs w:val="26"/>
          <w:lang w:val="es-MX"/>
        </w:rPr>
        <w:t xml:space="preserve">Pleno </w:t>
      </w:r>
      <w:r w:rsidR="005A1618" w:rsidRPr="00BF273A">
        <w:rPr>
          <w:sz w:val="26"/>
          <w:szCs w:val="26"/>
          <w:lang w:val="es-MX"/>
        </w:rPr>
        <w:t>del Octavo Circ</w:t>
      </w:r>
      <w:r w:rsidR="00F476BE" w:rsidRPr="00BF273A">
        <w:rPr>
          <w:sz w:val="26"/>
          <w:szCs w:val="26"/>
          <w:lang w:val="es-MX"/>
        </w:rPr>
        <w:t>uito al resolver la contradicción de tesis 2/2021</w:t>
      </w:r>
      <w:r w:rsidR="00691E25" w:rsidRPr="00BF273A">
        <w:rPr>
          <w:sz w:val="26"/>
          <w:szCs w:val="26"/>
          <w:lang w:val="es-MX"/>
        </w:rPr>
        <w:t>,</w:t>
      </w:r>
      <w:r w:rsidR="00B666BF" w:rsidRPr="00BF273A">
        <w:rPr>
          <w:sz w:val="26"/>
          <w:szCs w:val="26"/>
          <w:lang w:val="es-MX"/>
        </w:rPr>
        <w:t xml:space="preserve"> </w:t>
      </w:r>
      <w:r w:rsidR="00691E25" w:rsidRPr="00BF273A">
        <w:rPr>
          <w:sz w:val="26"/>
          <w:szCs w:val="26"/>
          <w:lang w:val="es-MX"/>
        </w:rPr>
        <w:t xml:space="preserve">por el </w:t>
      </w:r>
      <w:r w:rsidR="00B666BF" w:rsidRPr="00BF273A">
        <w:rPr>
          <w:sz w:val="26"/>
          <w:szCs w:val="26"/>
          <w:lang w:val="es-MX"/>
        </w:rPr>
        <w:t>Sexto Tribunal Colegiado en Materia Penal del Primer Circuito al resolver</w:t>
      </w:r>
      <w:r w:rsidR="00AD54C0" w:rsidRPr="00BF273A">
        <w:rPr>
          <w:sz w:val="26"/>
          <w:szCs w:val="26"/>
          <w:lang w:val="es-MX"/>
        </w:rPr>
        <w:t xml:space="preserve"> el recurso de queja 144/2021 </w:t>
      </w:r>
      <w:r w:rsidR="00233E84" w:rsidRPr="00BF273A">
        <w:rPr>
          <w:sz w:val="26"/>
          <w:szCs w:val="26"/>
          <w:lang w:val="es-MX"/>
        </w:rPr>
        <w:t xml:space="preserve">y </w:t>
      </w:r>
      <w:r w:rsidR="00691E25" w:rsidRPr="00BF273A">
        <w:rPr>
          <w:sz w:val="26"/>
          <w:szCs w:val="26"/>
          <w:lang w:val="es-MX"/>
        </w:rPr>
        <w:t xml:space="preserve">por </w:t>
      </w:r>
      <w:r w:rsidR="00233E84" w:rsidRPr="00BF273A">
        <w:rPr>
          <w:sz w:val="26"/>
          <w:szCs w:val="26"/>
          <w:lang w:val="es-MX"/>
        </w:rPr>
        <w:t>el Primer Tribunal Colegiado en Materia Penal</w:t>
      </w:r>
      <w:r w:rsidR="0041002F" w:rsidRPr="00BF273A">
        <w:rPr>
          <w:sz w:val="26"/>
          <w:szCs w:val="26"/>
          <w:lang w:val="es-MX"/>
        </w:rPr>
        <w:t xml:space="preserve"> del Décimo Sexto Circuito al resolver el</w:t>
      </w:r>
      <w:r w:rsidR="003551D2" w:rsidRPr="00BF273A">
        <w:rPr>
          <w:sz w:val="26"/>
          <w:szCs w:val="26"/>
          <w:lang w:val="es-MX"/>
        </w:rPr>
        <w:t xml:space="preserve"> recurso de queja 35/2022.</w:t>
      </w:r>
      <w:bookmarkEnd w:id="0"/>
    </w:p>
    <w:p w14:paraId="2CF3CCEF" w14:textId="47D2351D" w:rsidR="00165758" w:rsidRPr="00BF273A" w:rsidRDefault="00BD34C7"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b/>
          <w:sz w:val="26"/>
          <w:szCs w:val="26"/>
          <w:lang w:val="es-MX"/>
        </w:rPr>
      </w:pPr>
      <w:r w:rsidRPr="00BF273A">
        <w:rPr>
          <w:b/>
          <w:bCs/>
          <w:sz w:val="26"/>
          <w:szCs w:val="26"/>
        </w:rPr>
        <w:t>Trámite de la denuncia.</w:t>
      </w:r>
      <w:r w:rsidR="00262894" w:rsidRPr="00BF273A">
        <w:rPr>
          <w:sz w:val="26"/>
          <w:szCs w:val="26"/>
        </w:rPr>
        <w:t xml:space="preserve"> </w:t>
      </w:r>
      <w:r w:rsidR="00691E25" w:rsidRPr="00BF273A">
        <w:rPr>
          <w:sz w:val="26"/>
          <w:szCs w:val="26"/>
          <w:lang w:val="es-MX"/>
        </w:rPr>
        <w:t>El</w:t>
      </w:r>
      <w:r w:rsidR="00262894" w:rsidRPr="00BF273A">
        <w:rPr>
          <w:sz w:val="26"/>
          <w:szCs w:val="26"/>
          <w:lang w:val="es-MX"/>
        </w:rPr>
        <w:t xml:space="preserve"> </w:t>
      </w:r>
      <w:r w:rsidR="00011F9D" w:rsidRPr="00BF273A">
        <w:rPr>
          <w:sz w:val="26"/>
          <w:szCs w:val="26"/>
          <w:lang w:val="es-MX"/>
        </w:rPr>
        <w:t>1</w:t>
      </w:r>
      <w:r w:rsidR="00817250" w:rsidRPr="00BF273A">
        <w:rPr>
          <w:sz w:val="26"/>
          <w:szCs w:val="26"/>
          <w:lang w:val="es-MX"/>
        </w:rPr>
        <w:t>5</w:t>
      </w:r>
      <w:r w:rsidR="00262894" w:rsidRPr="00BF273A">
        <w:rPr>
          <w:sz w:val="26"/>
          <w:szCs w:val="26"/>
          <w:lang w:val="es-MX"/>
        </w:rPr>
        <w:t xml:space="preserve"> de </w:t>
      </w:r>
      <w:r w:rsidR="00011F9D" w:rsidRPr="00BF273A">
        <w:rPr>
          <w:sz w:val="26"/>
          <w:szCs w:val="26"/>
          <w:lang w:val="es-MX"/>
        </w:rPr>
        <w:t xml:space="preserve">diciembre </w:t>
      </w:r>
      <w:r w:rsidR="00262894" w:rsidRPr="00BF273A">
        <w:rPr>
          <w:sz w:val="26"/>
          <w:szCs w:val="26"/>
          <w:lang w:val="es-MX"/>
        </w:rPr>
        <w:t>de 202</w:t>
      </w:r>
      <w:r w:rsidR="00817250" w:rsidRPr="00BF273A">
        <w:rPr>
          <w:sz w:val="26"/>
          <w:szCs w:val="26"/>
          <w:lang w:val="es-MX"/>
        </w:rPr>
        <w:t>2</w:t>
      </w:r>
      <w:r w:rsidR="00262894" w:rsidRPr="00BF273A">
        <w:rPr>
          <w:sz w:val="26"/>
          <w:szCs w:val="26"/>
          <w:lang w:val="es-MX"/>
        </w:rPr>
        <w:t xml:space="preserve">, </w:t>
      </w:r>
      <w:r w:rsidR="001F0D38" w:rsidRPr="00BF273A">
        <w:rPr>
          <w:sz w:val="26"/>
          <w:szCs w:val="26"/>
          <w:lang w:val="es-MX"/>
        </w:rPr>
        <w:t xml:space="preserve">la Presidencia </w:t>
      </w:r>
      <w:r w:rsidR="00262894" w:rsidRPr="00BF273A">
        <w:rPr>
          <w:sz w:val="26"/>
          <w:szCs w:val="26"/>
          <w:lang w:val="es-MX"/>
        </w:rPr>
        <w:t xml:space="preserve">de esta Suprema Corte de Justicia de la Nación admitió a trámite la denuncia de contradicción de </w:t>
      </w:r>
      <w:r w:rsidR="00A740F6" w:rsidRPr="00BF273A">
        <w:rPr>
          <w:sz w:val="26"/>
          <w:szCs w:val="26"/>
          <w:lang w:val="es-MX"/>
        </w:rPr>
        <w:t>criterios</w:t>
      </w:r>
      <w:r w:rsidR="00262894" w:rsidRPr="00BF273A">
        <w:rPr>
          <w:sz w:val="26"/>
          <w:szCs w:val="26"/>
          <w:lang w:val="es-MX"/>
        </w:rPr>
        <w:t xml:space="preserve">, la registró bajo el expediente </w:t>
      </w:r>
      <w:r w:rsidR="000B4BD8" w:rsidRPr="00BF273A">
        <w:rPr>
          <w:sz w:val="26"/>
          <w:szCs w:val="26"/>
          <w:lang w:val="es-MX"/>
        </w:rPr>
        <w:t>433</w:t>
      </w:r>
      <w:r w:rsidR="00262894" w:rsidRPr="00BF273A">
        <w:rPr>
          <w:sz w:val="26"/>
          <w:szCs w:val="26"/>
          <w:lang w:val="es-MX"/>
        </w:rPr>
        <w:t>/202</w:t>
      </w:r>
      <w:r w:rsidR="00817250" w:rsidRPr="00BF273A">
        <w:rPr>
          <w:sz w:val="26"/>
          <w:szCs w:val="26"/>
          <w:lang w:val="es-MX"/>
        </w:rPr>
        <w:t>2</w:t>
      </w:r>
      <w:r w:rsidR="00723114" w:rsidRPr="00BF273A">
        <w:rPr>
          <w:sz w:val="26"/>
          <w:szCs w:val="26"/>
          <w:lang w:val="es-MX"/>
        </w:rPr>
        <w:t xml:space="preserve"> </w:t>
      </w:r>
      <w:r w:rsidR="00474C1E" w:rsidRPr="00BF273A">
        <w:rPr>
          <w:sz w:val="26"/>
          <w:szCs w:val="26"/>
          <w:lang w:val="es-MX"/>
        </w:rPr>
        <w:t xml:space="preserve">y ordenó turnar los autos </w:t>
      </w:r>
      <w:r w:rsidR="00165758" w:rsidRPr="00BF273A">
        <w:rPr>
          <w:sz w:val="26"/>
          <w:szCs w:val="26"/>
          <w:lang w:val="es-MX"/>
        </w:rPr>
        <w:t xml:space="preserve">al </w:t>
      </w:r>
      <w:r w:rsidR="008A2E9D" w:rsidRPr="00BF273A">
        <w:rPr>
          <w:sz w:val="26"/>
          <w:szCs w:val="26"/>
          <w:lang w:val="es-MX"/>
        </w:rPr>
        <w:t>m</w:t>
      </w:r>
      <w:r w:rsidR="00165758" w:rsidRPr="00BF273A">
        <w:rPr>
          <w:sz w:val="26"/>
          <w:szCs w:val="26"/>
          <w:lang w:val="es-MX"/>
        </w:rPr>
        <w:t>inistro Alfredo Gutiérrez Ortiz Mena para la formulación del proyecto respectivo.</w:t>
      </w:r>
    </w:p>
    <w:p w14:paraId="767B7DC9" w14:textId="56D57AAB" w:rsidR="009A2B60" w:rsidRPr="00BF273A" w:rsidRDefault="005E65C9"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b/>
          <w:sz w:val="26"/>
          <w:szCs w:val="26"/>
          <w:lang w:val="es-MX"/>
        </w:rPr>
      </w:pPr>
      <w:r w:rsidRPr="00BF273A">
        <w:rPr>
          <w:sz w:val="26"/>
          <w:szCs w:val="26"/>
        </w:rPr>
        <w:t>El</w:t>
      </w:r>
      <w:r w:rsidR="00E80250" w:rsidRPr="00BF273A">
        <w:rPr>
          <w:sz w:val="26"/>
          <w:szCs w:val="26"/>
        </w:rPr>
        <w:t xml:space="preserve"> 6 de enero de 2023</w:t>
      </w:r>
      <w:r w:rsidR="0086192F" w:rsidRPr="00BF273A">
        <w:rPr>
          <w:sz w:val="26"/>
          <w:szCs w:val="26"/>
        </w:rPr>
        <w:t xml:space="preserve">, </w:t>
      </w:r>
      <w:r w:rsidRPr="00BF273A">
        <w:rPr>
          <w:sz w:val="26"/>
          <w:szCs w:val="26"/>
        </w:rPr>
        <w:t xml:space="preserve">la Presidencia </w:t>
      </w:r>
      <w:r w:rsidR="0086192F" w:rsidRPr="00BF273A">
        <w:rPr>
          <w:sz w:val="26"/>
          <w:szCs w:val="26"/>
        </w:rPr>
        <w:t>de esta Primera Sala acordó el avocamiento en el conocimiento del presente asunto.</w:t>
      </w:r>
    </w:p>
    <w:p w14:paraId="353B8AB0" w14:textId="1E46DEF7" w:rsidR="001361D7" w:rsidRPr="00BF273A" w:rsidRDefault="00C20048"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b/>
          <w:sz w:val="26"/>
          <w:szCs w:val="26"/>
          <w:lang w:val="es-MX"/>
        </w:rPr>
      </w:pPr>
      <w:r w:rsidRPr="00BF273A">
        <w:rPr>
          <w:sz w:val="26"/>
          <w:szCs w:val="26"/>
        </w:rPr>
        <w:t>El</w:t>
      </w:r>
      <w:r w:rsidR="001361D7" w:rsidRPr="00BF273A">
        <w:rPr>
          <w:sz w:val="26"/>
          <w:szCs w:val="26"/>
        </w:rPr>
        <w:t xml:space="preserve"> </w:t>
      </w:r>
      <w:r w:rsidR="00FD496E" w:rsidRPr="00BF273A">
        <w:rPr>
          <w:sz w:val="26"/>
          <w:szCs w:val="26"/>
        </w:rPr>
        <w:t>9 de enero de 2023</w:t>
      </w:r>
      <w:r w:rsidR="008C104C" w:rsidRPr="00BF273A">
        <w:rPr>
          <w:sz w:val="26"/>
          <w:szCs w:val="26"/>
        </w:rPr>
        <w:t xml:space="preserve">, </w:t>
      </w:r>
      <w:r w:rsidRPr="00BF273A">
        <w:rPr>
          <w:sz w:val="26"/>
          <w:szCs w:val="26"/>
        </w:rPr>
        <w:t xml:space="preserve">la Presidencia </w:t>
      </w:r>
      <w:r w:rsidR="008C104C" w:rsidRPr="00BF273A">
        <w:rPr>
          <w:sz w:val="26"/>
          <w:szCs w:val="26"/>
        </w:rPr>
        <w:t xml:space="preserve">de la Primera Sala </w:t>
      </w:r>
      <w:r w:rsidR="00BC534E" w:rsidRPr="00BF273A">
        <w:rPr>
          <w:sz w:val="26"/>
          <w:szCs w:val="26"/>
        </w:rPr>
        <w:t>tuvo por recibido</w:t>
      </w:r>
      <w:r w:rsidR="004D0BFC" w:rsidRPr="00BF273A">
        <w:rPr>
          <w:sz w:val="26"/>
          <w:szCs w:val="26"/>
        </w:rPr>
        <w:t>s los anexos</w:t>
      </w:r>
      <w:r w:rsidR="00366850" w:rsidRPr="00BF273A">
        <w:rPr>
          <w:sz w:val="26"/>
          <w:szCs w:val="26"/>
        </w:rPr>
        <w:t xml:space="preserve"> remitidos por el Sexto Tribunal Colegiado en Materia Penal del Primer Circuito</w:t>
      </w:r>
      <w:r w:rsidR="001E54B3" w:rsidRPr="00BF273A">
        <w:rPr>
          <w:sz w:val="26"/>
          <w:szCs w:val="26"/>
        </w:rPr>
        <w:t xml:space="preserve">, con los cuales </w:t>
      </w:r>
      <w:r w:rsidR="00672ECA" w:rsidRPr="00BF273A">
        <w:rPr>
          <w:sz w:val="26"/>
          <w:szCs w:val="26"/>
        </w:rPr>
        <w:t>envió copia del recurso de queja 144/2021</w:t>
      </w:r>
      <w:r w:rsidR="00EE1FE6" w:rsidRPr="00BF273A">
        <w:rPr>
          <w:sz w:val="26"/>
          <w:szCs w:val="26"/>
        </w:rPr>
        <w:t>.</w:t>
      </w:r>
    </w:p>
    <w:p w14:paraId="70C21FF9" w14:textId="322F7D54" w:rsidR="007F51DF" w:rsidRPr="00BF273A" w:rsidRDefault="008C70E0"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b/>
          <w:sz w:val="26"/>
          <w:szCs w:val="26"/>
          <w:lang w:val="es-MX"/>
        </w:rPr>
      </w:pPr>
      <w:r w:rsidRPr="00BF273A">
        <w:rPr>
          <w:sz w:val="26"/>
          <w:szCs w:val="26"/>
        </w:rPr>
        <w:t>El</w:t>
      </w:r>
      <w:r w:rsidR="007F51DF" w:rsidRPr="00BF273A">
        <w:rPr>
          <w:sz w:val="26"/>
          <w:szCs w:val="26"/>
        </w:rPr>
        <w:t xml:space="preserve"> 1</w:t>
      </w:r>
      <w:r w:rsidR="0085113F">
        <w:rPr>
          <w:sz w:val="26"/>
          <w:szCs w:val="26"/>
        </w:rPr>
        <w:t>2</w:t>
      </w:r>
      <w:r w:rsidR="007F51DF" w:rsidRPr="00BF273A">
        <w:rPr>
          <w:sz w:val="26"/>
          <w:szCs w:val="26"/>
        </w:rPr>
        <w:t xml:space="preserve"> de enero de 2023</w:t>
      </w:r>
      <w:r w:rsidR="00000F3C" w:rsidRPr="00BF273A">
        <w:rPr>
          <w:sz w:val="26"/>
          <w:szCs w:val="26"/>
        </w:rPr>
        <w:t xml:space="preserve">, el </w:t>
      </w:r>
      <w:r w:rsidR="0085113F">
        <w:rPr>
          <w:sz w:val="26"/>
          <w:szCs w:val="26"/>
        </w:rPr>
        <w:t xml:space="preserve">entonces </w:t>
      </w:r>
      <w:r w:rsidR="00000F3C" w:rsidRPr="00BF273A">
        <w:rPr>
          <w:sz w:val="26"/>
          <w:szCs w:val="26"/>
        </w:rPr>
        <w:t>presidente de esta Primera Sala tuvo por recibido</w:t>
      </w:r>
      <w:r w:rsidR="0085113F">
        <w:rPr>
          <w:sz w:val="26"/>
          <w:szCs w:val="26"/>
        </w:rPr>
        <w:t>s</w:t>
      </w:r>
      <w:r w:rsidR="00A20142" w:rsidRPr="00BF273A">
        <w:rPr>
          <w:sz w:val="26"/>
          <w:szCs w:val="26"/>
        </w:rPr>
        <w:t xml:space="preserve"> </w:t>
      </w:r>
      <w:r w:rsidR="00EF4425" w:rsidRPr="00BF273A">
        <w:rPr>
          <w:sz w:val="26"/>
          <w:szCs w:val="26"/>
        </w:rPr>
        <w:t>los anexos remitidos vía MINTERSCJN</w:t>
      </w:r>
      <w:r w:rsidR="00151AFC" w:rsidRPr="00BF273A">
        <w:rPr>
          <w:sz w:val="26"/>
          <w:szCs w:val="26"/>
        </w:rPr>
        <w:t>,</w:t>
      </w:r>
      <w:r w:rsidR="00AC09F3" w:rsidRPr="00BF273A">
        <w:rPr>
          <w:sz w:val="26"/>
          <w:szCs w:val="26"/>
        </w:rPr>
        <w:t xml:space="preserve"> por el</w:t>
      </w:r>
      <w:r w:rsidR="00EF4425" w:rsidRPr="00BF273A">
        <w:rPr>
          <w:sz w:val="26"/>
          <w:szCs w:val="26"/>
        </w:rPr>
        <w:t xml:space="preserve"> </w:t>
      </w:r>
      <w:r w:rsidR="00A20142" w:rsidRPr="00BF273A">
        <w:rPr>
          <w:sz w:val="26"/>
          <w:szCs w:val="26"/>
        </w:rPr>
        <w:t>Pleno del Octavo Circuito</w:t>
      </w:r>
      <w:r w:rsidR="00A96FAF" w:rsidRPr="00BF273A">
        <w:rPr>
          <w:sz w:val="26"/>
          <w:szCs w:val="26"/>
        </w:rPr>
        <w:t xml:space="preserve">, por </w:t>
      </w:r>
      <w:r w:rsidR="0085113F">
        <w:rPr>
          <w:sz w:val="26"/>
          <w:szCs w:val="26"/>
        </w:rPr>
        <w:t>medio de los cuales</w:t>
      </w:r>
      <w:r w:rsidR="00A96FAF" w:rsidRPr="00BF273A">
        <w:rPr>
          <w:sz w:val="26"/>
          <w:szCs w:val="26"/>
        </w:rPr>
        <w:t xml:space="preserve"> informó </w:t>
      </w:r>
      <w:r w:rsidR="00BD118D" w:rsidRPr="00BF273A">
        <w:rPr>
          <w:sz w:val="26"/>
          <w:szCs w:val="26"/>
        </w:rPr>
        <w:t>sobre la vigencia de su criterio</w:t>
      </w:r>
      <w:r w:rsidR="007A1EF1" w:rsidRPr="00BF273A">
        <w:rPr>
          <w:sz w:val="26"/>
          <w:szCs w:val="26"/>
        </w:rPr>
        <w:t xml:space="preserve"> sustentado en la contradicción de tesis 2/2021</w:t>
      </w:r>
      <w:r w:rsidR="00641DA3" w:rsidRPr="00BF273A">
        <w:rPr>
          <w:sz w:val="26"/>
          <w:szCs w:val="26"/>
        </w:rPr>
        <w:t xml:space="preserve">, </w:t>
      </w:r>
      <w:r w:rsidR="0085113F">
        <w:rPr>
          <w:sz w:val="26"/>
          <w:szCs w:val="26"/>
        </w:rPr>
        <w:t xml:space="preserve">y remitió </w:t>
      </w:r>
      <w:r w:rsidR="00641DA3" w:rsidRPr="00BF273A">
        <w:rPr>
          <w:sz w:val="26"/>
          <w:szCs w:val="26"/>
        </w:rPr>
        <w:t>la copia certificada de la sentencia respectiva.</w:t>
      </w:r>
    </w:p>
    <w:p w14:paraId="27BD859F" w14:textId="471A412A" w:rsidR="001608D9" w:rsidRPr="00BF273A" w:rsidRDefault="00236B81"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hanging="709"/>
        <w:rPr>
          <w:b/>
          <w:sz w:val="26"/>
          <w:szCs w:val="26"/>
          <w:lang w:val="es-MX"/>
        </w:rPr>
      </w:pPr>
      <w:r w:rsidRPr="00BF273A">
        <w:rPr>
          <w:sz w:val="26"/>
          <w:szCs w:val="26"/>
          <w:lang w:val="es-MX"/>
        </w:rPr>
        <w:lastRenderedPageBreak/>
        <w:t>El</w:t>
      </w:r>
      <w:r w:rsidR="00F50CF4" w:rsidRPr="00BF273A">
        <w:rPr>
          <w:sz w:val="26"/>
          <w:szCs w:val="26"/>
          <w:lang w:val="es-MX"/>
        </w:rPr>
        <w:t xml:space="preserve"> </w:t>
      </w:r>
      <w:r w:rsidR="00F5252B" w:rsidRPr="00BF273A">
        <w:rPr>
          <w:sz w:val="26"/>
          <w:szCs w:val="26"/>
          <w:lang w:val="es-MX"/>
        </w:rPr>
        <w:t>20</w:t>
      </w:r>
      <w:r w:rsidR="00F50CF4" w:rsidRPr="00BF273A">
        <w:rPr>
          <w:sz w:val="26"/>
          <w:szCs w:val="26"/>
          <w:lang w:val="es-MX"/>
        </w:rPr>
        <w:t xml:space="preserve"> de </w:t>
      </w:r>
      <w:r w:rsidR="00F5252B" w:rsidRPr="00BF273A">
        <w:rPr>
          <w:sz w:val="26"/>
          <w:szCs w:val="26"/>
          <w:lang w:val="es-MX"/>
        </w:rPr>
        <w:t xml:space="preserve">enero </w:t>
      </w:r>
      <w:r w:rsidR="00F50CF4" w:rsidRPr="00BF273A">
        <w:rPr>
          <w:sz w:val="26"/>
          <w:szCs w:val="26"/>
          <w:lang w:val="es-MX"/>
        </w:rPr>
        <w:t xml:space="preserve">de </w:t>
      </w:r>
      <w:r w:rsidR="001F1576" w:rsidRPr="00BF273A">
        <w:rPr>
          <w:sz w:val="26"/>
          <w:szCs w:val="26"/>
          <w:lang w:val="es-MX"/>
        </w:rPr>
        <w:t>202</w:t>
      </w:r>
      <w:r w:rsidR="00F5252B" w:rsidRPr="00BF273A">
        <w:rPr>
          <w:sz w:val="26"/>
          <w:szCs w:val="26"/>
          <w:lang w:val="es-MX"/>
        </w:rPr>
        <w:t>3</w:t>
      </w:r>
      <w:r w:rsidR="00F50CF4" w:rsidRPr="00BF273A">
        <w:rPr>
          <w:sz w:val="26"/>
          <w:szCs w:val="26"/>
          <w:lang w:val="es-MX"/>
        </w:rPr>
        <w:t>,</w:t>
      </w:r>
      <w:r w:rsidRPr="00BF273A">
        <w:rPr>
          <w:sz w:val="26"/>
          <w:szCs w:val="26"/>
          <w:lang w:val="es-MX"/>
        </w:rPr>
        <w:t xml:space="preserve"> la Presidencia </w:t>
      </w:r>
      <w:r w:rsidR="00F50CF4" w:rsidRPr="00BF273A">
        <w:rPr>
          <w:sz w:val="26"/>
          <w:szCs w:val="26"/>
          <w:lang w:val="es-MX"/>
        </w:rPr>
        <w:t xml:space="preserve">de esta Primera Sala </w:t>
      </w:r>
      <w:r w:rsidR="00B6696E" w:rsidRPr="00BF273A">
        <w:rPr>
          <w:sz w:val="26"/>
          <w:szCs w:val="26"/>
          <w:lang w:val="es-MX"/>
        </w:rPr>
        <w:t>tuvo por recibido</w:t>
      </w:r>
      <w:r w:rsidR="006B6999" w:rsidRPr="00BF273A">
        <w:rPr>
          <w:sz w:val="26"/>
          <w:szCs w:val="26"/>
          <w:lang w:val="es-MX"/>
        </w:rPr>
        <w:t>s</w:t>
      </w:r>
      <w:r w:rsidR="00481F0F" w:rsidRPr="00BF273A">
        <w:rPr>
          <w:sz w:val="26"/>
          <w:szCs w:val="26"/>
          <w:lang w:val="es-MX"/>
        </w:rPr>
        <w:t xml:space="preserve"> </w:t>
      </w:r>
      <w:r w:rsidR="006B6999" w:rsidRPr="00BF273A">
        <w:rPr>
          <w:sz w:val="26"/>
          <w:szCs w:val="26"/>
          <w:lang w:val="es-MX"/>
        </w:rPr>
        <w:t>los</w:t>
      </w:r>
      <w:r w:rsidR="00481F0F" w:rsidRPr="00BF273A">
        <w:rPr>
          <w:sz w:val="26"/>
          <w:szCs w:val="26"/>
          <w:lang w:val="es-MX"/>
        </w:rPr>
        <w:t xml:space="preserve"> anexos remitidos vía </w:t>
      </w:r>
      <w:r w:rsidR="005F69E7">
        <w:rPr>
          <w:sz w:val="26"/>
          <w:szCs w:val="26"/>
          <w:lang w:val="es-MX"/>
        </w:rPr>
        <w:t xml:space="preserve">MINTERSCJN </w:t>
      </w:r>
      <w:r w:rsidR="00151AFC" w:rsidRPr="00BF273A">
        <w:rPr>
          <w:sz w:val="26"/>
          <w:szCs w:val="26"/>
          <w:lang w:val="es-MX"/>
        </w:rPr>
        <w:t>por el Primer Tribunal Colegiado en Materia Penal del Décimo Sexto Circuito</w:t>
      </w:r>
      <w:r w:rsidR="00264183" w:rsidRPr="00BF273A">
        <w:rPr>
          <w:sz w:val="26"/>
          <w:szCs w:val="26"/>
          <w:lang w:val="es-MX"/>
        </w:rPr>
        <w:t>, por los que informó que está vigente el criterio sustentado</w:t>
      </w:r>
      <w:r w:rsidR="00A21370" w:rsidRPr="00BF273A">
        <w:rPr>
          <w:sz w:val="26"/>
          <w:szCs w:val="26"/>
          <w:lang w:val="es-MX"/>
        </w:rPr>
        <w:t xml:space="preserve"> en el recurso de queja 35/2022 de su índice y remitió </w:t>
      </w:r>
      <w:r w:rsidR="004A6D32" w:rsidRPr="00BF273A">
        <w:rPr>
          <w:sz w:val="26"/>
          <w:szCs w:val="26"/>
          <w:lang w:val="es-MX"/>
        </w:rPr>
        <w:t>copia digitalizada de la sentencia</w:t>
      </w:r>
      <w:r w:rsidR="00A200A9" w:rsidRPr="00BF273A">
        <w:rPr>
          <w:sz w:val="26"/>
          <w:szCs w:val="26"/>
          <w:lang w:val="es-MX"/>
        </w:rPr>
        <w:t xml:space="preserve"> del citado recurso de queja</w:t>
      </w:r>
      <w:r w:rsidR="006B6999" w:rsidRPr="00BF273A">
        <w:rPr>
          <w:sz w:val="26"/>
          <w:szCs w:val="26"/>
          <w:lang w:val="es-MX"/>
        </w:rPr>
        <w:t>. E</w:t>
      </w:r>
      <w:r w:rsidR="003C04AA" w:rsidRPr="00BF273A">
        <w:rPr>
          <w:sz w:val="26"/>
          <w:szCs w:val="26"/>
          <w:lang w:val="es-MX"/>
        </w:rPr>
        <w:t xml:space="preserve">n el mismo </w:t>
      </w:r>
      <w:r w:rsidR="006B6999" w:rsidRPr="00BF273A">
        <w:rPr>
          <w:sz w:val="26"/>
          <w:szCs w:val="26"/>
          <w:lang w:val="es-MX"/>
        </w:rPr>
        <w:t xml:space="preserve">acuerdo, </w:t>
      </w:r>
      <w:r w:rsidR="00123BFB" w:rsidRPr="00BF273A">
        <w:rPr>
          <w:sz w:val="26"/>
          <w:szCs w:val="26"/>
        </w:rPr>
        <w:t xml:space="preserve">instruyó </w:t>
      </w:r>
      <w:r w:rsidR="009E3381" w:rsidRPr="00BF273A">
        <w:rPr>
          <w:sz w:val="26"/>
          <w:szCs w:val="26"/>
        </w:rPr>
        <w:t>el</w:t>
      </w:r>
      <w:r w:rsidR="00123BFB" w:rsidRPr="00BF273A">
        <w:rPr>
          <w:sz w:val="26"/>
          <w:szCs w:val="26"/>
        </w:rPr>
        <w:t xml:space="preserve"> env</w:t>
      </w:r>
      <w:r w:rsidR="009E3381" w:rsidRPr="00BF273A">
        <w:rPr>
          <w:sz w:val="26"/>
          <w:szCs w:val="26"/>
        </w:rPr>
        <w:t>ío de</w:t>
      </w:r>
      <w:r w:rsidR="00123BFB" w:rsidRPr="00BF273A">
        <w:rPr>
          <w:sz w:val="26"/>
          <w:szCs w:val="26"/>
        </w:rPr>
        <w:t xml:space="preserve"> los autos al Ministro </w:t>
      </w:r>
      <w:r w:rsidR="009E3381" w:rsidRPr="00BF273A">
        <w:rPr>
          <w:sz w:val="26"/>
          <w:szCs w:val="26"/>
        </w:rPr>
        <w:t>ponente</w:t>
      </w:r>
      <w:r w:rsidR="00123BFB" w:rsidRPr="00BF273A">
        <w:rPr>
          <w:sz w:val="26"/>
          <w:szCs w:val="26"/>
        </w:rPr>
        <w:t>.</w:t>
      </w:r>
      <w:r w:rsidR="003C04AA" w:rsidRPr="00BF273A">
        <w:rPr>
          <w:sz w:val="26"/>
          <w:szCs w:val="26"/>
          <w:lang w:val="es-MX"/>
        </w:rPr>
        <w:t xml:space="preserve"> </w:t>
      </w:r>
    </w:p>
    <w:p w14:paraId="1B25458F" w14:textId="77777777" w:rsidR="00661DF8" w:rsidRPr="00BF273A" w:rsidRDefault="00661DF8" w:rsidP="00661DF8">
      <w:pPr>
        <w:pStyle w:val="corte4fondo"/>
        <w:spacing w:before="120" w:after="120"/>
        <w:ind w:left="360" w:right="51" w:firstLine="0"/>
        <w:jc w:val="center"/>
        <w:rPr>
          <w:b/>
          <w:bCs/>
          <w:sz w:val="26"/>
          <w:szCs w:val="26"/>
        </w:rPr>
      </w:pPr>
    </w:p>
    <w:p w14:paraId="52F0D91D" w14:textId="66B0792B" w:rsidR="000227B6" w:rsidRPr="00BF273A" w:rsidRDefault="001608D9" w:rsidP="00661DF8">
      <w:pPr>
        <w:pStyle w:val="corte4fondo"/>
        <w:spacing w:before="120" w:after="120"/>
        <w:ind w:left="360" w:right="51" w:firstLine="0"/>
        <w:jc w:val="center"/>
        <w:rPr>
          <w:b/>
          <w:bCs/>
          <w:sz w:val="26"/>
          <w:szCs w:val="26"/>
        </w:rPr>
      </w:pPr>
      <w:r w:rsidRPr="00BF273A">
        <w:rPr>
          <w:b/>
          <w:bCs/>
          <w:sz w:val="26"/>
          <w:szCs w:val="26"/>
        </w:rPr>
        <w:t>CRITERIOS DENUNCIADOS</w:t>
      </w:r>
    </w:p>
    <w:p w14:paraId="57696816" w14:textId="77777777" w:rsidR="00661DF8" w:rsidRPr="00BF273A" w:rsidRDefault="00661DF8" w:rsidP="00661DF8">
      <w:pPr>
        <w:pStyle w:val="corte4fondo"/>
        <w:spacing w:before="120" w:after="120"/>
        <w:ind w:left="360" w:right="51" w:firstLine="0"/>
        <w:jc w:val="center"/>
        <w:rPr>
          <w:b/>
          <w:bCs/>
          <w:sz w:val="26"/>
          <w:szCs w:val="26"/>
        </w:rPr>
      </w:pPr>
    </w:p>
    <w:p w14:paraId="47A2582B" w14:textId="553FA7A0" w:rsidR="00CB60ED" w:rsidRPr="00BF273A" w:rsidRDefault="00A136EB" w:rsidP="00CB60ED">
      <w:pPr>
        <w:pStyle w:val="corte4fondo"/>
        <w:spacing w:before="120" w:after="120"/>
        <w:ind w:left="567" w:right="51" w:firstLine="0"/>
        <w:rPr>
          <w:b/>
          <w:bCs/>
          <w:sz w:val="26"/>
          <w:szCs w:val="26"/>
        </w:rPr>
      </w:pPr>
      <w:r w:rsidRPr="00BF273A">
        <w:rPr>
          <w:b/>
          <w:bCs/>
          <w:sz w:val="26"/>
          <w:szCs w:val="26"/>
        </w:rPr>
        <w:t xml:space="preserve">A. </w:t>
      </w:r>
      <w:r w:rsidR="00CB60ED" w:rsidRPr="00BF273A">
        <w:rPr>
          <w:b/>
          <w:bCs/>
          <w:sz w:val="26"/>
          <w:szCs w:val="26"/>
        </w:rPr>
        <w:t>Criterio del Octavo Tribunal Colegiado en Materia Penal del Primer Circuito al resolver el recurso de reclamación 36/2022</w:t>
      </w:r>
    </w:p>
    <w:p w14:paraId="3FD21BD6" w14:textId="77777777" w:rsidR="00BF273A" w:rsidRPr="00BF273A" w:rsidRDefault="00BF273A" w:rsidP="00BF273A">
      <w:pPr>
        <w:pStyle w:val="corte4fondo"/>
        <w:spacing w:before="120" w:after="120"/>
        <w:ind w:right="51" w:firstLine="0"/>
        <w:rPr>
          <w:color w:val="auto"/>
          <w:sz w:val="26"/>
          <w:szCs w:val="26"/>
        </w:rPr>
      </w:pPr>
    </w:p>
    <w:p w14:paraId="3A1D4CAD" w14:textId="513DAC5F" w:rsidR="00CB60ED" w:rsidRPr="00BF273A" w:rsidRDefault="00CB60ED" w:rsidP="00CB60ED">
      <w:pPr>
        <w:pStyle w:val="corte4fondo"/>
        <w:numPr>
          <w:ilvl w:val="0"/>
          <w:numId w:val="8"/>
        </w:numPr>
        <w:spacing w:before="120" w:after="120"/>
        <w:ind w:left="0" w:right="51" w:hanging="709"/>
        <w:rPr>
          <w:color w:val="auto"/>
          <w:sz w:val="26"/>
          <w:szCs w:val="26"/>
        </w:rPr>
      </w:pPr>
      <w:r w:rsidRPr="00BF273A">
        <w:rPr>
          <w:b/>
          <w:bCs/>
          <w:color w:val="auto"/>
          <w:sz w:val="26"/>
          <w:szCs w:val="26"/>
        </w:rPr>
        <w:t>Juicio de amparo 915/2022</w:t>
      </w:r>
      <w:r w:rsidRPr="00BF273A">
        <w:rPr>
          <w:color w:val="auto"/>
          <w:sz w:val="26"/>
          <w:szCs w:val="26"/>
        </w:rPr>
        <w:t>. Una persona interpuso amparo indirecto   contra su traslado involuntario del Centro Varonil de Reinserción Social Santa Martha Acatitla al Centro Federal de Readaptación Social Número 13 “CPS Oaxaca”, pero fue desechado por el Juzgado Tercero</w:t>
      </w:r>
      <w:r w:rsidR="0085113F">
        <w:rPr>
          <w:color w:val="auto"/>
          <w:sz w:val="26"/>
          <w:szCs w:val="26"/>
        </w:rPr>
        <w:t xml:space="preserve"> de Distrito</w:t>
      </w:r>
      <w:r w:rsidRPr="00BF273A">
        <w:rPr>
          <w:color w:val="auto"/>
          <w:sz w:val="26"/>
          <w:szCs w:val="26"/>
        </w:rPr>
        <w:t xml:space="preserve"> de Amparo en Materia Penal en la Ciudad de México</w:t>
      </w:r>
      <w:r w:rsidR="0085113F">
        <w:rPr>
          <w:color w:val="auto"/>
          <w:sz w:val="26"/>
          <w:szCs w:val="26"/>
        </w:rPr>
        <w:t xml:space="preserve"> a quien correspondió conocer del mismo</w:t>
      </w:r>
      <w:r w:rsidRPr="00BF273A">
        <w:rPr>
          <w:color w:val="auto"/>
          <w:sz w:val="26"/>
          <w:szCs w:val="26"/>
        </w:rPr>
        <w:t>, pues consideró que se incumplió con el principio de definitividad.</w:t>
      </w:r>
    </w:p>
    <w:p w14:paraId="111367A3" w14:textId="77777777" w:rsidR="00CB60ED" w:rsidRPr="00BF273A" w:rsidRDefault="00CB60ED" w:rsidP="00CB60ED">
      <w:pPr>
        <w:pStyle w:val="corte4fondo"/>
        <w:numPr>
          <w:ilvl w:val="0"/>
          <w:numId w:val="8"/>
        </w:numPr>
        <w:spacing w:before="120" w:after="120"/>
        <w:ind w:left="0" w:right="51" w:hanging="709"/>
        <w:rPr>
          <w:color w:val="auto"/>
          <w:sz w:val="26"/>
          <w:szCs w:val="26"/>
        </w:rPr>
      </w:pPr>
      <w:r w:rsidRPr="00BF273A">
        <w:rPr>
          <w:b/>
          <w:bCs/>
          <w:color w:val="auto"/>
          <w:sz w:val="26"/>
          <w:szCs w:val="26"/>
        </w:rPr>
        <w:t xml:space="preserve">Recurso de queja 226/2022. </w:t>
      </w:r>
      <w:r w:rsidRPr="00BF273A">
        <w:rPr>
          <w:color w:val="auto"/>
          <w:sz w:val="26"/>
          <w:szCs w:val="26"/>
        </w:rPr>
        <w:t xml:space="preserve">Inconforme, la quejosa interpuso recurso de queja, que fue admitido por el Octavo Tribunal Colegiado en Materia Penal del Primer Circuito. Al advertir que no designó defensor, la Presidencia del Tribunal Colegiado requirió a la defensoría de la Ciudad de México que le designaran uno. Posteriormente, el defensor público manifestó estar imposibilitado para brindar la asesoría requerida, ya que la quejosa se encontraba en un centro de reclusión fuera de la Ciudad de México. No obstante, la Presidencia del Tribunal Colegiado rechazó la solicitud del defensor de la Ciudad de México, y lo requirió para que en el término de 3 </w:t>
      </w:r>
      <w:r w:rsidRPr="00BF273A">
        <w:rPr>
          <w:color w:val="auto"/>
          <w:sz w:val="26"/>
          <w:szCs w:val="26"/>
        </w:rPr>
        <w:lastRenderedPageBreak/>
        <w:t>días realizara las gestiones necesarias a fin de cumplir con la función designada, y lo apercibió con multa en caso de no hacerlo.</w:t>
      </w:r>
    </w:p>
    <w:p w14:paraId="307B8313" w14:textId="77777777" w:rsidR="00CB60ED" w:rsidRPr="00BF273A" w:rsidRDefault="00CB60ED" w:rsidP="00CB60ED">
      <w:pPr>
        <w:pStyle w:val="corte4fondo"/>
        <w:numPr>
          <w:ilvl w:val="0"/>
          <w:numId w:val="8"/>
        </w:numPr>
        <w:spacing w:before="120" w:after="120"/>
        <w:ind w:left="0" w:right="51" w:hanging="709"/>
        <w:rPr>
          <w:color w:val="auto"/>
          <w:sz w:val="26"/>
          <w:szCs w:val="26"/>
        </w:rPr>
      </w:pPr>
      <w:r w:rsidRPr="00BF273A">
        <w:rPr>
          <w:b/>
          <w:bCs/>
          <w:color w:val="auto"/>
          <w:sz w:val="26"/>
          <w:szCs w:val="26"/>
        </w:rPr>
        <w:t>Recurso de reclamación</w:t>
      </w:r>
      <w:r w:rsidRPr="00BF273A">
        <w:rPr>
          <w:b/>
          <w:bCs/>
          <w:sz w:val="26"/>
          <w:szCs w:val="26"/>
        </w:rPr>
        <w:t xml:space="preserve"> 36/2022</w:t>
      </w:r>
      <w:r w:rsidRPr="00BF273A">
        <w:rPr>
          <w:b/>
          <w:bCs/>
          <w:color w:val="auto"/>
          <w:sz w:val="26"/>
          <w:szCs w:val="26"/>
        </w:rPr>
        <w:t>.</w:t>
      </w:r>
      <w:r w:rsidRPr="00BF273A">
        <w:rPr>
          <w:color w:val="auto"/>
          <w:sz w:val="26"/>
          <w:szCs w:val="26"/>
        </w:rPr>
        <w:t xml:space="preserve"> Inconforme, el defensor público local interpuso recurso de reclamación, el cual fue declarado infundado por el Tribunal Colegiado de Circuito conforme a los siguientes razonamientos:</w:t>
      </w:r>
    </w:p>
    <w:p w14:paraId="0D6045D9" w14:textId="77777777" w:rsidR="00CB60ED" w:rsidRPr="00BF273A" w:rsidRDefault="00CB60ED" w:rsidP="00CB60ED">
      <w:pPr>
        <w:pStyle w:val="corte4fondo"/>
        <w:spacing w:before="120" w:after="120"/>
        <w:ind w:left="567" w:right="51" w:firstLine="0"/>
        <w:rPr>
          <w:color w:val="auto"/>
          <w:sz w:val="26"/>
          <w:szCs w:val="26"/>
        </w:rPr>
      </w:pPr>
      <w:r w:rsidRPr="00BF273A">
        <w:rPr>
          <w:sz w:val="26"/>
          <w:szCs w:val="26"/>
        </w:rPr>
        <w:t xml:space="preserve">El </w:t>
      </w:r>
      <w:r w:rsidRPr="00BF273A">
        <w:rPr>
          <w:b/>
          <w:bCs/>
          <w:sz w:val="26"/>
          <w:szCs w:val="26"/>
          <w:u w:val="single"/>
        </w:rPr>
        <w:t>promovente fue sentenciado por autoridades judiciales de la Ciudad de México</w:t>
      </w:r>
      <w:r w:rsidRPr="00BF273A">
        <w:rPr>
          <w:sz w:val="26"/>
          <w:szCs w:val="26"/>
        </w:rPr>
        <w:t xml:space="preserve">, de manera que el traslado se encuentra vinculado con el cumplimiento de la pena impuesta en dicho proceso penal. Por tanto, es correcto que la Presidencia del tribunal haya determinado que </w:t>
      </w:r>
      <w:r w:rsidRPr="00BF273A">
        <w:rPr>
          <w:b/>
          <w:bCs/>
          <w:sz w:val="26"/>
          <w:szCs w:val="26"/>
          <w:u w:val="single"/>
        </w:rPr>
        <w:t>la asistencia jurídica debía recaer en un defensor de carácter local.</w:t>
      </w:r>
    </w:p>
    <w:p w14:paraId="13DE7E6D" w14:textId="77777777" w:rsidR="00812223" w:rsidRPr="00BF273A" w:rsidRDefault="00CB60ED" w:rsidP="00812223">
      <w:pPr>
        <w:pStyle w:val="corte4fondo"/>
        <w:spacing w:before="120" w:after="120"/>
        <w:ind w:left="567" w:right="51" w:firstLine="0"/>
        <w:rPr>
          <w:color w:val="auto"/>
          <w:sz w:val="26"/>
          <w:szCs w:val="26"/>
        </w:rPr>
      </w:pPr>
      <w:r w:rsidRPr="00BF273A">
        <w:rPr>
          <w:sz w:val="26"/>
          <w:szCs w:val="26"/>
        </w:rPr>
        <w:t xml:space="preserve">De acuerdo </w:t>
      </w:r>
      <w:bookmarkStart w:id="1" w:name="_Hlk139959830"/>
      <w:r w:rsidRPr="00BF273A">
        <w:rPr>
          <w:sz w:val="26"/>
          <w:szCs w:val="26"/>
        </w:rPr>
        <w:t>con el artículo 1° de la Ley Federal de Defensoría Pública, la defensoría federal presta sus servicios en la materia penal sólo en relación con procesos del propio ámbito federal; de manera que, en los demás casos corresponde a las autoridades estatales.</w:t>
      </w:r>
      <w:bookmarkEnd w:id="1"/>
    </w:p>
    <w:p w14:paraId="116B6A43" w14:textId="5E0C32DA" w:rsidR="00966ACD" w:rsidRPr="00BF273A" w:rsidRDefault="00CB60ED" w:rsidP="00812223">
      <w:pPr>
        <w:pStyle w:val="corte4fondo"/>
        <w:spacing w:before="120" w:after="120"/>
        <w:ind w:left="567" w:right="51" w:firstLine="0"/>
        <w:rPr>
          <w:color w:val="auto"/>
          <w:sz w:val="26"/>
          <w:szCs w:val="26"/>
        </w:rPr>
      </w:pPr>
      <w:r w:rsidRPr="00BF273A">
        <w:rPr>
          <w:sz w:val="26"/>
          <w:szCs w:val="26"/>
        </w:rPr>
        <w:t>En el caso del juicio de amparo, es pertinente mencionar la jurisprudencia 1a./J. 43/2019, en el que  la Primera Sala señaló que la defensa puede recaer en la defensoría federal o local, según sea procedente, de forma que implícitamente descartó que s</w:t>
      </w:r>
      <w:r w:rsidR="0085113F">
        <w:rPr>
          <w:sz w:val="26"/>
          <w:szCs w:val="26"/>
        </w:rPr>
        <w:t>ó</w:t>
      </w:r>
      <w:r w:rsidRPr="00BF273A">
        <w:rPr>
          <w:sz w:val="26"/>
          <w:szCs w:val="26"/>
        </w:rPr>
        <w:t>lo la del fuero federal pudiera hacerse cargo de tal encomienda.</w:t>
      </w:r>
      <w:r w:rsidRPr="00BF273A">
        <w:rPr>
          <w:color w:val="auto"/>
          <w:sz w:val="26"/>
          <w:szCs w:val="26"/>
        </w:rPr>
        <w:t xml:space="preserve"> </w:t>
      </w:r>
      <w:r w:rsidRPr="00BF273A">
        <w:rPr>
          <w:sz w:val="26"/>
          <w:szCs w:val="26"/>
        </w:rPr>
        <w:t xml:space="preserve">Por tanto, confirmó la designación hecha en el recurso de queja. </w:t>
      </w:r>
      <w:r w:rsidRPr="00BF273A">
        <w:rPr>
          <w:color w:val="auto"/>
          <w:sz w:val="26"/>
          <w:szCs w:val="26"/>
        </w:rPr>
        <w:t>Una</w:t>
      </w:r>
      <w:r w:rsidRPr="00BF273A">
        <w:rPr>
          <w:sz w:val="26"/>
          <w:szCs w:val="26"/>
        </w:rPr>
        <w:t xml:space="preserve"> </w:t>
      </w:r>
      <w:r w:rsidRPr="00BF273A">
        <w:rPr>
          <w:color w:val="auto"/>
          <w:sz w:val="26"/>
          <w:szCs w:val="26"/>
        </w:rPr>
        <w:t>determinación contraria, implicaría desconocer que entre la</w:t>
      </w:r>
      <w:r w:rsidRPr="00BF273A">
        <w:rPr>
          <w:sz w:val="26"/>
          <w:szCs w:val="26"/>
        </w:rPr>
        <w:t xml:space="preserve"> </w:t>
      </w:r>
      <w:r w:rsidRPr="00BF273A">
        <w:rPr>
          <w:color w:val="auto"/>
          <w:sz w:val="26"/>
          <w:szCs w:val="26"/>
        </w:rPr>
        <w:t xml:space="preserve">materia penal federal y local </w:t>
      </w:r>
      <w:r w:rsidRPr="00BF273A">
        <w:rPr>
          <w:b/>
          <w:bCs/>
          <w:color w:val="auto"/>
          <w:sz w:val="26"/>
          <w:szCs w:val="26"/>
          <w:u w:val="single"/>
        </w:rPr>
        <w:t>existe una regulación jurídica</w:t>
      </w:r>
      <w:r w:rsidRPr="00BF273A">
        <w:rPr>
          <w:b/>
          <w:bCs/>
          <w:sz w:val="26"/>
          <w:szCs w:val="26"/>
          <w:u w:val="single"/>
        </w:rPr>
        <w:t xml:space="preserve"> </w:t>
      </w:r>
      <w:r w:rsidRPr="00BF273A">
        <w:rPr>
          <w:b/>
          <w:bCs/>
          <w:color w:val="auto"/>
          <w:sz w:val="26"/>
          <w:szCs w:val="26"/>
          <w:u w:val="single"/>
        </w:rPr>
        <w:t>especializada distinta que distribuye competencias y facultades en función del fuero del que deriva el</w:t>
      </w:r>
      <w:r w:rsidRPr="00BF273A">
        <w:rPr>
          <w:b/>
          <w:bCs/>
          <w:sz w:val="26"/>
          <w:szCs w:val="26"/>
          <w:u w:val="single"/>
        </w:rPr>
        <w:t xml:space="preserve"> </w:t>
      </w:r>
      <w:r w:rsidRPr="00BF273A">
        <w:rPr>
          <w:b/>
          <w:bCs/>
          <w:color w:val="auto"/>
          <w:sz w:val="26"/>
          <w:szCs w:val="26"/>
          <w:u w:val="single"/>
        </w:rPr>
        <w:t>propio acto reclamado</w:t>
      </w:r>
      <w:r w:rsidR="00812223" w:rsidRPr="00BF273A">
        <w:rPr>
          <w:b/>
          <w:bCs/>
          <w:color w:val="auto"/>
          <w:sz w:val="26"/>
          <w:szCs w:val="26"/>
          <w:u w:val="single"/>
        </w:rPr>
        <w:t>.</w:t>
      </w:r>
    </w:p>
    <w:p w14:paraId="17C6EB4A" w14:textId="77777777" w:rsidR="00966ACD" w:rsidRPr="00BF273A" w:rsidRDefault="00966ACD" w:rsidP="00966ACD">
      <w:pPr>
        <w:pStyle w:val="corte4fondo"/>
        <w:spacing w:before="120" w:after="120"/>
        <w:ind w:right="51" w:firstLine="0"/>
        <w:rPr>
          <w:b/>
          <w:bCs/>
          <w:color w:val="auto"/>
          <w:sz w:val="26"/>
          <w:szCs w:val="26"/>
        </w:rPr>
      </w:pPr>
    </w:p>
    <w:p w14:paraId="251B4273" w14:textId="64C6E770" w:rsidR="00966ACD" w:rsidRPr="00BF273A" w:rsidRDefault="00966ACD" w:rsidP="00966ACD">
      <w:pPr>
        <w:pStyle w:val="corte4fondo"/>
        <w:spacing w:before="120" w:after="120"/>
        <w:ind w:left="567" w:right="51" w:firstLine="0"/>
        <w:rPr>
          <w:b/>
          <w:bCs/>
          <w:sz w:val="26"/>
          <w:szCs w:val="26"/>
        </w:rPr>
      </w:pPr>
      <w:r w:rsidRPr="00BF273A">
        <w:rPr>
          <w:b/>
          <w:bCs/>
          <w:color w:val="auto"/>
          <w:sz w:val="26"/>
          <w:szCs w:val="26"/>
        </w:rPr>
        <w:t xml:space="preserve">B. </w:t>
      </w:r>
      <w:r w:rsidRPr="00BF273A">
        <w:rPr>
          <w:b/>
          <w:bCs/>
          <w:sz w:val="26"/>
          <w:szCs w:val="26"/>
        </w:rPr>
        <w:t>Criterio del Pleno del Octavo Circuito al resolver la contradicción de tesis 2/2021</w:t>
      </w:r>
    </w:p>
    <w:p w14:paraId="5014C550" w14:textId="77777777" w:rsidR="00E212AF" w:rsidRPr="00BF273A" w:rsidRDefault="00E212AF" w:rsidP="00966ACD">
      <w:pPr>
        <w:pStyle w:val="corte4fondo"/>
        <w:spacing w:before="120" w:after="120"/>
        <w:ind w:left="567" w:right="51" w:firstLine="0"/>
        <w:rPr>
          <w:b/>
          <w:bCs/>
          <w:sz w:val="26"/>
          <w:szCs w:val="26"/>
        </w:rPr>
      </w:pPr>
    </w:p>
    <w:p w14:paraId="5862ECA9" w14:textId="50324466" w:rsidR="00DB22C4" w:rsidRPr="00BF273A" w:rsidRDefault="0078753A" w:rsidP="0085113F">
      <w:pPr>
        <w:pStyle w:val="corte4fondo"/>
        <w:numPr>
          <w:ilvl w:val="0"/>
          <w:numId w:val="8"/>
        </w:numPr>
        <w:spacing w:before="120" w:after="120"/>
        <w:ind w:left="0" w:right="51" w:hanging="709"/>
        <w:rPr>
          <w:color w:val="auto"/>
          <w:sz w:val="26"/>
          <w:szCs w:val="26"/>
        </w:rPr>
      </w:pPr>
      <w:r w:rsidRPr="00BF273A">
        <w:rPr>
          <w:b/>
          <w:bCs/>
          <w:sz w:val="26"/>
          <w:szCs w:val="26"/>
        </w:rPr>
        <w:lastRenderedPageBreak/>
        <w:t>Contradicción de tesis 2/2021.</w:t>
      </w:r>
      <w:r w:rsidRPr="00BF273A">
        <w:rPr>
          <w:sz w:val="26"/>
          <w:szCs w:val="26"/>
        </w:rPr>
        <w:t xml:space="preserve"> El Pleno del Octavo Circuito resolvió una contradicción entre los criterios sostenidos por </w:t>
      </w:r>
      <w:r w:rsidRPr="00BF273A">
        <w:rPr>
          <w:color w:val="auto"/>
          <w:sz w:val="26"/>
          <w:szCs w:val="26"/>
        </w:rPr>
        <w:t>e</w:t>
      </w:r>
      <w:r w:rsidR="0054123B" w:rsidRPr="00BF273A">
        <w:rPr>
          <w:sz w:val="26"/>
          <w:szCs w:val="26"/>
        </w:rPr>
        <w:t xml:space="preserve">l </w:t>
      </w:r>
      <w:r w:rsidR="0031292C" w:rsidRPr="00BF273A">
        <w:rPr>
          <w:sz w:val="26"/>
          <w:szCs w:val="26"/>
        </w:rPr>
        <w:t>S</w:t>
      </w:r>
      <w:r w:rsidR="0054123B" w:rsidRPr="00BF273A">
        <w:rPr>
          <w:sz w:val="26"/>
          <w:szCs w:val="26"/>
        </w:rPr>
        <w:t xml:space="preserve">egundo y </w:t>
      </w:r>
      <w:r w:rsidR="0031292C" w:rsidRPr="00BF273A">
        <w:rPr>
          <w:sz w:val="26"/>
          <w:szCs w:val="26"/>
        </w:rPr>
        <w:t>el T</w:t>
      </w:r>
      <w:r w:rsidR="0054123B" w:rsidRPr="00BF273A">
        <w:rPr>
          <w:sz w:val="26"/>
          <w:szCs w:val="26"/>
        </w:rPr>
        <w:t xml:space="preserve">ercer </w:t>
      </w:r>
      <w:r w:rsidR="0085113F" w:rsidRPr="0085113F">
        <w:rPr>
          <w:sz w:val="26"/>
          <w:szCs w:val="26"/>
          <w:lang w:val="es-MX"/>
        </w:rPr>
        <w:t xml:space="preserve">Tribunales Colegiados en Materias </w:t>
      </w:r>
      <w:r w:rsidR="0031292C" w:rsidRPr="00BF273A">
        <w:rPr>
          <w:sz w:val="26"/>
          <w:szCs w:val="26"/>
        </w:rPr>
        <w:t xml:space="preserve">Penal y Administrativa del Octavo Circuito </w:t>
      </w:r>
      <w:r w:rsidR="00A136EB" w:rsidRPr="00BF273A">
        <w:rPr>
          <w:sz w:val="26"/>
          <w:szCs w:val="26"/>
        </w:rPr>
        <w:t xml:space="preserve">en torno a </w:t>
      </w:r>
      <w:r w:rsidRPr="00BF273A">
        <w:rPr>
          <w:sz w:val="26"/>
          <w:szCs w:val="26"/>
        </w:rPr>
        <w:t>la</w:t>
      </w:r>
      <w:r w:rsidR="00524E9B" w:rsidRPr="00BF273A">
        <w:rPr>
          <w:sz w:val="26"/>
          <w:szCs w:val="26"/>
        </w:rPr>
        <w:t xml:space="preserve"> </w:t>
      </w:r>
      <w:r w:rsidR="00A136EB" w:rsidRPr="00BF273A">
        <w:rPr>
          <w:sz w:val="26"/>
          <w:szCs w:val="26"/>
        </w:rPr>
        <w:t>defensoría pública</w:t>
      </w:r>
      <w:r w:rsidR="00524E9B" w:rsidRPr="00BF273A">
        <w:rPr>
          <w:sz w:val="26"/>
          <w:szCs w:val="26"/>
        </w:rPr>
        <w:t xml:space="preserve"> que</w:t>
      </w:r>
      <w:r w:rsidR="00A136EB" w:rsidRPr="00BF273A">
        <w:rPr>
          <w:sz w:val="26"/>
          <w:szCs w:val="26"/>
        </w:rPr>
        <w:t xml:space="preserve"> </w:t>
      </w:r>
      <w:r w:rsidRPr="00BF273A">
        <w:rPr>
          <w:sz w:val="26"/>
          <w:szCs w:val="26"/>
        </w:rPr>
        <w:t xml:space="preserve">le </w:t>
      </w:r>
      <w:r w:rsidR="00A136EB" w:rsidRPr="00BF273A">
        <w:rPr>
          <w:sz w:val="26"/>
          <w:szCs w:val="26"/>
        </w:rPr>
        <w:t xml:space="preserve">debe brindar asistencia a </w:t>
      </w:r>
      <w:r w:rsidR="00C87B7A" w:rsidRPr="00BF273A">
        <w:rPr>
          <w:sz w:val="26"/>
          <w:szCs w:val="26"/>
        </w:rPr>
        <w:t xml:space="preserve">una persona </w:t>
      </w:r>
      <w:r w:rsidR="00A136EB" w:rsidRPr="00BF273A">
        <w:rPr>
          <w:sz w:val="26"/>
          <w:szCs w:val="26"/>
        </w:rPr>
        <w:t xml:space="preserve">privada de </w:t>
      </w:r>
      <w:r w:rsidR="00C87B7A" w:rsidRPr="00BF273A">
        <w:rPr>
          <w:sz w:val="26"/>
          <w:szCs w:val="26"/>
        </w:rPr>
        <w:t xml:space="preserve">su </w:t>
      </w:r>
      <w:r w:rsidR="00A136EB" w:rsidRPr="00BF273A">
        <w:rPr>
          <w:sz w:val="26"/>
          <w:szCs w:val="26"/>
        </w:rPr>
        <w:t>libertad</w:t>
      </w:r>
      <w:r w:rsidR="00176CCC" w:rsidRPr="00BF273A">
        <w:rPr>
          <w:sz w:val="26"/>
          <w:szCs w:val="26"/>
        </w:rPr>
        <w:t xml:space="preserve"> </w:t>
      </w:r>
      <w:r w:rsidR="00C87B7A" w:rsidRPr="00BF273A">
        <w:rPr>
          <w:sz w:val="26"/>
          <w:szCs w:val="26"/>
        </w:rPr>
        <w:t xml:space="preserve">en </w:t>
      </w:r>
      <w:r w:rsidR="00346CD3" w:rsidRPr="00BF273A">
        <w:rPr>
          <w:sz w:val="26"/>
          <w:szCs w:val="26"/>
        </w:rPr>
        <w:t>el</w:t>
      </w:r>
      <w:r w:rsidR="00346CD3" w:rsidRPr="00BF273A">
        <w:rPr>
          <w:color w:val="auto"/>
          <w:sz w:val="26"/>
          <w:szCs w:val="26"/>
        </w:rPr>
        <w:t xml:space="preserve"> Centro Federal de Readaptación Social, Número 14 “CPS-Durango”</w:t>
      </w:r>
      <w:r w:rsidR="00346024" w:rsidRPr="00BF273A">
        <w:rPr>
          <w:sz w:val="26"/>
          <w:szCs w:val="26"/>
        </w:rPr>
        <w:t xml:space="preserve"> que interpone un amparo contra la negativa de </w:t>
      </w:r>
      <w:r w:rsidR="003D0E12" w:rsidRPr="00BF273A">
        <w:rPr>
          <w:sz w:val="26"/>
          <w:szCs w:val="26"/>
        </w:rPr>
        <w:t xml:space="preserve">entregarle </w:t>
      </w:r>
      <w:r w:rsidR="001A2371" w:rsidRPr="00BF273A">
        <w:rPr>
          <w:sz w:val="26"/>
          <w:szCs w:val="26"/>
        </w:rPr>
        <w:t xml:space="preserve">copias de </w:t>
      </w:r>
      <w:r w:rsidR="003D0E12" w:rsidRPr="00BF273A">
        <w:rPr>
          <w:sz w:val="26"/>
          <w:szCs w:val="26"/>
        </w:rPr>
        <w:t>un</w:t>
      </w:r>
      <w:r w:rsidR="001A2371" w:rsidRPr="00BF273A">
        <w:rPr>
          <w:sz w:val="26"/>
          <w:szCs w:val="26"/>
        </w:rPr>
        <w:t xml:space="preserve"> proceso penal que se llevó ante tribunales del fuero común de un</w:t>
      </w:r>
      <w:r w:rsidR="004C342A" w:rsidRPr="00BF273A">
        <w:rPr>
          <w:sz w:val="26"/>
          <w:szCs w:val="26"/>
        </w:rPr>
        <w:t>a entidad distinta que la del centro penitenciario.</w:t>
      </w:r>
      <w:r w:rsidR="00CD00D6" w:rsidRPr="00BF273A">
        <w:rPr>
          <w:sz w:val="26"/>
          <w:szCs w:val="26"/>
        </w:rPr>
        <w:t xml:space="preserve"> </w:t>
      </w:r>
    </w:p>
    <w:p w14:paraId="2230E0FF" w14:textId="5E373E32" w:rsidR="009847AF" w:rsidRPr="00BF273A" w:rsidRDefault="000F557D" w:rsidP="00661DF8">
      <w:pPr>
        <w:pStyle w:val="corte4fondo"/>
        <w:numPr>
          <w:ilvl w:val="0"/>
          <w:numId w:val="8"/>
        </w:numPr>
        <w:spacing w:before="120" w:after="120"/>
        <w:ind w:left="0" w:right="51" w:hanging="709"/>
        <w:rPr>
          <w:color w:val="auto"/>
          <w:sz w:val="26"/>
          <w:szCs w:val="26"/>
        </w:rPr>
      </w:pPr>
      <w:r w:rsidRPr="00BF273A">
        <w:rPr>
          <w:sz w:val="26"/>
          <w:szCs w:val="26"/>
        </w:rPr>
        <w:t>En este asunto, e</w:t>
      </w:r>
      <w:r w:rsidR="00A136EB" w:rsidRPr="00BF273A">
        <w:rPr>
          <w:sz w:val="26"/>
          <w:szCs w:val="26"/>
        </w:rPr>
        <w:t xml:space="preserve">l </w:t>
      </w:r>
      <w:r w:rsidR="001735EF" w:rsidRPr="00BF273A">
        <w:rPr>
          <w:sz w:val="26"/>
          <w:szCs w:val="26"/>
        </w:rPr>
        <w:t xml:space="preserve">tribunal </w:t>
      </w:r>
      <w:r w:rsidRPr="00BF273A">
        <w:rPr>
          <w:sz w:val="26"/>
          <w:szCs w:val="26"/>
        </w:rPr>
        <w:t>P</w:t>
      </w:r>
      <w:r w:rsidR="001735EF" w:rsidRPr="00BF273A">
        <w:rPr>
          <w:sz w:val="26"/>
          <w:szCs w:val="26"/>
        </w:rPr>
        <w:t>leno</w:t>
      </w:r>
      <w:r w:rsidR="00A136EB" w:rsidRPr="00BF273A">
        <w:rPr>
          <w:sz w:val="26"/>
          <w:szCs w:val="26"/>
        </w:rPr>
        <w:t xml:space="preserve"> </w:t>
      </w:r>
      <w:r w:rsidR="00F57CE2" w:rsidRPr="00BF273A">
        <w:rPr>
          <w:sz w:val="26"/>
          <w:szCs w:val="26"/>
        </w:rPr>
        <w:t>determinó lo siguiente</w:t>
      </w:r>
      <w:r w:rsidR="00A136EB" w:rsidRPr="00BF273A">
        <w:rPr>
          <w:sz w:val="26"/>
          <w:szCs w:val="26"/>
        </w:rPr>
        <w:t>:</w:t>
      </w:r>
    </w:p>
    <w:p w14:paraId="3105ADED" w14:textId="69A80CBA" w:rsidR="00CD00D6" w:rsidRPr="00BF273A" w:rsidRDefault="00A136EB" w:rsidP="00661DF8">
      <w:pPr>
        <w:pStyle w:val="corte4fondo"/>
        <w:spacing w:before="120" w:after="120"/>
        <w:ind w:left="567" w:right="51" w:firstLine="0"/>
        <w:rPr>
          <w:sz w:val="26"/>
          <w:szCs w:val="26"/>
        </w:rPr>
      </w:pPr>
      <w:r w:rsidRPr="001D285B">
        <w:rPr>
          <w:sz w:val="26"/>
          <w:szCs w:val="26"/>
        </w:rPr>
        <w:t>Señaló que la Primera Sala de la Suprema Corte de Justicia de la Nación, al resolver la contradicción de tesis 187/2017</w:t>
      </w:r>
      <w:r w:rsidR="00375853" w:rsidRPr="001D285B">
        <w:rPr>
          <w:sz w:val="26"/>
          <w:szCs w:val="26"/>
        </w:rPr>
        <w:t>, de la que derivó la jurisprudencia 1a./J. 43/2019 “TUTELA JURISDICCIONAL EFECTIVA. PARA GARANTIZAR QUE EL JUICIO DE AMPARO INDIRECTO EN MATERIA PENAL SEA ACORDE CON ESE DERECHO, EL QUEJOSO PRIVADO DE LA LIBERTAD DEBE CONTAR CON LA ASISTENCIA DE UN ABOGADO”</w:t>
      </w:r>
      <w:r w:rsidRPr="001D285B">
        <w:rPr>
          <w:sz w:val="26"/>
          <w:szCs w:val="26"/>
        </w:rPr>
        <w:t xml:space="preserve">, sostuvo que para garantizar que el juicio de amparo indirecto en materia penal sea acorde con el derecho de tutela jurisdiccional efectiva cuando una persona privada de la libertad promueve demanda de amparo indirecto sin asistencia jurídica, </w:t>
      </w:r>
      <w:r w:rsidR="009451DF" w:rsidRPr="001D285B">
        <w:rPr>
          <w:sz w:val="26"/>
          <w:szCs w:val="26"/>
        </w:rPr>
        <w:t>se le</w:t>
      </w:r>
      <w:r w:rsidRPr="001D285B">
        <w:rPr>
          <w:sz w:val="26"/>
          <w:szCs w:val="26"/>
        </w:rPr>
        <w:t xml:space="preserve"> debe prevenir para que nombre a un abogado que lo represente y</w:t>
      </w:r>
      <w:r w:rsidR="009451DF" w:rsidRPr="001D285B">
        <w:rPr>
          <w:sz w:val="26"/>
          <w:szCs w:val="26"/>
        </w:rPr>
        <w:t>, si no lo hace,</w:t>
      </w:r>
      <w:r w:rsidRPr="001D285B">
        <w:rPr>
          <w:sz w:val="26"/>
          <w:szCs w:val="26"/>
        </w:rPr>
        <w:t xml:space="preserve"> deberá nombrarle uno de oficio, para lo cual </w:t>
      </w:r>
      <w:r w:rsidRPr="001D285B">
        <w:rPr>
          <w:b/>
          <w:bCs/>
          <w:sz w:val="26"/>
          <w:szCs w:val="26"/>
          <w:u w:val="single"/>
        </w:rPr>
        <w:t>requerirá a la defensoría pública correspondiente (federal o local)</w:t>
      </w:r>
      <w:r w:rsidRPr="001D285B">
        <w:rPr>
          <w:sz w:val="26"/>
          <w:szCs w:val="26"/>
        </w:rPr>
        <w:t>.</w:t>
      </w:r>
      <w:r w:rsidR="00CD7BAD" w:rsidRPr="00BF273A">
        <w:rPr>
          <w:b/>
          <w:bCs/>
          <w:color w:val="auto"/>
          <w:sz w:val="26"/>
          <w:szCs w:val="26"/>
        </w:rPr>
        <w:t xml:space="preserve"> </w:t>
      </w:r>
    </w:p>
    <w:p w14:paraId="1F999CCE" w14:textId="6FC030A3" w:rsidR="00345E1A" w:rsidRPr="00BF273A" w:rsidRDefault="00451A03" w:rsidP="00661DF8">
      <w:pPr>
        <w:pStyle w:val="corte4fondo"/>
        <w:spacing w:before="120" w:after="120"/>
        <w:ind w:left="567" w:right="51" w:firstLine="0"/>
        <w:rPr>
          <w:b/>
          <w:bCs/>
          <w:color w:val="auto"/>
          <w:sz w:val="26"/>
          <w:szCs w:val="26"/>
        </w:rPr>
      </w:pPr>
      <w:r w:rsidRPr="00BF273A">
        <w:rPr>
          <w:sz w:val="26"/>
          <w:szCs w:val="26"/>
        </w:rPr>
        <w:t>S</w:t>
      </w:r>
      <w:r w:rsidR="00A136EB" w:rsidRPr="00BF273A">
        <w:rPr>
          <w:sz w:val="26"/>
          <w:szCs w:val="26"/>
        </w:rPr>
        <w:t xml:space="preserve">i bien es </w:t>
      </w:r>
      <w:r w:rsidR="00C7668A" w:rsidRPr="00BF273A">
        <w:rPr>
          <w:sz w:val="26"/>
          <w:szCs w:val="26"/>
        </w:rPr>
        <w:t xml:space="preserve">cierto </w:t>
      </w:r>
      <w:r w:rsidR="006F6CAB" w:rsidRPr="00BF273A">
        <w:rPr>
          <w:sz w:val="26"/>
          <w:szCs w:val="26"/>
        </w:rPr>
        <w:t>las defensorías de</w:t>
      </w:r>
      <w:r w:rsidR="00A136EB" w:rsidRPr="00BF273A">
        <w:rPr>
          <w:sz w:val="26"/>
          <w:szCs w:val="26"/>
        </w:rPr>
        <w:t xml:space="preserve"> Durango </w:t>
      </w:r>
      <w:r w:rsidR="006F6CAB" w:rsidRPr="00BF273A">
        <w:rPr>
          <w:sz w:val="26"/>
          <w:szCs w:val="26"/>
        </w:rPr>
        <w:t>y</w:t>
      </w:r>
      <w:r w:rsidR="00A136EB" w:rsidRPr="00BF273A">
        <w:rPr>
          <w:sz w:val="26"/>
          <w:szCs w:val="26"/>
        </w:rPr>
        <w:t xml:space="preserve"> Coahuila de Zaragoza pueden </w:t>
      </w:r>
      <w:r w:rsidR="002765EA" w:rsidRPr="00BF273A">
        <w:rPr>
          <w:sz w:val="26"/>
          <w:szCs w:val="26"/>
        </w:rPr>
        <w:t>asistir en la</w:t>
      </w:r>
      <w:r w:rsidR="00A136EB" w:rsidRPr="00BF273A">
        <w:rPr>
          <w:sz w:val="26"/>
          <w:szCs w:val="26"/>
        </w:rPr>
        <w:t xml:space="preserve"> defensa </w:t>
      </w:r>
      <w:r w:rsidR="002765EA" w:rsidRPr="00BF273A">
        <w:rPr>
          <w:sz w:val="26"/>
          <w:szCs w:val="26"/>
        </w:rPr>
        <w:t>de</w:t>
      </w:r>
      <w:r w:rsidR="00A136EB" w:rsidRPr="00BF273A">
        <w:rPr>
          <w:sz w:val="26"/>
          <w:szCs w:val="26"/>
        </w:rPr>
        <w:t xml:space="preserve"> asuntos penales del orden común</w:t>
      </w:r>
      <w:r w:rsidR="00CE2E64" w:rsidRPr="00BF273A">
        <w:rPr>
          <w:sz w:val="26"/>
          <w:szCs w:val="26"/>
        </w:rPr>
        <w:t xml:space="preserve">, </w:t>
      </w:r>
      <w:r w:rsidR="0085113F">
        <w:rPr>
          <w:sz w:val="26"/>
          <w:szCs w:val="26"/>
        </w:rPr>
        <w:t>é</w:t>
      </w:r>
      <w:r w:rsidR="00B01172" w:rsidRPr="00BF273A">
        <w:rPr>
          <w:sz w:val="26"/>
          <w:szCs w:val="26"/>
        </w:rPr>
        <w:t xml:space="preserve">stas </w:t>
      </w:r>
      <w:r w:rsidR="00A136EB" w:rsidRPr="00BF273A">
        <w:rPr>
          <w:sz w:val="26"/>
          <w:szCs w:val="26"/>
        </w:rPr>
        <w:t>se encuentra</w:t>
      </w:r>
      <w:r w:rsidR="00CE2E64" w:rsidRPr="00BF273A">
        <w:rPr>
          <w:sz w:val="26"/>
          <w:szCs w:val="26"/>
        </w:rPr>
        <w:t>n</w:t>
      </w:r>
      <w:r w:rsidR="00A136EB" w:rsidRPr="00BF273A">
        <w:rPr>
          <w:sz w:val="26"/>
          <w:szCs w:val="26"/>
        </w:rPr>
        <w:t xml:space="preserve"> limitada</w:t>
      </w:r>
      <w:r w:rsidR="00CE2E64" w:rsidRPr="00BF273A">
        <w:rPr>
          <w:sz w:val="26"/>
          <w:szCs w:val="26"/>
        </w:rPr>
        <w:t>s</w:t>
      </w:r>
      <w:r w:rsidR="00A136EB" w:rsidRPr="00BF273A">
        <w:rPr>
          <w:sz w:val="26"/>
          <w:szCs w:val="26"/>
        </w:rPr>
        <w:t xml:space="preserve"> a la circunscripción territorial </w:t>
      </w:r>
      <w:r w:rsidR="00B01172" w:rsidRPr="00BF273A">
        <w:rPr>
          <w:sz w:val="26"/>
          <w:szCs w:val="26"/>
        </w:rPr>
        <w:t>a la que pertenecen</w:t>
      </w:r>
      <w:r w:rsidR="004E4DA1" w:rsidRPr="00BF273A">
        <w:rPr>
          <w:sz w:val="26"/>
          <w:szCs w:val="26"/>
        </w:rPr>
        <w:t xml:space="preserve">, por lo que </w:t>
      </w:r>
      <w:r w:rsidR="00A136EB" w:rsidRPr="00BF273A">
        <w:rPr>
          <w:b/>
          <w:bCs/>
          <w:sz w:val="26"/>
          <w:szCs w:val="26"/>
          <w:u w:val="single"/>
        </w:rPr>
        <w:t>cuando un interno promueve un</w:t>
      </w:r>
      <w:r w:rsidR="004E4DA1" w:rsidRPr="00BF273A">
        <w:rPr>
          <w:b/>
          <w:bCs/>
          <w:sz w:val="26"/>
          <w:szCs w:val="26"/>
          <w:u w:val="single"/>
        </w:rPr>
        <w:t xml:space="preserve"> </w:t>
      </w:r>
      <w:r w:rsidR="00A136EB" w:rsidRPr="00BF273A">
        <w:rPr>
          <w:b/>
          <w:bCs/>
          <w:sz w:val="26"/>
          <w:szCs w:val="26"/>
          <w:u w:val="single"/>
        </w:rPr>
        <w:t xml:space="preserve">amparo indirecto </w:t>
      </w:r>
      <w:r w:rsidR="004E4DA1" w:rsidRPr="00BF273A">
        <w:rPr>
          <w:b/>
          <w:bCs/>
          <w:sz w:val="26"/>
          <w:szCs w:val="26"/>
          <w:u w:val="single"/>
        </w:rPr>
        <w:t xml:space="preserve">contra </w:t>
      </w:r>
      <w:r w:rsidR="00A136EB" w:rsidRPr="00BF273A">
        <w:rPr>
          <w:b/>
          <w:bCs/>
          <w:sz w:val="26"/>
          <w:szCs w:val="26"/>
          <w:u w:val="single"/>
        </w:rPr>
        <w:t xml:space="preserve">actos que involucran a </w:t>
      </w:r>
      <w:r w:rsidR="00B01172" w:rsidRPr="00BF273A">
        <w:rPr>
          <w:b/>
          <w:bCs/>
          <w:sz w:val="26"/>
          <w:szCs w:val="26"/>
          <w:u w:val="single"/>
        </w:rPr>
        <w:t>dos</w:t>
      </w:r>
      <w:r w:rsidR="00A136EB" w:rsidRPr="00BF273A">
        <w:rPr>
          <w:b/>
          <w:bCs/>
          <w:sz w:val="26"/>
          <w:szCs w:val="26"/>
          <w:u w:val="single"/>
        </w:rPr>
        <w:t xml:space="preserve"> o más entidades federativas, </w:t>
      </w:r>
      <w:r w:rsidR="005670BC" w:rsidRPr="00BF273A">
        <w:rPr>
          <w:b/>
          <w:bCs/>
          <w:sz w:val="26"/>
          <w:szCs w:val="26"/>
          <w:u w:val="single"/>
        </w:rPr>
        <w:t>corresponde a la defensoría pública federal</w:t>
      </w:r>
      <w:r w:rsidR="00345E1A" w:rsidRPr="00BF273A">
        <w:rPr>
          <w:b/>
          <w:bCs/>
          <w:sz w:val="26"/>
          <w:szCs w:val="26"/>
          <w:u w:val="single"/>
        </w:rPr>
        <w:t xml:space="preserve"> representar a la quejosa</w:t>
      </w:r>
      <w:r w:rsidR="005670BC" w:rsidRPr="00BF273A">
        <w:rPr>
          <w:sz w:val="26"/>
          <w:szCs w:val="26"/>
        </w:rPr>
        <w:t xml:space="preserve">, por ser la única que se encuentra en las </w:t>
      </w:r>
      <w:r w:rsidR="005670BC" w:rsidRPr="00BF273A">
        <w:rPr>
          <w:sz w:val="26"/>
          <w:szCs w:val="26"/>
        </w:rPr>
        <w:lastRenderedPageBreak/>
        <w:t xml:space="preserve">condiciones de hacerlo, </w:t>
      </w:r>
      <w:r w:rsidR="00A136EB" w:rsidRPr="00BF273A">
        <w:rPr>
          <w:sz w:val="26"/>
          <w:szCs w:val="26"/>
        </w:rPr>
        <w:t>aunque la autoridad responsable y procedimientos de origen sea</w:t>
      </w:r>
      <w:r w:rsidR="004E2D71" w:rsidRPr="00BF273A">
        <w:rPr>
          <w:sz w:val="26"/>
          <w:szCs w:val="26"/>
        </w:rPr>
        <w:t>n</w:t>
      </w:r>
      <w:r w:rsidR="00A136EB" w:rsidRPr="00BF273A">
        <w:rPr>
          <w:sz w:val="26"/>
          <w:szCs w:val="26"/>
        </w:rPr>
        <w:t xml:space="preserve"> del fuero común</w:t>
      </w:r>
      <w:r w:rsidR="005670BC" w:rsidRPr="00BF273A">
        <w:rPr>
          <w:sz w:val="26"/>
          <w:szCs w:val="26"/>
        </w:rPr>
        <w:t>.</w:t>
      </w:r>
    </w:p>
    <w:p w14:paraId="7A8093EB" w14:textId="5A26EB30" w:rsidR="00831E05" w:rsidRPr="00BF273A" w:rsidRDefault="00785CED" w:rsidP="00661DF8">
      <w:pPr>
        <w:pStyle w:val="corte4fondo"/>
        <w:spacing w:before="120" w:after="120"/>
        <w:ind w:left="567" w:right="51" w:firstLine="0"/>
        <w:rPr>
          <w:sz w:val="26"/>
          <w:szCs w:val="26"/>
          <w:lang w:val="es-MX"/>
        </w:rPr>
      </w:pPr>
      <w:r w:rsidRPr="001D285B">
        <w:rPr>
          <w:sz w:val="26"/>
          <w:szCs w:val="26"/>
        </w:rPr>
        <w:t xml:space="preserve">Por </w:t>
      </w:r>
      <w:r w:rsidR="00345E1A" w:rsidRPr="001D285B">
        <w:rPr>
          <w:sz w:val="26"/>
          <w:szCs w:val="26"/>
        </w:rPr>
        <w:t>estas</w:t>
      </w:r>
      <w:r w:rsidRPr="001D285B">
        <w:rPr>
          <w:sz w:val="26"/>
          <w:szCs w:val="26"/>
        </w:rPr>
        <w:t xml:space="preserve"> razones emitió la jurisprudencia </w:t>
      </w:r>
      <w:r w:rsidRPr="001D285B">
        <w:rPr>
          <w:sz w:val="26"/>
          <w:szCs w:val="26"/>
          <w:lang w:val="es-MX"/>
        </w:rPr>
        <w:t>PC.VIII. J/6 P (11a.) de rubro: “DEFENSORÍA PÚBLICA FEDERAL. LE CORRESPONDE PROPORCIONAR EL SERVICIO DE ASISTENCIA JURÍDICA, CUANDO SE PROMUEVE UN JUICIO DE AMPARO Y LA PERSONA QUEJOSA ESTÁ PRIVADA DE SU LIBERTAD EN UN CENTRO FEDERAL DE READAPTACIÓN SOCIAL QUE SE UBICA EN UNA ENTIDAD FEDERATIVA DISTINTA A LA DE LA AUTORIDAD RESPONSABLE, CUYO JUICIO DE ORIGEN DERIVA DE UN ASUNTO QUE CORRESPONDE AL FUERO COMÚN”.</w:t>
      </w:r>
    </w:p>
    <w:p w14:paraId="63297DFF" w14:textId="77777777" w:rsidR="00661DF8" w:rsidRPr="00BF273A" w:rsidRDefault="00661DF8" w:rsidP="00661DF8">
      <w:pPr>
        <w:pStyle w:val="corte4fondo"/>
        <w:spacing w:before="120" w:after="120"/>
        <w:ind w:left="567" w:right="51" w:firstLine="0"/>
        <w:rPr>
          <w:b/>
          <w:bCs/>
          <w:color w:val="auto"/>
          <w:sz w:val="26"/>
          <w:szCs w:val="26"/>
        </w:rPr>
      </w:pPr>
    </w:p>
    <w:p w14:paraId="7CC60892" w14:textId="77C31D68" w:rsidR="005A64C4" w:rsidRPr="00BF273A" w:rsidRDefault="0085113F" w:rsidP="00DB22C4">
      <w:pPr>
        <w:pStyle w:val="corte4fondo"/>
        <w:spacing w:before="120" w:after="120"/>
        <w:ind w:left="567" w:right="51" w:firstLine="0"/>
        <w:rPr>
          <w:b/>
          <w:bCs/>
          <w:sz w:val="26"/>
          <w:szCs w:val="26"/>
        </w:rPr>
      </w:pPr>
      <w:r>
        <w:rPr>
          <w:b/>
          <w:color w:val="auto"/>
          <w:sz w:val="26"/>
          <w:szCs w:val="26"/>
        </w:rPr>
        <w:t>C</w:t>
      </w:r>
      <w:r w:rsidR="003F2D73" w:rsidRPr="00BF273A">
        <w:rPr>
          <w:b/>
          <w:color w:val="auto"/>
          <w:sz w:val="26"/>
          <w:szCs w:val="26"/>
        </w:rPr>
        <w:t xml:space="preserve">. </w:t>
      </w:r>
      <w:r w:rsidR="000227B6" w:rsidRPr="00BF273A">
        <w:rPr>
          <w:b/>
          <w:color w:val="auto"/>
          <w:sz w:val="26"/>
          <w:szCs w:val="26"/>
        </w:rPr>
        <w:t>Criterio del</w:t>
      </w:r>
      <w:r w:rsidR="009D1AE8" w:rsidRPr="00BF273A">
        <w:rPr>
          <w:b/>
          <w:color w:val="auto"/>
          <w:sz w:val="26"/>
          <w:szCs w:val="26"/>
        </w:rPr>
        <w:t xml:space="preserve"> </w:t>
      </w:r>
      <w:r w:rsidR="003C70C6" w:rsidRPr="00BF273A">
        <w:rPr>
          <w:b/>
          <w:color w:val="auto"/>
          <w:sz w:val="26"/>
          <w:szCs w:val="26"/>
        </w:rPr>
        <w:t xml:space="preserve">Sexto </w:t>
      </w:r>
      <w:r w:rsidR="00081776" w:rsidRPr="00BF273A">
        <w:rPr>
          <w:b/>
          <w:bCs/>
          <w:sz w:val="26"/>
          <w:szCs w:val="26"/>
        </w:rPr>
        <w:t>Tribunal Colegiado</w:t>
      </w:r>
      <w:r w:rsidR="00B62F7A" w:rsidRPr="00BF273A">
        <w:rPr>
          <w:b/>
          <w:bCs/>
          <w:sz w:val="26"/>
          <w:szCs w:val="26"/>
        </w:rPr>
        <w:t xml:space="preserve"> en Materia </w:t>
      </w:r>
      <w:r w:rsidR="003C70C6" w:rsidRPr="00BF273A">
        <w:rPr>
          <w:b/>
          <w:bCs/>
          <w:sz w:val="26"/>
          <w:szCs w:val="26"/>
        </w:rPr>
        <w:t xml:space="preserve">Penal </w:t>
      </w:r>
      <w:r w:rsidR="00081776" w:rsidRPr="00BF273A">
        <w:rPr>
          <w:b/>
          <w:bCs/>
          <w:sz w:val="26"/>
          <w:szCs w:val="26"/>
        </w:rPr>
        <w:t xml:space="preserve">del </w:t>
      </w:r>
      <w:r w:rsidR="003C70C6" w:rsidRPr="00BF273A">
        <w:rPr>
          <w:b/>
          <w:bCs/>
          <w:sz w:val="26"/>
          <w:szCs w:val="26"/>
        </w:rPr>
        <w:t xml:space="preserve">Primer </w:t>
      </w:r>
      <w:r w:rsidR="00081776" w:rsidRPr="00BF273A">
        <w:rPr>
          <w:b/>
          <w:bCs/>
          <w:sz w:val="26"/>
          <w:szCs w:val="26"/>
        </w:rPr>
        <w:t>Circuito</w:t>
      </w:r>
      <w:r w:rsidR="00350D0F" w:rsidRPr="00BF273A">
        <w:rPr>
          <w:b/>
          <w:bCs/>
          <w:sz w:val="26"/>
          <w:szCs w:val="26"/>
        </w:rPr>
        <w:t xml:space="preserve"> al resolver el recurso de queja 144/2021</w:t>
      </w:r>
    </w:p>
    <w:p w14:paraId="561D360C" w14:textId="77777777" w:rsidR="00E212AF" w:rsidRPr="00BF273A" w:rsidRDefault="00E212AF" w:rsidP="00DB22C4">
      <w:pPr>
        <w:pStyle w:val="corte4fondo"/>
        <w:spacing w:before="120" w:after="120"/>
        <w:ind w:left="567" w:right="51" w:firstLine="0"/>
        <w:rPr>
          <w:sz w:val="26"/>
          <w:szCs w:val="26"/>
        </w:rPr>
      </w:pPr>
    </w:p>
    <w:p w14:paraId="6495075C" w14:textId="3EB895C0" w:rsidR="00392361" w:rsidRPr="00BF273A" w:rsidRDefault="00D11969" w:rsidP="00661DF8">
      <w:pPr>
        <w:pStyle w:val="corte4fondo"/>
        <w:numPr>
          <w:ilvl w:val="0"/>
          <w:numId w:val="8"/>
        </w:numPr>
        <w:spacing w:before="120" w:after="120"/>
        <w:ind w:left="0" w:right="51" w:hanging="709"/>
        <w:rPr>
          <w:sz w:val="26"/>
          <w:szCs w:val="26"/>
        </w:rPr>
      </w:pPr>
      <w:r w:rsidRPr="00BF273A">
        <w:rPr>
          <w:b/>
          <w:bCs/>
          <w:color w:val="auto"/>
          <w:sz w:val="26"/>
          <w:szCs w:val="26"/>
        </w:rPr>
        <w:t>A</w:t>
      </w:r>
      <w:r w:rsidR="003607C9" w:rsidRPr="00BF273A">
        <w:rPr>
          <w:b/>
          <w:bCs/>
          <w:color w:val="auto"/>
          <w:sz w:val="26"/>
          <w:szCs w:val="26"/>
        </w:rPr>
        <w:t>mparo</w:t>
      </w:r>
      <w:r w:rsidRPr="00BF273A">
        <w:rPr>
          <w:b/>
          <w:bCs/>
          <w:color w:val="auto"/>
          <w:sz w:val="26"/>
          <w:szCs w:val="26"/>
        </w:rPr>
        <w:t xml:space="preserve"> indirecto </w:t>
      </w:r>
      <w:r w:rsidR="003607C9" w:rsidRPr="00BF273A">
        <w:rPr>
          <w:b/>
          <w:bCs/>
          <w:color w:val="auto"/>
          <w:sz w:val="26"/>
          <w:szCs w:val="26"/>
        </w:rPr>
        <w:t>9</w:t>
      </w:r>
      <w:r w:rsidR="00E479D7" w:rsidRPr="00BF273A">
        <w:rPr>
          <w:b/>
          <w:bCs/>
          <w:color w:val="auto"/>
          <w:sz w:val="26"/>
          <w:szCs w:val="26"/>
        </w:rPr>
        <w:t>0</w:t>
      </w:r>
      <w:r w:rsidR="003607C9" w:rsidRPr="00BF273A">
        <w:rPr>
          <w:b/>
          <w:bCs/>
          <w:color w:val="auto"/>
          <w:sz w:val="26"/>
          <w:szCs w:val="26"/>
        </w:rPr>
        <w:t xml:space="preserve">/2021. </w:t>
      </w:r>
      <w:r w:rsidR="0013052A" w:rsidRPr="00BF273A">
        <w:rPr>
          <w:color w:val="auto"/>
          <w:sz w:val="26"/>
          <w:szCs w:val="26"/>
        </w:rPr>
        <w:t>Una</w:t>
      </w:r>
      <w:r w:rsidR="0013052A" w:rsidRPr="00BF273A">
        <w:rPr>
          <w:sz w:val="26"/>
          <w:szCs w:val="26"/>
        </w:rPr>
        <w:t xml:space="preserve"> persona privada de</w:t>
      </w:r>
      <w:r w:rsidR="0085113F">
        <w:rPr>
          <w:sz w:val="26"/>
          <w:szCs w:val="26"/>
        </w:rPr>
        <w:t xml:space="preserve"> su</w:t>
      </w:r>
      <w:r w:rsidR="0013052A" w:rsidRPr="00BF273A">
        <w:rPr>
          <w:sz w:val="26"/>
          <w:szCs w:val="26"/>
        </w:rPr>
        <w:t xml:space="preserve"> libertad</w:t>
      </w:r>
      <w:r w:rsidR="00F6086E" w:rsidRPr="00BF273A">
        <w:rPr>
          <w:sz w:val="26"/>
          <w:szCs w:val="26"/>
        </w:rPr>
        <w:t xml:space="preserve"> </w:t>
      </w:r>
      <w:r w:rsidR="00A61B8C" w:rsidRPr="00BF273A">
        <w:rPr>
          <w:sz w:val="26"/>
          <w:szCs w:val="26"/>
        </w:rPr>
        <w:t xml:space="preserve">promovió amparo </w:t>
      </w:r>
      <w:r w:rsidR="00243834" w:rsidRPr="00BF273A">
        <w:rPr>
          <w:sz w:val="26"/>
          <w:szCs w:val="26"/>
        </w:rPr>
        <w:t xml:space="preserve">indirecto </w:t>
      </w:r>
      <w:r w:rsidR="00A61B8C" w:rsidRPr="00BF273A">
        <w:rPr>
          <w:sz w:val="26"/>
          <w:szCs w:val="26"/>
        </w:rPr>
        <w:t xml:space="preserve">contra </w:t>
      </w:r>
      <w:r w:rsidR="00230D49" w:rsidRPr="00BF273A">
        <w:rPr>
          <w:sz w:val="26"/>
          <w:szCs w:val="26"/>
        </w:rPr>
        <w:t xml:space="preserve">su traslado </w:t>
      </w:r>
      <w:r w:rsidR="00C11DC0" w:rsidRPr="00BF273A">
        <w:rPr>
          <w:sz w:val="26"/>
          <w:szCs w:val="26"/>
        </w:rPr>
        <w:t xml:space="preserve">del Reclusorio Preventivo Varonil Norte en la Ciudad de México </w:t>
      </w:r>
      <w:r w:rsidR="00230D49" w:rsidRPr="00BF273A">
        <w:rPr>
          <w:sz w:val="26"/>
          <w:szCs w:val="26"/>
        </w:rPr>
        <w:t xml:space="preserve">al </w:t>
      </w:r>
      <w:r w:rsidR="00230D49" w:rsidRPr="00BF273A">
        <w:rPr>
          <w:color w:val="auto"/>
          <w:sz w:val="26"/>
          <w:szCs w:val="26"/>
        </w:rPr>
        <w:t>“CPS-Durango”</w:t>
      </w:r>
      <w:r w:rsidR="00E815A5" w:rsidRPr="00BF273A">
        <w:rPr>
          <w:color w:val="auto"/>
          <w:sz w:val="26"/>
          <w:szCs w:val="26"/>
        </w:rPr>
        <w:t>.</w:t>
      </w:r>
      <w:r w:rsidR="003607C9" w:rsidRPr="00BF273A">
        <w:rPr>
          <w:color w:val="auto"/>
          <w:sz w:val="26"/>
          <w:szCs w:val="26"/>
        </w:rPr>
        <w:t xml:space="preserve"> </w:t>
      </w:r>
      <w:r w:rsidR="00A82907" w:rsidRPr="00BF273A">
        <w:rPr>
          <w:color w:val="auto"/>
          <w:sz w:val="26"/>
          <w:szCs w:val="26"/>
        </w:rPr>
        <w:t>E</w:t>
      </w:r>
      <w:r w:rsidR="00B12214" w:rsidRPr="00BF273A">
        <w:rPr>
          <w:color w:val="auto"/>
          <w:sz w:val="26"/>
          <w:szCs w:val="26"/>
        </w:rPr>
        <w:t xml:space="preserve">l </w:t>
      </w:r>
      <w:r w:rsidR="0041483D" w:rsidRPr="00BF273A">
        <w:rPr>
          <w:color w:val="auto"/>
          <w:sz w:val="26"/>
          <w:szCs w:val="26"/>
        </w:rPr>
        <w:t>Juzgado Décimo de Distrito de Amparo en Materia Penal en la Ciudad de México</w:t>
      </w:r>
      <w:r w:rsidR="00B12214" w:rsidRPr="00BF273A">
        <w:rPr>
          <w:color w:val="auto"/>
          <w:sz w:val="26"/>
          <w:szCs w:val="26"/>
        </w:rPr>
        <w:t xml:space="preserve"> </w:t>
      </w:r>
      <w:r w:rsidR="00854765" w:rsidRPr="00BF273A">
        <w:rPr>
          <w:color w:val="auto"/>
          <w:sz w:val="26"/>
          <w:szCs w:val="26"/>
        </w:rPr>
        <w:t xml:space="preserve">desechó </w:t>
      </w:r>
      <w:r w:rsidR="00A82907" w:rsidRPr="00BF273A">
        <w:rPr>
          <w:color w:val="auto"/>
          <w:sz w:val="26"/>
          <w:szCs w:val="26"/>
        </w:rPr>
        <w:t>el amparo</w:t>
      </w:r>
      <w:r w:rsidR="009478EB" w:rsidRPr="00BF273A">
        <w:rPr>
          <w:color w:val="auto"/>
          <w:sz w:val="26"/>
          <w:szCs w:val="26"/>
        </w:rPr>
        <w:t xml:space="preserve">, pues consideró que </w:t>
      </w:r>
      <w:r w:rsidR="007B6E2D" w:rsidRPr="00BF273A">
        <w:rPr>
          <w:color w:val="auto"/>
          <w:sz w:val="26"/>
          <w:szCs w:val="26"/>
        </w:rPr>
        <w:t>no cumpli</w:t>
      </w:r>
      <w:r w:rsidR="009478EB" w:rsidRPr="00BF273A">
        <w:rPr>
          <w:color w:val="auto"/>
          <w:sz w:val="26"/>
          <w:szCs w:val="26"/>
        </w:rPr>
        <w:t>ó</w:t>
      </w:r>
      <w:r w:rsidR="007B6E2D" w:rsidRPr="00BF273A">
        <w:rPr>
          <w:color w:val="auto"/>
          <w:sz w:val="26"/>
          <w:szCs w:val="26"/>
        </w:rPr>
        <w:t xml:space="preserve"> con el principio de definitividad</w:t>
      </w:r>
      <w:r w:rsidR="003C784F" w:rsidRPr="00BF273A">
        <w:rPr>
          <w:color w:val="auto"/>
          <w:sz w:val="26"/>
          <w:szCs w:val="26"/>
        </w:rPr>
        <w:t xml:space="preserve">, pero </w:t>
      </w:r>
      <w:r w:rsidR="00A17051" w:rsidRPr="00BF273A">
        <w:rPr>
          <w:color w:val="auto"/>
          <w:sz w:val="26"/>
          <w:szCs w:val="26"/>
        </w:rPr>
        <w:t xml:space="preserve">lo requirió para que </w:t>
      </w:r>
      <w:r w:rsidR="00605B5E" w:rsidRPr="00BF273A">
        <w:rPr>
          <w:color w:val="auto"/>
          <w:sz w:val="26"/>
          <w:szCs w:val="26"/>
        </w:rPr>
        <w:t xml:space="preserve">designara a un </w:t>
      </w:r>
      <w:r w:rsidR="009478EB" w:rsidRPr="00BF273A">
        <w:rPr>
          <w:color w:val="auto"/>
          <w:sz w:val="26"/>
          <w:szCs w:val="26"/>
        </w:rPr>
        <w:t xml:space="preserve">defensor </w:t>
      </w:r>
      <w:r w:rsidR="00605B5E" w:rsidRPr="00BF273A">
        <w:rPr>
          <w:color w:val="auto"/>
          <w:sz w:val="26"/>
          <w:szCs w:val="26"/>
        </w:rPr>
        <w:t>que lo represent</w:t>
      </w:r>
      <w:r w:rsidR="003E2BDB" w:rsidRPr="00BF273A">
        <w:rPr>
          <w:color w:val="auto"/>
          <w:sz w:val="26"/>
          <w:szCs w:val="26"/>
        </w:rPr>
        <w:t>ara</w:t>
      </w:r>
      <w:r w:rsidR="00904C91" w:rsidRPr="00BF273A">
        <w:rPr>
          <w:color w:val="auto"/>
          <w:sz w:val="26"/>
          <w:szCs w:val="26"/>
        </w:rPr>
        <w:t>, apercibido que de no hacerlo le nombraría un</w:t>
      </w:r>
      <w:r w:rsidR="009478EB" w:rsidRPr="00BF273A">
        <w:rPr>
          <w:color w:val="auto"/>
          <w:sz w:val="26"/>
          <w:szCs w:val="26"/>
        </w:rPr>
        <w:t>o</w:t>
      </w:r>
      <w:r w:rsidR="00904C91" w:rsidRPr="00BF273A">
        <w:rPr>
          <w:color w:val="auto"/>
          <w:sz w:val="26"/>
          <w:szCs w:val="26"/>
        </w:rPr>
        <w:t xml:space="preserve"> de oficio.</w:t>
      </w:r>
      <w:r w:rsidR="004A74F2" w:rsidRPr="00BF273A">
        <w:rPr>
          <w:color w:val="auto"/>
          <w:sz w:val="26"/>
          <w:szCs w:val="26"/>
        </w:rPr>
        <w:t xml:space="preserve"> Vencido el plazo otorgado, sin que nombrara defensor, el juez de Distrito </w:t>
      </w:r>
      <w:r w:rsidR="003F70B9" w:rsidRPr="00BF273A">
        <w:rPr>
          <w:color w:val="auto"/>
          <w:sz w:val="26"/>
          <w:szCs w:val="26"/>
        </w:rPr>
        <w:t>requirió a</w:t>
      </w:r>
      <w:r w:rsidR="00A501B9" w:rsidRPr="00BF273A">
        <w:rPr>
          <w:color w:val="auto"/>
          <w:sz w:val="26"/>
          <w:szCs w:val="26"/>
        </w:rPr>
        <w:t xml:space="preserve"> </w:t>
      </w:r>
      <w:r w:rsidR="003F70B9" w:rsidRPr="00BF273A">
        <w:rPr>
          <w:color w:val="auto"/>
          <w:sz w:val="26"/>
          <w:szCs w:val="26"/>
        </w:rPr>
        <w:t xml:space="preserve">la </w:t>
      </w:r>
      <w:r w:rsidR="00A501B9" w:rsidRPr="00BF273A">
        <w:rPr>
          <w:color w:val="auto"/>
          <w:sz w:val="26"/>
          <w:szCs w:val="26"/>
        </w:rPr>
        <w:t>d</w:t>
      </w:r>
      <w:r w:rsidR="003F70B9" w:rsidRPr="00BF273A">
        <w:rPr>
          <w:color w:val="auto"/>
          <w:sz w:val="26"/>
          <w:szCs w:val="26"/>
        </w:rPr>
        <w:t xml:space="preserve">efensoría </w:t>
      </w:r>
      <w:r w:rsidR="00A501B9" w:rsidRPr="00BF273A">
        <w:rPr>
          <w:color w:val="auto"/>
          <w:sz w:val="26"/>
          <w:szCs w:val="26"/>
        </w:rPr>
        <w:t>p</w:t>
      </w:r>
      <w:r w:rsidR="00AE395E" w:rsidRPr="00BF273A">
        <w:rPr>
          <w:color w:val="auto"/>
          <w:sz w:val="26"/>
          <w:szCs w:val="26"/>
        </w:rPr>
        <w:t xml:space="preserve">ública </w:t>
      </w:r>
      <w:r w:rsidR="00D54FB4" w:rsidRPr="00BF273A">
        <w:rPr>
          <w:color w:val="auto"/>
          <w:sz w:val="26"/>
          <w:szCs w:val="26"/>
        </w:rPr>
        <w:t xml:space="preserve">de la Ciudad de México que designara </w:t>
      </w:r>
      <w:r w:rsidR="008C3869" w:rsidRPr="00BF273A">
        <w:rPr>
          <w:color w:val="auto"/>
          <w:sz w:val="26"/>
          <w:szCs w:val="26"/>
        </w:rPr>
        <w:t xml:space="preserve">a un defensor para que representara </w:t>
      </w:r>
      <w:r w:rsidR="009D28F9" w:rsidRPr="00BF273A">
        <w:rPr>
          <w:color w:val="auto"/>
          <w:sz w:val="26"/>
          <w:szCs w:val="26"/>
        </w:rPr>
        <w:t xml:space="preserve">al quejoso </w:t>
      </w:r>
      <w:r w:rsidR="008C3869" w:rsidRPr="00BF273A">
        <w:rPr>
          <w:color w:val="auto"/>
          <w:sz w:val="26"/>
          <w:szCs w:val="26"/>
        </w:rPr>
        <w:t>en el</w:t>
      </w:r>
      <w:r w:rsidR="00E43E07" w:rsidRPr="00BF273A">
        <w:rPr>
          <w:color w:val="auto"/>
          <w:sz w:val="26"/>
          <w:szCs w:val="26"/>
        </w:rPr>
        <w:t xml:space="preserve"> juicio de amparo</w:t>
      </w:r>
      <w:r w:rsidR="003607C9" w:rsidRPr="00BF273A">
        <w:rPr>
          <w:color w:val="auto"/>
          <w:sz w:val="26"/>
          <w:szCs w:val="26"/>
        </w:rPr>
        <w:t xml:space="preserve">. </w:t>
      </w:r>
      <w:r w:rsidR="004C543C" w:rsidRPr="00BF273A">
        <w:rPr>
          <w:color w:val="auto"/>
          <w:sz w:val="26"/>
          <w:szCs w:val="26"/>
        </w:rPr>
        <w:t xml:space="preserve">No obstante, </w:t>
      </w:r>
      <w:r w:rsidR="00D455F3" w:rsidRPr="00BF273A">
        <w:rPr>
          <w:color w:val="auto"/>
          <w:sz w:val="26"/>
          <w:szCs w:val="26"/>
        </w:rPr>
        <w:t xml:space="preserve">la </w:t>
      </w:r>
      <w:r w:rsidR="0001486E" w:rsidRPr="00BF273A">
        <w:rPr>
          <w:color w:val="auto"/>
          <w:sz w:val="26"/>
          <w:szCs w:val="26"/>
        </w:rPr>
        <w:t>defensora</w:t>
      </w:r>
      <w:r w:rsidR="00751DE1" w:rsidRPr="00BF273A">
        <w:rPr>
          <w:color w:val="auto"/>
          <w:sz w:val="26"/>
          <w:szCs w:val="26"/>
        </w:rPr>
        <w:t xml:space="preserve"> </w:t>
      </w:r>
      <w:r w:rsidRPr="00BF273A">
        <w:rPr>
          <w:color w:val="auto"/>
          <w:sz w:val="26"/>
          <w:szCs w:val="26"/>
        </w:rPr>
        <w:t xml:space="preserve">luego </w:t>
      </w:r>
      <w:r w:rsidR="00751DE1" w:rsidRPr="00BF273A">
        <w:rPr>
          <w:color w:val="auto"/>
          <w:sz w:val="26"/>
          <w:szCs w:val="26"/>
        </w:rPr>
        <w:t xml:space="preserve">informó que </w:t>
      </w:r>
      <w:r w:rsidR="00EC387A" w:rsidRPr="00BF273A">
        <w:rPr>
          <w:color w:val="auto"/>
          <w:sz w:val="26"/>
          <w:szCs w:val="26"/>
        </w:rPr>
        <w:t xml:space="preserve">no podía </w:t>
      </w:r>
      <w:r w:rsidR="00751DE1" w:rsidRPr="00BF273A">
        <w:rPr>
          <w:color w:val="auto"/>
          <w:sz w:val="26"/>
          <w:szCs w:val="26"/>
        </w:rPr>
        <w:t>brindar</w:t>
      </w:r>
      <w:r w:rsidR="00215881" w:rsidRPr="00BF273A">
        <w:rPr>
          <w:color w:val="auto"/>
          <w:sz w:val="26"/>
          <w:szCs w:val="26"/>
        </w:rPr>
        <w:t xml:space="preserve"> la</w:t>
      </w:r>
      <w:r w:rsidR="00751DE1" w:rsidRPr="00BF273A">
        <w:rPr>
          <w:color w:val="auto"/>
          <w:sz w:val="26"/>
          <w:szCs w:val="26"/>
        </w:rPr>
        <w:t xml:space="preserve"> asesoría </w:t>
      </w:r>
      <w:r w:rsidR="004C543C" w:rsidRPr="00BF273A">
        <w:rPr>
          <w:color w:val="auto"/>
          <w:sz w:val="26"/>
          <w:szCs w:val="26"/>
        </w:rPr>
        <w:t>requerida</w:t>
      </w:r>
      <w:r w:rsidR="00C44448" w:rsidRPr="00BF273A">
        <w:rPr>
          <w:color w:val="auto"/>
          <w:sz w:val="26"/>
          <w:szCs w:val="26"/>
        </w:rPr>
        <w:t xml:space="preserve"> </w:t>
      </w:r>
      <w:r w:rsidR="00EC387A" w:rsidRPr="00BF273A">
        <w:rPr>
          <w:color w:val="auto"/>
          <w:sz w:val="26"/>
          <w:szCs w:val="26"/>
        </w:rPr>
        <w:t>porque</w:t>
      </w:r>
      <w:r w:rsidR="00C44448" w:rsidRPr="00BF273A">
        <w:rPr>
          <w:color w:val="auto"/>
          <w:sz w:val="26"/>
          <w:szCs w:val="26"/>
        </w:rPr>
        <w:t xml:space="preserve"> </w:t>
      </w:r>
      <w:r w:rsidR="00215881" w:rsidRPr="00BF273A">
        <w:rPr>
          <w:color w:val="auto"/>
          <w:sz w:val="26"/>
          <w:szCs w:val="26"/>
        </w:rPr>
        <w:t xml:space="preserve">la quejosa </w:t>
      </w:r>
      <w:r w:rsidR="00C44448" w:rsidRPr="00BF273A">
        <w:rPr>
          <w:color w:val="auto"/>
          <w:sz w:val="26"/>
          <w:szCs w:val="26"/>
        </w:rPr>
        <w:t>estaba privad</w:t>
      </w:r>
      <w:r w:rsidR="00215881" w:rsidRPr="00BF273A">
        <w:rPr>
          <w:color w:val="auto"/>
          <w:sz w:val="26"/>
          <w:szCs w:val="26"/>
        </w:rPr>
        <w:t>a</w:t>
      </w:r>
      <w:r w:rsidR="00C44448" w:rsidRPr="00BF273A">
        <w:rPr>
          <w:color w:val="auto"/>
          <w:sz w:val="26"/>
          <w:szCs w:val="26"/>
        </w:rPr>
        <w:t xml:space="preserve"> de su libertad </w:t>
      </w:r>
      <w:r w:rsidR="007A5180" w:rsidRPr="00BF273A">
        <w:rPr>
          <w:color w:val="auto"/>
          <w:sz w:val="26"/>
          <w:szCs w:val="26"/>
        </w:rPr>
        <w:t>fuera de la Ciudad de México</w:t>
      </w:r>
      <w:r w:rsidR="004C543C" w:rsidRPr="00BF273A">
        <w:rPr>
          <w:color w:val="auto"/>
          <w:sz w:val="26"/>
          <w:szCs w:val="26"/>
        </w:rPr>
        <w:t>, en el “CPS-Durango”</w:t>
      </w:r>
      <w:r w:rsidR="00962D9C" w:rsidRPr="00BF273A">
        <w:rPr>
          <w:color w:val="auto"/>
          <w:sz w:val="26"/>
          <w:szCs w:val="26"/>
        </w:rPr>
        <w:t xml:space="preserve">, por lo que </w:t>
      </w:r>
      <w:r w:rsidR="004F5DC7" w:rsidRPr="00BF273A">
        <w:rPr>
          <w:color w:val="auto"/>
          <w:sz w:val="26"/>
          <w:szCs w:val="26"/>
        </w:rPr>
        <w:t xml:space="preserve"> solicitó </w:t>
      </w:r>
      <w:r w:rsidR="00913BF5" w:rsidRPr="00BF273A">
        <w:rPr>
          <w:color w:val="auto"/>
          <w:sz w:val="26"/>
          <w:szCs w:val="26"/>
        </w:rPr>
        <w:t xml:space="preserve">que </w:t>
      </w:r>
      <w:r w:rsidR="00F63E5F" w:rsidRPr="00BF273A">
        <w:rPr>
          <w:color w:val="auto"/>
          <w:sz w:val="26"/>
          <w:szCs w:val="26"/>
        </w:rPr>
        <w:t>el requerimiento se</w:t>
      </w:r>
      <w:r w:rsidR="00913BF5" w:rsidRPr="00BF273A">
        <w:rPr>
          <w:color w:val="auto"/>
          <w:sz w:val="26"/>
          <w:szCs w:val="26"/>
        </w:rPr>
        <w:t xml:space="preserve"> canalizara a la </w:t>
      </w:r>
      <w:r w:rsidR="00997C7D" w:rsidRPr="00BF273A">
        <w:rPr>
          <w:color w:val="auto"/>
          <w:sz w:val="26"/>
          <w:szCs w:val="26"/>
        </w:rPr>
        <w:t>d</w:t>
      </w:r>
      <w:r w:rsidR="00913BF5" w:rsidRPr="00BF273A">
        <w:rPr>
          <w:color w:val="auto"/>
          <w:sz w:val="26"/>
          <w:szCs w:val="26"/>
        </w:rPr>
        <w:t xml:space="preserve">efensoría </w:t>
      </w:r>
      <w:r w:rsidR="00997C7D" w:rsidRPr="00BF273A">
        <w:rPr>
          <w:color w:val="auto"/>
          <w:sz w:val="26"/>
          <w:szCs w:val="26"/>
        </w:rPr>
        <w:t>p</w:t>
      </w:r>
      <w:r w:rsidR="00913BF5" w:rsidRPr="00BF273A">
        <w:rPr>
          <w:color w:val="auto"/>
          <w:sz w:val="26"/>
          <w:szCs w:val="26"/>
        </w:rPr>
        <w:t>ública</w:t>
      </w:r>
      <w:r w:rsidR="00FB024E" w:rsidRPr="00BF273A">
        <w:rPr>
          <w:color w:val="auto"/>
          <w:sz w:val="26"/>
          <w:szCs w:val="26"/>
        </w:rPr>
        <w:t xml:space="preserve"> de Durango</w:t>
      </w:r>
      <w:r w:rsidR="00392361" w:rsidRPr="00BF273A">
        <w:rPr>
          <w:color w:val="auto"/>
          <w:sz w:val="26"/>
          <w:szCs w:val="26"/>
        </w:rPr>
        <w:t>.</w:t>
      </w:r>
      <w:r w:rsidR="003607C9" w:rsidRPr="00BF273A">
        <w:rPr>
          <w:color w:val="auto"/>
          <w:sz w:val="26"/>
          <w:szCs w:val="26"/>
        </w:rPr>
        <w:t xml:space="preserve"> </w:t>
      </w:r>
      <w:r w:rsidR="00F63E5F" w:rsidRPr="00BF273A">
        <w:rPr>
          <w:color w:val="auto"/>
          <w:sz w:val="26"/>
          <w:szCs w:val="26"/>
        </w:rPr>
        <w:t>No obstante, e</w:t>
      </w:r>
      <w:r w:rsidR="00383F1A" w:rsidRPr="00BF273A">
        <w:rPr>
          <w:color w:val="auto"/>
          <w:sz w:val="26"/>
          <w:szCs w:val="26"/>
        </w:rPr>
        <w:t>sta solicitud f</w:t>
      </w:r>
      <w:r w:rsidR="00F63E5F" w:rsidRPr="00BF273A">
        <w:rPr>
          <w:color w:val="auto"/>
          <w:sz w:val="26"/>
          <w:szCs w:val="26"/>
        </w:rPr>
        <w:t>u</w:t>
      </w:r>
      <w:r w:rsidR="00383F1A" w:rsidRPr="00BF273A">
        <w:rPr>
          <w:color w:val="auto"/>
          <w:sz w:val="26"/>
          <w:szCs w:val="26"/>
        </w:rPr>
        <w:t>e rechazada, pues e</w:t>
      </w:r>
      <w:r w:rsidR="00392361" w:rsidRPr="00BF273A">
        <w:rPr>
          <w:color w:val="auto"/>
          <w:sz w:val="26"/>
          <w:szCs w:val="26"/>
        </w:rPr>
        <w:t>l ju</w:t>
      </w:r>
      <w:r w:rsidR="00C0568B" w:rsidRPr="00BF273A">
        <w:rPr>
          <w:color w:val="auto"/>
          <w:sz w:val="26"/>
          <w:szCs w:val="26"/>
        </w:rPr>
        <w:t xml:space="preserve">ez de amparo </w:t>
      </w:r>
      <w:r w:rsidR="00EF0C2A" w:rsidRPr="00BF273A">
        <w:rPr>
          <w:color w:val="auto"/>
          <w:sz w:val="26"/>
          <w:szCs w:val="26"/>
        </w:rPr>
        <w:lastRenderedPageBreak/>
        <w:t xml:space="preserve">determinó </w:t>
      </w:r>
      <w:r w:rsidR="003C30BD" w:rsidRPr="00BF273A">
        <w:rPr>
          <w:color w:val="auto"/>
          <w:sz w:val="26"/>
          <w:szCs w:val="26"/>
        </w:rPr>
        <w:t>que e</w:t>
      </w:r>
      <w:r w:rsidR="00EF0C2A" w:rsidRPr="00BF273A">
        <w:rPr>
          <w:color w:val="auto"/>
          <w:sz w:val="26"/>
          <w:szCs w:val="26"/>
        </w:rPr>
        <w:t>ra</w:t>
      </w:r>
      <w:r w:rsidR="003C30BD" w:rsidRPr="00BF273A">
        <w:rPr>
          <w:color w:val="auto"/>
          <w:sz w:val="26"/>
          <w:szCs w:val="26"/>
        </w:rPr>
        <w:t xml:space="preserve"> la defensor</w:t>
      </w:r>
      <w:r w:rsidR="00EF0C2A" w:rsidRPr="00BF273A">
        <w:rPr>
          <w:color w:val="auto"/>
          <w:sz w:val="26"/>
          <w:szCs w:val="26"/>
        </w:rPr>
        <w:t xml:space="preserve">ía de la Ciudad de México </w:t>
      </w:r>
      <w:r w:rsidR="003C30BD" w:rsidRPr="00BF273A">
        <w:rPr>
          <w:color w:val="auto"/>
          <w:sz w:val="26"/>
          <w:szCs w:val="26"/>
        </w:rPr>
        <w:t xml:space="preserve">quien </w:t>
      </w:r>
      <w:r w:rsidR="00377C3E" w:rsidRPr="00BF273A">
        <w:rPr>
          <w:color w:val="auto"/>
          <w:sz w:val="26"/>
          <w:szCs w:val="26"/>
        </w:rPr>
        <w:t>deb</w:t>
      </w:r>
      <w:r w:rsidR="00EF0C2A" w:rsidRPr="00BF273A">
        <w:rPr>
          <w:color w:val="auto"/>
          <w:sz w:val="26"/>
          <w:szCs w:val="26"/>
        </w:rPr>
        <w:t xml:space="preserve">ía </w:t>
      </w:r>
      <w:r w:rsidR="008D4843" w:rsidRPr="00BF273A">
        <w:rPr>
          <w:color w:val="auto"/>
          <w:sz w:val="26"/>
          <w:szCs w:val="26"/>
        </w:rPr>
        <w:t>realizar las gestiones ante</w:t>
      </w:r>
      <w:r w:rsidR="00377C3E" w:rsidRPr="00BF273A">
        <w:rPr>
          <w:color w:val="auto"/>
          <w:sz w:val="26"/>
          <w:szCs w:val="26"/>
        </w:rPr>
        <w:t xml:space="preserve"> la </w:t>
      </w:r>
      <w:r w:rsidR="003C30BD" w:rsidRPr="00BF273A">
        <w:rPr>
          <w:color w:val="auto"/>
          <w:sz w:val="26"/>
          <w:szCs w:val="26"/>
        </w:rPr>
        <w:t>d</w:t>
      </w:r>
      <w:r w:rsidR="00377C3E" w:rsidRPr="00BF273A">
        <w:rPr>
          <w:color w:val="auto"/>
          <w:sz w:val="26"/>
          <w:szCs w:val="26"/>
        </w:rPr>
        <w:t xml:space="preserve">efensoría </w:t>
      </w:r>
      <w:r w:rsidR="003C30BD" w:rsidRPr="00BF273A">
        <w:rPr>
          <w:color w:val="auto"/>
          <w:sz w:val="26"/>
          <w:szCs w:val="26"/>
        </w:rPr>
        <w:t>p</w:t>
      </w:r>
      <w:r w:rsidR="00377C3E" w:rsidRPr="00BF273A">
        <w:rPr>
          <w:color w:val="auto"/>
          <w:sz w:val="26"/>
          <w:szCs w:val="26"/>
        </w:rPr>
        <w:t>ública de Durango</w:t>
      </w:r>
      <w:r w:rsidR="00D57CDB" w:rsidRPr="00BF273A">
        <w:rPr>
          <w:color w:val="auto"/>
          <w:sz w:val="26"/>
          <w:szCs w:val="26"/>
        </w:rPr>
        <w:t>.</w:t>
      </w:r>
    </w:p>
    <w:p w14:paraId="2A212048" w14:textId="77777777" w:rsidR="00521928" w:rsidRPr="00BF273A" w:rsidRDefault="00D57CDB" w:rsidP="00661DF8">
      <w:pPr>
        <w:pStyle w:val="corte4fondo"/>
        <w:numPr>
          <w:ilvl w:val="0"/>
          <w:numId w:val="8"/>
        </w:numPr>
        <w:spacing w:before="120" w:after="120"/>
        <w:ind w:left="0" w:right="51" w:hanging="709"/>
        <w:rPr>
          <w:sz w:val="26"/>
          <w:szCs w:val="26"/>
        </w:rPr>
      </w:pPr>
      <w:r w:rsidRPr="00BF273A">
        <w:rPr>
          <w:b/>
          <w:bCs/>
          <w:color w:val="auto"/>
          <w:sz w:val="26"/>
          <w:szCs w:val="26"/>
        </w:rPr>
        <w:t>Recurso de queja</w:t>
      </w:r>
      <w:r w:rsidR="008D4843" w:rsidRPr="00BF273A">
        <w:rPr>
          <w:b/>
          <w:bCs/>
          <w:color w:val="auto"/>
          <w:sz w:val="26"/>
          <w:szCs w:val="26"/>
        </w:rPr>
        <w:t xml:space="preserve"> </w:t>
      </w:r>
      <w:r w:rsidR="008D4843" w:rsidRPr="00BF273A">
        <w:rPr>
          <w:b/>
          <w:bCs/>
          <w:sz w:val="26"/>
          <w:szCs w:val="26"/>
        </w:rPr>
        <w:t>144/2021</w:t>
      </w:r>
      <w:r w:rsidRPr="00BF273A">
        <w:rPr>
          <w:b/>
          <w:bCs/>
          <w:color w:val="auto"/>
          <w:sz w:val="26"/>
          <w:szCs w:val="26"/>
        </w:rPr>
        <w:t>.</w:t>
      </w:r>
      <w:r w:rsidRPr="00BF273A">
        <w:rPr>
          <w:color w:val="auto"/>
          <w:sz w:val="26"/>
          <w:szCs w:val="26"/>
        </w:rPr>
        <w:t xml:space="preserve"> </w:t>
      </w:r>
      <w:r w:rsidR="004F54A8" w:rsidRPr="00BF273A">
        <w:rPr>
          <w:color w:val="auto"/>
          <w:sz w:val="26"/>
          <w:szCs w:val="26"/>
        </w:rPr>
        <w:t>Contra esa determinación la asesora jurídica interpuso recurso de queja</w:t>
      </w:r>
      <w:r w:rsidR="00521928" w:rsidRPr="00BF273A">
        <w:rPr>
          <w:color w:val="auto"/>
          <w:sz w:val="26"/>
          <w:szCs w:val="26"/>
        </w:rPr>
        <w:t xml:space="preserve">, y el </w:t>
      </w:r>
      <w:r w:rsidR="00492552" w:rsidRPr="00BF273A">
        <w:rPr>
          <w:sz w:val="26"/>
          <w:szCs w:val="26"/>
        </w:rPr>
        <w:t xml:space="preserve">Sexto Tribunal Colegiado en Materia Penal del Primer Circuito </w:t>
      </w:r>
      <w:r w:rsidR="00521928" w:rsidRPr="00BF273A">
        <w:rPr>
          <w:sz w:val="26"/>
          <w:szCs w:val="26"/>
        </w:rPr>
        <w:t>lo</w:t>
      </w:r>
      <w:r w:rsidR="00492552" w:rsidRPr="00BF273A">
        <w:rPr>
          <w:sz w:val="26"/>
          <w:szCs w:val="26"/>
        </w:rPr>
        <w:t xml:space="preserve"> </w:t>
      </w:r>
      <w:r w:rsidR="002B7F6F" w:rsidRPr="00BF273A">
        <w:rPr>
          <w:sz w:val="26"/>
          <w:szCs w:val="26"/>
        </w:rPr>
        <w:t>declaró fundado</w:t>
      </w:r>
      <w:r w:rsidR="007F35C0" w:rsidRPr="00BF273A">
        <w:rPr>
          <w:sz w:val="26"/>
          <w:szCs w:val="26"/>
        </w:rPr>
        <w:t>, conforme a</w:t>
      </w:r>
      <w:r w:rsidR="005E5AB1" w:rsidRPr="00BF273A">
        <w:rPr>
          <w:sz w:val="26"/>
          <w:szCs w:val="26"/>
        </w:rPr>
        <w:t xml:space="preserve"> los razonamientos siguientes:</w:t>
      </w:r>
    </w:p>
    <w:p w14:paraId="0FC1C015" w14:textId="0F63582E" w:rsidR="00F52D6A" w:rsidRPr="00BF273A" w:rsidRDefault="00723A55" w:rsidP="00661DF8">
      <w:pPr>
        <w:pStyle w:val="corte4fondo"/>
        <w:spacing w:before="120" w:after="120"/>
        <w:ind w:left="567" w:right="51" w:firstLine="0"/>
        <w:rPr>
          <w:sz w:val="26"/>
          <w:szCs w:val="26"/>
        </w:rPr>
      </w:pPr>
      <w:r w:rsidRPr="00BF273A">
        <w:rPr>
          <w:sz w:val="26"/>
          <w:szCs w:val="26"/>
        </w:rPr>
        <w:t>Destacó que</w:t>
      </w:r>
      <w:r w:rsidR="00C40E62" w:rsidRPr="00BF273A">
        <w:rPr>
          <w:sz w:val="26"/>
          <w:szCs w:val="26"/>
        </w:rPr>
        <w:t xml:space="preserve">, en términos de la jurisprudencia 1a./J. 43/2019 </w:t>
      </w:r>
      <w:r w:rsidR="00C40E62" w:rsidRPr="00BF273A">
        <w:rPr>
          <w:sz w:val="26"/>
          <w:szCs w:val="26"/>
          <w:lang w:val="es-MX"/>
        </w:rPr>
        <w:t>de la</w:t>
      </w:r>
      <w:r w:rsidR="00C40E62" w:rsidRPr="00BF273A">
        <w:rPr>
          <w:sz w:val="26"/>
          <w:szCs w:val="26"/>
        </w:rPr>
        <w:t xml:space="preserve"> Primera Sala de la Suprema Corte de Justicia de la Nación</w:t>
      </w:r>
      <w:r w:rsidRPr="00BF273A">
        <w:rPr>
          <w:sz w:val="26"/>
          <w:szCs w:val="26"/>
        </w:rPr>
        <w:t xml:space="preserve"> </w:t>
      </w:r>
      <w:r w:rsidR="00BE1A71" w:rsidRPr="00BF273A">
        <w:rPr>
          <w:sz w:val="26"/>
          <w:szCs w:val="26"/>
        </w:rPr>
        <w:t xml:space="preserve">es al juez de </w:t>
      </w:r>
      <w:r w:rsidR="004E169C" w:rsidRPr="00BF273A">
        <w:rPr>
          <w:sz w:val="26"/>
          <w:szCs w:val="26"/>
        </w:rPr>
        <w:t xml:space="preserve">Distrito a quien le corresponde </w:t>
      </w:r>
      <w:r w:rsidR="00C40E62" w:rsidRPr="00BF273A">
        <w:rPr>
          <w:sz w:val="26"/>
          <w:szCs w:val="26"/>
        </w:rPr>
        <w:t xml:space="preserve">asegurar </w:t>
      </w:r>
      <w:r w:rsidR="00FC3558" w:rsidRPr="00BF273A">
        <w:rPr>
          <w:sz w:val="26"/>
          <w:szCs w:val="26"/>
        </w:rPr>
        <w:t xml:space="preserve">que una quejosa privada de la libertad disponga de asesoría jurídica. </w:t>
      </w:r>
      <w:r w:rsidR="00C40E62" w:rsidRPr="00BF273A">
        <w:rPr>
          <w:sz w:val="26"/>
          <w:szCs w:val="26"/>
        </w:rPr>
        <w:t xml:space="preserve"> </w:t>
      </w:r>
      <w:r w:rsidR="00B30B76" w:rsidRPr="00BF273A">
        <w:rPr>
          <w:sz w:val="26"/>
          <w:szCs w:val="26"/>
        </w:rPr>
        <w:t>Añadió que l</w:t>
      </w:r>
      <w:r w:rsidRPr="00BF273A">
        <w:rPr>
          <w:sz w:val="26"/>
          <w:szCs w:val="26"/>
        </w:rPr>
        <w:t>a defensoría pública de la Ciudad de M</w:t>
      </w:r>
      <w:r w:rsidR="000A1291" w:rsidRPr="00BF273A">
        <w:rPr>
          <w:sz w:val="26"/>
          <w:szCs w:val="26"/>
        </w:rPr>
        <w:t>é</w:t>
      </w:r>
      <w:r w:rsidRPr="00BF273A">
        <w:rPr>
          <w:sz w:val="26"/>
          <w:szCs w:val="26"/>
        </w:rPr>
        <w:t>xico</w:t>
      </w:r>
      <w:r w:rsidR="00961332" w:rsidRPr="00BF273A">
        <w:rPr>
          <w:sz w:val="26"/>
          <w:szCs w:val="26"/>
        </w:rPr>
        <w:t xml:space="preserve"> sólo </w:t>
      </w:r>
      <w:r w:rsidRPr="00BF273A">
        <w:rPr>
          <w:sz w:val="26"/>
          <w:szCs w:val="26"/>
        </w:rPr>
        <w:t>puede asistir a</w:t>
      </w:r>
      <w:r w:rsidR="00961332" w:rsidRPr="00BF273A">
        <w:rPr>
          <w:sz w:val="26"/>
          <w:szCs w:val="26"/>
        </w:rPr>
        <w:t xml:space="preserve"> sus habitantes </w:t>
      </w:r>
      <w:r w:rsidR="00E028CB" w:rsidRPr="00BF273A">
        <w:rPr>
          <w:sz w:val="26"/>
          <w:szCs w:val="26"/>
        </w:rPr>
        <w:t>y aquellas personas que transiten por su territorio</w:t>
      </w:r>
      <w:r w:rsidR="00E5361A" w:rsidRPr="00BF273A">
        <w:rPr>
          <w:sz w:val="26"/>
          <w:szCs w:val="26"/>
        </w:rPr>
        <w:t xml:space="preserve">, </w:t>
      </w:r>
      <w:r w:rsidR="00BA5B3D" w:rsidRPr="00BF273A">
        <w:rPr>
          <w:sz w:val="26"/>
          <w:szCs w:val="26"/>
        </w:rPr>
        <w:t>pues su competencia es únicamente local</w:t>
      </w:r>
      <w:r w:rsidR="00D1651E" w:rsidRPr="00BF273A">
        <w:rPr>
          <w:sz w:val="26"/>
          <w:szCs w:val="26"/>
        </w:rPr>
        <w:t xml:space="preserve">. </w:t>
      </w:r>
      <w:r w:rsidR="00C264BC" w:rsidRPr="00BF273A">
        <w:rPr>
          <w:sz w:val="26"/>
          <w:szCs w:val="26"/>
        </w:rPr>
        <w:t xml:space="preserve">Lo anterior, constituye </w:t>
      </w:r>
      <w:r w:rsidR="00B64348" w:rsidRPr="00BF273A">
        <w:rPr>
          <w:sz w:val="26"/>
          <w:szCs w:val="26"/>
        </w:rPr>
        <w:t xml:space="preserve">una </w:t>
      </w:r>
      <w:r w:rsidR="00BE4645" w:rsidRPr="00BF273A">
        <w:rPr>
          <w:sz w:val="26"/>
          <w:szCs w:val="26"/>
        </w:rPr>
        <w:t>imposibilidad</w:t>
      </w:r>
      <w:r w:rsidR="00312C18" w:rsidRPr="00BF273A">
        <w:rPr>
          <w:sz w:val="26"/>
          <w:szCs w:val="26"/>
        </w:rPr>
        <w:t xml:space="preserve"> material </w:t>
      </w:r>
      <w:r w:rsidR="00367902" w:rsidRPr="00BF273A">
        <w:rPr>
          <w:sz w:val="26"/>
          <w:szCs w:val="26"/>
        </w:rPr>
        <w:t xml:space="preserve">para llevar a cabo una defensa adecuada y tutela </w:t>
      </w:r>
      <w:r w:rsidR="0085113F">
        <w:rPr>
          <w:sz w:val="26"/>
          <w:szCs w:val="26"/>
        </w:rPr>
        <w:t xml:space="preserve">judicial </w:t>
      </w:r>
      <w:r w:rsidR="00367902" w:rsidRPr="00BF273A">
        <w:rPr>
          <w:sz w:val="26"/>
          <w:szCs w:val="26"/>
        </w:rPr>
        <w:t>efectiva de los derechos del quejoso</w:t>
      </w:r>
      <w:r w:rsidR="00B64348" w:rsidRPr="00BF273A">
        <w:rPr>
          <w:sz w:val="26"/>
          <w:szCs w:val="26"/>
        </w:rPr>
        <w:t xml:space="preserve">, principalmente, </w:t>
      </w:r>
      <w:r w:rsidR="00367902" w:rsidRPr="00BF273A">
        <w:rPr>
          <w:sz w:val="26"/>
          <w:szCs w:val="26"/>
        </w:rPr>
        <w:t xml:space="preserve">al no poder entrevistarlo </w:t>
      </w:r>
      <w:r w:rsidR="001D6D56" w:rsidRPr="00BF273A">
        <w:rPr>
          <w:sz w:val="26"/>
          <w:szCs w:val="26"/>
        </w:rPr>
        <w:t>y tener contacto directo con é</w:t>
      </w:r>
      <w:r w:rsidR="00322CFB" w:rsidRPr="00BF273A">
        <w:rPr>
          <w:sz w:val="26"/>
          <w:szCs w:val="26"/>
        </w:rPr>
        <w:t>ste por encontrarse interno en un centro carcelario de otra entidad federativa.</w:t>
      </w:r>
      <w:r w:rsidR="001927AE" w:rsidRPr="00BF273A">
        <w:rPr>
          <w:sz w:val="26"/>
          <w:szCs w:val="26"/>
        </w:rPr>
        <w:t xml:space="preserve"> </w:t>
      </w:r>
    </w:p>
    <w:p w14:paraId="3762B883" w14:textId="0DE92CF4" w:rsidR="00362EC2" w:rsidRPr="00BF273A" w:rsidRDefault="00BD7D7E" w:rsidP="00661DF8">
      <w:pPr>
        <w:pStyle w:val="corte4fondo"/>
        <w:spacing w:before="120" w:after="120"/>
        <w:ind w:left="567" w:right="51" w:firstLine="0"/>
        <w:rPr>
          <w:sz w:val="26"/>
          <w:szCs w:val="26"/>
        </w:rPr>
      </w:pPr>
      <w:r w:rsidRPr="00BF273A">
        <w:rPr>
          <w:sz w:val="26"/>
          <w:szCs w:val="26"/>
        </w:rPr>
        <w:t xml:space="preserve">Entonces, </w:t>
      </w:r>
      <w:r w:rsidR="00B119BB" w:rsidRPr="00BF273A">
        <w:rPr>
          <w:sz w:val="26"/>
          <w:szCs w:val="26"/>
        </w:rPr>
        <w:t xml:space="preserve">en casos como el que se analiza, </w:t>
      </w:r>
      <w:r w:rsidR="006D7434" w:rsidRPr="00BF273A">
        <w:rPr>
          <w:b/>
          <w:bCs/>
          <w:sz w:val="26"/>
          <w:szCs w:val="26"/>
          <w:u w:val="single"/>
        </w:rPr>
        <w:t>el</w:t>
      </w:r>
      <w:r w:rsidRPr="00BF273A">
        <w:rPr>
          <w:b/>
          <w:bCs/>
          <w:sz w:val="26"/>
          <w:szCs w:val="26"/>
          <w:u w:val="single"/>
        </w:rPr>
        <w:t xml:space="preserve"> juez de </w:t>
      </w:r>
      <w:r w:rsidR="006D7434" w:rsidRPr="00BF273A">
        <w:rPr>
          <w:b/>
          <w:bCs/>
          <w:sz w:val="26"/>
          <w:szCs w:val="26"/>
          <w:u w:val="single"/>
        </w:rPr>
        <w:t>D</w:t>
      </w:r>
      <w:r w:rsidRPr="00BF273A">
        <w:rPr>
          <w:b/>
          <w:bCs/>
          <w:sz w:val="26"/>
          <w:szCs w:val="26"/>
          <w:u w:val="single"/>
        </w:rPr>
        <w:t xml:space="preserve">istrito </w:t>
      </w:r>
      <w:r w:rsidR="00B119BB" w:rsidRPr="00BF273A">
        <w:rPr>
          <w:b/>
          <w:bCs/>
          <w:sz w:val="26"/>
          <w:szCs w:val="26"/>
          <w:u w:val="single"/>
        </w:rPr>
        <w:t>puede</w:t>
      </w:r>
      <w:r w:rsidR="006D7434" w:rsidRPr="00BF273A">
        <w:rPr>
          <w:b/>
          <w:bCs/>
          <w:sz w:val="26"/>
          <w:szCs w:val="26"/>
          <w:u w:val="single"/>
        </w:rPr>
        <w:t xml:space="preserve"> </w:t>
      </w:r>
      <w:r w:rsidR="006E3A58" w:rsidRPr="00BF273A">
        <w:rPr>
          <w:b/>
          <w:bCs/>
          <w:sz w:val="26"/>
          <w:szCs w:val="26"/>
          <w:u w:val="single"/>
        </w:rPr>
        <w:t>solicitar a</w:t>
      </w:r>
      <w:r w:rsidR="00F52D6A" w:rsidRPr="00BF273A">
        <w:rPr>
          <w:b/>
          <w:bCs/>
          <w:sz w:val="26"/>
          <w:szCs w:val="26"/>
          <w:u w:val="single"/>
        </w:rPr>
        <w:t xml:space="preserve"> </w:t>
      </w:r>
      <w:r w:rsidR="006E3A58" w:rsidRPr="00BF273A">
        <w:rPr>
          <w:b/>
          <w:bCs/>
          <w:sz w:val="26"/>
          <w:szCs w:val="26"/>
          <w:u w:val="single"/>
        </w:rPr>
        <w:t>l</w:t>
      </w:r>
      <w:r w:rsidR="00F52D6A" w:rsidRPr="00BF273A">
        <w:rPr>
          <w:b/>
          <w:bCs/>
          <w:sz w:val="26"/>
          <w:szCs w:val="26"/>
          <w:u w:val="single"/>
        </w:rPr>
        <w:t xml:space="preserve">a </w:t>
      </w:r>
      <w:r w:rsidR="00B25BB5" w:rsidRPr="00BF273A">
        <w:rPr>
          <w:b/>
          <w:bCs/>
          <w:sz w:val="26"/>
          <w:szCs w:val="26"/>
          <w:u w:val="single"/>
        </w:rPr>
        <w:t>defensoría</w:t>
      </w:r>
      <w:r w:rsidR="00F52D6A" w:rsidRPr="00BF273A">
        <w:rPr>
          <w:b/>
          <w:bCs/>
          <w:sz w:val="26"/>
          <w:szCs w:val="26"/>
          <w:u w:val="single"/>
        </w:rPr>
        <w:t xml:space="preserve"> pública federal </w:t>
      </w:r>
      <w:r w:rsidR="006E3A58" w:rsidRPr="00BF273A">
        <w:rPr>
          <w:b/>
          <w:bCs/>
          <w:sz w:val="26"/>
          <w:szCs w:val="26"/>
          <w:u w:val="single"/>
        </w:rPr>
        <w:t>la designación de un defensor</w:t>
      </w:r>
      <w:r w:rsidR="00AC0C95" w:rsidRPr="00BF273A">
        <w:rPr>
          <w:b/>
          <w:bCs/>
          <w:sz w:val="26"/>
          <w:szCs w:val="26"/>
          <w:u w:val="single"/>
        </w:rPr>
        <w:t xml:space="preserve"> que brinde asesoría al quejoso</w:t>
      </w:r>
      <w:r w:rsidR="00F52D6A" w:rsidRPr="00BF273A">
        <w:rPr>
          <w:sz w:val="26"/>
          <w:szCs w:val="26"/>
        </w:rPr>
        <w:t xml:space="preserve">, </w:t>
      </w:r>
      <w:r w:rsidR="00AC0C95" w:rsidRPr="00BF273A">
        <w:rPr>
          <w:sz w:val="26"/>
          <w:szCs w:val="26"/>
        </w:rPr>
        <w:t xml:space="preserve">interno en </w:t>
      </w:r>
      <w:r w:rsidR="008F79D0" w:rsidRPr="00BF273A">
        <w:rPr>
          <w:sz w:val="26"/>
          <w:szCs w:val="26"/>
        </w:rPr>
        <w:t xml:space="preserve">el </w:t>
      </w:r>
      <w:r w:rsidR="00587511" w:rsidRPr="00BF273A">
        <w:rPr>
          <w:sz w:val="26"/>
          <w:szCs w:val="26"/>
        </w:rPr>
        <w:t>“CPS DURANGO”</w:t>
      </w:r>
      <w:r w:rsidR="004F0707" w:rsidRPr="00BF273A">
        <w:rPr>
          <w:sz w:val="26"/>
          <w:szCs w:val="26"/>
        </w:rPr>
        <w:t xml:space="preserve">, que puede coordinarse con su </w:t>
      </w:r>
      <w:r w:rsidR="00383DCD" w:rsidRPr="00BF273A">
        <w:rPr>
          <w:sz w:val="26"/>
          <w:szCs w:val="26"/>
        </w:rPr>
        <w:t>homólogo</w:t>
      </w:r>
      <w:r w:rsidR="004F0707" w:rsidRPr="00BF273A">
        <w:rPr>
          <w:sz w:val="26"/>
          <w:szCs w:val="26"/>
        </w:rPr>
        <w:t xml:space="preserve"> </w:t>
      </w:r>
      <w:r w:rsidR="00D61CA6" w:rsidRPr="00BF273A">
        <w:rPr>
          <w:sz w:val="26"/>
          <w:szCs w:val="26"/>
        </w:rPr>
        <w:t>con residencia en esta ciudad</w:t>
      </w:r>
      <w:r w:rsidR="00382B82" w:rsidRPr="00BF273A">
        <w:rPr>
          <w:sz w:val="26"/>
          <w:szCs w:val="26"/>
        </w:rPr>
        <w:t>,</w:t>
      </w:r>
      <w:r w:rsidR="00D61CA6" w:rsidRPr="00BF273A">
        <w:rPr>
          <w:sz w:val="26"/>
          <w:szCs w:val="26"/>
        </w:rPr>
        <w:t xml:space="preserve"> para desahogar</w:t>
      </w:r>
      <w:r w:rsidR="00382B82" w:rsidRPr="00BF273A">
        <w:rPr>
          <w:sz w:val="26"/>
          <w:szCs w:val="26"/>
        </w:rPr>
        <w:t xml:space="preserve"> prevenciones, ofrecer pruebas, interponer recursos, expresar alegatos</w:t>
      </w:r>
      <w:r w:rsidR="00EA7B24" w:rsidRPr="00BF273A">
        <w:rPr>
          <w:sz w:val="26"/>
          <w:szCs w:val="26"/>
        </w:rPr>
        <w:t xml:space="preserve"> y presentar cualquier otra promoción ante el juzgado de distrito.</w:t>
      </w:r>
    </w:p>
    <w:p w14:paraId="50F3A57A" w14:textId="77777777" w:rsidR="00661DF8" w:rsidRPr="00BF273A" w:rsidRDefault="00661DF8" w:rsidP="00661DF8">
      <w:pPr>
        <w:pStyle w:val="corte4fondo"/>
        <w:spacing w:before="120" w:after="120"/>
        <w:ind w:right="51" w:firstLine="0"/>
        <w:rPr>
          <w:b/>
          <w:bCs/>
          <w:sz w:val="26"/>
          <w:szCs w:val="26"/>
        </w:rPr>
      </w:pPr>
    </w:p>
    <w:p w14:paraId="6FD5834E" w14:textId="33AF2ED5" w:rsidR="00CF300C" w:rsidRPr="00BF273A" w:rsidRDefault="0085113F" w:rsidP="00661DF8">
      <w:pPr>
        <w:pStyle w:val="corte4fondo"/>
        <w:spacing w:before="120" w:after="120"/>
        <w:ind w:left="567" w:right="51" w:firstLine="0"/>
        <w:rPr>
          <w:b/>
          <w:bCs/>
          <w:sz w:val="26"/>
          <w:szCs w:val="26"/>
        </w:rPr>
      </w:pPr>
      <w:bookmarkStart w:id="2" w:name="_Hlk127966927"/>
      <w:r>
        <w:rPr>
          <w:b/>
          <w:bCs/>
          <w:sz w:val="26"/>
          <w:szCs w:val="26"/>
        </w:rPr>
        <w:t>D</w:t>
      </w:r>
      <w:r w:rsidR="00CF300C" w:rsidRPr="00BF273A">
        <w:rPr>
          <w:b/>
          <w:bCs/>
          <w:sz w:val="26"/>
          <w:szCs w:val="26"/>
        </w:rPr>
        <w:t xml:space="preserve">. Criterio del </w:t>
      </w:r>
      <w:bookmarkStart w:id="3" w:name="_Hlk139966828"/>
      <w:r>
        <w:rPr>
          <w:b/>
          <w:bCs/>
          <w:sz w:val="26"/>
          <w:szCs w:val="26"/>
        </w:rPr>
        <w:t xml:space="preserve">Primer </w:t>
      </w:r>
      <w:r w:rsidR="00CF300C" w:rsidRPr="00BF273A">
        <w:rPr>
          <w:b/>
          <w:bCs/>
          <w:sz w:val="26"/>
          <w:szCs w:val="26"/>
        </w:rPr>
        <w:t xml:space="preserve">Tribunal Colegiado en Materia Penal del </w:t>
      </w:r>
      <w:r w:rsidR="009A1DB7" w:rsidRPr="00BF273A">
        <w:rPr>
          <w:b/>
          <w:bCs/>
          <w:sz w:val="26"/>
          <w:szCs w:val="26"/>
        </w:rPr>
        <w:t xml:space="preserve">Décimo Sexto </w:t>
      </w:r>
      <w:r w:rsidR="00CF300C" w:rsidRPr="00BF273A">
        <w:rPr>
          <w:b/>
          <w:bCs/>
          <w:sz w:val="26"/>
          <w:szCs w:val="26"/>
        </w:rPr>
        <w:t>Circuito</w:t>
      </w:r>
      <w:bookmarkEnd w:id="3"/>
      <w:r w:rsidR="007149CB" w:rsidRPr="00BF273A">
        <w:rPr>
          <w:b/>
          <w:bCs/>
          <w:sz w:val="26"/>
          <w:szCs w:val="26"/>
        </w:rPr>
        <w:t xml:space="preserve"> al resolver el recurso de queja 35/2022</w:t>
      </w:r>
    </w:p>
    <w:p w14:paraId="131A72BD" w14:textId="77777777" w:rsidR="00E212AF" w:rsidRPr="00BF273A" w:rsidRDefault="00E212AF" w:rsidP="00661DF8">
      <w:pPr>
        <w:pStyle w:val="corte4fondo"/>
        <w:spacing w:before="120" w:after="120"/>
        <w:ind w:left="567" w:right="51" w:firstLine="0"/>
        <w:rPr>
          <w:b/>
          <w:bCs/>
          <w:sz w:val="26"/>
          <w:szCs w:val="26"/>
        </w:rPr>
      </w:pPr>
    </w:p>
    <w:p w14:paraId="6975D0F8" w14:textId="32783698" w:rsidR="007237DF" w:rsidRPr="00BF273A" w:rsidRDefault="00BF257A" w:rsidP="00661DF8">
      <w:pPr>
        <w:pStyle w:val="corte4fondo"/>
        <w:numPr>
          <w:ilvl w:val="0"/>
          <w:numId w:val="8"/>
        </w:numPr>
        <w:spacing w:before="120" w:after="120"/>
        <w:ind w:left="0" w:right="51" w:hanging="709"/>
        <w:rPr>
          <w:color w:val="auto"/>
          <w:sz w:val="26"/>
          <w:szCs w:val="26"/>
        </w:rPr>
      </w:pPr>
      <w:r w:rsidRPr="00BF273A">
        <w:rPr>
          <w:b/>
          <w:bCs/>
          <w:color w:val="auto"/>
          <w:sz w:val="26"/>
          <w:szCs w:val="26"/>
        </w:rPr>
        <w:lastRenderedPageBreak/>
        <w:t>Juicio de amparo 1108/2021.</w:t>
      </w:r>
      <w:r w:rsidRPr="00BF273A">
        <w:rPr>
          <w:color w:val="auto"/>
          <w:sz w:val="26"/>
          <w:szCs w:val="26"/>
        </w:rPr>
        <w:t xml:space="preserve"> </w:t>
      </w:r>
      <w:r w:rsidR="00DA7634" w:rsidRPr="00BF273A">
        <w:rPr>
          <w:color w:val="auto"/>
          <w:sz w:val="26"/>
          <w:szCs w:val="26"/>
        </w:rPr>
        <w:t>Una persona privada de su libertad</w:t>
      </w:r>
      <w:r w:rsidR="00F679DC" w:rsidRPr="00BF273A">
        <w:rPr>
          <w:color w:val="auto"/>
          <w:sz w:val="26"/>
          <w:szCs w:val="26"/>
        </w:rPr>
        <w:t xml:space="preserve"> </w:t>
      </w:r>
      <w:r w:rsidR="00D46B47" w:rsidRPr="00BF273A">
        <w:rPr>
          <w:color w:val="auto"/>
          <w:sz w:val="26"/>
          <w:szCs w:val="26"/>
        </w:rPr>
        <w:t>promovió amparo indirecto</w:t>
      </w:r>
      <w:r w:rsidR="00F734E3" w:rsidRPr="00BF273A">
        <w:rPr>
          <w:color w:val="auto"/>
          <w:sz w:val="26"/>
          <w:szCs w:val="26"/>
        </w:rPr>
        <w:t xml:space="preserve"> contra </w:t>
      </w:r>
      <w:r w:rsidR="005E4F80" w:rsidRPr="00BF273A">
        <w:rPr>
          <w:color w:val="auto"/>
          <w:sz w:val="26"/>
          <w:szCs w:val="26"/>
        </w:rPr>
        <w:t>la determinación que</w:t>
      </w:r>
      <w:r w:rsidR="00F36958" w:rsidRPr="00BF273A">
        <w:rPr>
          <w:color w:val="auto"/>
          <w:sz w:val="26"/>
          <w:szCs w:val="26"/>
        </w:rPr>
        <w:t xml:space="preserve"> calificó de legal </w:t>
      </w:r>
      <w:r w:rsidR="005E4F80" w:rsidRPr="00BF273A">
        <w:rPr>
          <w:color w:val="auto"/>
          <w:sz w:val="26"/>
          <w:szCs w:val="26"/>
        </w:rPr>
        <w:t>su</w:t>
      </w:r>
      <w:r w:rsidR="00E91CC8" w:rsidRPr="00BF273A">
        <w:rPr>
          <w:color w:val="auto"/>
          <w:sz w:val="26"/>
          <w:szCs w:val="26"/>
        </w:rPr>
        <w:t xml:space="preserve"> traslado</w:t>
      </w:r>
      <w:r w:rsidR="005A6F57" w:rsidRPr="00BF273A">
        <w:rPr>
          <w:color w:val="auto"/>
          <w:sz w:val="26"/>
          <w:szCs w:val="26"/>
        </w:rPr>
        <w:t xml:space="preserve"> </w:t>
      </w:r>
      <w:r w:rsidR="006D6043" w:rsidRPr="00BF273A">
        <w:rPr>
          <w:color w:val="auto"/>
          <w:sz w:val="26"/>
          <w:szCs w:val="26"/>
        </w:rPr>
        <w:t>del</w:t>
      </w:r>
      <w:r w:rsidR="00E91CC8" w:rsidRPr="00BF273A">
        <w:rPr>
          <w:color w:val="auto"/>
          <w:sz w:val="26"/>
          <w:szCs w:val="26"/>
        </w:rPr>
        <w:t xml:space="preserve"> Reclusorio</w:t>
      </w:r>
      <w:r w:rsidR="0085113F">
        <w:rPr>
          <w:color w:val="auto"/>
          <w:sz w:val="26"/>
          <w:szCs w:val="26"/>
        </w:rPr>
        <w:t xml:space="preserve"> Preventivo</w:t>
      </w:r>
      <w:r w:rsidR="00E91CC8" w:rsidRPr="00BF273A">
        <w:rPr>
          <w:color w:val="auto"/>
          <w:sz w:val="26"/>
          <w:szCs w:val="26"/>
        </w:rPr>
        <w:t xml:space="preserve"> Varonil Sur</w:t>
      </w:r>
      <w:r w:rsidR="004203BB" w:rsidRPr="00BF273A">
        <w:rPr>
          <w:color w:val="auto"/>
          <w:sz w:val="26"/>
          <w:szCs w:val="26"/>
        </w:rPr>
        <w:t xml:space="preserve"> de la Ciudad de México</w:t>
      </w:r>
      <w:r w:rsidR="005A6F57" w:rsidRPr="00BF273A">
        <w:rPr>
          <w:color w:val="auto"/>
          <w:sz w:val="26"/>
          <w:szCs w:val="26"/>
        </w:rPr>
        <w:t xml:space="preserve"> al Centro Federal de Readaptación Social Número 12 </w:t>
      </w:r>
      <w:r w:rsidR="00D5653F" w:rsidRPr="00BF273A">
        <w:rPr>
          <w:color w:val="auto"/>
          <w:sz w:val="26"/>
          <w:szCs w:val="26"/>
        </w:rPr>
        <w:t>“</w:t>
      </w:r>
      <w:r w:rsidR="005A6F57" w:rsidRPr="00BF273A">
        <w:rPr>
          <w:color w:val="auto"/>
          <w:sz w:val="26"/>
          <w:szCs w:val="26"/>
        </w:rPr>
        <w:t>CPS GUANAJUATO</w:t>
      </w:r>
      <w:r w:rsidR="00D5653F" w:rsidRPr="00BF273A">
        <w:rPr>
          <w:color w:val="auto"/>
          <w:sz w:val="26"/>
          <w:szCs w:val="26"/>
        </w:rPr>
        <w:t>”.</w:t>
      </w:r>
      <w:bookmarkEnd w:id="2"/>
      <w:r w:rsidR="006D6043" w:rsidRPr="00BF273A">
        <w:rPr>
          <w:color w:val="auto"/>
          <w:sz w:val="26"/>
          <w:szCs w:val="26"/>
        </w:rPr>
        <w:t xml:space="preserve"> P</w:t>
      </w:r>
      <w:r w:rsidR="000D4384" w:rsidRPr="00BF273A">
        <w:rPr>
          <w:color w:val="auto"/>
          <w:sz w:val="26"/>
          <w:szCs w:val="26"/>
        </w:rPr>
        <w:t>revio a admitir</w:t>
      </w:r>
      <w:r w:rsidR="004420C0" w:rsidRPr="00BF273A">
        <w:rPr>
          <w:color w:val="auto"/>
          <w:sz w:val="26"/>
          <w:szCs w:val="26"/>
        </w:rPr>
        <w:t xml:space="preserve"> la demanda</w:t>
      </w:r>
      <w:r w:rsidR="000D4384" w:rsidRPr="00BF273A">
        <w:rPr>
          <w:color w:val="auto"/>
          <w:sz w:val="26"/>
          <w:szCs w:val="26"/>
        </w:rPr>
        <w:t xml:space="preserve">, </w:t>
      </w:r>
      <w:r w:rsidR="006D6043" w:rsidRPr="00BF273A">
        <w:rPr>
          <w:color w:val="auto"/>
          <w:sz w:val="26"/>
          <w:szCs w:val="26"/>
        </w:rPr>
        <w:t xml:space="preserve">el </w:t>
      </w:r>
      <w:r w:rsidR="00F5372E" w:rsidRPr="00BF273A">
        <w:rPr>
          <w:color w:val="auto"/>
          <w:sz w:val="26"/>
          <w:szCs w:val="26"/>
        </w:rPr>
        <w:t>Juzgado Séptimo de Distrito en el Estado de Guanajuato</w:t>
      </w:r>
      <w:r w:rsidR="006D6043" w:rsidRPr="00BF273A">
        <w:rPr>
          <w:color w:val="auto"/>
          <w:sz w:val="26"/>
          <w:szCs w:val="26"/>
        </w:rPr>
        <w:t xml:space="preserve"> </w:t>
      </w:r>
      <w:r w:rsidR="0010398D" w:rsidRPr="00BF273A">
        <w:rPr>
          <w:color w:val="auto"/>
          <w:sz w:val="26"/>
          <w:szCs w:val="26"/>
        </w:rPr>
        <w:t xml:space="preserve">requirió a la </w:t>
      </w:r>
      <w:r w:rsidR="006D6043" w:rsidRPr="00BF273A">
        <w:rPr>
          <w:color w:val="auto"/>
          <w:sz w:val="26"/>
          <w:szCs w:val="26"/>
        </w:rPr>
        <w:t xml:space="preserve">defensoría pública federal </w:t>
      </w:r>
      <w:r w:rsidR="003E3A5A" w:rsidRPr="00BF273A">
        <w:rPr>
          <w:color w:val="auto"/>
          <w:sz w:val="26"/>
          <w:szCs w:val="26"/>
        </w:rPr>
        <w:t>que designa</w:t>
      </w:r>
      <w:r w:rsidR="006D6043" w:rsidRPr="00BF273A">
        <w:rPr>
          <w:color w:val="auto"/>
          <w:sz w:val="26"/>
          <w:szCs w:val="26"/>
        </w:rPr>
        <w:t>r</w:t>
      </w:r>
      <w:r w:rsidR="003E3A5A" w:rsidRPr="00BF273A">
        <w:rPr>
          <w:color w:val="auto"/>
          <w:sz w:val="26"/>
          <w:szCs w:val="26"/>
        </w:rPr>
        <w:t>a</w:t>
      </w:r>
      <w:r w:rsidR="006D6043" w:rsidRPr="00BF273A">
        <w:rPr>
          <w:color w:val="auto"/>
          <w:sz w:val="26"/>
          <w:szCs w:val="26"/>
        </w:rPr>
        <w:t xml:space="preserve"> a alguien q</w:t>
      </w:r>
      <w:r w:rsidR="003E3A5A" w:rsidRPr="00BF273A">
        <w:rPr>
          <w:color w:val="auto"/>
          <w:sz w:val="26"/>
          <w:szCs w:val="26"/>
        </w:rPr>
        <w:t>ue asistiera al quejoso.</w:t>
      </w:r>
      <w:r w:rsidR="000C292F" w:rsidRPr="00BF273A">
        <w:rPr>
          <w:color w:val="auto"/>
          <w:sz w:val="26"/>
          <w:szCs w:val="26"/>
        </w:rPr>
        <w:t xml:space="preserve"> </w:t>
      </w:r>
      <w:r w:rsidR="004420C0" w:rsidRPr="00BF273A">
        <w:rPr>
          <w:color w:val="auto"/>
          <w:sz w:val="26"/>
          <w:szCs w:val="26"/>
        </w:rPr>
        <w:t>L</w:t>
      </w:r>
      <w:r w:rsidR="00CD6F17" w:rsidRPr="00BF273A">
        <w:rPr>
          <w:color w:val="auto"/>
          <w:sz w:val="26"/>
          <w:szCs w:val="26"/>
        </w:rPr>
        <w:t>a</w:t>
      </w:r>
      <w:r w:rsidR="00244E96" w:rsidRPr="00BF273A">
        <w:rPr>
          <w:color w:val="auto"/>
          <w:sz w:val="26"/>
          <w:szCs w:val="26"/>
        </w:rPr>
        <w:t xml:space="preserve"> titular de la Delegación </w:t>
      </w:r>
      <w:r w:rsidR="006D6043" w:rsidRPr="00BF273A">
        <w:rPr>
          <w:color w:val="auto"/>
          <w:sz w:val="26"/>
          <w:szCs w:val="26"/>
        </w:rPr>
        <w:t xml:space="preserve">Guanajuato de la defensoría pública </w:t>
      </w:r>
      <w:r w:rsidR="000C292F" w:rsidRPr="00BF273A">
        <w:rPr>
          <w:color w:val="auto"/>
          <w:sz w:val="26"/>
          <w:szCs w:val="26"/>
        </w:rPr>
        <w:t>federal dijo</w:t>
      </w:r>
      <w:r w:rsidR="00244E96" w:rsidRPr="00BF273A">
        <w:rPr>
          <w:color w:val="auto"/>
          <w:sz w:val="26"/>
          <w:szCs w:val="26"/>
        </w:rPr>
        <w:t xml:space="preserve"> </w:t>
      </w:r>
      <w:r w:rsidR="000C292F" w:rsidRPr="00BF273A">
        <w:rPr>
          <w:color w:val="auto"/>
          <w:sz w:val="26"/>
          <w:szCs w:val="26"/>
        </w:rPr>
        <w:t xml:space="preserve">estar </w:t>
      </w:r>
      <w:r w:rsidR="00244E96" w:rsidRPr="00BF273A">
        <w:rPr>
          <w:color w:val="auto"/>
          <w:sz w:val="26"/>
          <w:szCs w:val="26"/>
        </w:rPr>
        <w:t xml:space="preserve">imposibilidad para </w:t>
      </w:r>
      <w:r w:rsidR="000C292F" w:rsidRPr="00BF273A">
        <w:rPr>
          <w:color w:val="auto"/>
          <w:sz w:val="26"/>
          <w:szCs w:val="26"/>
        </w:rPr>
        <w:t>hacerlo, con</w:t>
      </w:r>
      <w:r w:rsidR="00600FF8" w:rsidRPr="00BF273A">
        <w:rPr>
          <w:color w:val="auto"/>
          <w:sz w:val="26"/>
          <w:szCs w:val="26"/>
        </w:rPr>
        <w:t xml:space="preserve"> el argumento de que la autoridad responsable ejerce </w:t>
      </w:r>
      <w:r w:rsidR="00D0654C" w:rsidRPr="00BF273A">
        <w:rPr>
          <w:color w:val="auto"/>
          <w:sz w:val="26"/>
          <w:szCs w:val="26"/>
        </w:rPr>
        <w:t>jurisdicción local y no federal</w:t>
      </w:r>
      <w:r w:rsidR="00F66C96" w:rsidRPr="00BF273A">
        <w:rPr>
          <w:color w:val="auto"/>
          <w:sz w:val="26"/>
          <w:szCs w:val="26"/>
        </w:rPr>
        <w:t>. Po</w:t>
      </w:r>
      <w:r w:rsidR="00C54500" w:rsidRPr="00BF273A">
        <w:rPr>
          <w:color w:val="auto"/>
          <w:sz w:val="26"/>
          <w:szCs w:val="26"/>
        </w:rPr>
        <w:t xml:space="preserve">r lo anterior, </w:t>
      </w:r>
      <w:r w:rsidR="00F66C96" w:rsidRPr="00BF273A">
        <w:rPr>
          <w:color w:val="auto"/>
          <w:sz w:val="26"/>
          <w:szCs w:val="26"/>
        </w:rPr>
        <w:t xml:space="preserve">el juez de </w:t>
      </w:r>
      <w:r w:rsidR="00C54500" w:rsidRPr="00BF273A">
        <w:rPr>
          <w:color w:val="auto"/>
          <w:sz w:val="26"/>
          <w:szCs w:val="26"/>
        </w:rPr>
        <w:t>D</w:t>
      </w:r>
      <w:r w:rsidR="00F66C96" w:rsidRPr="00BF273A">
        <w:rPr>
          <w:color w:val="auto"/>
          <w:sz w:val="26"/>
          <w:szCs w:val="26"/>
        </w:rPr>
        <w:t>istrito</w:t>
      </w:r>
      <w:r w:rsidR="00A1160F" w:rsidRPr="00BF273A">
        <w:rPr>
          <w:color w:val="auto"/>
          <w:sz w:val="26"/>
          <w:szCs w:val="26"/>
        </w:rPr>
        <w:t xml:space="preserve"> requirió </w:t>
      </w:r>
      <w:r w:rsidR="00CD6F17" w:rsidRPr="00BF273A">
        <w:rPr>
          <w:color w:val="auto"/>
          <w:sz w:val="26"/>
          <w:szCs w:val="26"/>
        </w:rPr>
        <w:t>a</w:t>
      </w:r>
      <w:r w:rsidR="00C54500" w:rsidRPr="00BF273A">
        <w:rPr>
          <w:color w:val="auto"/>
          <w:sz w:val="26"/>
          <w:szCs w:val="26"/>
        </w:rPr>
        <w:t xml:space="preserve"> </w:t>
      </w:r>
      <w:r w:rsidR="00CD6F17" w:rsidRPr="00BF273A">
        <w:rPr>
          <w:color w:val="auto"/>
          <w:sz w:val="26"/>
          <w:szCs w:val="26"/>
        </w:rPr>
        <w:t>l</w:t>
      </w:r>
      <w:r w:rsidR="00C54500" w:rsidRPr="00BF273A">
        <w:rPr>
          <w:color w:val="auto"/>
          <w:sz w:val="26"/>
          <w:szCs w:val="26"/>
        </w:rPr>
        <w:t>a</w:t>
      </w:r>
      <w:r w:rsidR="00CD6F17" w:rsidRPr="00BF273A">
        <w:rPr>
          <w:color w:val="auto"/>
          <w:sz w:val="26"/>
          <w:szCs w:val="26"/>
        </w:rPr>
        <w:t xml:space="preserve"> </w:t>
      </w:r>
      <w:r w:rsidR="00C54500" w:rsidRPr="00BF273A">
        <w:rPr>
          <w:color w:val="auto"/>
          <w:sz w:val="26"/>
          <w:szCs w:val="26"/>
        </w:rPr>
        <w:t xml:space="preserve">defensoría pública </w:t>
      </w:r>
      <w:r w:rsidR="00CD6F17" w:rsidRPr="00BF273A">
        <w:rPr>
          <w:color w:val="auto"/>
          <w:sz w:val="26"/>
          <w:szCs w:val="26"/>
        </w:rPr>
        <w:t>de la Ciudad de México</w:t>
      </w:r>
      <w:r w:rsidR="007D1BC7" w:rsidRPr="00BF273A">
        <w:rPr>
          <w:color w:val="auto"/>
          <w:sz w:val="26"/>
          <w:szCs w:val="26"/>
        </w:rPr>
        <w:t xml:space="preserve"> que designara </w:t>
      </w:r>
      <w:r w:rsidR="008029C4" w:rsidRPr="00BF273A">
        <w:rPr>
          <w:color w:val="auto"/>
          <w:sz w:val="26"/>
          <w:szCs w:val="26"/>
        </w:rPr>
        <w:t xml:space="preserve">a un defensor que </w:t>
      </w:r>
      <w:r w:rsidR="00596C6A" w:rsidRPr="00BF273A">
        <w:rPr>
          <w:color w:val="auto"/>
          <w:sz w:val="26"/>
          <w:szCs w:val="26"/>
        </w:rPr>
        <w:t>patrocina</w:t>
      </w:r>
      <w:r w:rsidR="0085113F">
        <w:rPr>
          <w:color w:val="auto"/>
          <w:sz w:val="26"/>
          <w:szCs w:val="26"/>
        </w:rPr>
        <w:t>ra</w:t>
      </w:r>
      <w:r w:rsidR="00596C6A" w:rsidRPr="00BF273A">
        <w:rPr>
          <w:color w:val="auto"/>
          <w:sz w:val="26"/>
          <w:szCs w:val="26"/>
        </w:rPr>
        <w:t xml:space="preserve"> </w:t>
      </w:r>
      <w:r w:rsidR="008029C4" w:rsidRPr="00BF273A">
        <w:rPr>
          <w:color w:val="auto"/>
          <w:sz w:val="26"/>
          <w:szCs w:val="26"/>
        </w:rPr>
        <w:t>al quejoso</w:t>
      </w:r>
      <w:r w:rsidR="007D0A38" w:rsidRPr="00BF273A">
        <w:rPr>
          <w:color w:val="auto"/>
          <w:sz w:val="26"/>
          <w:szCs w:val="26"/>
        </w:rPr>
        <w:t xml:space="preserve">. No obstante, </w:t>
      </w:r>
      <w:r w:rsidR="004F2969" w:rsidRPr="00BF273A">
        <w:rPr>
          <w:color w:val="auto"/>
          <w:sz w:val="26"/>
          <w:szCs w:val="26"/>
        </w:rPr>
        <w:t xml:space="preserve">el defensor público </w:t>
      </w:r>
      <w:r w:rsidR="007D0A38" w:rsidRPr="00BF273A">
        <w:rPr>
          <w:color w:val="auto"/>
          <w:sz w:val="26"/>
          <w:szCs w:val="26"/>
        </w:rPr>
        <w:t xml:space="preserve">de la Ciudad de México manifestó estar imposibilitado </w:t>
      </w:r>
      <w:r w:rsidR="00881FDC" w:rsidRPr="00BF273A">
        <w:rPr>
          <w:color w:val="auto"/>
          <w:sz w:val="26"/>
          <w:szCs w:val="26"/>
        </w:rPr>
        <w:t xml:space="preserve">para </w:t>
      </w:r>
      <w:r w:rsidR="007D0A38" w:rsidRPr="00BF273A">
        <w:rPr>
          <w:color w:val="auto"/>
          <w:sz w:val="26"/>
          <w:szCs w:val="26"/>
        </w:rPr>
        <w:t xml:space="preserve">asistir a la quejosa </w:t>
      </w:r>
      <w:r w:rsidR="00D01274" w:rsidRPr="00BF273A">
        <w:rPr>
          <w:color w:val="auto"/>
          <w:sz w:val="26"/>
          <w:szCs w:val="26"/>
        </w:rPr>
        <w:t>debido a que se enc</w:t>
      </w:r>
      <w:r w:rsidR="00CE0277" w:rsidRPr="00BF273A">
        <w:rPr>
          <w:color w:val="auto"/>
          <w:sz w:val="26"/>
          <w:szCs w:val="26"/>
        </w:rPr>
        <w:t xml:space="preserve">ontraba </w:t>
      </w:r>
      <w:r w:rsidR="00D01274" w:rsidRPr="00BF273A">
        <w:rPr>
          <w:color w:val="auto"/>
          <w:sz w:val="26"/>
          <w:szCs w:val="26"/>
        </w:rPr>
        <w:t>interno en un centro penitenciario en Guanajuato</w:t>
      </w:r>
      <w:r w:rsidR="000A4E4E" w:rsidRPr="00BF273A">
        <w:rPr>
          <w:color w:val="auto"/>
          <w:sz w:val="26"/>
          <w:szCs w:val="26"/>
        </w:rPr>
        <w:t>, pero e</w:t>
      </w:r>
      <w:r w:rsidR="007237DF" w:rsidRPr="00BF273A">
        <w:rPr>
          <w:color w:val="auto"/>
          <w:sz w:val="26"/>
          <w:szCs w:val="26"/>
        </w:rPr>
        <w:t xml:space="preserve">l </w:t>
      </w:r>
      <w:r w:rsidR="0025548E" w:rsidRPr="00BF273A">
        <w:rPr>
          <w:color w:val="auto"/>
          <w:sz w:val="26"/>
          <w:szCs w:val="26"/>
        </w:rPr>
        <w:t xml:space="preserve">juzgado de </w:t>
      </w:r>
      <w:r w:rsidR="00F5372E" w:rsidRPr="00BF273A">
        <w:rPr>
          <w:color w:val="auto"/>
          <w:sz w:val="26"/>
          <w:szCs w:val="26"/>
        </w:rPr>
        <w:t>D</w:t>
      </w:r>
      <w:r w:rsidR="0025548E" w:rsidRPr="00BF273A">
        <w:rPr>
          <w:color w:val="auto"/>
          <w:sz w:val="26"/>
          <w:szCs w:val="26"/>
        </w:rPr>
        <w:t xml:space="preserve">istrito desestimó </w:t>
      </w:r>
      <w:r w:rsidR="000A4E4E" w:rsidRPr="00BF273A">
        <w:rPr>
          <w:color w:val="auto"/>
          <w:sz w:val="26"/>
          <w:szCs w:val="26"/>
        </w:rPr>
        <w:t xml:space="preserve">dichos </w:t>
      </w:r>
      <w:r w:rsidR="0025548E" w:rsidRPr="00BF273A">
        <w:rPr>
          <w:color w:val="auto"/>
          <w:sz w:val="26"/>
          <w:szCs w:val="26"/>
        </w:rPr>
        <w:t xml:space="preserve"> argumentos </w:t>
      </w:r>
      <w:r w:rsidR="005C31F0" w:rsidRPr="00BF273A">
        <w:rPr>
          <w:color w:val="auto"/>
          <w:sz w:val="26"/>
          <w:szCs w:val="26"/>
        </w:rPr>
        <w:t>y lo requirió para que aceptara el cargo conferido.</w:t>
      </w:r>
    </w:p>
    <w:p w14:paraId="01D04020" w14:textId="042B6D1B" w:rsidR="006C3BCA" w:rsidRPr="00BF273A" w:rsidRDefault="004C3061" w:rsidP="00661DF8">
      <w:pPr>
        <w:pStyle w:val="corte4fondo"/>
        <w:numPr>
          <w:ilvl w:val="0"/>
          <w:numId w:val="8"/>
        </w:numPr>
        <w:spacing w:before="120" w:after="120"/>
        <w:ind w:left="0" w:right="51" w:hanging="709"/>
        <w:rPr>
          <w:color w:val="auto"/>
          <w:sz w:val="26"/>
          <w:szCs w:val="26"/>
        </w:rPr>
      </w:pPr>
      <w:r w:rsidRPr="00BF273A">
        <w:rPr>
          <w:b/>
          <w:bCs/>
          <w:color w:val="auto"/>
          <w:sz w:val="26"/>
          <w:szCs w:val="26"/>
        </w:rPr>
        <w:t>Recurso de queja</w:t>
      </w:r>
      <w:r w:rsidR="00BF257A" w:rsidRPr="00BF273A">
        <w:rPr>
          <w:b/>
          <w:bCs/>
          <w:color w:val="auto"/>
          <w:sz w:val="26"/>
          <w:szCs w:val="26"/>
        </w:rPr>
        <w:t xml:space="preserve"> </w:t>
      </w:r>
      <w:r w:rsidR="00BF257A" w:rsidRPr="00BF273A">
        <w:rPr>
          <w:b/>
          <w:bCs/>
          <w:sz w:val="26"/>
          <w:szCs w:val="26"/>
        </w:rPr>
        <w:t>35/2022</w:t>
      </w:r>
      <w:r w:rsidRPr="00BF273A">
        <w:rPr>
          <w:b/>
          <w:bCs/>
          <w:color w:val="auto"/>
          <w:sz w:val="26"/>
          <w:szCs w:val="26"/>
        </w:rPr>
        <w:t>.</w:t>
      </w:r>
      <w:r w:rsidRPr="00BF273A">
        <w:rPr>
          <w:color w:val="auto"/>
          <w:sz w:val="26"/>
          <w:szCs w:val="26"/>
        </w:rPr>
        <w:t xml:space="preserve"> </w:t>
      </w:r>
      <w:r w:rsidR="004332D7" w:rsidRPr="00BF273A">
        <w:rPr>
          <w:color w:val="auto"/>
          <w:sz w:val="26"/>
          <w:szCs w:val="26"/>
        </w:rPr>
        <w:t xml:space="preserve">El defensor público </w:t>
      </w:r>
      <w:r w:rsidR="00F5372E" w:rsidRPr="00BF273A">
        <w:rPr>
          <w:color w:val="auto"/>
          <w:sz w:val="26"/>
          <w:szCs w:val="26"/>
        </w:rPr>
        <w:t xml:space="preserve">de la Ciudad de México </w:t>
      </w:r>
      <w:r w:rsidR="004332D7" w:rsidRPr="00BF273A">
        <w:rPr>
          <w:color w:val="auto"/>
          <w:sz w:val="26"/>
          <w:szCs w:val="26"/>
        </w:rPr>
        <w:t>aceptó y protestó el cargo</w:t>
      </w:r>
      <w:r w:rsidR="004213E3" w:rsidRPr="00BF273A">
        <w:rPr>
          <w:color w:val="auto"/>
          <w:sz w:val="26"/>
          <w:szCs w:val="26"/>
        </w:rPr>
        <w:t xml:space="preserve"> y</w:t>
      </w:r>
      <w:r w:rsidR="00815077" w:rsidRPr="00BF273A">
        <w:rPr>
          <w:color w:val="auto"/>
          <w:sz w:val="26"/>
          <w:szCs w:val="26"/>
        </w:rPr>
        <w:t>,</w:t>
      </w:r>
      <w:r w:rsidR="004213E3" w:rsidRPr="00BF273A">
        <w:rPr>
          <w:color w:val="auto"/>
          <w:sz w:val="26"/>
          <w:szCs w:val="26"/>
        </w:rPr>
        <w:t xml:space="preserve"> a la par</w:t>
      </w:r>
      <w:r w:rsidR="00815077" w:rsidRPr="00BF273A">
        <w:rPr>
          <w:color w:val="auto"/>
          <w:sz w:val="26"/>
          <w:szCs w:val="26"/>
        </w:rPr>
        <w:t>,</w:t>
      </w:r>
      <w:r w:rsidR="004213E3" w:rsidRPr="00BF273A">
        <w:rPr>
          <w:color w:val="auto"/>
          <w:sz w:val="26"/>
          <w:szCs w:val="26"/>
        </w:rPr>
        <w:t xml:space="preserve"> interpuso recurso de queja</w:t>
      </w:r>
      <w:r w:rsidR="00843E71" w:rsidRPr="00BF273A">
        <w:rPr>
          <w:color w:val="auto"/>
          <w:sz w:val="26"/>
          <w:szCs w:val="26"/>
        </w:rPr>
        <w:t xml:space="preserve">. Posteriormente, </w:t>
      </w:r>
      <w:r w:rsidR="00DC247E" w:rsidRPr="00BF273A">
        <w:rPr>
          <w:color w:val="auto"/>
          <w:sz w:val="26"/>
          <w:szCs w:val="26"/>
        </w:rPr>
        <w:t xml:space="preserve">el </w:t>
      </w:r>
      <w:r w:rsidR="00637686" w:rsidRPr="00BF273A">
        <w:rPr>
          <w:color w:val="auto"/>
          <w:sz w:val="26"/>
          <w:szCs w:val="26"/>
        </w:rPr>
        <w:t>Primer Tribunal Colegiado en Materia Penal del Décimo Sexto Circuito</w:t>
      </w:r>
      <w:r w:rsidR="00264C70" w:rsidRPr="00BF273A">
        <w:rPr>
          <w:color w:val="auto"/>
          <w:sz w:val="26"/>
          <w:szCs w:val="26"/>
        </w:rPr>
        <w:t xml:space="preserve"> declaró fundado</w:t>
      </w:r>
      <w:r w:rsidR="00FB3C11" w:rsidRPr="00BF273A">
        <w:rPr>
          <w:color w:val="auto"/>
          <w:sz w:val="26"/>
          <w:szCs w:val="26"/>
        </w:rPr>
        <w:t xml:space="preserve"> </w:t>
      </w:r>
      <w:r w:rsidR="00843E71" w:rsidRPr="00BF273A">
        <w:rPr>
          <w:color w:val="auto"/>
          <w:sz w:val="26"/>
          <w:szCs w:val="26"/>
        </w:rPr>
        <w:t xml:space="preserve">el </w:t>
      </w:r>
      <w:r w:rsidR="00BE18DE" w:rsidRPr="00BF273A">
        <w:rPr>
          <w:color w:val="auto"/>
          <w:sz w:val="26"/>
          <w:szCs w:val="26"/>
        </w:rPr>
        <w:t xml:space="preserve">recurso </w:t>
      </w:r>
      <w:r w:rsidR="00FB3C11" w:rsidRPr="00BF273A">
        <w:rPr>
          <w:color w:val="auto"/>
          <w:sz w:val="26"/>
          <w:szCs w:val="26"/>
        </w:rPr>
        <w:t>conforme a los siguientes razonamientos:</w:t>
      </w:r>
    </w:p>
    <w:p w14:paraId="71FD11EB" w14:textId="6B43A415" w:rsidR="00752E28" w:rsidRPr="00BF273A" w:rsidRDefault="00AA17E7" w:rsidP="00661DF8">
      <w:pPr>
        <w:pStyle w:val="corte4fondo"/>
        <w:spacing w:before="120" w:after="120"/>
        <w:ind w:left="567" w:right="51" w:firstLine="0"/>
        <w:rPr>
          <w:sz w:val="26"/>
          <w:szCs w:val="26"/>
        </w:rPr>
      </w:pPr>
      <w:r w:rsidRPr="00BF273A">
        <w:rPr>
          <w:sz w:val="26"/>
          <w:szCs w:val="26"/>
        </w:rPr>
        <w:t>En la</w:t>
      </w:r>
      <w:r w:rsidR="007A66F1" w:rsidRPr="00BF273A">
        <w:rPr>
          <w:sz w:val="26"/>
          <w:szCs w:val="26"/>
        </w:rPr>
        <w:t xml:space="preserve"> </w:t>
      </w:r>
      <w:r w:rsidRPr="00BF273A">
        <w:rPr>
          <w:sz w:val="26"/>
          <w:szCs w:val="26"/>
        </w:rPr>
        <w:t>resolución</w:t>
      </w:r>
      <w:r w:rsidR="007A66F1" w:rsidRPr="00BF273A">
        <w:rPr>
          <w:sz w:val="26"/>
          <w:szCs w:val="26"/>
        </w:rPr>
        <w:t xml:space="preserve"> que dio lugar a la jurisprudencia </w:t>
      </w:r>
      <w:r w:rsidR="00FE11E9" w:rsidRPr="00BF273A">
        <w:rPr>
          <w:sz w:val="26"/>
          <w:szCs w:val="26"/>
        </w:rPr>
        <w:t>1a./J. 43/2019</w:t>
      </w:r>
      <w:r w:rsidR="001A7813" w:rsidRPr="00BF273A">
        <w:rPr>
          <w:sz w:val="26"/>
          <w:szCs w:val="26"/>
        </w:rPr>
        <w:t xml:space="preserve">, la Corte fue enfática al señalar que </w:t>
      </w:r>
      <w:r w:rsidR="00FE11E9" w:rsidRPr="00BF273A">
        <w:rPr>
          <w:sz w:val="26"/>
          <w:szCs w:val="26"/>
        </w:rPr>
        <w:t xml:space="preserve">para garantizar </w:t>
      </w:r>
      <w:r w:rsidR="004B0B67" w:rsidRPr="00BF273A">
        <w:rPr>
          <w:sz w:val="26"/>
          <w:szCs w:val="26"/>
        </w:rPr>
        <w:t xml:space="preserve">el derecho </w:t>
      </w:r>
      <w:r w:rsidR="0040343B" w:rsidRPr="00BF273A">
        <w:rPr>
          <w:sz w:val="26"/>
          <w:szCs w:val="26"/>
        </w:rPr>
        <w:t xml:space="preserve">a la tutela jurisdiccional efectiva </w:t>
      </w:r>
      <w:r w:rsidR="00463DFC" w:rsidRPr="00BF273A">
        <w:rPr>
          <w:sz w:val="26"/>
          <w:szCs w:val="26"/>
        </w:rPr>
        <w:t>es necesario que las quejosas en un amparo penal cuenten con la</w:t>
      </w:r>
      <w:r w:rsidR="0040343B" w:rsidRPr="00BF273A">
        <w:rPr>
          <w:sz w:val="26"/>
          <w:szCs w:val="26"/>
        </w:rPr>
        <w:t xml:space="preserve"> asistencia </w:t>
      </w:r>
      <w:r w:rsidR="00010E16" w:rsidRPr="00BF273A">
        <w:rPr>
          <w:sz w:val="26"/>
          <w:szCs w:val="26"/>
        </w:rPr>
        <w:t>de un abogado.</w:t>
      </w:r>
      <w:r w:rsidR="00367830" w:rsidRPr="00BF273A">
        <w:rPr>
          <w:sz w:val="26"/>
          <w:szCs w:val="26"/>
        </w:rPr>
        <w:t xml:space="preserve"> </w:t>
      </w:r>
      <w:r w:rsidRPr="00BF273A">
        <w:rPr>
          <w:sz w:val="26"/>
          <w:szCs w:val="26"/>
        </w:rPr>
        <w:t>S</w:t>
      </w:r>
      <w:r w:rsidR="009E0330" w:rsidRPr="00BF273A">
        <w:rPr>
          <w:sz w:val="26"/>
          <w:szCs w:val="26"/>
        </w:rPr>
        <w:t xml:space="preserve">i </w:t>
      </w:r>
      <w:r w:rsidR="00367830" w:rsidRPr="00BF273A">
        <w:rPr>
          <w:sz w:val="26"/>
          <w:szCs w:val="26"/>
        </w:rPr>
        <w:t xml:space="preserve">con esto se busca </w:t>
      </w:r>
      <w:r w:rsidR="009E0330" w:rsidRPr="00BF273A">
        <w:rPr>
          <w:sz w:val="26"/>
          <w:szCs w:val="26"/>
        </w:rPr>
        <w:t xml:space="preserve">que </w:t>
      </w:r>
      <w:r w:rsidR="00367830" w:rsidRPr="00BF273A">
        <w:rPr>
          <w:sz w:val="26"/>
          <w:szCs w:val="26"/>
        </w:rPr>
        <w:t>una persona</w:t>
      </w:r>
      <w:r w:rsidR="009E0330" w:rsidRPr="00BF273A">
        <w:rPr>
          <w:sz w:val="26"/>
          <w:szCs w:val="26"/>
        </w:rPr>
        <w:t xml:space="preserve"> intern</w:t>
      </w:r>
      <w:r w:rsidR="00367830" w:rsidRPr="00BF273A">
        <w:rPr>
          <w:sz w:val="26"/>
          <w:szCs w:val="26"/>
        </w:rPr>
        <w:t>a</w:t>
      </w:r>
      <w:r w:rsidR="009E0330" w:rsidRPr="00BF273A">
        <w:rPr>
          <w:sz w:val="26"/>
          <w:szCs w:val="26"/>
        </w:rPr>
        <w:t xml:space="preserve"> en </w:t>
      </w:r>
      <w:r w:rsidR="00367830" w:rsidRPr="00BF273A">
        <w:rPr>
          <w:sz w:val="26"/>
          <w:szCs w:val="26"/>
        </w:rPr>
        <w:t>un</w:t>
      </w:r>
      <w:r w:rsidR="009E0330" w:rsidRPr="00BF273A">
        <w:rPr>
          <w:sz w:val="26"/>
          <w:szCs w:val="26"/>
        </w:rPr>
        <w:t xml:space="preserve"> centro </w:t>
      </w:r>
      <w:r w:rsidR="00367830" w:rsidRPr="00BF273A">
        <w:rPr>
          <w:sz w:val="26"/>
          <w:szCs w:val="26"/>
        </w:rPr>
        <w:t xml:space="preserve">penitenciario </w:t>
      </w:r>
      <w:r w:rsidR="009E0330" w:rsidRPr="00BF273A">
        <w:rPr>
          <w:sz w:val="26"/>
          <w:szCs w:val="26"/>
        </w:rPr>
        <w:t>federal</w:t>
      </w:r>
      <w:r w:rsidR="000578B7" w:rsidRPr="00BF273A">
        <w:rPr>
          <w:sz w:val="26"/>
          <w:szCs w:val="26"/>
        </w:rPr>
        <w:t xml:space="preserve"> cuente con asesoría legal eficaz</w:t>
      </w:r>
      <w:r w:rsidR="00223C46" w:rsidRPr="00BF273A">
        <w:rPr>
          <w:sz w:val="26"/>
          <w:szCs w:val="26"/>
        </w:rPr>
        <w:t>, en un procedimiento de amparo que se lleva a cabo en un juzgado federal</w:t>
      </w:r>
      <w:r w:rsidR="00824E09" w:rsidRPr="00BF273A">
        <w:rPr>
          <w:sz w:val="26"/>
          <w:szCs w:val="26"/>
        </w:rPr>
        <w:t>,</w:t>
      </w:r>
      <w:r w:rsidR="00A56C1C" w:rsidRPr="00BF273A">
        <w:rPr>
          <w:sz w:val="26"/>
          <w:szCs w:val="26"/>
        </w:rPr>
        <w:t xml:space="preserve"> ello no se logra si </w:t>
      </w:r>
      <w:r w:rsidR="00824E09" w:rsidRPr="00BF273A">
        <w:rPr>
          <w:sz w:val="26"/>
          <w:szCs w:val="26"/>
        </w:rPr>
        <w:t>es asistido por</w:t>
      </w:r>
      <w:r w:rsidR="00A56C1C" w:rsidRPr="00BF273A">
        <w:rPr>
          <w:sz w:val="26"/>
          <w:szCs w:val="26"/>
        </w:rPr>
        <w:t xml:space="preserve"> un defensor </w:t>
      </w:r>
      <w:r w:rsidR="005E39C9" w:rsidRPr="00BF273A">
        <w:rPr>
          <w:sz w:val="26"/>
          <w:szCs w:val="26"/>
        </w:rPr>
        <w:t xml:space="preserve">de </w:t>
      </w:r>
      <w:r w:rsidR="00DA7A26" w:rsidRPr="00BF273A">
        <w:rPr>
          <w:sz w:val="26"/>
          <w:szCs w:val="26"/>
        </w:rPr>
        <w:t xml:space="preserve">la </w:t>
      </w:r>
      <w:r w:rsidR="005E39C9" w:rsidRPr="00BF273A">
        <w:rPr>
          <w:sz w:val="26"/>
          <w:szCs w:val="26"/>
        </w:rPr>
        <w:t>C</w:t>
      </w:r>
      <w:r w:rsidR="00DA7A26" w:rsidRPr="00BF273A">
        <w:rPr>
          <w:sz w:val="26"/>
          <w:szCs w:val="26"/>
        </w:rPr>
        <w:t>iudad de México</w:t>
      </w:r>
      <w:r w:rsidR="00824E09" w:rsidRPr="00BF273A">
        <w:rPr>
          <w:sz w:val="26"/>
          <w:szCs w:val="26"/>
        </w:rPr>
        <w:t xml:space="preserve">, pues </w:t>
      </w:r>
      <w:r w:rsidR="00962EC7">
        <w:rPr>
          <w:sz w:val="26"/>
          <w:szCs w:val="26"/>
        </w:rPr>
        <w:t>é</w:t>
      </w:r>
      <w:r w:rsidR="00824E09" w:rsidRPr="00BF273A">
        <w:rPr>
          <w:sz w:val="26"/>
          <w:szCs w:val="26"/>
        </w:rPr>
        <w:t>ste</w:t>
      </w:r>
      <w:r w:rsidR="00DA7A26" w:rsidRPr="00BF273A">
        <w:rPr>
          <w:sz w:val="26"/>
          <w:szCs w:val="26"/>
        </w:rPr>
        <w:t xml:space="preserve"> actuaría fuera </w:t>
      </w:r>
      <w:r w:rsidR="00F34170" w:rsidRPr="00BF273A">
        <w:rPr>
          <w:sz w:val="26"/>
          <w:szCs w:val="26"/>
        </w:rPr>
        <w:t>de su esfera competencial</w:t>
      </w:r>
      <w:r w:rsidR="00824E09" w:rsidRPr="00BF273A">
        <w:rPr>
          <w:sz w:val="26"/>
          <w:szCs w:val="26"/>
        </w:rPr>
        <w:t xml:space="preserve"> y</w:t>
      </w:r>
      <w:r w:rsidR="00F34170" w:rsidRPr="00BF273A">
        <w:rPr>
          <w:sz w:val="26"/>
          <w:szCs w:val="26"/>
        </w:rPr>
        <w:t xml:space="preserve"> podría estar </w:t>
      </w:r>
      <w:r w:rsidR="00824E09" w:rsidRPr="00BF273A">
        <w:rPr>
          <w:sz w:val="26"/>
          <w:szCs w:val="26"/>
        </w:rPr>
        <w:t xml:space="preserve">materialmente </w:t>
      </w:r>
      <w:r w:rsidR="00F34170" w:rsidRPr="00BF273A">
        <w:rPr>
          <w:sz w:val="26"/>
          <w:szCs w:val="26"/>
        </w:rPr>
        <w:t xml:space="preserve">impedido para trasladarse al centro de reclusión </w:t>
      </w:r>
      <w:r w:rsidR="00341563" w:rsidRPr="00BF273A">
        <w:rPr>
          <w:sz w:val="26"/>
          <w:szCs w:val="26"/>
        </w:rPr>
        <w:t>donde se encuentra el quejoso</w:t>
      </w:r>
      <w:r w:rsidR="00752E28" w:rsidRPr="00BF273A">
        <w:rPr>
          <w:sz w:val="26"/>
          <w:szCs w:val="26"/>
        </w:rPr>
        <w:t>.</w:t>
      </w:r>
    </w:p>
    <w:p w14:paraId="3BE776D5" w14:textId="5D8FF5FF" w:rsidR="00D17FC0" w:rsidRPr="00BF273A" w:rsidRDefault="00824E09" w:rsidP="00661DF8">
      <w:pPr>
        <w:pStyle w:val="corte4fondo"/>
        <w:spacing w:before="120" w:after="120"/>
        <w:ind w:left="567" w:right="51" w:firstLine="0"/>
        <w:rPr>
          <w:color w:val="auto"/>
          <w:sz w:val="26"/>
          <w:szCs w:val="26"/>
        </w:rPr>
      </w:pPr>
      <w:r w:rsidRPr="00BF273A">
        <w:rPr>
          <w:sz w:val="26"/>
          <w:szCs w:val="26"/>
        </w:rPr>
        <w:lastRenderedPageBreak/>
        <w:t xml:space="preserve">Por tanto, </w:t>
      </w:r>
      <w:r w:rsidRPr="00BF273A">
        <w:rPr>
          <w:b/>
          <w:bCs/>
          <w:sz w:val="26"/>
          <w:szCs w:val="26"/>
          <w:u w:val="single"/>
        </w:rPr>
        <w:t>e</w:t>
      </w:r>
      <w:r w:rsidR="00D52984" w:rsidRPr="00BF273A">
        <w:rPr>
          <w:b/>
          <w:bCs/>
          <w:sz w:val="26"/>
          <w:szCs w:val="26"/>
          <w:u w:val="single"/>
        </w:rPr>
        <w:t xml:space="preserve">n aras de brindar una asesoría </w:t>
      </w:r>
      <w:r w:rsidR="00280A30" w:rsidRPr="00BF273A">
        <w:rPr>
          <w:b/>
          <w:bCs/>
          <w:sz w:val="26"/>
          <w:szCs w:val="26"/>
          <w:u w:val="single"/>
        </w:rPr>
        <w:t>jurídica eficaz, activa y proactiva al quejoso</w:t>
      </w:r>
      <w:r w:rsidR="00D416D5" w:rsidRPr="00BF273A">
        <w:rPr>
          <w:b/>
          <w:bCs/>
          <w:sz w:val="26"/>
          <w:szCs w:val="26"/>
          <w:u w:val="single"/>
        </w:rPr>
        <w:t>,</w:t>
      </w:r>
      <w:r w:rsidR="00280A30" w:rsidRPr="00BF273A">
        <w:rPr>
          <w:b/>
          <w:bCs/>
          <w:sz w:val="26"/>
          <w:szCs w:val="26"/>
          <w:u w:val="single"/>
        </w:rPr>
        <w:t xml:space="preserve"> </w:t>
      </w:r>
      <w:r w:rsidR="001F134A" w:rsidRPr="00BF273A">
        <w:rPr>
          <w:b/>
          <w:bCs/>
          <w:sz w:val="26"/>
          <w:szCs w:val="26"/>
          <w:u w:val="single"/>
        </w:rPr>
        <w:t>se le</w:t>
      </w:r>
      <w:r w:rsidR="0034100E" w:rsidRPr="00BF273A">
        <w:rPr>
          <w:b/>
          <w:bCs/>
          <w:sz w:val="26"/>
          <w:szCs w:val="26"/>
          <w:u w:val="single"/>
        </w:rPr>
        <w:t xml:space="preserve"> </w:t>
      </w:r>
      <w:r w:rsidR="00DA141F" w:rsidRPr="00BF273A">
        <w:rPr>
          <w:b/>
          <w:bCs/>
          <w:sz w:val="26"/>
          <w:szCs w:val="26"/>
          <w:u w:val="single"/>
        </w:rPr>
        <w:t>deb</w:t>
      </w:r>
      <w:r w:rsidR="001F134A" w:rsidRPr="00BF273A">
        <w:rPr>
          <w:b/>
          <w:bCs/>
          <w:sz w:val="26"/>
          <w:szCs w:val="26"/>
          <w:u w:val="single"/>
        </w:rPr>
        <w:t>e</w:t>
      </w:r>
      <w:r w:rsidR="00DA141F" w:rsidRPr="00BF273A">
        <w:rPr>
          <w:b/>
          <w:bCs/>
          <w:sz w:val="26"/>
          <w:szCs w:val="26"/>
          <w:u w:val="single"/>
        </w:rPr>
        <w:t xml:space="preserve"> designar un </w:t>
      </w:r>
      <w:r w:rsidR="00E241B0" w:rsidRPr="00BF273A">
        <w:rPr>
          <w:b/>
          <w:bCs/>
          <w:sz w:val="26"/>
          <w:szCs w:val="26"/>
          <w:u w:val="single"/>
        </w:rPr>
        <w:t xml:space="preserve">defensor </w:t>
      </w:r>
      <w:r w:rsidR="00417E0B" w:rsidRPr="00BF273A">
        <w:rPr>
          <w:b/>
          <w:bCs/>
          <w:sz w:val="26"/>
          <w:szCs w:val="26"/>
          <w:u w:val="single"/>
        </w:rPr>
        <w:t xml:space="preserve">en el lugar de residencia del juzgado de distrito, a través de </w:t>
      </w:r>
      <w:r w:rsidR="001F134A" w:rsidRPr="00BF273A">
        <w:rPr>
          <w:b/>
          <w:bCs/>
          <w:sz w:val="26"/>
          <w:szCs w:val="26"/>
          <w:u w:val="single"/>
        </w:rPr>
        <w:t>la defensoría p</w:t>
      </w:r>
      <w:r w:rsidR="005A630D" w:rsidRPr="00BF273A">
        <w:rPr>
          <w:b/>
          <w:bCs/>
          <w:sz w:val="26"/>
          <w:szCs w:val="26"/>
          <w:u w:val="single"/>
        </w:rPr>
        <w:t>ública</w:t>
      </w:r>
      <w:r w:rsidR="001F134A" w:rsidRPr="00BF273A">
        <w:rPr>
          <w:b/>
          <w:bCs/>
          <w:sz w:val="26"/>
          <w:szCs w:val="26"/>
          <w:u w:val="single"/>
        </w:rPr>
        <w:t xml:space="preserve"> federal</w:t>
      </w:r>
      <w:r w:rsidR="00C50804" w:rsidRPr="00BF273A">
        <w:rPr>
          <w:sz w:val="26"/>
          <w:szCs w:val="26"/>
        </w:rPr>
        <w:t xml:space="preserve">. </w:t>
      </w:r>
      <w:r w:rsidR="002056A4" w:rsidRPr="00BF273A">
        <w:rPr>
          <w:sz w:val="26"/>
          <w:szCs w:val="26"/>
        </w:rPr>
        <w:t>En ese contexto</w:t>
      </w:r>
      <w:r w:rsidR="00645292" w:rsidRPr="00BF273A">
        <w:rPr>
          <w:sz w:val="26"/>
          <w:szCs w:val="26"/>
        </w:rPr>
        <w:t xml:space="preserve">, </w:t>
      </w:r>
      <w:r w:rsidR="004441C6" w:rsidRPr="00BF273A">
        <w:rPr>
          <w:sz w:val="26"/>
          <w:szCs w:val="26"/>
        </w:rPr>
        <w:t>el tribunal colegiado</w:t>
      </w:r>
      <w:r w:rsidR="005330DA" w:rsidRPr="00BF273A">
        <w:rPr>
          <w:sz w:val="26"/>
          <w:szCs w:val="26"/>
        </w:rPr>
        <w:t xml:space="preserve"> dispuso</w:t>
      </w:r>
      <w:r w:rsidR="007D1C56" w:rsidRPr="00BF273A">
        <w:rPr>
          <w:sz w:val="26"/>
          <w:szCs w:val="26"/>
        </w:rPr>
        <w:t xml:space="preserve"> diversas medidas,</w:t>
      </w:r>
      <w:r w:rsidR="00962EC7">
        <w:rPr>
          <w:sz w:val="26"/>
          <w:szCs w:val="26"/>
        </w:rPr>
        <w:t xml:space="preserve"> entre las</w:t>
      </w:r>
      <w:r w:rsidR="007D1C56" w:rsidRPr="00BF273A">
        <w:rPr>
          <w:sz w:val="26"/>
          <w:szCs w:val="26"/>
        </w:rPr>
        <w:t xml:space="preserve"> que destaca,</w:t>
      </w:r>
      <w:r w:rsidR="005330DA" w:rsidRPr="00BF273A">
        <w:rPr>
          <w:sz w:val="26"/>
          <w:szCs w:val="26"/>
        </w:rPr>
        <w:t xml:space="preserve"> </w:t>
      </w:r>
      <w:r w:rsidR="002B1651" w:rsidRPr="00BF273A">
        <w:rPr>
          <w:sz w:val="26"/>
          <w:szCs w:val="26"/>
        </w:rPr>
        <w:t>design</w:t>
      </w:r>
      <w:r w:rsidR="007E47B5" w:rsidRPr="00BF273A">
        <w:rPr>
          <w:sz w:val="26"/>
          <w:szCs w:val="26"/>
        </w:rPr>
        <w:t>ar</w:t>
      </w:r>
      <w:r w:rsidR="007D1C56" w:rsidRPr="00BF273A">
        <w:rPr>
          <w:sz w:val="26"/>
          <w:szCs w:val="26"/>
        </w:rPr>
        <w:t xml:space="preserve"> </w:t>
      </w:r>
      <w:r w:rsidR="002056A4" w:rsidRPr="00BF273A">
        <w:rPr>
          <w:sz w:val="26"/>
          <w:szCs w:val="26"/>
        </w:rPr>
        <w:t>un defensor público</w:t>
      </w:r>
      <w:r w:rsidR="002B1651" w:rsidRPr="00BF273A">
        <w:rPr>
          <w:sz w:val="26"/>
          <w:szCs w:val="26"/>
        </w:rPr>
        <w:t xml:space="preserve"> a través </w:t>
      </w:r>
      <w:r w:rsidR="00764A67" w:rsidRPr="00BF273A">
        <w:rPr>
          <w:sz w:val="26"/>
          <w:szCs w:val="26"/>
        </w:rPr>
        <w:t>de la Delegación Guanajuato del Instituto Federal de Defensoría Pública</w:t>
      </w:r>
      <w:r w:rsidR="008C08E4" w:rsidRPr="00BF273A">
        <w:rPr>
          <w:sz w:val="26"/>
          <w:szCs w:val="26"/>
        </w:rPr>
        <w:t>.</w:t>
      </w:r>
    </w:p>
    <w:p w14:paraId="7D9DE948" w14:textId="194C6CAC" w:rsidR="0047720E" w:rsidRPr="00BF273A" w:rsidRDefault="0047720E" w:rsidP="00661DF8">
      <w:pPr>
        <w:pStyle w:val="corte4fondo"/>
        <w:spacing w:before="120" w:after="120"/>
        <w:ind w:left="567" w:right="51" w:firstLine="0"/>
        <w:rPr>
          <w:sz w:val="26"/>
          <w:szCs w:val="26"/>
        </w:rPr>
      </w:pPr>
    </w:p>
    <w:p w14:paraId="4F79566B" w14:textId="77777777" w:rsidR="00D17FC0" w:rsidRPr="00BF273A" w:rsidRDefault="00FC547E" w:rsidP="00661DF8">
      <w:pPr>
        <w:pStyle w:val="corte4fond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firstLine="0"/>
        <w:jc w:val="center"/>
        <w:rPr>
          <w:b/>
          <w:bCs/>
          <w:sz w:val="26"/>
          <w:szCs w:val="26"/>
        </w:rPr>
      </w:pPr>
      <w:r w:rsidRPr="00BF273A">
        <w:rPr>
          <w:b/>
          <w:bCs/>
          <w:sz w:val="26"/>
          <w:szCs w:val="26"/>
        </w:rPr>
        <w:t>COMPETENCIA</w:t>
      </w:r>
    </w:p>
    <w:p w14:paraId="6A0A89D7" w14:textId="77777777" w:rsidR="0048641B" w:rsidRPr="00BF273A" w:rsidRDefault="0048641B" w:rsidP="00661DF8">
      <w:pPr>
        <w:pStyle w:val="Prrafodelista"/>
        <w:spacing w:before="120" w:after="120" w:line="360" w:lineRule="auto"/>
        <w:ind w:left="0"/>
        <w:contextualSpacing w:val="0"/>
        <w:jc w:val="both"/>
        <w:rPr>
          <w:rFonts w:ascii="Arial" w:hAnsi="Arial" w:cs="Arial"/>
          <w:sz w:val="26"/>
          <w:szCs w:val="26"/>
        </w:rPr>
      </w:pPr>
    </w:p>
    <w:p w14:paraId="3B2C9578" w14:textId="471400D3" w:rsidR="00D17FC0" w:rsidRPr="00BF273A" w:rsidRDefault="00D17FC0" w:rsidP="00661DF8">
      <w:pPr>
        <w:pStyle w:val="Prrafodelista"/>
        <w:numPr>
          <w:ilvl w:val="0"/>
          <w:numId w:val="8"/>
        </w:numPr>
        <w:spacing w:before="120" w:after="120" w:line="360" w:lineRule="auto"/>
        <w:ind w:left="0" w:hanging="709"/>
        <w:contextualSpacing w:val="0"/>
        <w:jc w:val="both"/>
        <w:rPr>
          <w:rFonts w:ascii="Arial" w:hAnsi="Arial" w:cs="Arial"/>
          <w:sz w:val="26"/>
          <w:szCs w:val="26"/>
        </w:rPr>
      </w:pPr>
      <w:r w:rsidRPr="00BF273A">
        <w:rPr>
          <w:rFonts w:ascii="Arial" w:hAnsi="Arial" w:cs="Arial"/>
          <w:sz w:val="26"/>
          <w:szCs w:val="26"/>
        </w:rPr>
        <w:t>La contradicción de criterios se denunció entre la postura sostenida por el Octavo Tribunal Colegiado en Materia Penal del Primer Circuito al resolver el recurso de reclamación 36/2022</w:t>
      </w:r>
      <w:r w:rsidR="00977860" w:rsidRPr="00BF273A">
        <w:rPr>
          <w:rFonts w:ascii="Arial" w:hAnsi="Arial" w:cs="Arial"/>
          <w:sz w:val="26"/>
          <w:szCs w:val="26"/>
        </w:rPr>
        <w:t xml:space="preserve">, por un lado; </w:t>
      </w:r>
      <w:r w:rsidRPr="00BF273A">
        <w:rPr>
          <w:rFonts w:ascii="Arial" w:hAnsi="Arial" w:cs="Arial"/>
          <w:sz w:val="26"/>
          <w:szCs w:val="26"/>
        </w:rPr>
        <w:t>y los criterios sostenidos por el Pleno del Octavo Circuito al resolver la contradicción de tesis 2/2021</w:t>
      </w:r>
      <w:r w:rsidR="00977860" w:rsidRPr="00BF273A">
        <w:rPr>
          <w:rFonts w:ascii="Arial" w:hAnsi="Arial" w:cs="Arial"/>
          <w:sz w:val="26"/>
          <w:szCs w:val="26"/>
        </w:rPr>
        <w:t>,</w:t>
      </w:r>
      <w:r w:rsidRPr="00BF273A">
        <w:rPr>
          <w:rFonts w:ascii="Arial" w:hAnsi="Arial" w:cs="Arial"/>
          <w:sz w:val="26"/>
          <w:szCs w:val="26"/>
        </w:rPr>
        <w:t xml:space="preserve"> </w:t>
      </w:r>
      <w:r w:rsidR="004C211F" w:rsidRPr="00BF273A">
        <w:rPr>
          <w:rFonts w:ascii="Arial" w:hAnsi="Arial" w:cs="Arial"/>
          <w:sz w:val="26"/>
          <w:szCs w:val="26"/>
        </w:rPr>
        <w:t xml:space="preserve">el </w:t>
      </w:r>
      <w:r w:rsidRPr="00BF273A">
        <w:rPr>
          <w:rFonts w:ascii="Arial" w:hAnsi="Arial" w:cs="Arial"/>
          <w:sz w:val="26"/>
          <w:szCs w:val="26"/>
        </w:rPr>
        <w:t>Sexto Tribunal Colegiado en Materia Penal del Primer Circuito al resolver el recurso de queja 144/2021 y el Primer Tribunal Colegiado en Materia Penal del Décimo Sexto Circuito al resolver el recurso de queja 35/2022</w:t>
      </w:r>
      <w:r w:rsidR="00977860" w:rsidRPr="00BF273A">
        <w:rPr>
          <w:rFonts w:ascii="Arial" w:hAnsi="Arial" w:cs="Arial"/>
          <w:sz w:val="26"/>
          <w:szCs w:val="26"/>
        </w:rPr>
        <w:t>, por el otro</w:t>
      </w:r>
      <w:r w:rsidRPr="00BF273A">
        <w:rPr>
          <w:rFonts w:ascii="Arial" w:hAnsi="Arial" w:cs="Arial"/>
          <w:sz w:val="26"/>
          <w:szCs w:val="26"/>
        </w:rPr>
        <w:t>.</w:t>
      </w:r>
    </w:p>
    <w:p w14:paraId="6D8EC423" w14:textId="6AFE2066" w:rsidR="0047720E" w:rsidRPr="00BF273A" w:rsidRDefault="00AF3204" w:rsidP="00F6303A">
      <w:pPr>
        <w:pStyle w:val="Prrafodelista"/>
        <w:numPr>
          <w:ilvl w:val="0"/>
          <w:numId w:val="8"/>
        </w:numPr>
        <w:spacing w:before="120" w:after="120" w:line="360" w:lineRule="auto"/>
        <w:ind w:left="0" w:hanging="709"/>
        <w:contextualSpacing w:val="0"/>
        <w:jc w:val="both"/>
        <w:rPr>
          <w:rFonts w:ascii="Arial" w:hAnsi="Arial" w:cs="Arial"/>
          <w:sz w:val="26"/>
          <w:szCs w:val="26"/>
        </w:rPr>
      </w:pPr>
      <w:r w:rsidRPr="00BF273A">
        <w:rPr>
          <w:rFonts w:ascii="Arial" w:hAnsi="Arial" w:cs="Arial"/>
          <w:sz w:val="26"/>
          <w:szCs w:val="26"/>
        </w:rPr>
        <w:t>En relación con los criterios denunciados</w:t>
      </w:r>
      <w:r w:rsidR="00D17FC0" w:rsidRPr="00BF273A">
        <w:rPr>
          <w:rFonts w:ascii="Arial" w:hAnsi="Arial" w:cs="Arial"/>
          <w:sz w:val="26"/>
          <w:szCs w:val="26"/>
        </w:rPr>
        <w:t xml:space="preserve">, </w:t>
      </w:r>
      <w:r w:rsidR="00740763" w:rsidRPr="00BF273A">
        <w:rPr>
          <w:rFonts w:ascii="Arial" w:hAnsi="Arial" w:cs="Arial"/>
          <w:sz w:val="26"/>
          <w:szCs w:val="26"/>
        </w:rPr>
        <w:t>esta</w:t>
      </w:r>
      <w:r w:rsidR="00D17FC0" w:rsidRPr="00BF273A">
        <w:rPr>
          <w:rFonts w:ascii="Arial" w:hAnsi="Arial" w:cs="Arial"/>
          <w:sz w:val="26"/>
          <w:szCs w:val="26"/>
        </w:rPr>
        <w:t xml:space="preserve"> Primera Sala no es competente para resolver la posible contradicción suscitada entre los Tribunales Colegiados Sexto y Octavo en Materia Penal del Primer Circuito, por tratarse de tribunales colegiados de</w:t>
      </w:r>
      <w:r w:rsidR="00AA488B" w:rsidRPr="00BF273A">
        <w:rPr>
          <w:rFonts w:ascii="Arial" w:hAnsi="Arial" w:cs="Arial"/>
          <w:sz w:val="26"/>
          <w:szCs w:val="26"/>
        </w:rPr>
        <w:t>l mismo circuito</w:t>
      </w:r>
      <w:r w:rsidR="00B87619" w:rsidRPr="00BF273A">
        <w:rPr>
          <w:rFonts w:ascii="Arial" w:hAnsi="Arial" w:cs="Arial"/>
          <w:sz w:val="26"/>
          <w:szCs w:val="26"/>
        </w:rPr>
        <w:t xml:space="preserve">, </w:t>
      </w:r>
      <w:r w:rsidR="00D17FC0" w:rsidRPr="00BF273A">
        <w:rPr>
          <w:rFonts w:ascii="Arial" w:hAnsi="Arial" w:cs="Arial"/>
          <w:sz w:val="26"/>
          <w:szCs w:val="26"/>
        </w:rPr>
        <w:t>en términos de los artículos 226, fracción III, de la Ley de Amparo</w:t>
      </w:r>
      <w:r w:rsidR="00B9273A" w:rsidRPr="00BF273A">
        <w:rPr>
          <w:rFonts w:ascii="Arial" w:hAnsi="Arial" w:cs="Arial"/>
          <w:sz w:val="26"/>
          <w:szCs w:val="26"/>
        </w:rPr>
        <w:t>;</w:t>
      </w:r>
      <w:r w:rsidR="00D17FC0" w:rsidRPr="00BF273A">
        <w:rPr>
          <w:rFonts w:ascii="Arial" w:hAnsi="Arial" w:cs="Arial"/>
          <w:sz w:val="26"/>
          <w:szCs w:val="26"/>
        </w:rPr>
        <w:t xml:space="preserve"> </w:t>
      </w:r>
      <w:r w:rsidR="00B9273A" w:rsidRPr="00BF273A">
        <w:rPr>
          <w:rFonts w:ascii="Arial" w:hAnsi="Arial" w:cs="Arial"/>
          <w:sz w:val="26"/>
          <w:szCs w:val="26"/>
        </w:rPr>
        <w:t xml:space="preserve">los artículos </w:t>
      </w:r>
      <w:r w:rsidR="00D17FC0" w:rsidRPr="00BF273A">
        <w:rPr>
          <w:rFonts w:ascii="Arial" w:hAnsi="Arial" w:cs="Arial"/>
          <w:sz w:val="26"/>
          <w:szCs w:val="26"/>
        </w:rPr>
        <w:t xml:space="preserve">6, fracción I, y 7 del Acuerdo General 67/2022 del Pleno del Consejo de la Judicatura Federal que </w:t>
      </w:r>
      <w:r w:rsidR="00B9273A" w:rsidRPr="00BF273A">
        <w:rPr>
          <w:rFonts w:ascii="Arial" w:hAnsi="Arial" w:cs="Arial"/>
          <w:sz w:val="26"/>
          <w:szCs w:val="26"/>
        </w:rPr>
        <w:t>R</w:t>
      </w:r>
      <w:r w:rsidR="00D17FC0" w:rsidRPr="00BF273A">
        <w:rPr>
          <w:rFonts w:ascii="Arial" w:hAnsi="Arial" w:cs="Arial"/>
          <w:sz w:val="26"/>
          <w:szCs w:val="26"/>
        </w:rPr>
        <w:t xml:space="preserve">eglamenta la </w:t>
      </w:r>
      <w:r w:rsidR="00F37D2E" w:rsidRPr="00BF273A">
        <w:rPr>
          <w:rFonts w:ascii="Arial" w:hAnsi="Arial" w:cs="Arial"/>
          <w:sz w:val="26"/>
          <w:szCs w:val="26"/>
        </w:rPr>
        <w:t>C</w:t>
      </w:r>
      <w:r w:rsidR="00D17FC0" w:rsidRPr="00BF273A">
        <w:rPr>
          <w:rFonts w:ascii="Arial" w:hAnsi="Arial" w:cs="Arial"/>
          <w:sz w:val="26"/>
          <w:szCs w:val="26"/>
        </w:rPr>
        <w:t xml:space="preserve">ompetencia, </w:t>
      </w:r>
      <w:r w:rsidR="00F37D2E" w:rsidRPr="00BF273A">
        <w:rPr>
          <w:rFonts w:ascii="Arial" w:hAnsi="Arial" w:cs="Arial"/>
          <w:sz w:val="26"/>
          <w:szCs w:val="26"/>
        </w:rPr>
        <w:t>I</w:t>
      </w:r>
      <w:r w:rsidR="00D17FC0" w:rsidRPr="00BF273A">
        <w:rPr>
          <w:rFonts w:ascii="Arial" w:hAnsi="Arial" w:cs="Arial"/>
          <w:sz w:val="26"/>
          <w:szCs w:val="26"/>
        </w:rPr>
        <w:t xml:space="preserve">ntegración, </w:t>
      </w:r>
      <w:r w:rsidR="00F37D2E" w:rsidRPr="00BF273A">
        <w:rPr>
          <w:rFonts w:ascii="Arial" w:hAnsi="Arial" w:cs="Arial"/>
          <w:sz w:val="26"/>
          <w:szCs w:val="26"/>
        </w:rPr>
        <w:t>O</w:t>
      </w:r>
      <w:r w:rsidR="00D17FC0" w:rsidRPr="00BF273A">
        <w:rPr>
          <w:rFonts w:ascii="Arial" w:hAnsi="Arial" w:cs="Arial"/>
          <w:sz w:val="26"/>
          <w:szCs w:val="26"/>
        </w:rPr>
        <w:t xml:space="preserve">rganización y </w:t>
      </w:r>
      <w:r w:rsidR="00F37D2E" w:rsidRPr="00BF273A">
        <w:rPr>
          <w:rFonts w:ascii="Arial" w:hAnsi="Arial" w:cs="Arial"/>
          <w:sz w:val="26"/>
          <w:szCs w:val="26"/>
        </w:rPr>
        <w:t>F</w:t>
      </w:r>
      <w:r w:rsidR="00D17FC0" w:rsidRPr="00BF273A">
        <w:rPr>
          <w:rFonts w:ascii="Arial" w:hAnsi="Arial" w:cs="Arial"/>
          <w:sz w:val="26"/>
          <w:szCs w:val="26"/>
        </w:rPr>
        <w:t xml:space="preserve">uncionamiento de los </w:t>
      </w:r>
      <w:r w:rsidR="00F37D2E" w:rsidRPr="00BF273A">
        <w:rPr>
          <w:rFonts w:ascii="Arial" w:hAnsi="Arial" w:cs="Arial"/>
          <w:sz w:val="26"/>
          <w:szCs w:val="26"/>
        </w:rPr>
        <w:t>P</w:t>
      </w:r>
      <w:r w:rsidR="00D17FC0" w:rsidRPr="00BF273A">
        <w:rPr>
          <w:rFonts w:ascii="Arial" w:hAnsi="Arial" w:cs="Arial"/>
          <w:sz w:val="26"/>
          <w:szCs w:val="26"/>
        </w:rPr>
        <w:t xml:space="preserve">lenos </w:t>
      </w:r>
      <w:r w:rsidR="00F37D2E" w:rsidRPr="00BF273A">
        <w:rPr>
          <w:rFonts w:ascii="Arial" w:hAnsi="Arial" w:cs="Arial"/>
          <w:sz w:val="26"/>
          <w:szCs w:val="26"/>
        </w:rPr>
        <w:t>R</w:t>
      </w:r>
      <w:r w:rsidR="00D17FC0" w:rsidRPr="00BF273A">
        <w:rPr>
          <w:rFonts w:ascii="Arial" w:hAnsi="Arial" w:cs="Arial"/>
          <w:sz w:val="26"/>
          <w:szCs w:val="26"/>
        </w:rPr>
        <w:t>egionales</w:t>
      </w:r>
      <w:r w:rsidR="00F37D2E" w:rsidRPr="00BF273A">
        <w:rPr>
          <w:rFonts w:ascii="Arial" w:hAnsi="Arial" w:cs="Arial"/>
          <w:sz w:val="26"/>
          <w:szCs w:val="26"/>
        </w:rPr>
        <w:t>,</w:t>
      </w:r>
      <w:r w:rsidR="00D17FC0" w:rsidRPr="00BF273A">
        <w:rPr>
          <w:rFonts w:ascii="Arial" w:hAnsi="Arial" w:cs="Arial"/>
          <w:sz w:val="26"/>
          <w:szCs w:val="26"/>
        </w:rPr>
        <w:t xml:space="preserve"> vigente a partir del 10 de noviembre de 2022; y los artículos 1, fracción I, punto 1</w:t>
      </w:r>
      <w:r w:rsidR="00F37D2E" w:rsidRPr="00BF273A">
        <w:rPr>
          <w:rFonts w:ascii="Arial" w:hAnsi="Arial" w:cs="Arial"/>
          <w:sz w:val="26"/>
          <w:szCs w:val="26"/>
        </w:rPr>
        <w:t>,</w:t>
      </w:r>
      <w:r w:rsidR="00D17FC0" w:rsidRPr="00BF273A">
        <w:rPr>
          <w:rFonts w:ascii="Arial" w:hAnsi="Arial" w:cs="Arial"/>
          <w:sz w:val="26"/>
          <w:szCs w:val="26"/>
        </w:rPr>
        <w:t xml:space="preserve"> 4</w:t>
      </w:r>
      <w:r w:rsidR="00F032B5" w:rsidRPr="00BF273A">
        <w:rPr>
          <w:rFonts w:ascii="Arial" w:hAnsi="Arial" w:cs="Arial"/>
          <w:sz w:val="26"/>
          <w:szCs w:val="26"/>
        </w:rPr>
        <w:t xml:space="preserve"> y</w:t>
      </w:r>
      <w:r w:rsidR="00D17FC0" w:rsidRPr="00BF273A">
        <w:rPr>
          <w:rFonts w:ascii="Arial" w:hAnsi="Arial" w:cs="Arial"/>
          <w:sz w:val="26"/>
          <w:szCs w:val="26"/>
        </w:rPr>
        <w:t xml:space="preserve"> Primero, Segundo y Tercero Transitorios del Acuerdo General 108/2022 del Pleno del Consejo de la Judicatura Federal relativo a la </w:t>
      </w:r>
      <w:r w:rsidR="00F032B5" w:rsidRPr="00BF273A">
        <w:rPr>
          <w:rFonts w:ascii="Arial" w:hAnsi="Arial" w:cs="Arial"/>
          <w:sz w:val="26"/>
          <w:szCs w:val="26"/>
        </w:rPr>
        <w:t>C</w:t>
      </w:r>
      <w:r w:rsidR="00D17FC0" w:rsidRPr="00BF273A">
        <w:rPr>
          <w:rFonts w:ascii="Arial" w:hAnsi="Arial" w:cs="Arial"/>
          <w:sz w:val="26"/>
          <w:szCs w:val="26"/>
        </w:rPr>
        <w:t xml:space="preserve">reación, </w:t>
      </w:r>
      <w:r w:rsidR="00F032B5" w:rsidRPr="00BF273A">
        <w:rPr>
          <w:rFonts w:ascii="Arial" w:hAnsi="Arial" w:cs="Arial"/>
          <w:sz w:val="26"/>
          <w:szCs w:val="26"/>
        </w:rPr>
        <w:t>D</w:t>
      </w:r>
      <w:r w:rsidR="00D17FC0" w:rsidRPr="00BF273A">
        <w:rPr>
          <w:rFonts w:ascii="Arial" w:hAnsi="Arial" w:cs="Arial"/>
          <w:sz w:val="26"/>
          <w:szCs w:val="26"/>
        </w:rPr>
        <w:t xml:space="preserve">enominación e </w:t>
      </w:r>
      <w:r w:rsidR="00F032B5" w:rsidRPr="00BF273A">
        <w:rPr>
          <w:rFonts w:ascii="Arial" w:hAnsi="Arial" w:cs="Arial"/>
          <w:sz w:val="26"/>
          <w:szCs w:val="26"/>
        </w:rPr>
        <w:t>I</w:t>
      </w:r>
      <w:r w:rsidR="00D17FC0" w:rsidRPr="00BF273A">
        <w:rPr>
          <w:rFonts w:ascii="Arial" w:hAnsi="Arial" w:cs="Arial"/>
          <w:sz w:val="26"/>
          <w:szCs w:val="26"/>
        </w:rPr>
        <w:t xml:space="preserve">nicio de </w:t>
      </w:r>
      <w:r w:rsidR="00F032B5" w:rsidRPr="00BF273A">
        <w:rPr>
          <w:rFonts w:ascii="Arial" w:hAnsi="Arial" w:cs="Arial"/>
          <w:sz w:val="26"/>
          <w:szCs w:val="26"/>
        </w:rPr>
        <w:t>F</w:t>
      </w:r>
      <w:r w:rsidR="00D17FC0" w:rsidRPr="00BF273A">
        <w:rPr>
          <w:rFonts w:ascii="Arial" w:hAnsi="Arial" w:cs="Arial"/>
          <w:sz w:val="26"/>
          <w:szCs w:val="26"/>
        </w:rPr>
        <w:t>unciones de los Plenos Regionales de las Regiones Centro</w:t>
      </w:r>
      <w:r w:rsidR="00F032B5" w:rsidRPr="00BF273A">
        <w:rPr>
          <w:rFonts w:ascii="Arial" w:hAnsi="Arial" w:cs="Arial"/>
          <w:sz w:val="26"/>
          <w:szCs w:val="26"/>
        </w:rPr>
        <w:t xml:space="preserve"> </w:t>
      </w:r>
      <w:r w:rsidR="00D17FC0" w:rsidRPr="00BF273A">
        <w:rPr>
          <w:rFonts w:ascii="Arial" w:hAnsi="Arial" w:cs="Arial"/>
          <w:sz w:val="26"/>
          <w:szCs w:val="26"/>
        </w:rPr>
        <w:t>-</w:t>
      </w:r>
      <w:r w:rsidR="00F032B5" w:rsidRPr="00BF273A">
        <w:rPr>
          <w:rFonts w:ascii="Arial" w:hAnsi="Arial" w:cs="Arial"/>
          <w:sz w:val="26"/>
          <w:szCs w:val="26"/>
        </w:rPr>
        <w:t xml:space="preserve"> </w:t>
      </w:r>
      <w:r w:rsidR="00D17FC0" w:rsidRPr="00BF273A">
        <w:rPr>
          <w:rFonts w:ascii="Arial" w:hAnsi="Arial" w:cs="Arial"/>
          <w:sz w:val="26"/>
          <w:szCs w:val="26"/>
        </w:rPr>
        <w:t xml:space="preserve">Norte </w:t>
      </w:r>
      <w:r w:rsidR="00D17FC0" w:rsidRPr="00BF273A">
        <w:rPr>
          <w:rFonts w:ascii="Arial" w:hAnsi="Arial" w:cs="Arial"/>
          <w:sz w:val="26"/>
          <w:szCs w:val="26"/>
        </w:rPr>
        <w:lastRenderedPageBreak/>
        <w:t>y Centro</w:t>
      </w:r>
      <w:r w:rsidR="00F032B5" w:rsidRPr="00BF273A">
        <w:rPr>
          <w:rFonts w:ascii="Arial" w:hAnsi="Arial" w:cs="Arial"/>
          <w:sz w:val="26"/>
          <w:szCs w:val="26"/>
        </w:rPr>
        <w:t xml:space="preserve"> </w:t>
      </w:r>
      <w:r w:rsidR="00D17FC0" w:rsidRPr="00BF273A">
        <w:rPr>
          <w:rFonts w:ascii="Arial" w:hAnsi="Arial" w:cs="Arial"/>
          <w:sz w:val="26"/>
          <w:szCs w:val="26"/>
        </w:rPr>
        <w:t>-</w:t>
      </w:r>
      <w:r w:rsidR="00F032B5" w:rsidRPr="00BF273A">
        <w:rPr>
          <w:rFonts w:ascii="Arial" w:hAnsi="Arial" w:cs="Arial"/>
          <w:sz w:val="26"/>
          <w:szCs w:val="26"/>
        </w:rPr>
        <w:t xml:space="preserve"> </w:t>
      </w:r>
      <w:r w:rsidR="00D17FC0" w:rsidRPr="00BF273A">
        <w:rPr>
          <w:rFonts w:ascii="Arial" w:hAnsi="Arial" w:cs="Arial"/>
          <w:sz w:val="26"/>
          <w:szCs w:val="26"/>
        </w:rPr>
        <w:t xml:space="preserve">Sur, así como su </w:t>
      </w:r>
      <w:r w:rsidR="00F032B5" w:rsidRPr="00BF273A">
        <w:rPr>
          <w:rFonts w:ascii="Arial" w:hAnsi="Arial" w:cs="Arial"/>
          <w:sz w:val="26"/>
          <w:szCs w:val="26"/>
        </w:rPr>
        <w:t>C</w:t>
      </w:r>
      <w:r w:rsidR="00D17FC0" w:rsidRPr="00BF273A">
        <w:rPr>
          <w:rFonts w:ascii="Arial" w:hAnsi="Arial" w:cs="Arial"/>
          <w:sz w:val="26"/>
          <w:szCs w:val="26"/>
        </w:rPr>
        <w:t xml:space="preserve">ompetencia, </w:t>
      </w:r>
      <w:r w:rsidR="00F032B5" w:rsidRPr="00BF273A">
        <w:rPr>
          <w:rFonts w:ascii="Arial" w:hAnsi="Arial" w:cs="Arial"/>
          <w:sz w:val="26"/>
          <w:szCs w:val="26"/>
        </w:rPr>
        <w:t>J</w:t>
      </w:r>
      <w:r w:rsidR="00D17FC0" w:rsidRPr="00BF273A">
        <w:rPr>
          <w:rFonts w:ascii="Arial" w:hAnsi="Arial" w:cs="Arial"/>
          <w:sz w:val="26"/>
          <w:szCs w:val="26"/>
        </w:rPr>
        <w:t xml:space="preserve">urisdicción </w:t>
      </w:r>
      <w:r w:rsidR="00F032B5" w:rsidRPr="00BF273A">
        <w:rPr>
          <w:rFonts w:ascii="Arial" w:hAnsi="Arial" w:cs="Arial"/>
          <w:sz w:val="26"/>
          <w:szCs w:val="26"/>
        </w:rPr>
        <w:t>T</w:t>
      </w:r>
      <w:r w:rsidR="00D17FC0" w:rsidRPr="00BF273A">
        <w:rPr>
          <w:rFonts w:ascii="Arial" w:hAnsi="Arial" w:cs="Arial"/>
          <w:sz w:val="26"/>
          <w:szCs w:val="26"/>
        </w:rPr>
        <w:t xml:space="preserve">erritorial y </w:t>
      </w:r>
      <w:r w:rsidR="00F032B5" w:rsidRPr="00BF273A">
        <w:rPr>
          <w:rFonts w:ascii="Arial" w:hAnsi="Arial" w:cs="Arial"/>
          <w:sz w:val="26"/>
          <w:szCs w:val="26"/>
        </w:rPr>
        <w:t>D</w:t>
      </w:r>
      <w:r w:rsidR="00D17FC0" w:rsidRPr="00BF273A">
        <w:rPr>
          <w:rFonts w:ascii="Arial" w:hAnsi="Arial" w:cs="Arial"/>
          <w:sz w:val="26"/>
          <w:szCs w:val="26"/>
        </w:rPr>
        <w:t>omicilio, vigente desde el día de su aprobación el 14 de diciembre de 2022</w:t>
      </w:r>
      <w:r w:rsidR="003A13E4">
        <w:rPr>
          <w:rFonts w:ascii="Arial" w:hAnsi="Arial" w:cs="Arial"/>
          <w:sz w:val="26"/>
          <w:szCs w:val="26"/>
        </w:rPr>
        <w:t xml:space="preserve"> correspondiéndole al último mencionado el conocimiento del presente asunto</w:t>
      </w:r>
      <w:r w:rsidR="00DD5702" w:rsidRPr="00BF273A">
        <w:rPr>
          <w:rFonts w:ascii="Arial" w:hAnsi="Arial" w:cs="Arial"/>
          <w:sz w:val="26"/>
          <w:szCs w:val="26"/>
        </w:rPr>
        <w:t>.</w:t>
      </w:r>
    </w:p>
    <w:p w14:paraId="43D3DC53" w14:textId="00E7A843" w:rsidR="0047720E" w:rsidRPr="00BF273A" w:rsidRDefault="00D17FC0" w:rsidP="0022211F">
      <w:pPr>
        <w:pStyle w:val="Prrafodelista"/>
        <w:numPr>
          <w:ilvl w:val="0"/>
          <w:numId w:val="8"/>
        </w:numPr>
        <w:spacing w:before="120" w:after="120" w:line="360" w:lineRule="auto"/>
        <w:ind w:left="0" w:hanging="709"/>
        <w:contextualSpacing w:val="0"/>
        <w:jc w:val="both"/>
        <w:rPr>
          <w:rFonts w:ascii="Arial" w:hAnsi="Arial" w:cs="Arial"/>
          <w:sz w:val="26"/>
          <w:szCs w:val="26"/>
        </w:rPr>
      </w:pPr>
      <w:r w:rsidRPr="00BF273A">
        <w:rPr>
          <w:rFonts w:ascii="Arial" w:hAnsi="Arial" w:cs="Arial"/>
          <w:sz w:val="26"/>
          <w:szCs w:val="26"/>
        </w:rPr>
        <w:t xml:space="preserve">Por otra parte, esta Primera Sala sí es competente para conocer y resolver la </w:t>
      </w:r>
      <w:r w:rsidR="00AF3204" w:rsidRPr="00BF273A">
        <w:rPr>
          <w:rFonts w:ascii="Arial" w:hAnsi="Arial" w:cs="Arial"/>
          <w:sz w:val="26"/>
          <w:szCs w:val="26"/>
        </w:rPr>
        <w:t>contradicción</w:t>
      </w:r>
      <w:r w:rsidR="00962EC7">
        <w:rPr>
          <w:rFonts w:ascii="Arial" w:hAnsi="Arial" w:cs="Arial"/>
          <w:sz w:val="26"/>
          <w:szCs w:val="26"/>
        </w:rPr>
        <w:t xml:space="preserve"> de criterios</w:t>
      </w:r>
      <w:r w:rsidR="00AF3204" w:rsidRPr="00BF273A">
        <w:rPr>
          <w:rFonts w:ascii="Arial" w:hAnsi="Arial" w:cs="Arial"/>
          <w:sz w:val="26"/>
          <w:szCs w:val="26"/>
        </w:rPr>
        <w:t xml:space="preserve"> denunciada</w:t>
      </w:r>
      <w:r w:rsidRPr="00BF273A">
        <w:rPr>
          <w:rFonts w:ascii="Arial" w:hAnsi="Arial" w:cs="Arial"/>
          <w:sz w:val="26"/>
          <w:szCs w:val="26"/>
        </w:rPr>
        <w:t xml:space="preserve"> entre la postura sostenida por el Octavo Tribunal Colegiado en Materia Penal del Primer Circuito (al resolver el recurso de reclamación 36/2022) y la postura defendida por el Pleno del Octavo Circuito (al resolver la contradicción de tesis 2/2021) y el Primer Tribunal Colegiado en Materia Penal del Décimo Sexto Circuito (al resolver el recurso de queja 35/2022)</w:t>
      </w:r>
      <w:r w:rsidR="0022211F" w:rsidRPr="00BF273A">
        <w:rPr>
          <w:rFonts w:ascii="Arial" w:hAnsi="Arial" w:cs="Arial"/>
          <w:sz w:val="26"/>
          <w:szCs w:val="26"/>
        </w:rPr>
        <w:t xml:space="preserve">, </w:t>
      </w:r>
      <w:r w:rsidR="00B44601" w:rsidRPr="00BF273A">
        <w:rPr>
          <w:rFonts w:ascii="Arial" w:hAnsi="Arial" w:cs="Arial"/>
          <w:sz w:val="26"/>
          <w:szCs w:val="26"/>
        </w:rPr>
        <w:t xml:space="preserve">conforme a lo dispuesto </w:t>
      </w:r>
      <w:r w:rsidR="00FC0706" w:rsidRPr="00BF273A">
        <w:rPr>
          <w:rFonts w:ascii="Arial" w:hAnsi="Arial" w:cs="Arial"/>
          <w:sz w:val="26"/>
          <w:szCs w:val="26"/>
        </w:rPr>
        <w:t>en</w:t>
      </w:r>
      <w:r w:rsidR="00B44601" w:rsidRPr="00BF273A">
        <w:rPr>
          <w:rFonts w:ascii="Arial" w:hAnsi="Arial" w:cs="Arial"/>
          <w:sz w:val="26"/>
          <w:szCs w:val="26"/>
        </w:rPr>
        <w:t xml:space="preserve"> </w:t>
      </w:r>
      <w:r w:rsidR="00FC0706" w:rsidRPr="00BF273A">
        <w:rPr>
          <w:rFonts w:ascii="Arial" w:hAnsi="Arial" w:cs="Arial"/>
          <w:sz w:val="26"/>
          <w:szCs w:val="26"/>
        </w:rPr>
        <w:t>los artículos 107, fracción XIII, de la Constitución Política de los Estados Unidos Mexicanos; 226, fracción II, de la Ley de Amparo; y 10, fracción VI, de la Ley Orgánica del Poder Judicial de la Federación, vigentes a partir del 8 de junio de 2021</w:t>
      </w:r>
      <w:r w:rsidR="00962EC7" w:rsidRPr="00962EC7">
        <w:t xml:space="preserve"> </w:t>
      </w:r>
      <w:r w:rsidR="00962EC7" w:rsidRPr="00962EC7">
        <w:rPr>
          <w:rFonts w:ascii="Arial" w:hAnsi="Arial" w:cs="Arial"/>
          <w:sz w:val="26"/>
          <w:szCs w:val="26"/>
        </w:rPr>
        <w:t>esto de conformidad con el Artículo Transitorio Tercero del Decreto por el que se expide la Ley Orgánica del Poder Judicial de la Federación, publicado en el Diario Oficial de la Federación el veinte de diciembre de dos mil veinticuatro</w:t>
      </w:r>
      <w:r w:rsidR="00FC0706" w:rsidRPr="00BF273A">
        <w:rPr>
          <w:rFonts w:ascii="Arial" w:hAnsi="Arial" w:cs="Arial"/>
          <w:sz w:val="26"/>
          <w:szCs w:val="26"/>
        </w:rPr>
        <w:t xml:space="preserve">; así como del punto Segundo, fracción V, del Acuerdo General 1/2023 del Tribunal Pleno, vigente desde el 4 de febrero de 2023. </w:t>
      </w:r>
      <w:r w:rsidR="0047720E" w:rsidRPr="00BF273A">
        <w:rPr>
          <w:rFonts w:ascii="Arial" w:hAnsi="Arial" w:cs="Arial"/>
          <w:sz w:val="26"/>
          <w:szCs w:val="26"/>
        </w:rPr>
        <w:t xml:space="preserve">Se trata de una contradicción de criterios cuya </w:t>
      </w:r>
      <w:r w:rsidRPr="00BF273A">
        <w:rPr>
          <w:rFonts w:ascii="Arial" w:hAnsi="Arial" w:cs="Arial"/>
          <w:sz w:val="26"/>
          <w:szCs w:val="26"/>
        </w:rPr>
        <w:t>materia corresponde con la especialidad de esta Primera Sala de la Suprema Corte de Justicia de la Nación, sin que se adviertan motivos para la intervención del Tribunal Pleno.</w:t>
      </w:r>
    </w:p>
    <w:p w14:paraId="337E3A56" w14:textId="77777777" w:rsidR="00475420" w:rsidRPr="00BF273A" w:rsidRDefault="00475420" w:rsidP="00475420">
      <w:pPr>
        <w:pStyle w:val="Prrafodelista"/>
        <w:spacing w:before="120" w:after="120" w:line="360" w:lineRule="auto"/>
        <w:ind w:left="0"/>
        <w:contextualSpacing w:val="0"/>
        <w:jc w:val="both"/>
        <w:rPr>
          <w:rFonts w:ascii="Arial" w:hAnsi="Arial" w:cs="Arial"/>
          <w:sz w:val="26"/>
          <w:szCs w:val="26"/>
        </w:rPr>
      </w:pPr>
    </w:p>
    <w:p w14:paraId="05433FE1" w14:textId="77777777" w:rsidR="00EC71EF" w:rsidRPr="00BF273A" w:rsidRDefault="00D17FC0" w:rsidP="00661DF8">
      <w:pPr>
        <w:pStyle w:val="corte4fond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firstLine="0"/>
        <w:jc w:val="center"/>
        <w:rPr>
          <w:b/>
          <w:bCs/>
          <w:sz w:val="26"/>
          <w:szCs w:val="26"/>
        </w:rPr>
      </w:pPr>
      <w:r w:rsidRPr="00BF273A">
        <w:rPr>
          <w:b/>
          <w:bCs/>
          <w:sz w:val="26"/>
          <w:szCs w:val="26"/>
        </w:rPr>
        <w:t xml:space="preserve">LEGITIMACIÓN </w:t>
      </w:r>
    </w:p>
    <w:p w14:paraId="243DBB37" w14:textId="77777777" w:rsidR="00E212AF" w:rsidRPr="00BF273A" w:rsidRDefault="00E212AF" w:rsidP="00E212AF">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firstLine="0"/>
        <w:rPr>
          <w:b/>
          <w:bCs/>
          <w:sz w:val="26"/>
          <w:szCs w:val="26"/>
        </w:rPr>
      </w:pPr>
    </w:p>
    <w:p w14:paraId="7773B5AF" w14:textId="522EC5BD" w:rsidR="00FD1D2D" w:rsidRPr="00BF273A" w:rsidRDefault="00EC71EF" w:rsidP="00661DF8">
      <w:pPr>
        <w:pStyle w:val="Prrafodelista"/>
        <w:numPr>
          <w:ilvl w:val="0"/>
          <w:numId w:val="8"/>
        </w:numPr>
        <w:spacing w:before="120" w:after="120" w:line="360" w:lineRule="auto"/>
        <w:ind w:left="0" w:hanging="709"/>
        <w:contextualSpacing w:val="0"/>
        <w:jc w:val="both"/>
        <w:rPr>
          <w:rFonts w:ascii="Arial" w:hAnsi="Arial" w:cs="Arial"/>
          <w:sz w:val="26"/>
          <w:szCs w:val="26"/>
          <w:u w:color="000000"/>
          <w:bdr w:val="nil"/>
        </w:rPr>
      </w:pPr>
      <w:r w:rsidRPr="00BF273A">
        <w:rPr>
          <w:rFonts w:ascii="Arial" w:hAnsi="Arial" w:cs="Arial"/>
          <w:sz w:val="26"/>
          <w:szCs w:val="26"/>
          <w:u w:color="000000"/>
          <w:bdr w:val="nil"/>
        </w:rPr>
        <w:t>La denuncia de contradicción de criterios proviene de parte legítima</w:t>
      </w:r>
      <w:r w:rsidR="00962EC7">
        <w:rPr>
          <w:rFonts w:ascii="Arial" w:hAnsi="Arial" w:cs="Arial"/>
          <w:sz w:val="26"/>
          <w:szCs w:val="26"/>
          <w:u w:color="000000"/>
          <w:bdr w:val="nil"/>
        </w:rPr>
        <w:t>,</w:t>
      </w:r>
      <w:r w:rsidRPr="00BF273A">
        <w:rPr>
          <w:rFonts w:ascii="Arial" w:hAnsi="Arial" w:cs="Arial"/>
          <w:sz w:val="26"/>
          <w:szCs w:val="26"/>
          <w:u w:color="000000"/>
          <w:bdr w:val="nil"/>
        </w:rPr>
        <w:t xml:space="preserve"> de conformidad con lo previsto por los artículos 107, fracción XIII, de la Constitución Federal y 227, fracción II, de la Ley de Amparo</w:t>
      </w:r>
      <w:r w:rsidR="00C4487F" w:rsidRPr="00BF273A">
        <w:rPr>
          <w:rFonts w:ascii="Arial" w:hAnsi="Arial" w:cs="Arial"/>
          <w:sz w:val="26"/>
          <w:szCs w:val="26"/>
          <w:u w:color="000000"/>
          <w:bdr w:val="nil"/>
        </w:rPr>
        <w:t>, pues</w:t>
      </w:r>
      <w:r w:rsidRPr="00BF273A">
        <w:rPr>
          <w:rFonts w:ascii="Arial" w:hAnsi="Arial" w:cs="Arial"/>
          <w:sz w:val="26"/>
          <w:szCs w:val="26"/>
          <w:u w:color="000000"/>
          <w:bdr w:val="nil"/>
        </w:rPr>
        <w:t xml:space="preserve"> fue </w:t>
      </w:r>
      <w:r w:rsidR="00C4487F" w:rsidRPr="00BF273A">
        <w:rPr>
          <w:rFonts w:ascii="Arial" w:hAnsi="Arial" w:cs="Arial"/>
          <w:sz w:val="26"/>
          <w:szCs w:val="26"/>
          <w:u w:color="000000"/>
          <w:bdr w:val="nil"/>
        </w:rPr>
        <w:t>hecha</w:t>
      </w:r>
      <w:r w:rsidRPr="00BF273A">
        <w:rPr>
          <w:rFonts w:ascii="Arial" w:hAnsi="Arial" w:cs="Arial"/>
          <w:sz w:val="26"/>
          <w:szCs w:val="26"/>
          <w:u w:color="000000"/>
          <w:bdr w:val="nil"/>
        </w:rPr>
        <w:t xml:space="preserve"> por el magistrado presidente del Octavo Tribunal Colegiado en Materia Penal </w:t>
      </w:r>
      <w:r w:rsidRPr="00BF273A">
        <w:rPr>
          <w:rFonts w:ascii="Arial" w:hAnsi="Arial" w:cs="Arial"/>
          <w:sz w:val="26"/>
          <w:szCs w:val="26"/>
          <w:u w:color="000000"/>
          <w:bdr w:val="nil"/>
        </w:rPr>
        <w:lastRenderedPageBreak/>
        <w:t>del Primer Circuito</w:t>
      </w:r>
      <w:r w:rsidR="00C4487F" w:rsidRPr="00BF273A">
        <w:rPr>
          <w:rFonts w:ascii="Arial" w:hAnsi="Arial" w:cs="Arial"/>
          <w:sz w:val="26"/>
          <w:szCs w:val="26"/>
          <w:u w:color="000000"/>
          <w:bdr w:val="nil"/>
        </w:rPr>
        <w:t>, quien</w:t>
      </w:r>
      <w:r w:rsidRPr="00BF273A">
        <w:rPr>
          <w:rFonts w:ascii="Arial" w:hAnsi="Arial" w:cs="Arial"/>
          <w:sz w:val="26"/>
          <w:szCs w:val="26"/>
          <w:u w:color="000000"/>
          <w:bdr w:val="nil"/>
        </w:rPr>
        <w:t xml:space="preserve"> </w:t>
      </w:r>
      <w:r w:rsidR="00C4487F" w:rsidRPr="00BF273A">
        <w:rPr>
          <w:rFonts w:ascii="Arial" w:hAnsi="Arial" w:cs="Arial"/>
          <w:sz w:val="26"/>
          <w:szCs w:val="26"/>
          <w:u w:color="000000"/>
          <w:bdr w:val="nil"/>
        </w:rPr>
        <w:t>integra</w:t>
      </w:r>
      <w:r w:rsidRPr="00BF273A">
        <w:rPr>
          <w:rFonts w:ascii="Arial" w:hAnsi="Arial" w:cs="Arial"/>
          <w:sz w:val="26"/>
          <w:szCs w:val="26"/>
          <w:u w:color="000000"/>
          <w:bdr w:val="nil"/>
        </w:rPr>
        <w:t xml:space="preserve"> uno de los órganos colegiados </w:t>
      </w:r>
      <w:r w:rsidR="00AE372B" w:rsidRPr="00BF273A">
        <w:rPr>
          <w:rFonts w:ascii="Arial" w:hAnsi="Arial" w:cs="Arial"/>
          <w:sz w:val="26"/>
          <w:szCs w:val="26"/>
          <w:u w:color="000000"/>
          <w:bdr w:val="nil"/>
        </w:rPr>
        <w:t>contendientes</w:t>
      </w:r>
      <w:r w:rsidRPr="00BF273A">
        <w:rPr>
          <w:rFonts w:ascii="Arial" w:hAnsi="Arial" w:cs="Arial"/>
          <w:sz w:val="26"/>
          <w:szCs w:val="26"/>
          <w:u w:color="000000"/>
          <w:bdr w:val="nil"/>
        </w:rPr>
        <w:t>.</w:t>
      </w:r>
    </w:p>
    <w:p w14:paraId="2A84C8E1" w14:textId="77777777" w:rsidR="00475420" w:rsidRPr="00BF273A" w:rsidRDefault="00475420" w:rsidP="00475420">
      <w:pPr>
        <w:pStyle w:val="Prrafodelista"/>
        <w:spacing w:before="120" w:after="120" w:line="360" w:lineRule="auto"/>
        <w:ind w:left="0"/>
        <w:contextualSpacing w:val="0"/>
        <w:jc w:val="both"/>
        <w:rPr>
          <w:rFonts w:ascii="Arial" w:hAnsi="Arial" w:cs="Arial"/>
          <w:sz w:val="26"/>
          <w:szCs w:val="26"/>
          <w:u w:color="000000"/>
          <w:bdr w:val="nil"/>
        </w:rPr>
      </w:pPr>
    </w:p>
    <w:p w14:paraId="44B92376" w14:textId="1D0288B5" w:rsidR="00BA337F" w:rsidRPr="00BF273A" w:rsidRDefault="002111F9" w:rsidP="00661DF8">
      <w:pPr>
        <w:pStyle w:val="corte4fond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firstLine="0"/>
        <w:jc w:val="center"/>
        <w:rPr>
          <w:b/>
          <w:bCs/>
          <w:sz w:val="26"/>
          <w:szCs w:val="26"/>
        </w:rPr>
      </w:pPr>
      <w:r w:rsidRPr="00BF273A">
        <w:rPr>
          <w:b/>
          <w:bCs/>
          <w:sz w:val="26"/>
          <w:szCs w:val="26"/>
        </w:rPr>
        <w:t>EXISTENCIA</w:t>
      </w:r>
      <w:r w:rsidR="00C76E41" w:rsidRPr="00BF273A">
        <w:rPr>
          <w:b/>
          <w:bCs/>
          <w:sz w:val="26"/>
          <w:szCs w:val="26"/>
        </w:rPr>
        <w:t xml:space="preserve"> DE LA CONTRADICCIÓN</w:t>
      </w:r>
    </w:p>
    <w:p w14:paraId="1E060C23" w14:textId="77777777" w:rsidR="00E212AF" w:rsidRPr="00BF273A" w:rsidRDefault="00E212AF" w:rsidP="00E212AF">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firstLine="0"/>
        <w:rPr>
          <w:b/>
          <w:bCs/>
          <w:sz w:val="26"/>
          <w:szCs w:val="26"/>
        </w:rPr>
      </w:pPr>
    </w:p>
    <w:p w14:paraId="443BEE3D" w14:textId="3D6EF970"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En el caso, sí se cumplen los requisitos delineados por esta Suprema Corte para concluir que existe la contradicción de criterios.</w:t>
      </w:r>
    </w:p>
    <w:p w14:paraId="4E040D05" w14:textId="77777777"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En principio, conviene recordar que los requisitos para la existencia de una contradicción de criterios son los siguientes</w:t>
      </w:r>
      <w:r w:rsidRPr="00BF273A">
        <w:rPr>
          <w:rStyle w:val="Refdenotaalpie"/>
          <w:sz w:val="26"/>
          <w:szCs w:val="26"/>
        </w:rPr>
        <w:footnoteReference w:id="1"/>
      </w:r>
      <w:r w:rsidRPr="00BF273A">
        <w:rPr>
          <w:sz w:val="26"/>
          <w:szCs w:val="26"/>
        </w:rPr>
        <w:t xml:space="preserve">: </w:t>
      </w:r>
    </w:p>
    <w:p w14:paraId="0C744FA9" w14:textId="77777777" w:rsidR="0077715E" w:rsidRPr="00BF273A" w:rsidRDefault="0077715E" w:rsidP="00661DF8">
      <w:pPr>
        <w:pStyle w:val="corte4fond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rPr>
          <w:sz w:val="26"/>
          <w:szCs w:val="26"/>
        </w:rPr>
      </w:pPr>
      <w:r w:rsidRPr="00BF273A">
        <w:rPr>
          <w:sz w:val="26"/>
          <w:szCs w:val="26"/>
        </w:rPr>
        <w:t>Que los tribunales contendientes hayan resuelto alguna cuestión litigiosa en la que se vieron en la necesidad de ejercer el arbitrio judicial a través de un ejercicio interpretativo mediante la adopción de algún canon o método, cualquiera que fuese.</w:t>
      </w:r>
    </w:p>
    <w:p w14:paraId="6520CDE0" w14:textId="77777777" w:rsidR="0077715E" w:rsidRPr="00BF273A" w:rsidRDefault="0077715E" w:rsidP="00661DF8">
      <w:pPr>
        <w:pStyle w:val="corte4fond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rPr>
          <w:sz w:val="26"/>
          <w:szCs w:val="26"/>
        </w:rPr>
      </w:pPr>
      <w:r w:rsidRPr="00BF273A">
        <w:rPr>
          <w:sz w:val="26"/>
          <w:szCs w:val="26"/>
        </w:rPr>
        <w:t xml:space="preserve"> Que 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w:t>
      </w:r>
    </w:p>
    <w:p w14:paraId="3686EF28" w14:textId="77777777" w:rsidR="0077715E" w:rsidRPr="00BF273A" w:rsidRDefault="0077715E" w:rsidP="00661DF8">
      <w:pPr>
        <w:pStyle w:val="corte4fond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rPr>
          <w:sz w:val="26"/>
          <w:szCs w:val="26"/>
        </w:rPr>
      </w:pPr>
      <w:r w:rsidRPr="00BF273A">
        <w:rPr>
          <w:sz w:val="26"/>
          <w:szCs w:val="26"/>
        </w:rPr>
        <w:t>Que lo anterior pueda dar lugar a la formulación de una pregunta genuina acerca de si la forma de acometer la cuestión jurídica es preferente con relación a cualquier otra que, como la primera, también sea legalmente posible.</w:t>
      </w:r>
    </w:p>
    <w:p w14:paraId="719190C5" w14:textId="299E1B66"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color w:val="1A1A1A"/>
          <w:sz w:val="26"/>
          <w:szCs w:val="26"/>
          <w:lang w:eastAsia="en-US"/>
        </w:rPr>
        <w:t xml:space="preserve">En relación con el primer requisito, es posible concluir que los tribunales contendientes emplearon su arbitrio judicial al </w:t>
      </w:r>
      <w:r w:rsidRPr="00BF273A">
        <w:rPr>
          <w:sz w:val="26"/>
          <w:szCs w:val="26"/>
        </w:rPr>
        <w:t xml:space="preserve">definir qué defensoría (federal o local) debe asistir a una persona privada de libertad que acude al juicio de </w:t>
      </w:r>
      <w:r w:rsidRPr="00BF273A">
        <w:rPr>
          <w:sz w:val="26"/>
          <w:szCs w:val="26"/>
        </w:rPr>
        <w:lastRenderedPageBreak/>
        <w:t>amparo</w:t>
      </w:r>
      <w:r w:rsidR="00E20156" w:rsidRPr="00BF273A">
        <w:rPr>
          <w:sz w:val="26"/>
          <w:szCs w:val="26"/>
        </w:rPr>
        <w:t xml:space="preserve"> </w:t>
      </w:r>
      <w:r w:rsidR="0020359C" w:rsidRPr="00BF273A">
        <w:rPr>
          <w:sz w:val="26"/>
          <w:szCs w:val="26"/>
        </w:rPr>
        <w:t>—</w:t>
      </w:r>
      <w:r w:rsidR="00E20156" w:rsidRPr="00BF273A">
        <w:rPr>
          <w:sz w:val="26"/>
          <w:szCs w:val="26"/>
        </w:rPr>
        <w:t>sin defensor</w:t>
      </w:r>
      <w:r w:rsidR="0020359C" w:rsidRPr="00BF273A">
        <w:rPr>
          <w:sz w:val="26"/>
          <w:szCs w:val="26"/>
        </w:rPr>
        <w:t>—</w:t>
      </w:r>
      <w:r w:rsidRPr="00BF273A">
        <w:rPr>
          <w:sz w:val="26"/>
          <w:szCs w:val="26"/>
        </w:rPr>
        <w:t xml:space="preserve"> para reclamar actos de autoridades locales, pero se encuentra recluida en un centro penitenciario federal</w:t>
      </w:r>
      <w:r w:rsidR="00AD7CEE" w:rsidRPr="00BF273A">
        <w:rPr>
          <w:sz w:val="26"/>
          <w:szCs w:val="26"/>
        </w:rPr>
        <w:t xml:space="preserve"> ubicado en una entidad federativa distinta que la de la autoridad que emitió el acto reclamado</w:t>
      </w:r>
      <w:r w:rsidRPr="00BF273A">
        <w:rPr>
          <w:sz w:val="26"/>
          <w:szCs w:val="26"/>
        </w:rPr>
        <w:t xml:space="preserve">. </w:t>
      </w:r>
    </w:p>
    <w:p w14:paraId="786BBB17" w14:textId="77777777"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rPr>
        <w:t>Los tribunales contendientes tomaron como punto de partida la contradicción de tesis 187/2017</w:t>
      </w:r>
      <w:r w:rsidRPr="00BF273A">
        <w:rPr>
          <w:rStyle w:val="Refdenotaalpie"/>
          <w:rFonts w:eastAsia="Calibri"/>
          <w:sz w:val="26"/>
          <w:szCs w:val="26"/>
        </w:rPr>
        <w:footnoteReference w:id="2"/>
      </w:r>
      <w:r w:rsidRPr="00BF273A">
        <w:rPr>
          <w:rFonts w:eastAsia="Calibri"/>
          <w:sz w:val="26"/>
          <w:szCs w:val="26"/>
        </w:rPr>
        <w:t>. En este asunto, la Primera Sala resolvió que, cuando una persona privada de la libertad promueve demanda de amparo indirecto sin asistencia jurídica,</w:t>
      </w:r>
      <w:r w:rsidRPr="00BF273A">
        <w:rPr>
          <w:color w:val="1A1A1A"/>
          <w:sz w:val="26"/>
          <w:szCs w:val="26"/>
          <w:lang w:eastAsia="en-US"/>
        </w:rPr>
        <w:t xml:space="preserve"> </w:t>
      </w:r>
      <w:r w:rsidRPr="00BF273A">
        <w:rPr>
          <w:rFonts w:eastAsia="Calibri"/>
          <w:sz w:val="26"/>
          <w:szCs w:val="26"/>
        </w:rPr>
        <w:t>el órgano de amparo deberá nombrarle uno de oficio, para lo cual requerirá a la defensoría pública correspondiente (federal o local) que proporcione de inmediato el servicio.</w:t>
      </w:r>
    </w:p>
    <w:p w14:paraId="57F5665A" w14:textId="10D0E7EC"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rPr>
        <w:t>Ahora bien, el precedente referido no se construyó a partir de casos en los que la persona privada de libertad reclamara actos de autoridades locales, pero se encontrara recluida en un centro federal. Esta circunstancia fue valorada</w:t>
      </w:r>
      <w:r w:rsidR="001F1C20" w:rsidRPr="00BF273A">
        <w:rPr>
          <w:rFonts w:eastAsia="Calibri"/>
          <w:sz w:val="26"/>
          <w:szCs w:val="26"/>
        </w:rPr>
        <w:t xml:space="preserve"> directamente</w:t>
      </w:r>
      <w:r w:rsidRPr="00BF273A">
        <w:rPr>
          <w:rFonts w:eastAsia="Calibri"/>
          <w:sz w:val="26"/>
          <w:szCs w:val="26"/>
        </w:rPr>
        <w:t xml:space="preserve"> por los tribunales contendientes, sin que </w:t>
      </w:r>
      <w:r w:rsidR="00903CC0" w:rsidRPr="00BF273A">
        <w:rPr>
          <w:rFonts w:eastAsia="Calibri"/>
          <w:sz w:val="26"/>
          <w:szCs w:val="26"/>
        </w:rPr>
        <w:t>la jurisprudencia de</w:t>
      </w:r>
      <w:r w:rsidRPr="00BF273A">
        <w:rPr>
          <w:rFonts w:eastAsia="Calibri"/>
          <w:sz w:val="26"/>
          <w:szCs w:val="26"/>
        </w:rPr>
        <w:t xml:space="preserve"> la Primera Sala les indicara cómo abordar </w:t>
      </w:r>
      <w:r w:rsidR="00903CC0" w:rsidRPr="00BF273A">
        <w:rPr>
          <w:rFonts w:eastAsia="Calibri"/>
          <w:sz w:val="26"/>
          <w:szCs w:val="26"/>
        </w:rPr>
        <w:t>dicha</w:t>
      </w:r>
      <w:r w:rsidR="00DF7456" w:rsidRPr="00BF273A">
        <w:rPr>
          <w:rFonts w:eastAsia="Calibri"/>
          <w:sz w:val="26"/>
          <w:szCs w:val="26"/>
        </w:rPr>
        <w:t xml:space="preserve"> </w:t>
      </w:r>
      <w:r w:rsidRPr="00BF273A">
        <w:rPr>
          <w:rFonts w:eastAsia="Calibri"/>
          <w:sz w:val="26"/>
          <w:szCs w:val="26"/>
        </w:rPr>
        <w:t>particularidad.</w:t>
      </w:r>
    </w:p>
    <w:p w14:paraId="7C64746A" w14:textId="414B4CB6"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rFonts w:eastAsia="Calibri"/>
          <w:sz w:val="26"/>
          <w:szCs w:val="26"/>
        </w:rPr>
      </w:pPr>
      <w:r w:rsidRPr="00BF273A">
        <w:rPr>
          <w:rFonts w:eastAsia="Calibri"/>
          <w:sz w:val="26"/>
          <w:szCs w:val="26"/>
        </w:rPr>
        <w:t>Además, el precedente de la Sala dejó abierta la alternativa para que cada tribunal identificara</w:t>
      </w:r>
      <w:r w:rsidR="00FA74E0" w:rsidRPr="00BF273A">
        <w:rPr>
          <w:rFonts w:eastAsia="Calibri"/>
          <w:sz w:val="26"/>
          <w:szCs w:val="26"/>
        </w:rPr>
        <w:t xml:space="preserve"> </w:t>
      </w:r>
      <w:r w:rsidR="00FA74E0" w:rsidRPr="00BF273A">
        <w:rPr>
          <w:sz w:val="26"/>
          <w:szCs w:val="26"/>
        </w:rPr>
        <w:t>—</w:t>
      </w:r>
      <w:r w:rsidRPr="00BF273A">
        <w:rPr>
          <w:rFonts w:eastAsia="Calibri"/>
          <w:sz w:val="26"/>
          <w:szCs w:val="26"/>
        </w:rPr>
        <w:t>en atención a las circunstancias del caso</w:t>
      </w:r>
      <w:r w:rsidR="00FA74E0" w:rsidRPr="00BF273A">
        <w:rPr>
          <w:sz w:val="26"/>
          <w:szCs w:val="26"/>
        </w:rPr>
        <w:t>—</w:t>
      </w:r>
      <w:r w:rsidRPr="00BF273A">
        <w:rPr>
          <w:rFonts w:eastAsia="Calibri"/>
          <w:sz w:val="26"/>
          <w:szCs w:val="26"/>
        </w:rPr>
        <w:t xml:space="preserve"> qué sistema de defensoría pública es la mejor situada para apoyar a la persona privada de libertad en la defensa de sus derechos.</w:t>
      </w:r>
    </w:p>
    <w:p w14:paraId="34D31206" w14:textId="517F56ED" w:rsidR="0077715E" w:rsidRPr="00BF273A" w:rsidRDefault="00074BAB"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rFonts w:eastAsia="Calibri"/>
          <w:sz w:val="26"/>
          <w:szCs w:val="26"/>
        </w:rPr>
      </w:pPr>
      <w:r w:rsidRPr="00BF273A">
        <w:rPr>
          <w:rFonts w:eastAsia="Calibri"/>
          <w:sz w:val="26"/>
          <w:szCs w:val="26"/>
        </w:rPr>
        <w:t>En este contexto</w:t>
      </w:r>
      <w:r w:rsidR="0077715E" w:rsidRPr="00BF273A">
        <w:rPr>
          <w:rFonts w:eastAsia="Calibri"/>
          <w:sz w:val="26"/>
          <w:szCs w:val="26"/>
        </w:rPr>
        <w:t>, el problema al que se enfrentaron los tribunales contendientes no estaba previamente resuelto por una ley o precedente. Por lo tanto, la postura que adoptó cada tribunal al decantarse por un defensor público federal o local fue resultado de una interpretación propia</w:t>
      </w:r>
      <w:r w:rsidR="003D0A60" w:rsidRPr="00BF273A">
        <w:rPr>
          <w:rFonts w:eastAsia="Calibri"/>
          <w:sz w:val="26"/>
          <w:szCs w:val="26"/>
        </w:rPr>
        <w:t>.</w:t>
      </w:r>
    </w:p>
    <w:p w14:paraId="2067526A" w14:textId="77777777"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sz w:val="26"/>
          <w:szCs w:val="26"/>
        </w:rPr>
        <w:t>El segundo requisito también se cumple, pues existe un punto de toque entre las interpretaciones de los tribunales contendientes.</w:t>
      </w:r>
    </w:p>
    <w:p w14:paraId="36D16501" w14:textId="01323F9D" w:rsidR="0077715E" w:rsidRPr="00BF273A" w:rsidRDefault="00DA6D66"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rPr>
        <w:lastRenderedPageBreak/>
        <w:t>El punto de toque entre los criterios contendientes</w:t>
      </w:r>
      <w:r w:rsidR="0077715E" w:rsidRPr="00BF273A">
        <w:rPr>
          <w:rFonts w:eastAsia="Calibri"/>
          <w:sz w:val="26"/>
          <w:szCs w:val="26"/>
        </w:rPr>
        <w:t xml:space="preserve"> </w:t>
      </w:r>
      <w:r w:rsidR="0043581C" w:rsidRPr="00BF273A">
        <w:rPr>
          <w:rFonts w:eastAsia="Calibri"/>
          <w:sz w:val="26"/>
          <w:szCs w:val="26"/>
        </w:rPr>
        <w:t>gira en torno a</w:t>
      </w:r>
      <w:r w:rsidR="0077715E" w:rsidRPr="00BF273A">
        <w:rPr>
          <w:rFonts w:eastAsia="Calibri"/>
          <w:sz w:val="26"/>
          <w:szCs w:val="26"/>
        </w:rPr>
        <w:t xml:space="preserve"> </w:t>
      </w:r>
      <w:r w:rsidR="00A80586" w:rsidRPr="00BF273A">
        <w:rPr>
          <w:rFonts w:eastAsia="Calibri"/>
          <w:sz w:val="26"/>
          <w:szCs w:val="26"/>
        </w:rPr>
        <w:t xml:space="preserve">cómo </w:t>
      </w:r>
      <w:r w:rsidR="00DC42F8" w:rsidRPr="00BF273A">
        <w:rPr>
          <w:rFonts w:eastAsia="Calibri"/>
          <w:sz w:val="26"/>
          <w:szCs w:val="26"/>
        </w:rPr>
        <w:t>a la</w:t>
      </w:r>
      <w:r w:rsidR="0077715E" w:rsidRPr="00BF273A">
        <w:rPr>
          <w:rFonts w:eastAsia="Calibri"/>
          <w:sz w:val="26"/>
          <w:szCs w:val="26"/>
        </w:rPr>
        <w:t xml:space="preserve"> defensoría pública </w:t>
      </w:r>
      <w:r w:rsidR="00A80586" w:rsidRPr="00BF273A">
        <w:rPr>
          <w:rFonts w:eastAsia="Calibri"/>
          <w:sz w:val="26"/>
          <w:szCs w:val="26"/>
        </w:rPr>
        <w:t xml:space="preserve">que </w:t>
      </w:r>
      <w:r w:rsidR="0077715E" w:rsidRPr="00BF273A">
        <w:rPr>
          <w:rFonts w:eastAsia="Calibri"/>
          <w:sz w:val="26"/>
          <w:szCs w:val="26"/>
        </w:rPr>
        <w:t xml:space="preserve">debe apoyar a una persona privada </w:t>
      </w:r>
      <w:r w:rsidR="00962EC7">
        <w:rPr>
          <w:rFonts w:eastAsia="Calibri"/>
          <w:sz w:val="26"/>
          <w:szCs w:val="26"/>
        </w:rPr>
        <w:t xml:space="preserve">la </w:t>
      </w:r>
      <w:r w:rsidR="0077715E" w:rsidRPr="00BF273A">
        <w:rPr>
          <w:rFonts w:eastAsia="Calibri"/>
          <w:sz w:val="26"/>
          <w:szCs w:val="26"/>
        </w:rPr>
        <w:t xml:space="preserve">libertad que promueve juicio de amparo </w:t>
      </w:r>
      <w:r w:rsidR="0020359C" w:rsidRPr="00BF273A">
        <w:rPr>
          <w:rFonts w:eastAsia="Calibri"/>
          <w:sz w:val="26"/>
          <w:szCs w:val="26"/>
        </w:rPr>
        <w:t>—</w:t>
      </w:r>
      <w:r w:rsidR="0077715E" w:rsidRPr="00BF273A">
        <w:rPr>
          <w:rFonts w:eastAsia="Calibri"/>
          <w:sz w:val="26"/>
          <w:szCs w:val="26"/>
        </w:rPr>
        <w:t>sin defensor</w:t>
      </w:r>
      <w:r w:rsidR="0020359C" w:rsidRPr="00BF273A">
        <w:rPr>
          <w:rFonts w:eastAsia="Calibri"/>
          <w:sz w:val="26"/>
          <w:szCs w:val="26"/>
        </w:rPr>
        <w:t>—</w:t>
      </w:r>
      <w:r w:rsidR="0077715E" w:rsidRPr="00BF273A">
        <w:rPr>
          <w:rFonts w:eastAsia="Calibri"/>
          <w:sz w:val="26"/>
          <w:szCs w:val="26"/>
        </w:rPr>
        <w:t xml:space="preserve"> contra actos de autoridades locales, pero se encuentra recluida en un centro penitenciario federal</w:t>
      </w:r>
      <w:r w:rsidR="00DC42F8" w:rsidRPr="00BF273A">
        <w:rPr>
          <w:rFonts w:eastAsia="Calibri"/>
          <w:sz w:val="26"/>
          <w:szCs w:val="26"/>
        </w:rPr>
        <w:t xml:space="preserve"> ubicado en una entidad federativa distinta </w:t>
      </w:r>
      <w:r w:rsidR="00350EA5" w:rsidRPr="00BF273A">
        <w:rPr>
          <w:rFonts w:eastAsia="Calibri"/>
          <w:sz w:val="26"/>
          <w:szCs w:val="26"/>
        </w:rPr>
        <w:t>a la de la autoridad responsable</w:t>
      </w:r>
      <w:r w:rsidR="0077715E" w:rsidRPr="00BF273A">
        <w:rPr>
          <w:rFonts w:eastAsia="Calibri"/>
          <w:sz w:val="26"/>
          <w:szCs w:val="26"/>
          <w:lang w:val="es-MX"/>
        </w:rPr>
        <w:t>.</w:t>
      </w:r>
    </w:p>
    <w:p w14:paraId="44EDF91B" w14:textId="63CF2FC9" w:rsidR="0077715E" w:rsidRPr="00BF273A" w:rsidRDefault="0077715E" w:rsidP="0068524E">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rPr>
        <w:t xml:space="preserve">Por un lado, el Octavo Tribunal Colegiado en Materia Penal del Primer Circuito </w:t>
      </w:r>
      <w:r w:rsidR="00E2223B" w:rsidRPr="00BF273A">
        <w:rPr>
          <w:rFonts w:eastAsia="Calibri"/>
          <w:sz w:val="26"/>
          <w:szCs w:val="26"/>
        </w:rPr>
        <w:t>señaló</w:t>
      </w:r>
      <w:r w:rsidR="00C22576" w:rsidRPr="00BF273A">
        <w:rPr>
          <w:rFonts w:eastAsia="Calibri"/>
          <w:sz w:val="26"/>
          <w:szCs w:val="26"/>
        </w:rPr>
        <w:t xml:space="preserve">, esencialmente, </w:t>
      </w:r>
      <w:r w:rsidR="00E2223B" w:rsidRPr="00BF273A">
        <w:rPr>
          <w:rFonts w:eastAsia="Calibri"/>
          <w:sz w:val="26"/>
          <w:szCs w:val="26"/>
        </w:rPr>
        <w:t xml:space="preserve">que </w:t>
      </w:r>
      <w:r w:rsidR="00512F06" w:rsidRPr="00BF273A">
        <w:rPr>
          <w:rFonts w:eastAsia="Calibri"/>
          <w:sz w:val="26"/>
          <w:szCs w:val="26"/>
        </w:rPr>
        <w:t>la distribución de</w:t>
      </w:r>
      <w:r w:rsidR="00350EA5" w:rsidRPr="00BF273A">
        <w:rPr>
          <w:rFonts w:eastAsia="Calibri"/>
          <w:sz w:val="26"/>
          <w:szCs w:val="26"/>
        </w:rPr>
        <w:t xml:space="preserve"> competencias </w:t>
      </w:r>
      <w:r w:rsidR="00512F06" w:rsidRPr="00BF273A">
        <w:rPr>
          <w:rFonts w:eastAsia="Calibri"/>
          <w:sz w:val="26"/>
          <w:szCs w:val="26"/>
        </w:rPr>
        <w:t xml:space="preserve">se da en </w:t>
      </w:r>
      <w:r w:rsidR="00350EA5" w:rsidRPr="00BF273A">
        <w:rPr>
          <w:rFonts w:eastAsia="Calibri"/>
          <w:sz w:val="26"/>
          <w:szCs w:val="26"/>
        </w:rPr>
        <w:t>función del fuero del que deriva el acto reclamado</w:t>
      </w:r>
      <w:r w:rsidR="00E2223B" w:rsidRPr="00BF273A">
        <w:rPr>
          <w:rFonts w:eastAsia="Calibri"/>
          <w:sz w:val="26"/>
          <w:szCs w:val="26"/>
        </w:rPr>
        <w:t xml:space="preserve">, </w:t>
      </w:r>
      <w:r w:rsidR="00A31FFE" w:rsidRPr="00BF273A">
        <w:rPr>
          <w:rFonts w:eastAsia="Calibri"/>
          <w:sz w:val="26"/>
          <w:szCs w:val="26"/>
        </w:rPr>
        <w:t xml:space="preserve">pues </w:t>
      </w:r>
      <w:r w:rsidRPr="00BF273A">
        <w:rPr>
          <w:color w:val="1A1A1A"/>
          <w:sz w:val="26"/>
          <w:szCs w:val="26"/>
          <w:lang w:eastAsia="en-US"/>
        </w:rPr>
        <w:t>en la contradicción de tesis 187/20</w:t>
      </w:r>
      <w:r w:rsidR="008D3150" w:rsidRPr="00BF273A">
        <w:rPr>
          <w:color w:val="1A1A1A"/>
          <w:sz w:val="26"/>
          <w:szCs w:val="26"/>
          <w:lang w:eastAsia="en-US"/>
        </w:rPr>
        <w:t>1</w:t>
      </w:r>
      <w:r w:rsidRPr="00BF273A">
        <w:rPr>
          <w:color w:val="1A1A1A"/>
          <w:sz w:val="26"/>
          <w:szCs w:val="26"/>
          <w:lang w:eastAsia="en-US"/>
        </w:rPr>
        <w:t>7</w:t>
      </w:r>
      <w:r w:rsidR="009526A2" w:rsidRPr="00BF273A">
        <w:rPr>
          <w:color w:val="1A1A1A"/>
          <w:sz w:val="26"/>
          <w:szCs w:val="26"/>
          <w:lang w:eastAsia="en-US"/>
        </w:rPr>
        <w:t xml:space="preserve"> la</w:t>
      </w:r>
      <w:r w:rsidRPr="00BF273A">
        <w:rPr>
          <w:color w:val="1A1A1A"/>
          <w:sz w:val="26"/>
          <w:szCs w:val="26"/>
          <w:lang w:eastAsia="en-US"/>
        </w:rPr>
        <w:t xml:space="preserve"> Primera Sala </w:t>
      </w:r>
      <w:r w:rsidR="00C22576" w:rsidRPr="00BF273A">
        <w:rPr>
          <w:color w:val="1A1A1A"/>
          <w:sz w:val="26"/>
          <w:szCs w:val="26"/>
          <w:lang w:eastAsia="en-US"/>
        </w:rPr>
        <w:t xml:space="preserve">estableció </w:t>
      </w:r>
      <w:r w:rsidR="00DB2929" w:rsidRPr="00BF273A">
        <w:rPr>
          <w:color w:val="1A1A1A"/>
          <w:sz w:val="26"/>
          <w:szCs w:val="26"/>
          <w:lang w:eastAsia="en-US"/>
        </w:rPr>
        <w:t xml:space="preserve">que era indispensable que toda persona privada de la libertad que acude al amparo esté asistida por un </w:t>
      </w:r>
      <w:r w:rsidR="00B15F57" w:rsidRPr="00BF273A">
        <w:rPr>
          <w:color w:val="1A1A1A"/>
          <w:sz w:val="26"/>
          <w:szCs w:val="26"/>
          <w:lang w:eastAsia="en-US"/>
        </w:rPr>
        <w:t xml:space="preserve">defensor, </w:t>
      </w:r>
      <w:r w:rsidR="00B63CB6" w:rsidRPr="00BF273A">
        <w:rPr>
          <w:color w:val="1A1A1A"/>
          <w:sz w:val="26"/>
          <w:szCs w:val="26"/>
          <w:lang w:eastAsia="en-US"/>
        </w:rPr>
        <w:t xml:space="preserve">pero </w:t>
      </w:r>
      <w:r w:rsidR="00B15F57" w:rsidRPr="00BF273A">
        <w:rPr>
          <w:color w:val="1A1A1A"/>
          <w:sz w:val="26"/>
          <w:szCs w:val="26"/>
          <w:lang w:eastAsia="en-US"/>
        </w:rPr>
        <w:t>añadió que puede</w:t>
      </w:r>
      <w:r w:rsidR="004E2E3D" w:rsidRPr="00BF273A">
        <w:rPr>
          <w:color w:val="1A1A1A"/>
          <w:sz w:val="26"/>
          <w:szCs w:val="26"/>
          <w:lang w:eastAsia="en-US"/>
        </w:rPr>
        <w:t xml:space="preserve"> </w:t>
      </w:r>
      <w:r w:rsidR="00C30AB1" w:rsidRPr="00BF273A">
        <w:rPr>
          <w:color w:val="1A1A1A"/>
          <w:sz w:val="26"/>
          <w:szCs w:val="26"/>
          <w:lang w:eastAsia="en-US"/>
        </w:rPr>
        <w:t>re</w:t>
      </w:r>
      <w:r w:rsidR="004E2E3D" w:rsidRPr="00BF273A">
        <w:rPr>
          <w:color w:val="1A1A1A"/>
          <w:sz w:val="26"/>
          <w:szCs w:val="26"/>
          <w:lang w:eastAsia="en-US"/>
        </w:rPr>
        <w:t>caer en un</w:t>
      </w:r>
      <w:r w:rsidR="0062108B" w:rsidRPr="00BF273A">
        <w:rPr>
          <w:color w:val="1A1A1A"/>
          <w:sz w:val="26"/>
          <w:szCs w:val="26"/>
          <w:lang w:eastAsia="en-US"/>
        </w:rPr>
        <w:t>a</w:t>
      </w:r>
      <w:r w:rsidR="004E2E3D" w:rsidRPr="00BF273A">
        <w:rPr>
          <w:color w:val="1A1A1A"/>
          <w:sz w:val="26"/>
          <w:szCs w:val="26"/>
          <w:lang w:eastAsia="en-US"/>
        </w:rPr>
        <w:t xml:space="preserve"> defens</w:t>
      </w:r>
      <w:r w:rsidR="0062108B" w:rsidRPr="00BF273A">
        <w:rPr>
          <w:color w:val="1A1A1A"/>
          <w:sz w:val="26"/>
          <w:szCs w:val="26"/>
          <w:lang w:eastAsia="en-US"/>
        </w:rPr>
        <w:t>a</w:t>
      </w:r>
      <w:r w:rsidR="004E2E3D" w:rsidRPr="00BF273A">
        <w:rPr>
          <w:color w:val="1A1A1A"/>
          <w:sz w:val="26"/>
          <w:szCs w:val="26"/>
          <w:lang w:eastAsia="en-US"/>
        </w:rPr>
        <w:t xml:space="preserve"> federal o local</w:t>
      </w:r>
      <w:r w:rsidR="00304C47" w:rsidRPr="00BF273A">
        <w:rPr>
          <w:color w:val="1A1A1A"/>
          <w:sz w:val="26"/>
          <w:szCs w:val="26"/>
          <w:lang w:eastAsia="en-US"/>
        </w:rPr>
        <w:t>, y no exclusivamente la federal.</w:t>
      </w:r>
      <w:r w:rsidR="00CA48AC" w:rsidRPr="00BF273A">
        <w:rPr>
          <w:color w:val="1A1A1A"/>
          <w:sz w:val="26"/>
          <w:szCs w:val="26"/>
          <w:lang w:eastAsia="en-US"/>
        </w:rPr>
        <w:t xml:space="preserve"> Por tanto, conforme a este criterio, </w:t>
      </w:r>
      <w:r w:rsidR="00527602" w:rsidRPr="00BF273A">
        <w:rPr>
          <w:color w:val="1A1A1A"/>
          <w:sz w:val="26"/>
          <w:szCs w:val="26"/>
          <w:lang w:eastAsia="en-US"/>
        </w:rPr>
        <w:t xml:space="preserve">la defensoría pública que debe asistir </w:t>
      </w:r>
      <w:r w:rsidR="00940002" w:rsidRPr="00BF273A">
        <w:rPr>
          <w:color w:val="1A1A1A"/>
          <w:sz w:val="26"/>
          <w:szCs w:val="26"/>
          <w:lang w:eastAsia="en-US"/>
        </w:rPr>
        <w:t xml:space="preserve">en el juicio de amparo </w:t>
      </w:r>
      <w:r w:rsidR="00527602" w:rsidRPr="00BF273A">
        <w:rPr>
          <w:color w:val="1A1A1A"/>
          <w:sz w:val="26"/>
          <w:szCs w:val="26"/>
          <w:lang w:eastAsia="en-US"/>
        </w:rPr>
        <w:t xml:space="preserve">a </w:t>
      </w:r>
      <w:r w:rsidR="00845951" w:rsidRPr="00BF273A">
        <w:rPr>
          <w:color w:val="1A1A1A"/>
          <w:sz w:val="26"/>
          <w:szCs w:val="26"/>
          <w:lang w:eastAsia="en-US"/>
        </w:rPr>
        <w:t xml:space="preserve">una </w:t>
      </w:r>
      <w:r w:rsidR="00940002" w:rsidRPr="00BF273A">
        <w:rPr>
          <w:color w:val="1A1A1A"/>
          <w:sz w:val="26"/>
          <w:szCs w:val="26"/>
          <w:lang w:eastAsia="en-US"/>
        </w:rPr>
        <w:t>quejosa</w:t>
      </w:r>
      <w:r w:rsidR="00845951" w:rsidRPr="00BF273A">
        <w:rPr>
          <w:color w:val="1A1A1A"/>
          <w:sz w:val="26"/>
          <w:szCs w:val="26"/>
          <w:lang w:eastAsia="en-US"/>
        </w:rPr>
        <w:t xml:space="preserve"> privada de su libertad que promu</w:t>
      </w:r>
      <w:r w:rsidR="00940002" w:rsidRPr="00BF273A">
        <w:rPr>
          <w:color w:val="1A1A1A"/>
          <w:sz w:val="26"/>
          <w:szCs w:val="26"/>
          <w:lang w:eastAsia="en-US"/>
        </w:rPr>
        <w:t>e</w:t>
      </w:r>
      <w:r w:rsidR="00845951" w:rsidRPr="00BF273A">
        <w:rPr>
          <w:color w:val="1A1A1A"/>
          <w:sz w:val="26"/>
          <w:szCs w:val="26"/>
          <w:lang w:eastAsia="en-US"/>
        </w:rPr>
        <w:t xml:space="preserve">ve un amparo sin representación legal, es la del </w:t>
      </w:r>
      <w:r w:rsidR="00940002" w:rsidRPr="00BF273A">
        <w:rPr>
          <w:color w:val="1A1A1A"/>
          <w:sz w:val="26"/>
          <w:szCs w:val="26"/>
          <w:lang w:eastAsia="en-US"/>
        </w:rPr>
        <w:t xml:space="preserve">mismo </w:t>
      </w:r>
      <w:r w:rsidR="00845951" w:rsidRPr="00BF273A">
        <w:rPr>
          <w:color w:val="1A1A1A"/>
          <w:sz w:val="26"/>
          <w:szCs w:val="26"/>
          <w:lang w:eastAsia="en-US"/>
        </w:rPr>
        <w:t xml:space="preserve">fuero </w:t>
      </w:r>
      <w:r w:rsidR="00940002" w:rsidRPr="00BF273A">
        <w:rPr>
          <w:color w:val="1A1A1A"/>
          <w:sz w:val="26"/>
          <w:szCs w:val="26"/>
          <w:lang w:eastAsia="en-US"/>
        </w:rPr>
        <w:t>y</w:t>
      </w:r>
      <w:r w:rsidR="00845951" w:rsidRPr="00BF273A">
        <w:rPr>
          <w:color w:val="1A1A1A"/>
          <w:sz w:val="26"/>
          <w:szCs w:val="26"/>
          <w:lang w:eastAsia="en-US"/>
        </w:rPr>
        <w:t xml:space="preserve"> </w:t>
      </w:r>
      <w:r w:rsidR="0068524E" w:rsidRPr="00BF273A">
        <w:rPr>
          <w:color w:val="1A1A1A"/>
          <w:sz w:val="26"/>
          <w:szCs w:val="26"/>
          <w:lang w:eastAsia="en-US"/>
        </w:rPr>
        <w:t xml:space="preserve">territorio que </w:t>
      </w:r>
      <w:r w:rsidR="00DA4497" w:rsidRPr="00BF273A">
        <w:rPr>
          <w:color w:val="1A1A1A"/>
          <w:sz w:val="26"/>
          <w:szCs w:val="26"/>
          <w:lang w:eastAsia="en-US"/>
        </w:rPr>
        <w:t xml:space="preserve">el de </w:t>
      </w:r>
      <w:r w:rsidR="00940002" w:rsidRPr="00BF273A">
        <w:rPr>
          <w:color w:val="1A1A1A"/>
          <w:sz w:val="26"/>
          <w:szCs w:val="26"/>
          <w:lang w:eastAsia="en-US"/>
        </w:rPr>
        <w:t>l</w:t>
      </w:r>
      <w:r w:rsidR="0068524E" w:rsidRPr="00BF273A">
        <w:rPr>
          <w:color w:val="1A1A1A"/>
          <w:sz w:val="26"/>
          <w:szCs w:val="26"/>
          <w:lang w:eastAsia="en-US"/>
        </w:rPr>
        <w:t xml:space="preserve">a autoridad </w:t>
      </w:r>
      <w:r w:rsidR="00DA4497" w:rsidRPr="00BF273A">
        <w:rPr>
          <w:color w:val="1A1A1A"/>
          <w:sz w:val="26"/>
          <w:szCs w:val="26"/>
          <w:lang w:eastAsia="en-US"/>
        </w:rPr>
        <w:t>responsable, con independencia del fuero y territorio de</w:t>
      </w:r>
      <w:r w:rsidR="00192B21" w:rsidRPr="00BF273A">
        <w:rPr>
          <w:color w:val="1A1A1A"/>
          <w:sz w:val="26"/>
          <w:szCs w:val="26"/>
          <w:lang w:eastAsia="en-US"/>
        </w:rPr>
        <w:t>l centro penitenciario en el que se encuentra recluida.</w:t>
      </w:r>
      <w:r w:rsidR="0068524E" w:rsidRPr="00BF273A">
        <w:rPr>
          <w:color w:val="1A1A1A"/>
          <w:sz w:val="26"/>
          <w:szCs w:val="26"/>
          <w:lang w:eastAsia="en-US"/>
        </w:rPr>
        <w:t xml:space="preserve"> </w:t>
      </w:r>
    </w:p>
    <w:p w14:paraId="345AC9D2" w14:textId="32C349AB" w:rsidR="00D56144" w:rsidRPr="00BF273A" w:rsidRDefault="0077715E" w:rsidP="004B71F1">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lang w:val="es-MX"/>
        </w:rPr>
        <w:t>En cambio, el</w:t>
      </w:r>
      <w:r w:rsidR="00070D50" w:rsidRPr="00BF273A">
        <w:rPr>
          <w:rFonts w:eastAsia="Calibri"/>
          <w:sz w:val="26"/>
          <w:szCs w:val="26"/>
          <w:lang w:val="es-MX"/>
        </w:rPr>
        <w:t xml:space="preserve"> bloque integrado por</w:t>
      </w:r>
      <w:r w:rsidRPr="00BF273A">
        <w:rPr>
          <w:rFonts w:eastAsia="Calibri"/>
          <w:sz w:val="26"/>
          <w:szCs w:val="26"/>
          <w:lang w:val="es-MX"/>
        </w:rPr>
        <w:t xml:space="preserve"> </w:t>
      </w:r>
      <w:r w:rsidR="00962EC7">
        <w:rPr>
          <w:rFonts w:eastAsia="Calibri"/>
          <w:sz w:val="26"/>
          <w:szCs w:val="26"/>
          <w:lang w:val="es-MX"/>
        </w:rPr>
        <w:t xml:space="preserve">el </w:t>
      </w:r>
      <w:r w:rsidRPr="00BF273A">
        <w:rPr>
          <w:rFonts w:eastAsia="Calibri"/>
          <w:sz w:val="26"/>
          <w:szCs w:val="26"/>
          <w:lang w:val="es-MX"/>
        </w:rPr>
        <w:t xml:space="preserve">Pleno del Octavo Circuito y el </w:t>
      </w:r>
      <w:r w:rsidR="00962EC7">
        <w:rPr>
          <w:rFonts w:eastAsia="Calibri"/>
          <w:sz w:val="26"/>
          <w:szCs w:val="26"/>
          <w:lang w:val="es-MX"/>
        </w:rPr>
        <w:t xml:space="preserve">Primer </w:t>
      </w:r>
      <w:r w:rsidRPr="00BF273A">
        <w:rPr>
          <w:rFonts w:eastAsia="Calibri"/>
          <w:sz w:val="26"/>
          <w:szCs w:val="26"/>
          <w:lang w:val="es-MX"/>
        </w:rPr>
        <w:t xml:space="preserve">Tribunal Colegiado en Materia Penal del Décimo Sexto Circuito </w:t>
      </w:r>
      <w:r w:rsidR="00070D50" w:rsidRPr="00BF273A">
        <w:rPr>
          <w:rFonts w:eastAsia="Calibri"/>
          <w:sz w:val="26"/>
          <w:szCs w:val="26"/>
          <w:lang w:val="es-MX"/>
        </w:rPr>
        <w:t>concluyó</w:t>
      </w:r>
      <w:r w:rsidRPr="00BF273A">
        <w:rPr>
          <w:rFonts w:eastAsia="Calibri"/>
          <w:sz w:val="26"/>
          <w:szCs w:val="26"/>
          <w:lang w:val="es-MX"/>
        </w:rPr>
        <w:t xml:space="preserve"> que</w:t>
      </w:r>
      <w:r w:rsidR="00B25477" w:rsidRPr="00BF273A">
        <w:rPr>
          <w:rFonts w:eastAsia="Calibri"/>
          <w:sz w:val="26"/>
          <w:szCs w:val="26"/>
          <w:lang w:val="es-MX"/>
        </w:rPr>
        <w:t>, ante la imposibilidad de las defensorías públicas locales de asistir material</w:t>
      </w:r>
      <w:r w:rsidR="002A4953" w:rsidRPr="00BF273A">
        <w:rPr>
          <w:rFonts w:eastAsia="Calibri"/>
          <w:sz w:val="26"/>
          <w:szCs w:val="26"/>
          <w:lang w:val="es-MX"/>
        </w:rPr>
        <w:t xml:space="preserve"> y jurídicamente a las </w:t>
      </w:r>
      <w:r w:rsidR="005A4EB1" w:rsidRPr="00BF273A">
        <w:rPr>
          <w:rFonts w:eastAsia="Calibri"/>
          <w:sz w:val="26"/>
          <w:szCs w:val="26"/>
          <w:lang w:val="es-MX"/>
        </w:rPr>
        <w:t xml:space="preserve">quejosas </w:t>
      </w:r>
      <w:r w:rsidR="00513AE5" w:rsidRPr="00BF273A">
        <w:rPr>
          <w:rFonts w:eastAsia="Calibri"/>
          <w:sz w:val="26"/>
          <w:szCs w:val="26"/>
          <w:lang w:val="es-MX"/>
        </w:rPr>
        <w:t xml:space="preserve">internas en un centro penitenciario fuera </w:t>
      </w:r>
      <w:r w:rsidR="00321F6A" w:rsidRPr="00BF273A">
        <w:rPr>
          <w:rFonts w:eastAsia="Calibri"/>
          <w:sz w:val="26"/>
          <w:szCs w:val="26"/>
          <w:lang w:val="es-MX"/>
        </w:rPr>
        <w:t xml:space="preserve">de la entidad federativa a la que pertenecen, </w:t>
      </w:r>
      <w:r w:rsidR="004B116C" w:rsidRPr="00BF273A">
        <w:rPr>
          <w:rFonts w:eastAsia="Calibri"/>
          <w:sz w:val="26"/>
          <w:szCs w:val="26"/>
          <w:lang w:val="es-MX"/>
        </w:rPr>
        <w:t>corresponde a la defensoría pública federal asistir</w:t>
      </w:r>
      <w:r w:rsidR="008C0B8A" w:rsidRPr="00BF273A">
        <w:rPr>
          <w:rFonts w:eastAsia="Calibri"/>
          <w:sz w:val="26"/>
          <w:szCs w:val="26"/>
          <w:lang w:val="es-MX"/>
        </w:rPr>
        <w:t xml:space="preserve">las </w:t>
      </w:r>
      <w:r w:rsidR="008B60C7" w:rsidRPr="00BF273A">
        <w:rPr>
          <w:rFonts w:eastAsia="Calibri"/>
          <w:sz w:val="26"/>
          <w:szCs w:val="26"/>
          <w:lang w:val="es-MX"/>
        </w:rPr>
        <w:t xml:space="preserve">en el juicio de amparo, con independencia del fuero </w:t>
      </w:r>
      <w:r w:rsidR="002F5B41" w:rsidRPr="00BF273A">
        <w:rPr>
          <w:rFonts w:eastAsia="Calibri"/>
          <w:sz w:val="26"/>
          <w:szCs w:val="26"/>
          <w:lang w:val="es-MX"/>
        </w:rPr>
        <w:t xml:space="preserve">de </w:t>
      </w:r>
      <w:r w:rsidR="00BF273A" w:rsidRPr="00BF273A">
        <w:rPr>
          <w:rFonts w:eastAsia="Calibri"/>
          <w:sz w:val="26"/>
          <w:szCs w:val="26"/>
          <w:lang w:val="es-MX"/>
        </w:rPr>
        <w:t>la</w:t>
      </w:r>
      <w:r w:rsidR="002F5B41" w:rsidRPr="00BF273A">
        <w:rPr>
          <w:rFonts w:eastAsia="Calibri"/>
          <w:sz w:val="26"/>
          <w:szCs w:val="26"/>
          <w:lang w:val="es-MX"/>
        </w:rPr>
        <w:t xml:space="preserve"> autoridad que emitió el acto reclamado</w:t>
      </w:r>
    </w:p>
    <w:p w14:paraId="3F517059" w14:textId="6E3665AC" w:rsidR="001538FA" w:rsidRPr="00BF273A" w:rsidRDefault="00A57E7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lang w:val="es-MX"/>
        </w:rPr>
        <w:t>Como se puede advertir</w:t>
      </w:r>
      <w:r w:rsidR="0077715E" w:rsidRPr="00BF273A">
        <w:rPr>
          <w:rFonts w:eastAsia="Calibri"/>
          <w:sz w:val="26"/>
          <w:szCs w:val="26"/>
          <w:lang w:val="es-MX"/>
        </w:rPr>
        <w:t xml:space="preserve">, </w:t>
      </w:r>
      <w:r w:rsidR="00396D3E" w:rsidRPr="00BF273A">
        <w:rPr>
          <w:rFonts w:eastAsia="Calibri"/>
          <w:sz w:val="26"/>
          <w:szCs w:val="26"/>
          <w:lang w:val="es-MX"/>
        </w:rPr>
        <w:t>los tribunales contendientes</w:t>
      </w:r>
      <w:r w:rsidR="00FA74D9" w:rsidRPr="00BF273A">
        <w:rPr>
          <w:rFonts w:eastAsia="Calibri"/>
          <w:sz w:val="26"/>
          <w:szCs w:val="26"/>
          <w:lang w:val="es-MX"/>
        </w:rPr>
        <w:t xml:space="preserve"> sostuvieron posiciones opuestas</w:t>
      </w:r>
      <w:r w:rsidR="003B6CD8" w:rsidRPr="00BF273A">
        <w:rPr>
          <w:rFonts w:eastAsia="Calibri"/>
          <w:sz w:val="26"/>
          <w:szCs w:val="26"/>
          <w:lang w:val="es-MX"/>
        </w:rPr>
        <w:t xml:space="preserve"> </w:t>
      </w:r>
      <w:r w:rsidRPr="00BF273A">
        <w:rPr>
          <w:rFonts w:eastAsia="Calibri"/>
          <w:sz w:val="26"/>
          <w:szCs w:val="26"/>
          <w:lang w:val="es-MX"/>
        </w:rPr>
        <w:t>respecto de un mismo problema jurídico</w:t>
      </w:r>
      <w:r w:rsidR="00704FBB" w:rsidRPr="00BF273A">
        <w:rPr>
          <w:rFonts w:eastAsia="Calibri"/>
          <w:sz w:val="26"/>
          <w:szCs w:val="26"/>
          <w:lang w:val="es-MX"/>
        </w:rPr>
        <w:t xml:space="preserve">: identificar </w:t>
      </w:r>
      <w:r w:rsidR="00D86F44" w:rsidRPr="00BF273A">
        <w:rPr>
          <w:rFonts w:eastAsia="Calibri"/>
          <w:sz w:val="26"/>
          <w:szCs w:val="26"/>
          <w:lang w:val="es-MX"/>
        </w:rPr>
        <w:t>a la</w:t>
      </w:r>
      <w:r w:rsidR="00704FBB" w:rsidRPr="00BF273A">
        <w:rPr>
          <w:rFonts w:eastAsia="Calibri"/>
          <w:sz w:val="26"/>
          <w:szCs w:val="26"/>
          <w:lang w:val="es-MX"/>
        </w:rPr>
        <w:t xml:space="preserve"> defensoría</w:t>
      </w:r>
      <w:r w:rsidR="002B4549" w:rsidRPr="00BF273A">
        <w:rPr>
          <w:rFonts w:eastAsia="Calibri"/>
          <w:sz w:val="26"/>
          <w:szCs w:val="26"/>
          <w:lang w:val="es-MX"/>
        </w:rPr>
        <w:t xml:space="preserve"> </w:t>
      </w:r>
      <w:r w:rsidR="00D86F44" w:rsidRPr="00BF273A">
        <w:rPr>
          <w:rFonts w:eastAsia="Calibri"/>
          <w:sz w:val="26"/>
          <w:szCs w:val="26"/>
          <w:lang w:val="es-MX"/>
        </w:rPr>
        <w:t xml:space="preserve">pública </w:t>
      </w:r>
      <w:r w:rsidR="002B4549" w:rsidRPr="00BF273A">
        <w:rPr>
          <w:rFonts w:eastAsia="Calibri"/>
          <w:sz w:val="26"/>
          <w:szCs w:val="26"/>
          <w:lang w:val="es-MX"/>
        </w:rPr>
        <w:t>(federal o local)</w:t>
      </w:r>
      <w:r w:rsidR="003B6CD8" w:rsidRPr="00BF273A">
        <w:rPr>
          <w:rFonts w:eastAsia="Calibri"/>
          <w:sz w:val="26"/>
          <w:szCs w:val="26"/>
          <w:lang w:val="es-MX"/>
        </w:rPr>
        <w:t xml:space="preserve"> </w:t>
      </w:r>
      <w:r w:rsidR="00D86F44" w:rsidRPr="00BF273A">
        <w:rPr>
          <w:rFonts w:eastAsia="Calibri"/>
          <w:sz w:val="26"/>
          <w:szCs w:val="26"/>
          <w:lang w:val="es-MX"/>
        </w:rPr>
        <w:t xml:space="preserve">que </w:t>
      </w:r>
      <w:r w:rsidR="003B6CD8" w:rsidRPr="00BF273A">
        <w:rPr>
          <w:rFonts w:eastAsia="Calibri"/>
          <w:sz w:val="26"/>
          <w:szCs w:val="26"/>
          <w:lang w:val="es-MX"/>
        </w:rPr>
        <w:t>deb</w:t>
      </w:r>
      <w:r w:rsidR="00D86F44" w:rsidRPr="00BF273A">
        <w:rPr>
          <w:rFonts w:eastAsia="Calibri"/>
          <w:sz w:val="26"/>
          <w:szCs w:val="26"/>
          <w:lang w:val="es-MX"/>
        </w:rPr>
        <w:t>e</w:t>
      </w:r>
      <w:r w:rsidR="002B4549" w:rsidRPr="00BF273A">
        <w:rPr>
          <w:rFonts w:eastAsia="Calibri"/>
          <w:sz w:val="26"/>
          <w:szCs w:val="26"/>
          <w:lang w:val="es-MX"/>
        </w:rPr>
        <w:t xml:space="preserve"> </w:t>
      </w:r>
      <w:r w:rsidR="00D86F44" w:rsidRPr="00BF273A">
        <w:rPr>
          <w:rFonts w:eastAsia="Calibri"/>
          <w:sz w:val="26"/>
          <w:szCs w:val="26"/>
          <w:lang w:val="es-MX"/>
        </w:rPr>
        <w:t xml:space="preserve">asistir </w:t>
      </w:r>
      <w:r w:rsidR="00DE09DC" w:rsidRPr="00BF273A">
        <w:rPr>
          <w:rFonts w:eastAsia="Calibri"/>
          <w:sz w:val="26"/>
          <w:szCs w:val="26"/>
          <w:lang w:val="es-MX"/>
        </w:rPr>
        <w:t>a</w:t>
      </w:r>
      <w:r w:rsidR="00704FBB" w:rsidRPr="00BF273A">
        <w:rPr>
          <w:rFonts w:eastAsia="Calibri"/>
          <w:sz w:val="26"/>
          <w:szCs w:val="26"/>
          <w:lang w:val="es-MX"/>
        </w:rPr>
        <w:t xml:space="preserve"> </w:t>
      </w:r>
      <w:r w:rsidR="00D86F44" w:rsidRPr="00BF273A">
        <w:rPr>
          <w:rFonts w:eastAsia="Calibri"/>
          <w:sz w:val="26"/>
          <w:szCs w:val="26"/>
          <w:lang w:val="es-MX"/>
        </w:rPr>
        <w:t xml:space="preserve">las </w:t>
      </w:r>
      <w:r w:rsidR="00704FBB" w:rsidRPr="00BF273A">
        <w:rPr>
          <w:rFonts w:eastAsia="Calibri"/>
          <w:sz w:val="26"/>
          <w:szCs w:val="26"/>
          <w:lang w:val="es-MX"/>
        </w:rPr>
        <w:t xml:space="preserve">personas privadas de </w:t>
      </w:r>
      <w:r w:rsidR="00962EC7">
        <w:rPr>
          <w:rFonts w:eastAsia="Calibri"/>
          <w:sz w:val="26"/>
          <w:szCs w:val="26"/>
          <w:lang w:val="es-MX"/>
        </w:rPr>
        <w:t xml:space="preserve">la </w:t>
      </w:r>
      <w:r w:rsidR="00704FBB" w:rsidRPr="00BF273A">
        <w:rPr>
          <w:rFonts w:eastAsia="Calibri"/>
          <w:sz w:val="26"/>
          <w:szCs w:val="26"/>
          <w:lang w:val="es-MX"/>
        </w:rPr>
        <w:t xml:space="preserve">libertad </w:t>
      </w:r>
      <w:r w:rsidR="00DE09DC" w:rsidRPr="00BF273A">
        <w:rPr>
          <w:rFonts w:eastAsia="Calibri"/>
          <w:sz w:val="26"/>
          <w:szCs w:val="26"/>
          <w:lang w:val="es-MX"/>
        </w:rPr>
        <w:t>que promueven un juicio de amparo indirecto contra autoridades locales, pero se encuentran recluidas en un centro federal</w:t>
      </w:r>
      <w:r w:rsidR="00B04F39" w:rsidRPr="00BF273A">
        <w:rPr>
          <w:rFonts w:eastAsia="Calibri"/>
          <w:sz w:val="26"/>
          <w:szCs w:val="26"/>
          <w:lang w:val="es-MX"/>
        </w:rPr>
        <w:t xml:space="preserve"> ubicado en una entidad federativa distinta a la de la autoridad responsable</w:t>
      </w:r>
      <w:r w:rsidR="00DE09DC" w:rsidRPr="00BF273A">
        <w:rPr>
          <w:rFonts w:eastAsia="Calibri"/>
          <w:sz w:val="26"/>
          <w:szCs w:val="26"/>
          <w:lang w:val="es-MX"/>
        </w:rPr>
        <w:t>.</w:t>
      </w:r>
      <w:r w:rsidR="0011364B" w:rsidRPr="00BF273A">
        <w:rPr>
          <w:rFonts w:eastAsia="Calibri"/>
          <w:sz w:val="26"/>
          <w:szCs w:val="26"/>
          <w:lang w:val="es-MX"/>
        </w:rPr>
        <w:t xml:space="preserve"> </w:t>
      </w:r>
    </w:p>
    <w:p w14:paraId="74D8F2CB" w14:textId="7F43F11B" w:rsidR="0077715E" w:rsidRPr="00BF273A" w:rsidRDefault="00FF01AD"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lang w:val="es-MX"/>
        </w:rPr>
        <w:lastRenderedPageBreak/>
        <w:t xml:space="preserve">Al </w:t>
      </w:r>
      <w:r w:rsidR="00953C55" w:rsidRPr="00BF273A">
        <w:rPr>
          <w:rFonts w:eastAsia="Calibri"/>
          <w:sz w:val="26"/>
          <w:szCs w:val="26"/>
          <w:lang w:val="es-MX"/>
        </w:rPr>
        <w:t>presentarse</w:t>
      </w:r>
      <w:r w:rsidRPr="00BF273A">
        <w:rPr>
          <w:rFonts w:eastAsia="Calibri"/>
          <w:sz w:val="26"/>
          <w:szCs w:val="26"/>
          <w:lang w:val="es-MX"/>
        </w:rPr>
        <w:t xml:space="preserve"> un punto de toque</w:t>
      </w:r>
      <w:r w:rsidR="0011364B" w:rsidRPr="00BF273A">
        <w:rPr>
          <w:rFonts w:eastAsia="Calibri"/>
          <w:sz w:val="26"/>
          <w:szCs w:val="26"/>
          <w:lang w:val="es-MX"/>
        </w:rPr>
        <w:t>, se encuentra satisfecho el segundo requisito para que exista la contradicción de criterios.</w:t>
      </w:r>
    </w:p>
    <w:p w14:paraId="286489D9" w14:textId="107F400B" w:rsidR="009E2962" w:rsidRPr="00BF273A" w:rsidRDefault="009E2962"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lang w:val="es-MX"/>
        </w:rPr>
        <w:t>Conviene a</w:t>
      </w:r>
      <w:r w:rsidR="00C43B09" w:rsidRPr="00BF273A">
        <w:rPr>
          <w:rFonts w:eastAsia="Calibri"/>
          <w:sz w:val="26"/>
          <w:szCs w:val="26"/>
          <w:lang w:val="es-MX"/>
        </w:rPr>
        <w:t>clarar que</w:t>
      </w:r>
      <w:r w:rsidR="00F22036" w:rsidRPr="00BF273A">
        <w:rPr>
          <w:rFonts w:eastAsia="Calibri"/>
          <w:sz w:val="26"/>
          <w:szCs w:val="26"/>
          <w:lang w:val="es-MX"/>
        </w:rPr>
        <w:t xml:space="preserve"> el Octavo Tribunal Colegiado en Materia Penal </w:t>
      </w:r>
      <w:r w:rsidR="002D1E89" w:rsidRPr="00BF273A">
        <w:rPr>
          <w:rFonts w:eastAsia="Calibri"/>
          <w:sz w:val="26"/>
          <w:szCs w:val="26"/>
          <w:lang w:val="es-MX"/>
        </w:rPr>
        <w:t xml:space="preserve">del Primer Circuito y el </w:t>
      </w:r>
      <w:r w:rsidR="00962EC7">
        <w:rPr>
          <w:rFonts w:eastAsia="Calibri"/>
          <w:sz w:val="26"/>
          <w:szCs w:val="26"/>
          <w:lang w:val="es-MX"/>
        </w:rPr>
        <w:t xml:space="preserve">Primer </w:t>
      </w:r>
      <w:r w:rsidR="002D1E89" w:rsidRPr="00BF273A">
        <w:rPr>
          <w:rFonts w:eastAsia="Calibri"/>
          <w:sz w:val="26"/>
          <w:szCs w:val="26"/>
          <w:lang w:val="es-MX"/>
        </w:rPr>
        <w:t xml:space="preserve">Tribunal Colegiado en Materia Penal del Décimo Sexto Circuito </w:t>
      </w:r>
      <w:r w:rsidR="00F22036" w:rsidRPr="00BF273A">
        <w:rPr>
          <w:rFonts w:eastAsia="Calibri"/>
          <w:sz w:val="26"/>
          <w:szCs w:val="26"/>
          <w:lang w:val="es-MX"/>
        </w:rPr>
        <w:t>abordaron casos donde el acto reclamado er</w:t>
      </w:r>
      <w:r w:rsidR="004040DA" w:rsidRPr="00BF273A">
        <w:rPr>
          <w:rFonts w:eastAsia="Calibri"/>
          <w:sz w:val="26"/>
          <w:szCs w:val="26"/>
          <w:lang w:val="es-MX"/>
        </w:rPr>
        <w:t>an</w:t>
      </w:r>
      <w:r w:rsidR="00F22036" w:rsidRPr="00BF273A">
        <w:rPr>
          <w:rFonts w:eastAsia="Calibri"/>
          <w:sz w:val="26"/>
          <w:szCs w:val="26"/>
          <w:lang w:val="es-MX"/>
        </w:rPr>
        <w:t xml:space="preserve"> traslado</w:t>
      </w:r>
      <w:r w:rsidR="004040DA" w:rsidRPr="00BF273A">
        <w:rPr>
          <w:rFonts w:eastAsia="Calibri"/>
          <w:sz w:val="26"/>
          <w:szCs w:val="26"/>
          <w:lang w:val="es-MX"/>
        </w:rPr>
        <w:t>s</w:t>
      </w:r>
      <w:r w:rsidR="00F22036" w:rsidRPr="00BF273A">
        <w:rPr>
          <w:rFonts w:eastAsia="Calibri"/>
          <w:sz w:val="26"/>
          <w:szCs w:val="26"/>
          <w:lang w:val="es-MX"/>
        </w:rPr>
        <w:t xml:space="preserve"> involuntario</w:t>
      </w:r>
      <w:r w:rsidR="004040DA" w:rsidRPr="00BF273A">
        <w:rPr>
          <w:rFonts w:eastAsia="Calibri"/>
          <w:sz w:val="26"/>
          <w:szCs w:val="26"/>
          <w:lang w:val="es-MX"/>
        </w:rPr>
        <w:t>s</w:t>
      </w:r>
      <w:r w:rsidR="002D1E89" w:rsidRPr="00BF273A">
        <w:rPr>
          <w:rFonts w:eastAsia="Calibri"/>
          <w:sz w:val="26"/>
          <w:szCs w:val="26"/>
          <w:lang w:val="es-MX"/>
        </w:rPr>
        <w:t xml:space="preserve"> de</w:t>
      </w:r>
      <w:r w:rsidR="004040DA" w:rsidRPr="00BF273A">
        <w:rPr>
          <w:rFonts w:eastAsia="Calibri"/>
          <w:sz w:val="26"/>
          <w:szCs w:val="26"/>
          <w:lang w:val="es-MX"/>
        </w:rPr>
        <w:t xml:space="preserve"> los</w:t>
      </w:r>
      <w:r w:rsidR="002D1E89" w:rsidRPr="00BF273A">
        <w:rPr>
          <w:rFonts w:eastAsia="Calibri"/>
          <w:sz w:val="26"/>
          <w:szCs w:val="26"/>
          <w:lang w:val="es-MX"/>
        </w:rPr>
        <w:t xml:space="preserve"> quejoso</w:t>
      </w:r>
      <w:r w:rsidR="004040DA" w:rsidRPr="00BF273A">
        <w:rPr>
          <w:rFonts w:eastAsia="Calibri"/>
          <w:sz w:val="26"/>
          <w:szCs w:val="26"/>
          <w:lang w:val="es-MX"/>
        </w:rPr>
        <w:t>s</w:t>
      </w:r>
      <w:r w:rsidR="002D1E89" w:rsidRPr="00BF273A">
        <w:rPr>
          <w:rFonts w:eastAsia="Calibri"/>
          <w:sz w:val="26"/>
          <w:szCs w:val="26"/>
          <w:lang w:val="es-MX"/>
        </w:rPr>
        <w:t xml:space="preserve"> (sentenciado y procesado, respectivamente)</w:t>
      </w:r>
      <w:r w:rsidR="00083037" w:rsidRPr="00BF273A">
        <w:rPr>
          <w:rFonts w:eastAsia="Calibri"/>
          <w:sz w:val="26"/>
          <w:szCs w:val="26"/>
          <w:lang w:val="es-MX"/>
        </w:rPr>
        <w:t xml:space="preserve">. En cambio, </w:t>
      </w:r>
      <w:r w:rsidR="004852CD" w:rsidRPr="00BF273A">
        <w:rPr>
          <w:rFonts w:eastAsia="Calibri"/>
          <w:sz w:val="26"/>
          <w:szCs w:val="26"/>
          <w:lang w:val="es-MX"/>
        </w:rPr>
        <w:t xml:space="preserve">el criterio del Pleno del Octavo Circuito </w:t>
      </w:r>
      <w:r w:rsidR="002D1E89" w:rsidRPr="00BF273A">
        <w:rPr>
          <w:rFonts w:eastAsia="Calibri"/>
          <w:sz w:val="26"/>
          <w:szCs w:val="26"/>
          <w:lang w:val="es-MX"/>
        </w:rPr>
        <w:t>deriv</w:t>
      </w:r>
      <w:r w:rsidR="00962EC7">
        <w:rPr>
          <w:rFonts w:eastAsia="Calibri"/>
          <w:sz w:val="26"/>
          <w:szCs w:val="26"/>
          <w:lang w:val="es-MX"/>
        </w:rPr>
        <w:t xml:space="preserve">ó </w:t>
      </w:r>
      <w:r w:rsidR="002D1E89" w:rsidRPr="00BF273A">
        <w:rPr>
          <w:rFonts w:eastAsia="Calibri"/>
          <w:sz w:val="26"/>
          <w:szCs w:val="26"/>
          <w:lang w:val="es-MX"/>
        </w:rPr>
        <w:t xml:space="preserve">de </w:t>
      </w:r>
      <w:r w:rsidR="00BC5331" w:rsidRPr="00BF273A">
        <w:rPr>
          <w:rFonts w:eastAsia="Calibri"/>
          <w:sz w:val="26"/>
          <w:szCs w:val="26"/>
          <w:lang w:val="es-MX"/>
        </w:rPr>
        <w:t xml:space="preserve">una contradicción de criterios construida a partir de amparos </w:t>
      </w:r>
      <w:r w:rsidR="00CB06C3">
        <w:rPr>
          <w:rFonts w:eastAsia="Calibri"/>
          <w:sz w:val="26"/>
          <w:szCs w:val="26"/>
          <w:lang w:val="es-MX"/>
        </w:rPr>
        <w:t xml:space="preserve">por la designación de defensores públicos federales a presos que se encuentran en una entidad federativa distinta a la que corresponde la autoridad responsable. </w:t>
      </w:r>
    </w:p>
    <w:p w14:paraId="3DDCA567" w14:textId="77777777" w:rsidR="00AC4BBC" w:rsidRPr="00BF273A" w:rsidRDefault="00954036"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rFonts w:eastAsia="Calibri"/>
          <w:sz w:val="26"/>
          <w:szCs w:val="26"/>
          <w:lang w:val="es-MX"/>
        </w:rPr>
        <w:t>Estas diferencias no impiden</w:t>
      </w:r>
      <w:r w:rsidR="00511672" w:rsidRPr="00BF273A">
        <w:rPr>
          <w:rFonts w:eastAsia="Calibri"/>
          <w:sz w:val="26"/>
          <w:szCs w:val="26"/>
          <w:lang w:val="es-MX"/>
        </w:rPr>
        <w:t xml:space="preserve"> que</w:t>
      </w:r>
      <w:r w:rsidR="00164CD9" w:rsidRPr="00BF273A">
        <w:rPr>
          <w:rFonts w:eastAsia="Calibri"/>
          <w:sz w:val="26"/>
          <w:szCs w:val="26"/>
          <w:lang w:val="es-MX"/>
        </w:rPr>
        <w:t xml:space="preserve"> exista un punto de toque entre los criterios </w:t>
      </w:r>
      <w:r w:rsidR="000A163E" w:rsidRPr="00BF273A">
        <w:rPr>
          <w:rFonts w:eastAsia="Calibri"/>
          <w:sz w:val="26"/>
          <w:szCs w:val="26"/>
          <w:lang w:val="es-MX"/>
        </w:rPr>
        <w:t>denunciados</w:t>
      </w:r>
      <w:r w:rsidR="00B04F39" w:rsidRPr="00BF273A">
        <w:rPr>
          <w:rFonts w:eastAsia="Calibri"/>
          <w:sz w:val="26"/>
          <w:szCs w:val="26"/>
          <w:lang w:val="es-MX"/>
        </w:rPr>
        <w:t xml:space="preserve"> pues, s</w:t>
      </w:r>
      <w:r w:rsidRPr="00BF273A">
        <w:rPr>
          <w:rFonts w:eastAsia="Calibri"/>
          <w:sz w:val="26"/>
          <w:szCs w:val="26"/>
          <w:lang w:val="es-MX"/>
        </w:rPr>
        <w:t xml:space="preserve">egún se advierte de </w:t>
      </w:r>
      <w:r w:rsidR="007B1A70" w:rsidRPr="00BF273A">
        <w:rPr>
          <w:rFonts w:eastAsia="Calibri"/>
          <w:sz w:val="26"/>
          <w:szCs w:val="26"/>
          <w:lang w:val="es-MX"/>
        </w:rPr>
        <w:t>las</w:t>
      </w:r>
      <w:r w:rsidRPr="00BF273A">
        <w:rPr>
          <w:rFonts w:eastAsia="Calibri"/>
          <w:sz w:val="26"/>
          <w:szCs w:val="26"/>
          <w:lang w:val="es-MX"/>
        </w:rPr>
        <w:t xml:space="preserve"> resoluciones</w:t>
      </w:r>
      <w:r w:rsidR="007B1A70" w:rsidRPr="00BF273A">
        <w:rPr>
          <w:rFonts w:eastAsia="Calibri"/>
          <w:sz w:val="26"/>
          <w:szCs w:val="26"/>
          <w:lang w:val="es-MX"/>
        </w:rPr>
        <w:t xml:space="preserve"> emitidas por los tribunales contendientes</w:t>
      </w:r>
      <w:r w:rsidRPr="00BF273A">
        <w:rPr>
          <w:rFonts w:eastAsia="Calibri"/>
          <w:sz w:val="26"/>
          <w:szCs w:val="26"/>
          <w:lang w:val="es-MX"/>
        </w:rPr>
        <w:t xml:space="preserve">, el </w:t>
      </w:r>
      <w:r w:rsidR="008A17F0" w:rsidRPr="00BF273A">
        <w:rPr>
          <w:rFonts w:eastAsia="Calibri"/>
          <w:sz w:val="26"/>
          <w:szCs w:val="26"/>
          <w:lang w:val="es-MX"/>
        </w:rPr>
        <w:t>acto reclamado no fue un factor que</w:t>
      </w:r>
      <w:r w:rsidR="00671328" w:rsidRPr="00BF273A">
        <w:rPr>
          <w:rFonts w:eastAsia="Calibri"/>
          <w:sz w:val="26"/>
          <w:szCs w:val="26"/>
          <w:lang w:val="es-MX"/>
        </w:rPr>
        <w:t xml:space="preserve"> se hubiera considerado</w:t>
      </w:r>
      <w:r w:rsidR="004501AC" w:rsidRPr="00BF273A">
        <w:rPr>
          <w:rFonts w:eastAsia="Calibri"/>
          <w:sz w:val="26"/>
          <w:szCs w:val="26"/>
          <w:lang w:val="es-MX"/>
        </w:rPr>
        <w:t xml:space="preserve"> </w:t>
      </w:r>
      <w:r w:rsidR="00671328" w:rsidRPr="00BF273A">
        <w:rPr>
          <w:rFonts w:eastAsia="Calibri"/>
          <w:sz w:val="26"/>
          <w:szCs w:val="26"/>
          <w:lang w:val="es-MX"/>
        </w:rPr>
        <w:t>al tomar la deci</w:t>
      </w:r>
      <w:r w:rsidR="00BE2519" w:rsidRPr="00BF273A">
        <w:rPr>
          <w:rFonts w:eastAsia="Calibri"/>
          <w:sz w:val="26"/>
          <w:szCs w:val="26"/>
          <w:lang w:val="es-MX"/>
        </w:rPr>
        <w:t>sión</w:t>
      </w:r>
      <w:r w:rsidR="00AC4BBC" w:rsidRPr="00BF273A">
        <w:rPr>
          <w:rFonts w:eastAsia="Calibri"/>
          <w:sz w:val="26"/>
          <w:szCs w:val="26"/>
          <w:lang w:val="es-MX"/>
        </w:rPr>
        <w:t xml:space="preserve">, por lo que </w:t>
      </w:r>
      <w:r w:rsidR="00BE2519" w:rsidRPr="00BF273A">
        <w:rPr>
          <w:rFonts w:eastAsia="Calibri"/>
          <w:sz w:val="26"/>
          <w:szCs w:val="26"/>
          <w:lang w:val="es-MX"/>
        </w:rPr>
        <w:t>se trata de un elemento que no</w:t>
      </w:r>
      <w:r w:rsidR="008A17F0" w:rsidRPr="00BF273A">
        <w:rPr>
          <w:rFonts w:eastAsia="Calibri"/>
          <w:sz w:val="26"/>
          <w:szCs w:val="26"/>
          <w:lang w:val="es-MX"/>
        </w:rPr>
        <w:t xml:space="preserve"> </w:t>
      </w:r>
      <w:r w:rsidR="00BE2519" w:rsidRPr="00BF273A">
        <w:rPr>
          <w:rFonts w:eastAsia="Calibri"/>
          <w:sz w:val="26"/>
          <w:szCs w:val="26"/>
          <w:lang w:val="es-MX"/>
        </w:rPr>
        <w:t>condicionó</w:t>
      </w:r>
      <w:r w:rsidR="00743F98" w:rsidRPr="00BF273A">
        <w:rPr>
          <w:rFonts w:eastAsia="Calibri"/>
          <w:sz w:val="26"/>
          <w:szCs w:val="26"/>
          <w:lang w:val="es-MX"/>
        </w:rPr>
        <w:t xml:space="preserve"> la postura de los tribunales. </w:t>
      </w:r>
    </w:p>
    <w:p w14:paraId="61FEA6DA" w14:textId="38F2AD40" w:rsidR="0077715E" w:rsidRPr="00BF273A" w:rsidRDefault="0077715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color w:val="1A1A1A"/>
          <w:sz w:val="26"/>
          <w:szCs w:val="26"/>
          <w:lang w:eastAsia="en-US"/>
        </w:rPr>
      </w:pPr>
      <w:r w:rsidRPr="00BF273A">
        <w:rPr>
          <w:sz w:val="26"/>
          <w:szCs w:val="26"/>
        </w:rPr>
        <w:t xml:space="preserve">En cuanto al tercer requisito, esta Sala ha determinado que, una vez acreditado el punto de </w:t>
      </w:r>
      <w:r w:rsidR="00511D48" w:rsidRPr="00BF273A">
        <w:rPr>
          <w:sz w:val="26"/>
          <w:szCs w:val="26"/>
        </w:rPr>
        <w:t>toque</w:t>
      </w:r>
      <w:r w:rsidRPr="00BF273A">
        <w:rPr>
          <w:sz w:val="26"/>
          <w:szCs w:val="26"/>
        </w:rPr>
        <w:t xml:space="preserve"> entre los criterios denunciados es necesario que dicha confrontación pueda dar lugar a una pregunta jurídica genuina.</w:t>
      </w:r>
    </w:p>
    <w:p w14:paraId="2D4A06E5" w14:textId="44870989" w:rsidR="005D7533" w:rsidRPr="00BF273A" w:rsidRDefault="00285428"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E</w:t>
      </w:r>
      <w:r w:rsidR="001D3490" w:rsidRPr="00BF273A">
        <w:rPr>
          <w:sz w:val="26"/>
          <w:szCs w:val="26"/>
        </w:rPr>
        <w:t xml:space="preserve">ste requisito se encuentra cubierto, pues el asunto </w:t>
      </w:r>
      <w:r w:rsidR="002E0824" w:rsidRPr="00BF273A">
        <w:rPr>
          <w:sz w:val="26"/>
          <w:szCs w:val="26"/>
        </w:rPr>
        <w:t>detona una pregunta relevante relacionada</w:t>
      </w:r>
      <w:r w:rsidR="00AC2118" w:rsidRPr="00BF273A">
        <w:rPr>
          <w:sz w:val="26"/>
          <w:szCs w:val="26"/>
        </w:rPr>
        <w:t xml:space="preserve"> con</w:t>
      </w:r>
      <w:r w:rsidR="002E0824" w:rsidRPr="00BF273A">
        <w:rPr>
          <w:sz w:val="26"/>
          <w:szCs w:val="26"/>
        </w:rPr>
        <w:t xml:space="preserve"> </w:t>
      </w:r>
      <w:r w:rsidR="00C574D7" w:rsidRPr="00BF273A">
        <w:rPr>
          <w:sz w:val="26"/>
          <w:szCs w:val="26"/>
        </w:rPr>
        <w:t xml:space="preserve">el derecho </w:t>
      </w:r>
      <w:r w:rsidR="008D2D98" w:rsidRPr="00BF273A">
        <w:rPr>
          <w:sz w:val="26"/>
          <w:szCs w:val="26"/>
        </w:rPr>
        <w:t xml:space="preserve">a defensa adecuada </w:t>
      </w:r>
      <w:r w:rsidR="003971F0" w:rsidRPr="00BF273A">
        <w:rPr>
          <w:sz w:val="26"/>
          <w:szCs w:val="26"/>
        </w:rPr>
        <w:t xml:space="preserve">de las personas privadas de </w:t>
      </w:r>
      <w:r w:rsidR="00CB06C3">
        <w:rPr>
          <w:sz w:val="26"/>
          <w:szCs w:val="26"/>
        </w:rPr>
        <w:t xml:space="preserve">la </w:t>
      </w:r>
      <w:r w:rsidR="003971F0" w:rsidRPr="00BF273A">
        <w:rPr>
          <w:sz w:val="26"/>
          <w:szCs w:val="26"/>
        </w:rPr>
        <w:t xml:space="preserve">libertad, </w:t>
      </w:r>
      <w:r w:rsidR="00690F64" w:rsidRPr="00BF273A">
        <w:rPr>
          <w:sz w:val="26"/>
          <w:szCs w:val="26"/>
        </w:rPr>
        <w:t>con motivo de</w:t>
      </w:r>
      <w:r w:rsidR="003971F0" w:rsidRPr="00BF273A">
        <w:rPr>
          <w:sz w:val="26"/>
          <w:szCs w:val="26"/>
        </w:rPr>
        <w:t xml:space="preserve"> un escenario procesal que</w:t>
      </w:r>
      <w:r w:rsidR="00E53DC3" w:rsidRPr="00BF273A">
        <w:rPr>
          <w:sz w:val="26"/>
          <w:szCs w:val="26"/>
        </w:rPr>
        <w:t xml:space="preserve"> </w:t>
      </w:r>
      <w:r w:rsidR="001861C4" w:rsidRPr="00BF273A">
        <w:rPr>
          <w:sz w:val="26"/>
          <w:szCs w:val="26"/>
        </w:rPr>
        <w:t>—como</w:t>
      </w:r>
      <w:r w:rsidR="003971F0" w:rsidRPr="00BF273A">
        <w:rPr>
          <w:sz w:val="26"/>
          <w:szCs w:val="26"/>
        </w:rPr>
        <w:t xml:space="preserve"> sugieren los casos</w:t>
      </w:r>
      <w:r w:rsidR="001861C4" w:rsidRPr="00BF273A">
        <w:rPr>
          <w:sz w:val="26"/>
          <w:szCs w:val="26"/>
        </w:rPr>
        <w:t>—</w:t>
      </w:r>
      <w:r w:rsidR="003971F0" w:rsidRPr="00BF273A">
        <w:rPr>
          <w:sz w:val="26"/>
          <w:szCs w:val="26"/>
        </w:rPr>
        <w:t xml:space="preserve"> no </w:t>
      </w:r>
      <w:r w:rsidR="00690F64" w:rsidRPr="00BF273A">
        <w:rPr>
          <w:sz w:val="26"/>
          <w:szCs w:val="26"/>
        </w:rPr>
        <w:t xml:space="preserve">es </w:t>
      </w:r>
      <w:r w:rsidR="003971F0" w:rsidRPr="00BF273A">
        <w:rPr>
          <w:sz w:val="26"/>
          <w:szCs w:val="26"/>
        </w:rPr>
        <w:t>excepcional</w:t>
      </w:r>
      <w:r w:rsidR="00383192" w:rsidRPr="00BF273A">
        <w:rPr>
          <w:sz w:val="26"/>
          <w:szCs w:val="26"/>
        </w:rPr>
        <w:t>, sino</w:t>
      </w:r>
      <w:r w:rsidR="00690F64" w:rsidRPr="00BF273A">
        <w:rPr>
          <w:sz w:val="26"/>
          <w:szCs w:val="26"/>
        </w:rPr>
        <w:t xml:space="preserve"> </w:t>
      </w:r>
      <w:r w:rsidR="00383192" w:rsidRPr="00BF273A">
        <w:rPr>
          <w:sz w:val="26"/>
          <w:szCs w:val="26"/>
        </w:rPr>
        <w:t>recurrente</w:t>
      </w:r>
      <w:r w:rsidR="00225C66" w:rsidRPr="00BF273A">
        <w:rPr>
          <w:sz w:val="26"/>
          <w:szCs w:val="26"/>
        </w:rPr>
        <w:t>. Asimismo, se trata de una pregunta que implica determinar la forma en que el derecho a una defensa adecuada puede tener</w:t>
      </w:r>
      <w:r w:rsidR="00714C8F" w:rsidRPr="00BF273A">
        <w:rPr>
          <w:sz w:val="26"/>
          <w:szCs w:val="26"/>
        </w:rPr>
        <w:t xml:space="preserve"> mayor efectividad.</w:t>
      </w:r>
    </w:p>
    <w:p w14:paraId="0D7EA170" w14:textId="59C4EFEB" w:rsidR="0077715E" w:rsidRPr="00BF273A" w:rsidRDefault="0074376E"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El problema que el caso plantea se puede reformular en los términos siguientes</w:t>
      </w:r>
      <w:r w:rsidR="001D3490" w:rsidRPr="00BF273A">
        <w:rPr>
          <w:sz w:val="26"/>
          <w:szCs w:val="26"/>
        </w:rPr>
        <w:t>: ¿</w:t>
      </w:r>
      <w:r w:rsidR="00FB068B" w:rsidRPr="00BF273A">
        <w:rPr>
          <w:sz w:val="26"/>
          <w:szCs w:val="26"/>
        </w:rPr>
        <w:t xml:space="preserve">cómo identificar </w:t>
      </w:r>
      <w:r w:rsidR="00DB13D9" w:rsidRPr="00BF273A">
        <w:rPr>
          <w:sz w:val="26"/>
          <w:szCs w:val="26"/>
        </w:rPr>
        <w:t xml:space="preserve">qué defensoría </w:t>
      </w:r>
      <w:r w:rsidR="007951EB" w:rsidRPr="00BF273A">
        <w:rPr>
          <w:sz w:val="26"/>
          <w:szCs w:val="26"/>
        </w:rPr>
        <w:t xml:space="preserve">pública </w:t>
      </w:r>
      <w:r w:rsidR="00DB13D9" w:rsidRPr="00BF273A">
        <w:rPr>
          <w:sz w:val="26"/>
          <w:szCs w:val="26"/>
        </w:rPr>
        <w:t>(federal o local) debe asistir a una persona privada de</w:t>
      </w:r>
      <w:r w:rsidR="00CB06C3">
        <w:rPr>
          <w:sz w:val="26"/>
          <w:szCs w:val="26"/>
        </w:rPr>
        <w:t xml:space="preserve"> la</w:t>
      </w:r>
      <w:r w:rsidR="00DB13D9" w:rsidRPr="00BF273A">
        <w:rPr>
          <w:sz w:val="26"/>
          <w:szCs w:val="26"/>
        </w:rPr>
        <w:t xml:space="preserve"> libertad que acude al juicio de amparo para reclamar actos de autoridades </w:t>
      </w:r>
      <w:r w:rsidR="00400D6B" w:rsidRPr="00BF273A">
        <w:rPr>
          <w:sz w:val="26"/>
          <w:szCs w:val="26"/>
        </w:rPr>
        <w:t>de una entidad federativa distinta a la del centro penitenciario federal en el que se encuentra recluida</w:t>
      </w:r>
      <w:r w:rsidR="00E874A4" w:rsidRPr="00BF273A">
        <w:rPr>
          <w:sz w:val="26"/>
          <w:szCs w:val="26"/>
        </w:rPr>
        <w:t>?</w:t>
      </w:r>
    </w:p>
    <w:p w14:paraId="17D871BE" w14:textId="77777777" w:rsidR="00400D6B" w:rsidRDefault="00400D6B" w:rsidP="00400D6B">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firstLine="0"/>
        <w:rPr>
          <w:sz w:val="26"/>
          <w:szCs w:val="26"/>
        </w:rPr>
      </w:pPr>
    </w:p>
    <w:p w14:paraId="51966118" w14:textId="77777777" w:rsidR="00CB06C3" w:rsidRPr="00BF273A" w:rsidRDefault="00CB06C3" w:rsidP="00400D6B">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firstLine="0"/>
        <w:rPr>
          <w:sz w:val="26"/>
          <w:szCs w:val="26"/>
        </w:rPr>
      </w:pPr>
    </w:p>
    <w:p w14:paraId="36C53E4D" w14:textId="5CED6DD2" w:rsidR="0077715E" w:rsidRPr="00BF273A" w:rsidRDefault="0077715E" w:rsidP="00661DF8">
      <w:pPr>
        <w:pStyle w:val="corte4fond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right="51" w:firstLine="0"/>
        <w:jc w:val="center"/>
        <w:rPr>
          <w:b/>
          <w:bCs/>
          <w:sz w:val="26"/>
          <w:szCs w:val="26"/>
        </w:rPr>
      </w:pPr>
      <w:bookmarkStart w:id="4" w:name="_Hlk142334685"/>
      <w:r w:rsidRPr="00BF273A">
        <w:rPr>
          <w:b/>
          <w:bCs/>
          <w:sz w:val="26"/>
          <w:szCs w:val="26"/>
        </w:rPr>
        <w:t>ESTUDIO DE FONDO</w:t>
      </w:r>
    </w:p>
    <w:p w14:paraId="46979311" w14:textId="77777777" w:rsidR="00FB3950" w:rsidRPr="00BF273A" w:rsidRDefault="00FB3950" w:rsidP="00FB3950">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firstLine="0"/>
        <w:rPr>
          <w:b/>
          <w:bCs/>
          <w:sz w:val="26"/>
          <w:szCs w:val="26"/>
        </w:rPr>
      </w:pPr>
    </w:p>
    <w:bookmarkEnd w:id="4"/>
    <w:p w14:paraId="26757D1A" w14:textId="4D0BBF39" w:rsidR="0007472F" w:rsidRPr="00BF273A" w:rsidRDefault="00E8650D"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La</w:t>
      </w:r>
      <w:r w:rsidR="00440DF5" w:rsidRPr="00BF273A">
        <w:rPr>
          <w:sz w:val="26"/>
          <w:szCs w:val="26"/>
        </w:rPr>
        <w:t xml:space="preserve"> </w:t>
      </w:r>
      <w:r w:rsidR="005F7584" w:rsidRPr="00BF273A">
        <w:rPr>
          <w:sz w:val="26"/>
          <w:szCs w:val="26"/>
        </w:rPr>
        <w:t xml:space="preserve">contradicción de criterios surge a partir de </w:t>
      </w:r>
      <w:r w:rsidR="00742C7A" w:rsidRPr="00BF273A">
        <w:rPr>
          <w:sz w:val="26"/>
          <w:szCs w:val="26"/>
        </w:rPr>
        <w:t>una</w:t>
      </w:r>
      <w:r w:rsidR="005F7584" w:rsidRPr="00BF273A">
        <w:rPr>
          <w:sz w:val="26"/>
          <w:szCs w:val="26"/>
        </w:rPr>
        <w:t xml:space="preserve"> </w:t>
      </w:r>
      <w:r w:rsidR="006B52BA" w:rsidRPr="00BF273A">
        <w:rPr>
          <w:sz w:val="26"/>
          <w:szCs w:val="26"/>
        </w:rPr>
        <w:t xml:space="preserve">diferencia </w:t>
      </w:r>
      <w:r w:rsidR="00E30A14" w:rsidRPr="00BF273A">
        <w:rPr>
          <w:sz w:val="26"/>
          <w:szCs w:val="26"/>
        </w:rPr>
        <w:t>de postura</w:t>
      </w:r>
      <w:r w:rsidR="008E6E5D" w:rsidRPr="00BF273A">
        <w:rPr>
          <w:sz w:val="26"/>
          <w:szCs w:val="26"/>
        </w:rPr>
        <w:t>s</w:t>
      </w:r>
      <w:r w:rsidR="00E30A14" w:rsidRPr="00BF273A">
        <w:rPr>
          <w:sz w:val="26"/>
          <w:szCs w:val="26"/>
        </w:rPr>
        <w:t xml:space="preserve"> </w:t>
      </w:r>
      <w:r w:rsidR="00FB3950" w:rsidRPr="00BF273A">
        <w:rPr>
          <w:sz w:val="26"/>
          <w:szCs w:val="26"/>
        </w:rPr>
        <w:t>respecto a la</w:t>
      </w:r>
      <w:r w:rsidR="005F7584" w:rsidRPr="00BF273A">
        <w:rPr>
          <w:sz w:val="26"/>
          <w:szCs w:val="26"/>
        </w:rPr>
        <w:t xml:space="preserve"> defensoría </w:t>
      </w:r>
      <w:r w:rsidR="0007472F" w:rsidRPr="00BF273A">
        <w:rPr>
          <w:sz w:val="26"/>
          <w:szCs w:val="26"/>
        </w:rPr>
        <w:t xml:space="preserve">pública </w:t>
      </w:r>
      <w:r w:rsidR="00FB3950" w:rsidRPr="00BF273A">
        <w:rPr>
          <w:sz w:val="26"/>
          <w:szCs w:val="26"/>
        </w:rPr>
        <w:t>que</w:t>
      </w:r>
      <w:r w:rsidR="00F84132" w:rsidRPr="00BF273A">
        <w:rPr>
          <w:sz w:val="26"/>
          <w:szCs w:val="26"/>
        </w:rPr>
        <w:t xml:space="preserve"> debe asistir a una persona privada de </w:t>
      </w:r>
      <w:r w:rsidR="00CB06C3">
        <w:rPr>
          <w:sz w:val="26"/>
          <w:szCs w:val="26"/>
        </w:rPr>
        <w:t xml:space="preserve">la </w:t>
      </w:r>
      <w:r w:rsidR="00F84132" w:rsidRPr="00BF273A">
        <w:rPr>
          <w:sz w:val="26"/>
          <w:szCs w:val="26"/>
        </w:rPr>
        <w:t>libertad</w:t>
      </w:r>
      <w:r w:rsidR="0007472F" w:rsidRPr="00BF273A">
        <w:rPr>
          <w:sz w:val="26"/>
          <w:szCs w:val="26"/>
        </w:rPr>
        <w:t xml:space="preserve"> que</w:t>
      </w:r>
      <w:r w:rsidR="00FB3950" w:rsidRPr="00BF273A">
        <w:rPr>
          <w:sz w:val="26"/>
          <w:szCs w:val="26"/>
        </w:rPr>
        <w:t xml:space="preserve"> acude al amparo </w:t>
      </w:r>
      <w:r w:rsidR="00EC7B44">
        <w:rPr>
          <w:sz w:val="26"/>
          <w:szCs w:val="26"/>
        </w:rPr>
        <w:t xml:space="preserve">penal </w:t>
      </w:r>
      <w:r w:rsidR="00FB3950" w:rsidRPr="00BF273A">
        <w:rPr>
          <w:sz w:val="26"/>
          <w:szCs w:val="26"/>
        </w:rPr>
        <w:t>en nombre propio</w:t>
      </w:r>
      <w:r w:rsidR="00BC3EDA" w:rsidRPr="00BF273A">
        <w:rPr>
          <w:sz w:val="26"/>
          <w:szCs w:val="26"/>
        </w:rPr>
        <w:t>,</w:t>
      </w:r>
      <w:r w:rsidR="00FB3950" w:rsidRPr="00BF273A">
        <w:rPr>
          <w:sz w:val="26"/>
          <w:szCs w:val="26"/>
        </w:rPr>
        <w:t xml:space="preserve"> sin </w:t>
      </w:r>
      <w:r w:rsidR="00E66052" w:rsidRPr="00BF273A">
        <w:rPr>
          <w:sz w:val="26"/>
          <w:szCs w:val="26"/>
        </w:rPr>
        <w:t xml:space="preserve">haber </w:t>
      </w:r>
      <w:r w:rsidR="00FB3950" w:rsidRPr="00BF273A">
        <w:rPr>
          <w:sz w:val="26"/>
          <w:szCs w:val="26"/>
        </w:rPr>
        <w:t>nombra</w:t>
      </w:r>
      <w:r w:rsidR="00E66052" w:rsidRPr="00BF273A">
        <w:rPr>
          <w:sz w:val="26"/>
          <w:szCs w:val="26"/>
        </w:rPr>
        <w:t>do</w:t>
      </w:r>
      <w:r w:rsidR="00FB3950" w:rsidRPr="00BF273A">
        <w:rPr>
          <w:sz w:val="26"/>
          <w:szCs w:val="26"/>
        </w:rPr>
        <w:t xml:space="preserve"> </w:t>
      </w:r>
      <w:r w:rsidR="00827C56" w:rsidRPr="00BF273A">
        <w:rPr>
          <w:sz w:val="26"/>
          <w:szCs w:val="26"/>
        </w:rPr>
        <w:t>abogada que la asista,</w:t>
      </w:r>
      <w:r w:rsidR="00FB3950" w:rsidRPr="00BF273A">
        <w:rPr>
          <w:sz w:val="26"/>
          <w:szCs w:val="26"/>
        </w:rPr>
        <w:t xml:space="preserve"> </w:t>
      </w:r>
      <w:r w:rsidR="00697193" w:rsidRPr="00BF273A">
        <w:rPr>
          <w:sz w:val="26"/>
          <w:szCs w:val="26"/>
        </w:rPr>
        <w:t>reclama</w:t>
      </w:r>
      <w:r w:rsidR="0007472F" w:rsidRPr="00BF273A">
        <w:rPr>
          <w:sz w:val="26"/>
          <w:szCs w:val="26"/>
        </w:rPr>
        <w:t xml:space="preserve"> actos de autoridades locales</w:t>
      </w:r>
      <w:r w:rsidR="002259EA" w:rsidRPr="00BF273A">
        <w:rPr>
          <w:sz w:val="26"/>
          <w:szCs w:val="26"/>
        </w:rPr>
        <w:t xml:space="preserve"> y</w:t>
      </w:r>
      <w:r w:rsidR="0007472F" w:rsidRPr="00BF273A">
        <w:rPr>
          <w:sz w:val="26"/>
          <w:szCs w:val="26"/>
        </w:rPr>
        <w:t xml:space="preserve"> se encuentra recluida en un centro </w:t>
      </w:r>
      <w:r w:rsidR="002259EA" w:rsidRPr="00BF273A">
        <w:rPr>
          <w:sz w:val="26"/>
          <w:szCs w:val="26"/>
        </w:rPr>
        <w:t xml:space="preserve">penitenciario </w:t>
      </w:r>
      <w:r w:rsidR="0007472F" w:rsidRPr="00BF273A">
        <w:rPr>
          <w:sz w:val="26"/>
          <w:szCs w:val="26"/>
        </w:rPr>
        <w:t>federal</w:t>
      </w:r>
      <w:r w:rsidR="00400D6B" w:rsidRPr="00BF273A">
        <w:rPr>
          <w:sz w:val="26"/>
          <w:szCs w:val="26"/>
        </w:rPr>
        <w:t xml:space="preserve"> ubicado en una entidad federativa distinta </w:t>
      </w:r>
      <w:r w:rsidR="00C21E29" w:rsidRPr="00BF273A">
        <w:rPr>
          <w:sz w:val="26"/>
          <w:szCs w:val="26"/>
        </w:rPr>
        <w:t>a</w:t>
      </w:r>
      <w:r w:rsidR="00400D6B" w:rsidRPr="00BF273A">
        <w:rPr>
          <w:sz w:val="26"/>
          <w:szCs w:val="26"/>
        </w:rPr>
        <w:t xml:space="preserve"> la </w:t>
      </w:r>
      <w:r w:rsidR="00071535" w:rsidRPr="00BF273A">
        <w:rPr>
          <w:sz w:val="26"/>
          <w:szCs w:val="26"/>
        </w:rPr>
        <w:t xml:space="preserve">que pertenece </w:t>
      </w:r>
      <w:r w:rsidR="00400D6B" w:rsidRPr="00BF273A">
        <w:rPr>
          <w:sz w:val="26"/>
          <w:szCs w:val="26"/>
        </w:rPr>
        <w:t>la autoridad responsable</w:t>
      </w:r>
      <w:r w:rsidR="00F84132" w:rsidRPr="00BF273A">
        <w:rPr>
          <w:sz w:val="26"/>
          <w:szCs w:val="26"/>
        </w:rPr>
        <w:t>.</w:t>
      </w:r>
    </w:p>
    <w:p w14:paraId="0AC17D67" w14:textId="18B0CD50" w:rsidR="004444CE" w:rsidRPr="00BF273A" w:rsidRDefault="00E06A20" w:rsidP="00661DF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Como se explica</w:t>
      </w:r>
      <w:r w:rsidR="00ED256D" w:rsidRPr="00BF273A">
        <w:rPr>
          <w:sz w:val="26"/>
          <w:szCs w:val="26"/>
        </w:rPr>
        <w:t xml:space="preserve">rá </w:t>
      </w:r>
      <w:r w:rsidR="00EB0D73" w:rsidRPr="00BF273A">
        <w:rPr>
          <w:sz w:val="26"/>
          <w:szCs w:val="26"/>
        </w:rPr>
        <w:t>en los párrafos siguientes, l</w:t>
      </w:r>
      <w:r w:rsidR="00954478" w:rsidRPr="00BF273A">
        <w:rPr>
          <w:sz w:val="26"/>
          <w:szCs w:val="26"/>
        </w:rPr>
        <w:t xml:space="preserve">a defensoría pública que debe asistir a una persona </w:t>
      </w:r>
      <w:r w:rsidR="008E1D26">
        <w:rPr>
          <w:sz w:val="26"/>
          <w:szCs w:val="26"/>
        </w:rPr>
        <w:t>en este supuesto</w:t>
      </w:r>
      <w:r w:rsidR="00954478" w:rsidRPr="00BF273A">
        <w:rPr>
          <w:sz w:val="26"/>
          <w:szCs w:val="26"/>
        </w:rPr>
        <w:t xml:space="preserve">, puede ser tanto la federal como la de la entidad federativa en la que se emitió el acto reclamado, pues sólo así se maximiza la protección del derecho </w:t>
      </w:r>
      <w:r w:rsidR="008E1D26">
        <w:rPr>
          <w:sz w:val="26"/>
          <w:szCs w:val="26"/>
        </w:rPr>
        <w:t xml:space="preserve">a una defensa adecuada </w:t>
      </w:r>
      <w:r w:rsidR="00954478" w:rsidRPr="00BF273A">
        <w:rPr>
          <w:sz w:val="26"/>
          <w:szCs w:val="26"/>
        </w:rPr>
        <w:t xml:space="preserve">de las personas privadas </w:t>
      </w:r>
      <w:r w:rsidR="00954478" w:rsidRPr="00CB06C3">
        <w:rPr>
          <w:sz w:val="26"/>
          <w:szCs w:val="26"/>
        </w:rPr>
        <w:t>de la libertad,</w:t>
      </w:r>
      <w:r w:rsidR="00954478" w:rsidRPr="00BF273A">
        <w:rPr>
          <w:sz w:val="26"/>
          <w:szCs w:val="26"/>
        </w:rPr>
        <w:t xml:space="preserve"> sin transgredir los principios que rigen el régimen federal que establece nuestra Constitución.</w:t>
      </w:r>
      <w:r w:rsidR="004444CE" w:rsidRPr="00BF273A">
        <w:rPr>
          <w:sz w:val="26"/>
          <w:szCs w:val="26"/>
        </w:rPr>
        <w:t xml:space="preserve"> Se explica. </w:t>
      </w:r>
    </w:p>
    <w:p w14:paraId="63A625E4" w14:textId="594D6C75" w:rsidR="002705FF" w:rsidRPr="00BF273A" w:rsidRDefault="002705FF" w:rsidP="00234032">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En términos del artículo 14 constitucional, nadie puede ser privado de su libertad, propiedades, posesiones o derechos sino mediante juicio seguido ante tribunales previamente establecidos, en el que se respeten las reglas que componen el derecho a un debido proceso</w:t>
      </w:r>
      <w:r w:rsidR="00BD68E9" w:rsidRPr="00BF273A">
        <w:rPr>
          <w:sz w:val="26"/>
          <w:szCs w:val="26"/>
        </w:rPr>
        <w:t xml:space="preserve">. Dentro de estas reglas </w:t>
      </w:r>
      <w:r w:rsidR="00891C95">
        <w:rPr>
          <w:sz w:val="26"/>
          <w:szCs w:val="26"/>
        </w:rPr>
        <w:t xml:space="preserve">que componen </w:t>
      </w:r>
      <w:r w:rsidR="00BD68E9" w:rsidRPr="00BF273A">
        <w:rPr>
          <w:sz w:val="26"/>
          <w:szCs w:val="26"/>
        </w:rPr>
        <w:t xml:space="preserve">el debido proceso </w:t>
      </w:r>
      <w:r w:rsidRPr="00BF273A">
        <w:rPr>
          <w:sz w:val="26"/>
          <w:szCs w:val="26"/>
        </w:rPr>
        <w:t>se encuentra el derecho a contar con un abogado</w:t>
      </w:r>
      <w:r w:rsidR="00891C95">
        <w:rPr>
          <w:sz w:val="26"/>
          <w:szCs w:val="26"/>
        </w:rPr>
        <w:t>,</w:t>
      </w:r>
      <w:r w:rsidRPr="00BF273A">
        <w:rPr>
          <w:sz w:val="26"/>
          <w:szCs w:val="26"/>
        </w:rPr>
        <w:t xml:space="preserve"> </w:t>
      </w:r>
      <w:r w:rsidR="00717503">
        <w:rPr>
          <w:sz w:val="26"/>
          <w:szCs w:val="26"/>
        </w:rPr>
        <w:t xml:space="preserve">que ya ha sido reconocido por esta Primera Sala </w:t>
      </w:r>
      <w:r w:rsidRPr="00BF273A">
        <w:rPr>
          <w:sz w:val="26"/>
          <w:szCs w:val="26"/>
        </w:rPr>
        <w:t>como parte del elenco de garantías mínimas que asiste a toda persona cuya esfera jurídica pretende modificarse mediante la actividad punitiva del Estado, como ocurre con el derecho penal.</w:t>
      </w:r>
      <w:r w:rsidRPr="00BF273A">
        <w:rPr>
          <w:rStyle w:val="Refdenotaalpie"/>
          <w:sz w:val="26"/>
          <w:szCs w:val="26"/>
        </w:rPr>
        <w:footnoteReference w:id="3"/>
      </w:r>
    </w:p>
    <w:p w14:paraId="55E46207" w14:textId="34700331" w:rsidR="00197DA0" w:rsidRPr="005A1365" w:rsidRDefault="001F55CE" w:rsidP="00B267E2">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5A1365">
        <w:rPr>
          <w:sz w:val="26"/>
          <w:szCs w:val="26"/>
        </w:rPr>
        <w:t xml:space="preserve">Por tanto, </w:t>
      </w:r>
      <w:r w:rsidR="002705FF" w:rsidRPr="005A1365">
        <w:rPr>
          <w:sz w:val="26"/>
          <w:szCs w:val="26"/>
        </w:rPr>
        <w:t>el</w:t>
      </w:r>
      <w:r w:rsidR="00DB33C8" w:rsidRPr="005A1365">
        <w:rPr>
          <w:sz w:val="26"/>
          <w:szCs w:val="26"/>
        </w:rPr>
        <w:t xml:space="preserve"> Estado </w:t>
      </w:r>
      <w:r w:rsidR="00A0479B" w:rsidRPr="005A1365">
        <w:rPr>
          <w:sz w:val="26"/>
          <w:szCs w:val="26"/>
        </w:rPr>
        <w:t xml:space="preserve">no puede </w:t>
      </w:r>
      <w:r w:rsidR="00DB33C8" w:rsidRPr="005A1365">
        <w:rPr>
          <w:sz w:val="26"/>
          <w:szCs w:val="26"/>
        </w:rPr>
        <w:t>hacer uso</w:t>
      </w:r>
      <w:r w:rsidR="00CB06C3">
        <w:rPr>
          <w:sz w:val="26"/>
          <w:szCs w:val="26"/>
        </w:rPr>
        <w:t xml:space="preserve"> de</w:t>
      </w:r>
      <w:r w:rsidR="00DB33C8" w:rsidRPr="005A1365">
        <w:rPr>
          <w:sz w:val="26"/>
          <w:szCs w:val="26"/>
        </w:rPr>
        <w:t xml:space="preserve"> su </w:t>
      </w:r>
      <w:r w:rsidR="006C32EF" w:rsidRPr="005A1365">
        <w:rPr>
          <w:sz w:val="26"/>
          <w:szCs w:val="26"/>
        </w:rPr>
        <w:t>poder punitivo</w:t>
      </w:r>
      <w:r w:rsidR="00A0479B" w:rsidRPr="005A1365">
        <w:rPr>
          <w:sz w:val="26"/>
          <w:szCs w:val="26"/>
        </w:rPr>
        <w:t xml:space="preserve"> </w:t>
      </w:r>
      <w:r w:rsidR="002705FF" w:rsidRPr="005A1365">
        <w:rPr>
          <w:sz w:val="26"/>
          <w:szCs w:val="26"/>
        </w:rPr>
        <w:t xml:space="preserve">si no </w:t>
      </w:r>
      <w:r w:rsidR="001B03F4" w:rsidRPr="005A1365">
        <w:rPr>
          <w:sz w:val="26"/>
          <w:szCs w:val="26"/>
        </w:rPr>
        <w:t xml:space="preserve">garantiza </w:t>
      </w:r>
      <w:r w:rsidR="00630268" w:rsidRPr="005A1365">
        <w:rPr>
          <w:sz w:val="26"/>
          <w:szCs w:val="26"/>
        </w:rPr>
        <w:t xml:space="preserve">que existan </w:t>
      </w:r>
      <w:r w:rsidR="001B03F4" w:rsidRPr="005A1365">
        <w:rPr>
          <w:sz w:val="26"/>
          <w:szCs w:val="26"/>
        </w:rPr>
        <w:t xml:space="preserve">tribunales </w:t>
      </w:r>
      <w:r w:rsidR="00630268" w:rsidRPr="005A1365">
        <w:rPr>
          <w:sz w:val="26"/>
          <w:szCs w:val="26"/>
        </w:rPr>
        <w:t xml:space="preserve">imparciales y </w:t>
      </w:r>
      <w:r w:rsidR="001B03F4" w:rsidRPr="005A1365">
        <w:rPr>
          <w:sz w:val="26"/>
          <w:szCs w:val="26"/>
        </w:rPr>
        <w:t>previamente establecidos</w:t>
      </w:r>
      <w:r w:rsidR="008652CD" w:rsidRPr="005A1365">
        <w:rPr>
          <w:sz w:val="26"/>
          <w:szCs w:val="26"/>
        </w:rPr>
        <w:t xml:space="preserve"> y que </w:t>
      </w:r>
      <w:r w:rsidR="00CF0737" w:rsidRPr="005A1365">
        <w:rPr>
          <w:sz w:val="26"/>
          <w:szCs w:val="26"/>
        </w:rPr>
        <w:t xml:space="preserve">la </w:t>
      </w:r>
      <w:r w:rsidR="00CF0737" w:rsidRPr="005A1365">
        <w:rPr>
          <w:sz w:val="26"/>
          <w:szCs w:val="26"/>
        </w:rPr>
        <w:lastRenderedPageBreak/>
        <w:t xml:space="preserve">persona a la que se pretende castigar cuente con </w:t>
      </w:r>
      <w:r w:rsidR="005A14DB" w:rsidRPr="005A1365">
        <w:rPr>
          <w:sz w:val="26"/>
          <w:szCs w:val="26"/>
        </w:rPr>
        <w:t>u</w:t>
      </w:r>
      <w:r w:rsidR="002705FF" w:rsidRPr="005A1365">
        <w:rPr>
          <w:sz w:val="26"/>
          <w:szCs w:val="26"/>
        </w:rPr>
        <w:t>na persona</w:t>
      </w:r>
      <w:r w:rsidR="005A14DB" w:rsidRPr="005A1365">
        <w:rPr>
          <w:sz w:val="26"/>
          <w:szCs w:val="26"/>
        </w:rPr>
        <w:t xml:space="preserve"> que conozca la ley que </w:t>
      </w:r>
      <w:r w:rsidR="002705FF" w:rsidRPr="005A1365">
        <w:rPr>
          <w:sz w:val="26"/>
          <w:szCs w:val="26"/>
        </w:rPr>
        <w:t>la asista en el procedimiento y abogue por sus derechos e intereses.</w:t>
      </w:r>
      <w:r w:rsidR="005A1365">
        <w:rPr>
          <w:sz w:val="26"/>
          <w:szCs w:val="26"/>
        </w:rPr>
        <w:t xml:space="preserve"> </w:t>
      </w:r>
      <w:r w:rsidR="001B03F4" w:rsidRPr="005A1365">
        <w:rPr>
          <w:sz w:val="26"/>
          <w:szCs w:val="26"/>
        </w:rPr>
        <w:t xml:space="preserve">Consecuentemente, </w:t>
      </w:r>
      <w:r w:rsidR="00A74D92" w:rsidRPr="005A1365">
        <w:rPr>
          <w:sz w:val="26"/>
          <w:szCs w:val="26"/>
        </w:rPr>
        <w:t xml:space="preserve">la defensoría pública que debe asistir a una persona </w:t>
      </w:r>
      <w:r w:rsidR="0022452F" w:rsidRPr="005A1365">
        <w:rPr>
          <w:sz w:val="26"/>
          <w:szCs w:val="26"/>
        </w:rPr>
        <w:t>en un</w:t>
      </w:r>
      <w:r w:rsidR="007A664A">
        <w:rPr>
          <w:sz w:val="26"/>
          <w:szCs w:val="26"/>
        </w:rPr>
        <w:t xml:space="preserve">a controversia penal </w:t>
      </w:r>
      <w:r w:rsidR="007608EA" w:rsidRPr="005A1365">
        <w:rPr>
          <w:sz w:val="26"/>
          <w:szCs w:val="26"/>
        </w:rPr>
        <w:t xml:space="preserve">debe coincidir con </w:t>
      </w:r>
      <w:r w:rsidR="00336FA2" w:rsidRPr="005A1365">
        <w:rPr>
          <w:sz w:val="26"/>
          <w:szCs w:val="26"/>
        </w:rPr>
        <w:t xml:space="preserve">el fuero </w:t>
      </w:r>
      <w:r w:rsidR="007608EA" w:rsidRPr="005A1365">
        <w:rPr>
          <w:sz w:val="26"/>
          <w:szCs w:val="26"/>
        </w:rPr>
        <w:t>de</w:t>
      </w:r>
      <w:r w:rsidR="001437FD" w:rsidRPr="005A1365">
        <w:rPr>
          <w:sz w:val="26"/>
          <w:szCs w:val="26"/>
        </w:rPr>
        <w:t>l</w:t>
      </w:r>
      <w:r w:rsidR="00661AF7" w:rsidRPr="005A1365">
        <w:rPr>
          <w:sz w:val="26"/>
          <w:szCs w:val="26"/>
        </w:rPr>
        <w:t xml:space="preserve"> </w:t>
      </w:r>
      <w:r w:rsidR="00BD2495" w:rsidRPr="005A1365">
        <w:rPr>
          <w:sz w:val="26"/>
          <w:szCs w:val="26"/>
        </w:rPr>
        <w:t xml:space="preserve">tribunal ante el </w:t>
      </w:r>
      <w:r w:rsidR="00AF60C1" w:rsidRPr="005A1365">
        <w:rPr>
          <w:sz w:val="26"/>
          <w:szCs w:val="26"/>
        </w:rPr>
        <w:t xml:space="preserve">que </w:t>
      </w:r>
      <w:r w:rsidR="00BD2495" w:rsidRPr="005A1365">
        <w:rPr>
          <w:sz w:val="26"/>
          <w:szCs w:val="26"/>
        </w:rPr>
        <w:t>se t</w:t>
      </w:r>
      <w:r w:rsidR="005C02FF" w:rsidRPr="005A1365">
        <w:rPr>
          <w:sz w:val="26"/>
          <w:szCs w:val="26"/>
        </w:rPr>
        <w:t>r</w:t>
      </w:r>
      <w:r w:rsidR="00AF60C1" w:rsidRPr="005A1365">
        <w:rPr>
          <w:sz w:val="26"/>
          <w:szCs w:val="26"/>
        </w:rPr>
        <w:t>a</w:t>
      </w:r>
      <w:r w:rsidR="005C02FF" w:rsidRPr="005A1365">
        <w:rPr>
          <w:sz w:val="26"/>
          <w:szCs w:val="26"/>
        </w:rPr>
        <w:t>mit</w:t>
      </w:r>
      <w:r w:rsidR="00BD2495" w:rsidRPr="005A1365">
        <w:rPr>
          <w:sz w:val="26"/>
          <w:szCs w:val="26"/>
        </w:rPr>
        <w:t>a</w:t>
      </w:r>
      <w:r w:rsidR="00AC20A3" w:rsidRPr="005A1365">
        <w:rPr>
          <w:sz w:val="26"/>
          <w:szCs w:val="26"/>
        </w:rPr>
        <w:t>.</w:t>
      </w:r>
      <w:r w:rsidR="00005453" w:rsidRPr="005A1365">
        <w:rPr>
          <w:sz w:val="26"/>
          <w:szCs w:val="26"/>
        </w:rPr>
        <w:t xml:space="preserve"> </w:t>
      </w:r>
      <w:r w:rsidR="00A31C5D" w:rsidRPr="005A1365">
        <w:rPr>
          <w:sz w:val="26"/>
          <w:szCs w:val="26"/>
        </w:rPr>
        <w:t xml:space="preserve"> </w:t>
      </w:r>
    </w:p>
    <w:p w14:paraId="152D1CBB" w14:textId="65FE3B8D" w:rsidR="00BA6BB8" w:rsidRPr="00BF273A" w:rsidRDefault="0089017B" w:rsidP="00D77FB8">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De esta manera, </w:t>
      </w:r>
      <w:r w:rsidR="003D7253" w:rsidRPr="00BF273A">
        <w:rPr>
          <w:sz w:val="26"/>
          <w:szCs w:val="26"/>
        </w:rPr>
        <w:t>no s</w:t>
      </w:r>
      <w:r w:rsidR="00CB06C3">
        <w:rPr>
          <w:sz w:val="26"/>
          <w:szCs w:val="26"/>
        </w:rPr>
        <w:t>ó</w:t>
      </w:r>
      <w:r w:rsidR="003D7253" w:rsidRPr="00BF273A">
        <w:rPr>
          <w:sz w:val="26"/>
          <w:szCs w:val="26"/>
        </w:rPr>
        <w:t>lo se respeta</w:t>
      </w:r>
      <w:r w:rsidR="00043B86" w:rsidRPr="00BF273A">
        <w:rPr>
          <w:sz w:val="26"/>
          <w:szCs w:val="26"/>
        </w:rPr>
        <w:t xml:space="preserve"> el régimen </w:t>
      </w:r>
      <w:r w:rsidR="006647D7" w:rsidRPr="00BF273A">
        <w:rPr>
          <w:sz w:val="26"/>
          <w:szCs w:val="26"/>
        </w:rPr>
        <w:t xml:space="preserve">federalista </w:t>
      </w:r>
      <w:r w:rsidR="00043B86" w:rsidRPr="00BF273A">
        <w:rPr>
          <w:sz w:val="26"/>
          <w:szCs w:val="26"/>
        </w:rPr>
        <w:t xml:space="preserve">al que </w:t>
      </w:r>
      <w:r w:rsidR="006647D7" w:rsidRPr="00BF273A">
        <w:rPr>
          <w:sz w:val="26"/>
          <w:szCs w:val="26"/>
        </w:rPr>
        <w:t xml:space="preserve">se </w:t>
      </w:r>
      <w:r w:rsidR="00043B86" w:rsidRPr="00BF273A">
        <w:rPr>
          <w:sz w:val="26"/>
          <w:szCs w:val="26"/>
        </w:rPr>
        <w:t xml:space="preserve">refiere </w:t>
      </w:r>
      <w:r w:rsidR="00554DEF" w:rsidRPr="00BF273A">
        <w:rPr>
          <w:sz w:val="26"/>
          <w:szCs w:val="26"/>
        </w:rPr>
        <w:t xml:space="preserve">el artículo 40 </w:t>
      </w:r>
      <w:r w:rsidR="00CB06C3">
        <w:rPr>
          <w:sz w:val="26"/>
          <w:szCs w:val="26"/>
        </w:rPr>
        <w:t xml:space="preserve">de la Constitución General </w:t>
      </w:r>
      <w:r w:rsidR="00554DEF" w:rsidRPr="00BF273A">
        <w:rPr>
          <w:sz w:val="26"/>
          <w:szCs w:val="26"/>
        </w:rPr>
        <w:t>de la federación,</w:t>
      </w:r>
      <w:r w:rsidR="00043B86" w:rsidRPr="00BF273A">
        <w:rPr>
          <w:sz w:val="26"/>
          <w:szCs w:val="26"/>
        </w:rPr>
        <w:t xml:space="preserve"> sino que además se </w:t>
      </w:r>
      <w:r w:rsidR="0046572D" w:rsidRPr="00BF273A">
        <w:rPr>
          <w:sz w:val="26"/>
          <w:szCs w:val="26"/>
        </w:rPr>
        <w:t>garantiza</w:t>
      </w:r>
      <w:r w:rsidR="00043B86" w:rsidRPr="00BF273A">
        <w:rPr>
          <w:sz w:val="26"/>
          <w:szCs w:val="26"/>
        </w:rPr>
        <w:t>n</w:t>
      </w:r>
      <w:r w:rsidR="0046572D" w:rsidRPr="00BF273A">
        <w:rPr>
          <w:sz w:val="26"/>
          <w:szCs w:val="26"/>
        </w:rPr>
        <w:t xml:space="preserve"> </w:t>
      </w:r>
      <w:r w:rsidR="0074048F" w:rsidRPr="00BF273A">
        <w:rPr>
          <w:sz w:val="26"/>
          <w:szCs w:val="26"/>
        </w:rPr>
        <w:t>los</w:t>
      </w:r>
      <w:r w:rsidR="00BA6BB8" w:rsidRPr="00BF273A">
        <w:rPr>
          <w:sz w:val="26"/>
          <w:szCs w:val="26"/>
        </w:rPr>
        <w:t xml:space="preserve"> principio</w:t>
      </w:r>
      <w:r w:rsidR="0074048F" w:rsidRPr="00BF273A">
        <w:rPr>
          <w:sz w:val="26"/>
          <w:szCs w:val="26"/>
        </w:rPr>
        <w:t>s</w:t>
      </w:r>
      <w:r w:rsidR="00BA6BB8" w:rsidRPr="00BF273A">
        <w:rPr>
          <w:sz w:val="26"/>
          <w:szCs w:val="26"/>
        </w:rPr>
        <w:t xml:space="preserve"> de unidad</w:t>
      </w:r>
      <w:r w:rsidR="005A1365">
        <w:rPr>
          <w:sz w:val="26"/>
          <w:szCs w:val="26"/>
        </w:rPr>
        <w:t>,</w:t>
      </w:r>
      <w:r w:rsidR="00BA6BB8" w:rsidRPr="00BF273A">
        <w:rPr>
          <w:sz w:val="26"/>
          <w:szCs w:val="26"/>
        </w:rPr>
        <w:t xml:space="preserve"> coherencia normativa</w:t>
      </w:r>
      <w:r w:rsidR="005A1365">
        <w:rPr>
          <w:sz w:val="26"/>
          <w:szCs w:val="26"/>
        </w:rPr>
        <w:t>,</w:t>
      </w:r>
      <w:r w:rsidR="00BA6BB8" w:rsidRPr="00BF273A">
        <w:rPr>
          <w:sz w:val="26"/>
          <w:szCs w:val="26"/>
        </w:rPr>
        <w:t xml:space="preserve"> concentración</w:t>
      </w:r>
      <w:r w:rsidR="005A1365">
        <w:rPr>
          <w:sz w:val="26"/>
          <w:szCs w:val="26"/>
        </w:rPr>
        <w:t xml:space="preserve"> y</w:t>
      </w:r>
      <w:r w:rsidR="00BA6BB8" w:rsidRPr="00BF273A">
        <w:rPr>
          <w:sz w:val="26"/>
          <w:szCs w:val="26"/>
        </w:rPr>
        <w:t xml:space="preserve"> seguridad jurídica.</w:t>
      </w:r>
    </w:p>
    <w:p w14:paraId="20956E10" w14:textId="24687C7E" w:rsidR="001C7051" w:rsidRPr="00BF273A" w:rsidRDefault="001C7051" w:rsidP="0015489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Por tanto, si </w:t>
      </w:r>
      <w:r w:rsidR="00E65404" w:rsidRPr="00BF273A">
        <w:rPr>
          <w:sz w:val="26"/>
          <w:szCs w:val="26"/>
        </w:rPr>
        <w:t>un</w:t>
      </w:r>
      <w:r w:rsidR="00351849" w:rsidRPr="00BF273A">
        <w:rPr>
          <w:sz w:val="26"/>
          <w:szCs w:val="26"/>
        </w:rPr>
        <w:t xml:space="preserve">a controversia </w:t>
      </w:r>
      <w:r w:rsidR="00E65404" w:rsidRPr="00BF273A">
        <w:rPr>
          <w:sz w:val="26"/>
          <w:szCs w:val="26"/>
        </w:rPr>
        <w:t>penal se tr</w:t>
      </w:r>
      <w:r w:rsidR="00824665" w:rsidRPr="00BF273A">
        <w:rPr>
          <w:sz w:val="26"/>
          <w:szCs w:val="26"/>
        </w:rPr>
        <w:t>a</w:t>
      </w:r>
      <w:r w:rsidR="00E65404" w:rsidRPr="00BF273A">
        <w:rPr>
          <w:sz w:val="26"/>
          <w:szCs w:val="26"/>
        </w:rPr>
        <w:t>mita ante los tribunales de un</w:t>
      </w:r>
      <w:r w:rsidR="00824665" w:rsidRPr="00BF273A">
        <w:rPr>
          <w:sz w:val="26"/>
          <w:szCs w:val="26"/>
        </w:rPr>
        <w:t xml:space="preserve">a entidad federativa determinada, corresponde a la defensoría pública de esa </w:t>
      </w:r>
      <w:r w:rsidR="0054645A" w:rsidRPr="00BF273A">
        <w:rPr>
          <w:sz w:val="26"/>
          <w:szCs w:val="26"/>
        </w:rPr>
        <w:t xml:space="preserve">misma entidad federativa proporcionar la asistencia jurídica que </w:t>
      </w:r>
      <w:r w:rsidR="00BA1F81" w:rsidRPr="00BF273A">
        <w:rPr>
          <w:sz w:val="26"/>
          <w:szCs w:val="26"/>
        </w:rPr>
        <w:t>se requiere para garantizar el derecho a un debido proceso</w:t>
      </w:r>
      <w:r w:rsidR="00351849" w:rsidRPr="00BF273A">
        <w:rPr>
          <w:sz w:val="26"/>
          <w:szCs w:val="26"/>
        </w:rPr>
        <w:t xml:space="preserve">, con independencia </w:t>
      </w:r>
      <w:r w:rsidR="00464083" w:rsidRPr="00BF273A">
        <w:rPr>
          <w:sz w:val="26"/>
          <w:szCs w:val="26"/>
        </w:rPr>
        <w:t>del lugar en el que se encuentre la persona privada de su libertad</w:t>
      </w:r>
      <w:r w:rsidR="00BA1F81" w:rsidRPr="00BF273A">
        <w:rPr>
          <w:sz w:val="26"/>
          <w:szCs w:val="26"/>
        </w:rPr>
        <w:t xml:space="preserve">. Si </w:t>
      </w:r>
      <w:r w:rsidR="00464083" w:rsidRPr="00BF273A">
        <w:rPr>
          <w:sz w:val="26"/>
          <w:szCs w:val="26"/>
        </w:rPr>
        <w:t xml:space="preserve">la controversia </w:t>
      </w:r>
      <w:r w:rsidR="00BA1F81" w:rsidRPr="00BF273A">
        <w:rPr>
          <w:sz w:val="26"/>
          <w:szCs w:val="26"/>
        </w:rPr>
        <w:t xml:space="preserve">se lleva </w:t>
      </w:r>
      <w:r w:rsidR="007C3054" w:rsidRPr="00BF273A">
        <w:rPr>
          <w:sz w:val="26"/>
          <w:szCs w:val="26"/>
        </w:rPr>
        <w:t xml:space="preserve">ante los tribunales de la federación, será la defensoría pública federal la que deberá proporcionar la </w:t>
      </w:r>
      <w:r w:rsidR="0056288B" w:rsidRPr="00BF273A">
        <w:rPr>
          <w:sz w:val="26"/>
          <w:szCs w:val="26"/>
        </w:rPr>
        <w:t>asistencia</w:t>
      </w:r>
      <w:r w:rsidR="007C3054" w:rsidRPr="00BF273A">
        <w:rPr>
          <w:sz w:val="26"/>
          <w:szCs w:val="26"/>
        </w:rPr>
        <w:t xml:space="preserve"> reque</w:t>
      </w:r>
      <w:r w:rsidR="0056288B" w:rsidRPr="00BF273A">
        <w:rPr>
          <w:sz w:val="26"/>
          <w:szCs w:val="26"/>
        </w:rPr>
        <w:t xml:space="preserve">rida. </w:t>
      </w:r>
      <w:r w:rsidR="00BA1F81" w:rsidRPr="00BF273A">
        <w:rPr>
          <w:sz w:val="26"/>
          <w:szCs w:val="26"/>
        </w:rPr>
        <w:t xml:space="preserve"> </w:t>
      </w:r>
    </w:p>
    <w:p w14:paraId="5B549F5C" w14:textId="3FDA860D" w:rsidR="00D416B5" w:rsidRPr="00BF273A" w:rsidRDefault="00D416B5" w:rsidP="00D416B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Ahora bien, en nuestro sistema jurídico mexicano, una controversia penal no siempre se mantiene en el mismo f</w:t>
      </w:r>
      <w:r w:rsidR="007A664A">
        <w:rPr>
          <w:sz w:val="26"/>
          <w:szCs w:val="26"/>
        </w:rPr>
        <w:t xml:space="preserve">uero </w:t>
      </w:r>
      <w:r w:rsidRPr="00BF273A">
        <w:rPr>
          <w:sz w:val="26"/>
          <w:szCs w:val="26"/>
        </w:rPr>
        <w:t>que aquel en el que inicialmente es tramitada pues, en términos de los artículos 103 y 107 de la Constitución Política de los Estados Unidos Mexicanos, los actos de autoridad emitidos dentro o fuera de procedimiento pueden ser sometidos a revisión constitucional mediante el juicio de amparo.</w:t>
      </w:r>
    </w:p>
    <w:p w14:paraId="58727120" w14:textId="4F0C12A6" w:rsidR="00D416B5" w:rsidRDefault="00AE53DF" w:rsidP="00D416B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Pr>
          <w:sz w:val="26"/>
          <w:szCs w:val="26"/>
        </w:rPr>
        <w:t>El debate de si el amparo es un juicio o un recurso es tan viejo como el propio amparo.</w:t>
      </w:r>
      <w:r w:rsidR="00490D79" w:rsidRPr="00490D79">
        <w:rPr>
          <w:rFonts w:asciiTheme="minorHAnsi" w:eastAsiaTheme="minorHAnsi" w:hAnsiTheme="minorHAnsi" w:cstheme="minorBidi"/>
          <w:color w:val="auto"/>
          <w:kern w:val="2"/>
          <w:sz w:val="24"/>
          <w:szCs w:val="24"/>
          <w:bdr w:val="none" w:sz="0" w:space="0" w:color="auto"/>
          <w:vertAlign w:val="superscript"/>
          <w:lang w:val="es-MX" w:eastAsia="en-US"/>
          <w14:ligatures w14:val="standardContextual"/>
        </w:rPr>
        <w:t xml:space="preserve"> </w:t>
      </w:r>
      <w:r w:rsidR="00490D79" w:rsidRPr="00490D79">
        <w:rPr>
          <w:sz w:val="26"/>
          <w:szCs w:val="26"/>
          <w:vertAlign w:val="superscript"/>
          <w:lang w:val="es-MX"/>
        </w:rPr>
        <w:footnoteReference w:id="4"/>
      </w:r>
      <w:r>
        <w:rPr>
          <w:sz w:val="26"/>
          <w:szCs w:val="26"/>
        </w:rPr>
        <w:t xml:space="preserve"> </w:t>
      </w:r>
      <w:r w:rsidR="00490D79">
        <w:rPr>
          <w:sz w:val="26"/>
          <w:szCs w:val="26"/>
        </w:rPr>
        <w:t xml:space="preserve">Por un lado, </w:t>
      </w:r>
      <w:r w:rsidR="00D416B5" w:rsidRPr="00BF273A">
        <w:rPr>
          <w:sz w:val="26"/>
          <w:szCs w:val="26"/>
        </w:rPr>
        <w:t>ostenta diversas características que lo asemejan a un recurso o medio de impugnación, pues en ciertas situaciones funciona como un último medio de defensa</w:t>
      </w:r>
      <w:r w:rsidR="00490D79">
        <w:rPr>
          <w:sz w:val="26"/>
          <w:szCs w:val="26"/>
        </w:rPr>
        <w:t>. Por el otro, el amparo</w:t>
      </w:r>
      <w:r w:rsidR="00D416B5" w:rsidRPr="00BF273A">
        <w:rPr>
          <w:sz w:val="26"/>
          <w:szCs w:val="26"/>
        </w:rPr>
        <w:t xml:space="preserve"> reviste </w:t>
      </w:r>
      <w:r w:rsidR="00490D79">
        <w:rPr>
          <w:sz w:val="26"/>
          <w:szCs w:val="26"/>
        </w:rPr>
        <w:t>c</w:t>
      </w:r>
      <w:r w:rsidR="00D416B5" w:rsidRPr="00BF273A">
        <w:rPr>
          <w:sz w:val="26"/>
          <w:szCs w:val="26"/>
        </w:rPr>
        <w:t xml:space="preserve">iertas características </w:t>
      </w:r>
      <w:r w:rsidR="00D84664">
        <w:rPr>
          <w:sz w:val="26"/>
          <w:szCs w:val="26"/>
        </w:rPr>
        <w:t xml:space="preserve">que lo organizan </w:t>
      </w:r>
      <w:r w:rsidR="00D416B5" w:rsidRPr="00BF273A">
        <w:rPr>
          <w:sz w:val="26"/>
          <w:szCs w:val="26"/>
        </w:rPr>
        <w:t xml:space="preserve">como un procedimiento autónomo, </w:t>
      </w:r>
      <w:r w:rsidR="00297B6A">
        <w:rPr>
          <w:sz w:val="26"/>
          <w:szCs w:val="26"/>
        </w:rPr>
        <w:t>como el hecho de</w:t>
      </w:r>
      <w:r w:rsidR="00D416B5" w:rsidRPr="00BF273A">
        <w:rPr>
          <w:sz w:val="26"/>
          <w:szCs w:val="26"/>
        </w:rPr>
        <w:t xml:space="preserve"> </w:t>
      </w:r>
      <w:r w:rsidR="00297B6A">
        <w:rPr>
          <w:sz w:val="26"/>
          <w:szCs w:val="26"/>
        </w:rPr>
        <w:t xml:space="preserve">que </w:t>
      </w:r>
      <w:r w:rsidR="00D416B5" w:rsidRPr="00BF273A">
        <w:rPr>
          <w:sz w:val="26"/>
          <w:szCs w:val="26"/>
        </w:rPr>
        <w:t xml:space="preserve">su procedencia no se limita a la revisión de actos dentro de un </w:t>
      </w:r>
      <w:r w:rsidR="00D416B5" w:rsidRPr="00BF273A">
        <w:rPr>
          <w:sz w:val="26"/>
          <w:szCs w:val="26"/>
        </w:rPr>
        <w:lastRenderedPageBreak/>
        <w:t>procedimiento</w:t>
      </w:r>
      <w:r w:rsidR="00297B6A">
        <w:rPr>
          <w:sz w:val="26"/>
          <w:szCs w:val="26"/>
        </w:rPr>
        <w:t xml:space="preserve">; </w:t>
      </w:r>
      <w:r w:rsidR="00D416B5" w:rsidRPr="00BF273A">
        <w:rPr>
          <w:sz w:val="26"/>
          <w:szCs w:val="26"/>
        </w:rPr>
        <w:t>su finalidad es proteger a la Constitución, no revisar errores procesales; y se rige por sus propias reglas.</w:t>
      </w:r>
      <w:r w:rsidR="00D416B5" w:rsidRPr="00BF273A">
        <w:rPr>
          <w:rStyle w:val="Refdenotaalpie"/>
          <w:sz w:val="26"/>
          <w:szCs w:val="26"/>
        </w:rPr>
        <w:footnoteReference w:id="5"/>
      </w:r>
    </w:p>
    <w:p w14:paraId="396AB743" w14:textId="77D10080" w:rsidR="00D416B5" w:rsidRPr="00DA7240" w:rsidRDefault="0004098A" w:rsidP="00426A19">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DA7240">
        <w:rPr>
          <w:sz w:val="26"/>
          <w:szCs w:val="26"/>
        </w:rPr>
        <w:t xml:space="preserve">Con independencia de </w:t>
      </w:r>
      <w:r w:rsidR="00DA0C05">
        <w:rPr>
          <w:sz w:val="26"/>
          <w:szCs w:val="26"/>
        </w:rPr>
        <w:t xml:space="preserve">lo anterior, lo cierto </w:t>
      </w:r>
      <w:r w:rsidRPr="00DA7240">
        <w:rPr>
          <w:sz w:val="26"/>
          <w:szCs w:val="26"/>
        </w:rPr>
        <w:t>es que</w:t>
      </w:r>
      <w:r w:rsidR="00DA0C05">
        <w:rPr>
          <w:sz w:val="26"/>
          <w:szCs w:val="26"/>
        </w:rPr>
        <w:t xml:space="preserve">, aunque se trata de un procedimiento constitucional, siempre se lleva ante tribunales federales, por ser </w:t>
      </w:r>
      <w:r w:rsidR="00AB4297">
        <w:rPr>
          <w:sz w:val="26"/>
          <w:szCs w:val="26"/>
        </w:rPr>
        <w:t>é</w:t>
      </w:r>
      <w:r w:rsidR="00DA0C05">
        <w:rPr>
          <w:sz w:val="26"/>
          <w:szCs w:val="26"/>
        </w:rPr>
        <w:t xml:space="preserve">stos a los que </w:t>
      </w:r>
      <w:r w:rsidR="00D416B5" w:rsidRPr="00DA7240">
        <w:rPr>
          <w:sz w:val="26"/>
          <w:szCs w:val="26"/>
        </w:rPr>
        <w:t>los</w:t>
      </w:r>
      <w:r w:rsidR="00DA7240">
        <w:rPr>
          <w:sz w:val="26"/>
          <w:szCs w:val="26"/>
        </w:rPr>
        <w:t xml:space="preserve"> </w:t>
      </w:r>
      <w:r w:rsidR="00D416B5" w:rsidRPr="00DA7240">
        <w:rPr>
          <w:sz w:val="26"/>
          <w:szCs w:val="26"/>
        </w:rPr>
        <w:t>artículos 103 y 107 de la Constitución Política de los Estados Unidos Mexicanos</w:t>
      </w:r>
      <w:r w:rsidR="00DA0C05">
        <w:rPr>
          <w:sz w:val="26"/>
          <w:szCs w:val="26"/>
        </w:rPr>
        <w:t xml:space="preserve"> atribuyen la responsabilidad </w:t>
      </w:r>
      <w:r w:rsidR="00D416B5" w:rsidRPr="00DA7240">
        <w:rPr>
          <w:sz w:val="26"/>
          <w:szCs w:val="26"/>
        </w:rPr>
        <w:t xml:space="preserve">de tramitar y resolver las controversias que se susciten por normas, actos u omisiones de la autoridad que violen los derechos humanos. </w:t>
      </w:r>
    </w:p>
    <w:p w14:paraId="61AE8BA2" w14:textId="28DF45B6" w:rsidR="004314DA" w:rsidRPr="00BF273A" w:rsidRDefault="00D416B5" w:rsidP="00D416B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En este contexto, aunque </w:t>
      </w:r>
      <w:r w:rsidR="00B75CFD">
        <w:rPr>
          <w:sz w:val="26"/>
          <w:szCs w:val="26"/>
        </w:rPr>
        <w:t xml:space="preserve">por regla general </w:t>
      </w:r>
      <w:r w:rsidRPr="00BF273A">
        <w:rPr>
          <w:sz w:val="26"/>
          <w:szCs w:val="26"/>
        </w:rPr>
        <w:t xml:space="preserve">una controversia penal derivada </w:t>
      </w:r>
      <w:r w:rsidR="00B75CFD">
        <w:rPr>
          <w:sz w:val="26"/>
          <w:szCs w:val="26"/>
        </w:rPr>
        <w:t xml:space="preserve">de </w:t>
      </w:r>
      <w:r w:rsidRPr="00BF273A">
        <w:rPr>
          <w:sz w:val="26"/>
          <w:szCs w:val="26"/>
        </w:rPr>
        <w:t xml:space="preserve">la actividad punitiva de una Entidad Federativa debe dirimirse ante los tribunales de </w:t>
      </w:r>
      <w:r w:rsidR="00B75CFD">
        <w:rPr>
          <w:sz w:val="26"/>
          <w:szCs w:val="26"/>
        </w:rPr>
        <w:t>esa</w:t>
      </w:r>
      <w:r w:rsidRPr="00BF273A">
        <w:rPr>
          <w:sz w:val="26"/>
          <w:szCs w:val="26"/>
        </w:rPr>
        <w:t xml:space="preserve"> misma Entidad Federativa, </w:t>
      </w:r>
      <w:r w:rsidR="00B75CFD">
        <w:rPr>
          <w:sz w:val="26"/>
          <w:szCs w:val="26"/>
        </w:rPr>
        <w:t xml:space="preserve">la controversia siempre </w:t>
      </w:r>
      <w:r w:rsidRPr="00BF273A">
        <w:rPr>
          <w:sz w:val="26"/>
          <w:szCs w:val="26"/>
        </w:rPr>
        <w:t xml:space="preserve">puede elevarse a rango constitucional, mediante el juicio de amparo, de manera que </w:t>
      </w:r>
      <w:r w:rsidR="00A7210D">
        <w:rPr>
          <w:sz w:val="26"/>
          <w:szCs w:val="26"/>
        </w:rPr>
        <w:t xml:space="preserve">la litis </w:t>
      </w:r>
      <w:r w:rsidRPr="00BF273A">
        <w:rPr>
          <w:sz w:val="26"/>
          <w:szCs w:val="26"/>
        </w:rPr>
        <w:t>cambia de fuero, p</w:t>
      </w:r>
      <w:r w:rsidR="000F2505">
        <w:rPr>
          <w:sz w:val="26"/>
          <w:szCs w:val="26"/>
        </w:rPr>
        <w:t>ara ser tramitada ahora ante los tribunales</w:t>
      </w:r>
      <w:r w:rsidRPr="00BF273A">
        <w:rPr>
          <w:sz w:val="26"/>
          <w:szCs w:val="26"/>
        </w:rPr>
        <w:t xml:space="preserve"> federales.</w:t>
      </w:r>
    </w:p>
    <w:p w14:paraId="69ECABE0" w14:textId="77777777" w:rsidR="000F2505" w:rsidRPr="00BF273A" w:rsidRDefault="000F2505" w:rsidP="000F250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Consecuentemente, cuando una persona privada de la libertad acude al juicio de amparo para combatir actos emitidos por las autoridades del fuero común, tanto a las autoridades de la Entidades Federativas en la que se tramita la controversia como las de la Federación están obligadas a garantizar que la persona afectada cuente con una defensa adecuada en el juicio de Amparo. La primera, por tratarse de la jurisdicción cuyo </w:t>
      </w:r>
      <w:r w:rsidRPr="00BF273A">
        <w:rPr>
          <w:i/>
          <w:iCs/>
          <w:sz w:val="26"/>
          <w:szCs w:val="26"/>
        </w:rPr>
        <w:t>ius puniendi</w:t>
      </w:r>
      <w:r w:rsidRPr="00BF273A">
        <w:rPr>
          <w:sz w:val="26"/>
          <w:szCs w:val="26"/>
        </w:rPr>
        <w:t xml:space="preserve"> motiva la afectación a la esfera jurídica de la quejosa. La segunda, por tratarse del fuero al que la Constitución ha encomendado la responsabilidad de velar por el correcto funcionamiento del juicio constitucional que, como ya hemos referido, en materia penal, incluye el derecho ineludible a contar con una abogada.</w:t>
      </w:r>
    </w:p>
    <w:p w14:paraId="091C3C68" w14:textId="409C2E7F" w:rsidR="0053692B" w:rsidRPr="00BF273A" w:rsidRDefault="00D416B5" w:rsidP="002453D3">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Ahora, </w:t>
      </w:r>
      <w:r w:rsidR="0053692B" w:rsidRPr="00BF273A">
        <w:rPr>
          <w:sz w:val="26"/>
          <w:szCs w:val="26"/>
        </w:rPr>
        <w:t xml:space="preserve">el derecho de toda persona </w:t>
      </w:r>
      <w:r w:rsidR="00034D09" w:rsidRPr="00BF273A">
        <w:rPr>
          <w:sz w:val="26"/>
          <w:szCs w:val="26"/>
        </w:rPr>
        <w:t xml:space="preserve">sometida al poder punitivo del Estado </w:t>
      </w:r>
      <w:r w:rsidR="0053692B" w:rsidRPr="00BF273A">
        <w:rPr>
          <w:sz w:val="26"/>
          <w:szCs w:val="26"/>
        </w:rPr>
        <w:t xml:space="preserve">a contar con una defensa adecuada es un derecho humano que deriva directamente de la Constitución. No solo del derecho al debido proceso, al que ya nos hemos referido, sino también del derecho a una tutela efectiva, </w:t>
      </w:r>
      <w:r w:rsidR="0053692B" w:rsidRPr="00BF273A">
        <w:rPr>
          <w:sz w:val="26"/>
          <w:szCs w:val="26"/>
        </w:rPr>
        <w:lastRenderedPageBreak/>
        <w:t>previsto en el artículo 17 constitucional,</w:t>
      </w:r>
      <w:r w:rsidR="0053692B" w:rsidRPr="00BF273A">
        <w:rPr>
          <w:rStyle w:val="Refdenotaalpie"/>
          <w:sz w:val="26"/>
          <w:szCs w:val="26"/>
        </w:rPr>
        <w:footnoteReference w:id="6"/>
      </w:r>
      <w:r w:rsidR="0053692B" w:rsidRPr="00BF273A">
        <w:rPr>
          <w:sz w:val="26"/>
          <w:szCs w:val="26"/>
        </w:rPr>
        <w:t xml:space="preserve"> y del derecho a una defensa materialmente adecuada, previsto en el</w:t>
      </w:r>
      <w:r w:rsidR="00AB4297">
        <w:rPr>
          <w:sz w:val="26"/>
          <w:szCs w:val="26"/>
        </w:rPr>
        <w:t xml:space="preserve"> artículo</w:t>
      </w:r>
      <w:r w:rsidR="0053692B" w:rsidRPr="00BF273A">
        <w:rPr>
          <w:sz w:val="26"/>
          <w:szCs w:val="26"/>
        </w:rPr>
        <w:t xml:space="preserve"> 20, apartado B, fracción VIII, de la Constitución.</w:t>
      </w:r>
      <w:r w:rsidR="0053692B" w:rsidRPr="00BF273A">
        <w:rPr>
          <w:rStyle w:val="Refdenotaalpie"/>
          <w:sz w:val="26"/>
          <w:szCs w:val="26"/>
        </w:rPr>
        <w:footnoteReference w:id="7"/>
      </w:r>
      <w:r w:rsidR="0053692B" w:rsidRPr="00BF273A">
        <w:rPr>
          <w:sz w:val="26"/>
          <w:szCs w:val="26"/>
        </w:rPr>
        <w:t xml:space="preserve"> </w:t>
      </w:r>
    </w:p>
    <w:p w14:paraId="1B462572" w14:textId="3CC19CF7" w:rsidR="0053692B" w:rsidRPr="00BF273A" w:rsidRDefault="0053692B" w:rsidP="0053692B">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Por tanto, </w:t>
      </w:r>
      <w:r w:rsidR="00B43832">
        <w:rPr>
          <w:sz w:val="26"/>
          <w:szCs w:val="26"/>
        </w:rPr>
        <w:t xml:space="preserve">cuando una autoridad está obligada a asistir a una persona, </w:t>
      </w:r>
      <w:r w:rsidRPr="00BF273A">
        <w:rPr>
          <w:sz w:val="26"/>
          <w:szCs w:val="26"/>
        </w:rPr>
        <w:t xml:space="preserve">no sólo es </w:t>
      </w:r>
      <w:r w:rsidR="00464083" w:rsidRPr="00BF273A">
        <w:rPr>
          <w:sz w:val="26"/>
          <w:szCs w:val="26"/>
        </w:rPr>
        <w:t>in</w:t>
      </w:r>
      <w:r w:rsidRPr="00BF273A">
        <w:rPr>
          <w:sz w:val="26"/>
          <w:szCs w:val="26"/>
        </w:rPr>
        <w:t xml:space="preserve">admisible que se excuse con base en consideraciones presupuestales o disposiciones legales secundarias, </w:t>
      </w:r>
      <w:r w:rsidR="00B56821" w:rsidRPr="00BF273A">
        <w:rPr>
          <w:sz w:val="26"/>
          <w:szCs w:val="26"/>
        </w:rPr>
        <w:t xml:space="preserve">como las leyes </w:t>
      </w:r>
      <w:r w:rsidR="00BF273A" w:rsidRPr="00BF273A">
        <w:rPr>
          <w:sz w:val="26"/>
          <w:szCs w:val="26"/>
        </w:rPr>
        <w:t>orgánicas</w:t>
      </w:r>
      <w:r w:rsidR="00B56821" w:rsidRPr="00BF273A">
        <w:rPr>
          <w:sz w:val="26"/>
          <w:szCs w:val="26"/>
        </w:rPr>
        <w:t xml:space="preserve"> de </w:t>
      </w:r>
      <w:r w:rsidR="00EE25EC">
        <w:rPr>
          <w:sz w:val="26"/>
          <w:szCs w:val="26"/>
        </w:rPr>
        <w:t>las</w:t>
      </w:r>
      <w:r w:rsidR="00B56821" w:rsidRPr="00BF273A">
        <w:rPr>
          <w:sz w:val="26"/>
          <w:szCs w:val="26"/>
        </w:rPr>
        <w:t xml:space="preserve"> defensorías públicas, </w:t>
      </w:r>
      <w:r w:rsidRPr="00BF273A">
        <w:rPr>
          <w:sz w:val="26"/>
          <w:szCs w:val="26"/>
        </w:rPr>
        <w:t>sino que</w:t>
      </w:r>
      <w:r w:rsidR="002D5795" w:rsidRPr="00BF273A">
        <w:rPr>
          <w:sz w:val="26"/>
          <w:szCs w:val="26"/>
        </w:rPr>
        <w:t xml:space="preserve"> </w:t>
      </w:r>
      <w:r w:rsidRPr="00BF273A">
        <w:rPr>
          <w:sz w:val="26"/>
          <w:szCs w:val="26"/>
        </w:rPr>
        <w:t>tiene la obligación de procurar la protección más amplia de este derecho fundamental</w:t>
      </w:r>
      <w:r w:rsidR="00F406BA" w:rsidRPr="00BF273A">
        <w:rPr>
          <w:sz w:val="26"/>
          <w:szCs w:val="26"/>
        </w:rPr>
        <w:t>, en términos del artículo 1º constitucional</w:t>
      </w:r>
      <w:r w:rsidRPr="00BF273A">
        <w:rPr>
          <w:sz w:val="26"/>
          <w:szCs w:val="26"/>
        </w:rPr>
        <w:t>.</w:t>
      </w:r>
    </w:p>
    <w:p w14:paraId="7D4379F3" w14:textId="6B1DDE78" w:rsidR="00C76243" w:rsidRPr="00BF273A" w:rsidRDefault="00EE25EC" w:rsidP="00C76243">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Pr>
          <w:bCs/>
          <w:sz w:val="26"/>
          <w:szCs w:val="26"/>
        </w:rPr>
        <w:t xml:space="preserve">Al respecto, </w:t>
      </w:r>
      <w:r w:rsidR="00782A62" w:rsidRPr="00BF273A">
        <w:rPr>
          <w:bCs/>
          <w:sz w:val="26"/>
          <w:szCs w:val="26"/>
        </w:rPr>
        <w:t>n</w:t>
      </w:r>
      <w:r w:rsidR="001A3400" w:rsidRPr="00BF273A">
        <w:rPr>
          <w:bCs/>
          <w:sz w:val="26"/>
          <w:szCs w:val="26"/>
        </w:rPr>
        <w:t xml:space="preserve">uestra </w:t>
      </w:r>
      <w:r w:rsidR="002D5795" w:rsidRPr="00BF273A">
        <w:rPr>
          <w:bCs/>
          <w:sz w:val="26"/>
          <w:szCs w:val="26"/>
        </w:rPr>
        <w:t>Constitución concede a la persona que enfrenta un proceso penal la facultad de elegir libremente al abogado que lo habrá de asistir en el proceso penal. Si no quiere esa asistencia o por alguna razón no puede nombrar a un abogado (como sería la falta de recursos económicos), las autoridades penales deben designarle un defensor público.</w:t>
      </w:r>
    </w:p>
    <w:p w14:paraId="5B488F69" w14:textId="0D33367C" w:rsidR="002D5795" w:rsidRPr="00BF273A" w:rsidRDefault="00C2238D" w:rsidP="00950F7D">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Pr>
          <w:sz w:val="26"/>
          <w:szCs w:val="26"/>
        </w:rPr>
        <w:t>Incluso, la</w:t>
      </w:r>
      <w:r w:rsidR="002D5795" w:rsidRPr="00BF273A">
        <w:rPr>
          <w:sz w:val="26"/>
          <w:szCs w:val="26"/>
        </w:rPr>
        <w:t xml:space="preserve"> obligación de garantizar un servicio de defensoría pública se </w:t>
      </w:r>
      <w:r>
        <w:rPr>
          <w:sz w:val="26"/>
          <w:szCs w:val="26"/>
        </w:rPr>
        <w:t xml:space="preserve"> </w:t>
      </w:r>
      <w:r w:rsidR="002D5795" w:rsidRPr="00BF273A">
        <w:rPr>
          <w:sz w:val="26"/>
          <w:szCs w:val="26"/>
        </w:rPr>
        <w:t xml:space="preserve">incorporó </w:t>
      </w:r>
      <w:r w:rsidR="00950F7D" w:rsidRPr="00BF273A">
        <w:rPr>
          <w:sz w:val="26"/>
          <w:szCs w:val="26"/>
        </w:rPr>
        <w:t xml:space="preserve">expresamente </w:t>
      </w:r>
      <w:r>
        <w:rPr>
          <w:sz w:val="26"/>
          <w:szCs w:val="26"/>
        </w:rPr>
        <w:t xml:space="preserve">al artículo </w:t>
      </w:r>
      <w:r w:rsidR="00273529">
        <w:rPr>
          <w:sz w:val="26"/>
          <w:szCs w:val="26"/>
        </w:rPr>
        <w:t>17 de</w:t>
      </w:r>
      <w:r w:rsidR="002D5795" w:rsidRPr="00BF273A">
        <w:rPr>
          <w:sz w:val="26"/>
          <w:szCs w:val="26"/>
        </w:rPr>
        <w:t xml:space="preserve"> la Constitución Federal</w:t>
      </w:r>
      <w:r w:rsidR="00273529">
        <w:rPr>
          <w:sz w:val="26"/>
          <w:szCs w:val="26"/>
        </w:rPr>
        <w:t xml:space="preserve">, por ser </w:t>
      </w:r>
      <w:r w:rsidR="002D5795" w:rsidRPr="00BF273A">
        <w:rPr>
          <w:sz w:val="26"/>
          <w:szCs w:val="26"/>
        </w:rPr>
        <w:t xml:space="preserve">una pieza </w:t>
      </w:r>
      <w:r w:rsidR="00950F7D" w:rsidRPr="00BF273A">
        <w:rPr>
          <w:sz w:val="26"/>
          <w:szCs w:val="26"/>
        </w:rPr>
        <w:t xml:space="preserve">indispensable </w:t>
      </w:r>
      <w:r w:rsidR="002D5795" w:rsidRPr="00BF273A">
        <w:rPr>
          <w:sz w:val="26"/>
          <w:szCs w:val="26"/>
        </w:rPr>
        <w:t>para el correcto funcionamiento del sistema penal</w:t>
      </w:r>
      <w:r w:rsidR="00950F7D" w:rsidRPr="00BF273A">
        <w:rPr>
          <w:sz w:val="26"/>
          <w:szCs w:val="26"/>
        </w:rPr>
        <w:t xml:space="preserve">, </w:t>
      </w:r>
      <w:r w:rsidR="002D5795" w:rsidRPr="00BF273A">
        <w:rPr>
          <w:sz w:val="26"/>
          <w:szCs w:val="26"/>
        </w:rPr>
        <w:t>pues un procedimiento penal justo debe incluir la igualdad de las partes. Esta igualdad procesal sólo se consigue mediante la participación de una defensa letrada, la cual puede ser inaccesible para la</w:t>
      </w:r>
      <w:r w:rsidR="003B2579" w:rsidRPr="00BF273A">
        <w:rPr>
          <w:sz w:val="26"/>
          <w:szCs w:val="26"/>
        </w:rPr>
        <w:t>s personas con escasos recursos económicos</w:t>
      </w:r>
      <w:r w:rsidR="00A56B06">
        <w:rPr>
          <w:sz w:val="26"/>
          <w:szCs w:val="26"/>
        </w:rPr>
        <w:t xml:space="preserve"> y otras personas </w:t>
      </w:r>
      <w:r w:rsidR="00394A4A">
        <w:rPr>
          <w:sz w:val="26"/>
          <w:szCs w:val="26"/>
        </w:rPr>
        <w:t>en alguna situación de vulnerabilidad</w:t>
      </w:r>
      <w:r w:rsidR="002D5795" w:rsidRPr="00BF273A">
        <w:rPr>
          <w:sz w:val="26"/>
          <w:szCs w:val="26"/>
        </w:rPr>
        <w:t xml:space="preserve">. De este modo, el servicio de defensoría pública busca que cualquier persona </w:t>
      </w:r>
      <w:r w:rsidR="002D5795" w:rsidRPr="00BF273A">
        <w:rPr>
          <w:sz w:val="26"/>
          <w:szCs w:val="26"/>
        </w:rPr>
        <w:lastRenderedPageBreak/>
        <w:t>acceda a un procedimiento penal equitativo, sin que sus circunstancias personales puedan repercutir en sus capacidades para defenderse.</w:t>
      </w:r>
      <w:r w:rsidR="002D5795" w:rsidRPr="00BF273A">
        <w:rPr>
          <w:rStyle w:val="Refdenotaalpie"/>
          <w:sz w:val="26"/>
          <w:szCs w:val="26"/>
        </w:rPr>
        <w:footnoteReference w:id="8"/>
      </w:r>
    </w:p>
    <w:p w14:paraId="09B28983" w14:textId="7059CB02" w:rsidR="002D5795" w:rsidRPr="00BF273A" w:rsidRDefault="00394A4A" w:rsidP="002D579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Pr>
          <w:sz w:val="26"/>
          <w:szCs w:val="26"/>
        </w:rPr>
        <w:t>L</w:t>
      </w:r>
      <w:r w:rsidR="002D5795" w:rsidRPr="00BF273A">
        <w:rPr>
          <w:sz w:val="26"/>
          <w:szCs w:val="26"/>
        </w:rPr>
        <w:t xml:space="preserve">a Corte Interamericana de Derechos Humanos </w:t>
      </w:r>
      <w:r>
        <w:rPr>
          <w:sz w:val="26"/>
          <w:szCs w:val="26"/>
        </w:rPr>
        <w:t xml:space="preserve">también </w:t>
      </w:r>
      <w:r w:rsidR="00AA6B2D" w:rsidRPr="00BF273A">
        <w:rPr>
          <w:sz w:val="26"/>
          <w:szCs w:val="26"/>
        </w:rPr>
        <w:t xml:space="preserve">ha destacado </w:t>
      </w:r>
      <w:r w:rsidR="002D5795" w:rsidRPr="00BF273A">
        <w:rPr>
          <w:sz w:val="26"/>
          <w:szCs w:val="26"/>
        </w:rPr>
        <w:t>la relevancia de las defensorías públicas</w:t>
      </w:r>
      <w:r>
        <w:rPr>
          <w:sz w:val="26"/>
          <w:szCs w:val="26"/>
        </w:rPr>
        <w:t xml:space="preserve">, </w:t>
      </w:r>
      <w:r w:rsidR="00661FCB">
        <w:rPr>
          <w:sz w:val="26"/>
          <w:szCs w:val="26"/>
        </w:rPr>
        <w:t>destacando que</w:t>
      </w:r>
      <w:r w:rsidR="002D5795" w:rsidRPr="00BF273A">
        <w:rPr>
          <w:sz w:val="26"/>
          <w:szCs w:val="26"/>
        </w:rPr>
        <w:t xml:space="preserve"> </w:t>
      </w:r>
      <w:r w:rsidR="002D5795" w:rsidRPr="00BF273A">
        <w:rPr>
          <w:sz w:val="26"/>
          <w:szCs w:val="26"/>
          <w:lang w:val="es-CR"/>
        </w:rPr>
        <w:t xml:space="preserve">a través de las </w:t>
      </w:r>
      <w:r w:rsidR="00AB4297">
        <w:rPr>
          <w:sz w:val="26"/>
          <w:szCs w:val="26"/>
          <w:lang w:val="es-CR"/>
        </w:rPr>
        <w:t>mismas</w:t>
      </w:r>
      <w:r w:rsidR="002D5795" w:rsidRPr="00BF273A">
        <w:rPr>
          <w:sz w:val="26"/>
          <w:szCs w:val="26"/>
          <w:lang w:val="es-CR"/>
        </w:rPr>
        <w:t xml:space="preserve"> se logra el acceso a la justicia de las personas más desaventajadas, sobre quienes generalmente actúa la selectividad del proceso penal.</w:t>
      </w:r>
      <w:r w:rsidR="002D5795" w:rsidRPr="00BF273A">
        <w:rPr>
          <w:rStyle w:val="Refdenotaalpie"/>
          <w:sz w:val="26"/>
          <w:szCs w:val="26"/>
          <w:lang w:val="es-CR"/>
        </w:rPr>
        <w:footnoteReference w:id="9"/>
      </w:r>
    </w:p>
    <w:p w14:paraId="66150BF7" w14:textId="5D11DF1D" w:rsidR="002D5795" w:rsidRPr="00BF273A" w:rsidRDefault="002D5795" w:rsidP="002D5795">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lang w:val="es-CR"/>
        </w:rPr>
        <w:t>En términos similares</w:t>
      </w:r>
      <w:r w:rsidR="00861526">
        <w:rPr>
          <w:sz w:val="26"/>
          <w:szCs w:val="26"/>
          <w:lang w:val="es-CR"/>
        </w:rPr>
        <w:t xml:space="preserve"> se ha pronunciado esta Primera Sala</w:t>
      </w:r>
      <w:r w:rsidRPr="00BF273A">
        <w:rPr>
          <w:sz w:val="26"/>
          <w:szCs w:val="26"/>
          <w:lang w:val="es-CR"/>
        </w:rPr>
        <w:t xml:space="preserve">, al resolver la </w:t>
      </w:r>
      <w:r w:rsidR="00494B39" w:rsidRPr="00BF273A">
        <w:rPr>
          <w:sz w:val="26"/>
          <w:szCs w:val="26"/>
          <w:lang w:val="es-CR"/>
        </w:rPr>
        <w:t>c</w:t>
      </w:r>
      <w:r w:rsidRPr="00BF273A">
        <w:rPr>
          <w:sz w:val="26"/>
          <w:szCs w:val="26"/>
          <w:lang w:val="es-CR"/>
        </w:rPr>
        <w:t xml:space="preserve">ontradicción de </w:t>
      </w:r>
      <w:r w:rsidR="00494B39" w:rsidRPr="00BF273A">
        <w:rPr>
          <w:sz w:val="26"/>
          <w:szCs w:val="26"/>
          <w:lang w:val="es-CR"/>
        </w:rPr>
        <w:t>t</w:t>
      </w:r>
      <w:r w:rsidRPr="00BF273A">
        <w:rPr>
          <w:sz w:val="26"/>
          <w:szCs w:val="26"/>
          <w:lang w:val="es-CR"/>
        </w:rPr>
        <w:t>esis 187/2017</w:t>
      </w:r>
      <w:r w:rsidR="00861526">
        <w:rPr>
          <w:rStyle w:val="Refdenotaalpie"/>
          <w:sz w:val="26"/>
          <w:szCs w:val="26"/>
          <w:lang w:val="es-CR"/>
        </w:rPr>
        <w:footnoteReference w:id="10"/>
      </w:r>
      <w:r w:rsidRPr="00BF273A">
        <w:rPr>
          <w:sz w:val="26"/>
          <w:szCs w:val="26"/>
          <w:lang w:val="es-CR"/>
        </w:rPr>
        <w:t xml:space="preserve">, </w:t>
      </w:r>
      <w:r w:rsidR="00861526">
        <w:rPr>
          <w:sz w:val="26"/>
          <w:szCs w:val="26"/>
          <w:lang w:val="es-CR"/>
        </w:rPr>
        <w:t xml:space="preserve">en la que </w:t>
      </w:r>
      <w:r w:rsidRPr="00BF273A">
        <w:rPr>
          <w:sz w:val="26"/>
          <w:szCs w:val="26"/>
          <w:lang w:val="es-CR"/>
        </w:rPr>
        <w:t>explicó que las defensorías</w:t>
      </w:r>
      <w:r w:rsidR="00AB4297">
        <w:rPr>
          <w:sz w:val="26"/>
          <w:szCs w:val="26"/>
          <w:lang w:val="es-CR"/>
        </w:rPr>
        <w:t xml:space="preserve"> públicas</w:t>
      </w:r>
      <w:r w:rsidRPr="00BF273A">
        <w:rPr>
          <w:sz w:val="26"/>
          <w:szCs w:val="26"/>
          <w:lang w:val="es-CR"/>
        </w:rPr>
        <w:t xml:space="preserve"> son instituciones que proporcionan asistencia jurídica gratuita, en casos en que las personas no pueden procurársela por sus propios medios</w:t>
      </w:r>
      <w:r w:rsidR="00861526">
        <w:rPr>
          <w:sz w:val="26"/>
          <w:szCs w:val="26"/>
          <w:lang w:val="es-CR"/>
        </w:rPr>
        <w:t xml:space="preserve"> y</w:t>
      </w:r>
      <w:r w:rsidRPr="00BF273A">
        <w:rPr>
          <w:sz w:val="26"/>
          <w:szCs w:val="26"/>
          <w:lang w:val="es-CR"/>
        </w:rPr>
        <w:t xml:space="preserve"> se destacó el supuesto en el que una persona enfrenta un proceso penal y sí puede hacerse de un abogado, pero renuncia a hacerlo, o cuando pese a tener un abogado particular, éste demuestra una notoria ineptitud para procurar la defensa esperada.</w:t>
      </w:r>
    </w:p>
    <w:p w14:paraId="4C196C04" w14:textId="53BB4F2C" w:rsidR="002D5795" w:rsidRPr="00355176" w:rsidRDefault="002D5795" w:rsidP="00355176">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lang w:val="es-CR"/>
        </w:rPr>
        <w:t xml:space="preserve">En dicho precedente se señaló que </w:t>
      </w:r>
      <w:r w:rsidRPr="00BF273A">
        <w:rPr>
          <w:sz w:val="26"/>
          <w:szCs w:val="26"/>
        </w:rPr>
        <w:t>la provisión de un abogado público, cuando no se tienen los recursos para sufragar la propia defensa, se justifica para compensar una honda desigualdad social ante el riesgo de graves consecuencias para derechos fundamentales que entraña el proceso penal.</w:t>
      </w:r>
      <w:r w:rsidR="00355176">
        <w:rPr>
          <w:sz w:val="26"/>
          <w:szCs w:val="26"/>
        </w:rPr>
        <w:t xml:space="preserve"> </w:t>
      </w:r>
      <w:r w:rsidR="00A97183" w:rsidRPr="00355176">
        <w:rPr>
          <w:bCs/>
          <w:sz w:val="26"/>
          <w:szCs w:val="26"/>
        </w:rPr>
        <w:t>De tal forma</w:t>
      </w:r>
      <w:r w:rsidRPr="00355176">
        <w:rPr>
          <w:sz w:val="26"/>
          <w:szCs w:val="26"/>
        </w:rPr>
        <w:t xml:space="preserve">, las defensorías públicas tienen una función social, pues intervienen para evitar que las desigualdades sociales trasciendan al resultado de un proceso. </w:t>
      </w:r>
    </w:p>
    <w:p w14:paraId="5AE47BFE" w14:textId="616C88AE" w:rsidR="00C40BEB" w:rsidRPr="00BF273A" w:rsidRDefault="00355176" w:rsidP="00C40BEB">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Pr>
          <w:sz w:val="26"/>
          <w:szCs w:val="26"/>
        </w:rPr>
        <w:t xml:space="preserve">De conformidad con lo anterior, </w:t>
      </w:r>
      <w:r w:rsidR="00FA346B" w:rsidRPr="00BF273A">
        <w:rPr>
          <w:sz w:val="26"/>
          <w:szCs w:val="26"/>
        </w:rPr>
        <w:t xml:space="preserve">tenemos que, </w:t>
      </w:r>
      <w:r w:rsidR="002615D8" w:rsidRPr="00BF273A">
        <w:rPr>
          <w:sz w:val="26"/>
          <w:szCs w:val="26"/>
        </w:rPr>
        <w:t xml:space="preserve">en primer lugar, </w:t>
      </w:r>
      <w:r w:rsidR="00A66801" w:rsidRPr="00BF273A">
        <w:rPr>
          <w:sz w:val="26"/>
          <w:szCs w:val="26"/>
        </w:rPr>
        <w:t>el derecho de toda persona sometida al poder punitivo del Estado</w:t>
      </w:r>
      <w:r w:rsidR="00FB2E8B" w:rsidRPr="00BF273A">
        <w:rPr>
          <w:sz w:val="26"/>
          <w:szCs w:val="26"/>
        </w:rPr>
        <w:t xml:space="preserve"> </w:t>
      </w:r>
      <w:r w:rsidR="00A61DC6">
        <w:rPr>
          <w:sz w:val="26"/>
          <w:szCs w:val="26"/>
        </w:rPr>
        <w:t>a</w:t>
      </w:r>
      <w:r w:rsidR="00FB2E8B" w:rsidRPr="00BF273A">
        <w:rPr>
          <w:sz w:val="26"/>
          <w:szCs w:val="26"/>
        </w:rPr>
        <w:t xml:space="preserve"> contar con una abogada que le asista en la defensa de sus intereses es un derecho fundamental que debe ser garantizado </w:t>
      </w:r>
      <w:r w:rsidR="00A61DC6">
        <w:rPr>
          <w:sz w:val="26"/>
          <w:szCs w:val="26"/>
        </w:rPr>
        <w:t xml:space="preserve">en todo proceso que derive </w:t>
      </w:r>
      <w:r w:rsidR="00DE402D">
        <w:rPr>
          <w:sz w:val="26"/>
          <w:szCs w:val="26"/>
        </w:rPr>
        <w:t xml:space="preserve">de la </w:t>
      </w:r>
      <w:r w:rsidR="00DE402D">
        <w:rPr>
          <w:sz w:val="26"/>
          <w:szCs w:val="26"/>
        </w:rPr>
        <w:lastRenderedPageBreak/>
        <w:t xml:space="preserve">acusación </w:t>
      </w:r>
      <w:r w:rsidR="00B94465" w:rsidRPr="00BF273A">
        <w:rPr>
          <w:sz w:val="26"/>
          <w:szCs w:val="26"/>
        </w:rPr>
        <w:t xml:space="preserve">en su contra. </w:t>
      </w:r>
      <w:r w:rsidR="00DE402D">
        <w:rPr>
          <w:sz w:val="26"/>
          <w:szCs w:val="26"/>
        </w:rPr>
        <w:t xml:space="preserve">En segundo lugar, </w:t>
      </w:r>
      <w:r w:rsidR="00B94465" w:rsidRPr="00BF273A">
        <w:rPr>
          <w:sz w:val="26"/>
          <w:szCs w:val="26"/>
        </w:rPr>
        <w:t>que</w:t>
      </w:r>
      <w:r w:rsidR="006C4925" w:rsidRPr="00BF273A">
        <w:rPr>
          <w:sz w:val="26"/>
          <w:szCs w:val="26"/>
        </w:rPr>
        <w:t xml:space="preserve"> a veces </w:t>
      </w:r>
      <w:r w:rsidR="00842176">
        <w:rPr>
          <w:sz w:val="26"/>
          <w:szCs w:val="26"/>
        </w:rPr>
        <w:t>las</w:t>
      </w:r>
      <w:r w:rsidR="00DE402D">
        <w:rPr>
          <w:sz w:val="26"/>
          <w:szCs w:val="26"/>
        </w:rPr>
        <w:t xml:space="preserve"> </w:t>
      </w:r>
      <w:r w:rsidR="006C4925" w:rsidRPr="00BF273A">
        <w:rPr>
          <w:sz w:val="26"/>
          <w:szCs w:val="26"/>
        </w:rPr>
        <w:t xml:space="preserve">controversias que se generan con motivo de </w:t>
      </w:r>
      <w:r w:rsidR="00842176">
        <w:rPr>
          <w:sz w:val="26"/>
          <w:szCs w:val="26"/>
        </w:rPr>
        <w:t>la</w:t>
      </w:r>
      <w:r w:rsidR="006C4925" w:rsidRPr="00BF273A">
        <w:rPr>
          <w:sz w:val="26"/>
          <w:szCs w:val="26"/>
        </w:rPr>
        <w:t xml:space="preserve"> pretensión punitiva </w:t>
      </w:r>
      <w:r w:rsidR="00842176">
        <w:rPr>
          <w:sz w:val="26"/>
          <w:szCs w:val="26"/>
        </w:rPr>
        <w:t xml:space="preserve">del Estado </w:t>
      </w:r>
      <w:r w:rsidR="006C4925" w:rsidRPr="00BF273A">
        <w:rPr>
          <w:sz w:val="26"/>
          <w:szCs w:val="26"/>
        </w:rPr>
        <w:t xml:space="preserve">se </w:t>
      </w:r>
      <w:r w:rsidR="00BF273A" w:rsidRPr="00BF273A">
        <w:rPr>
          <w:sz w:val="26"/>
          <w:szCs w:val="26"/>
        </w:rPr>
        <w:t>tramita</w:t>
      </w:r>
      <w:r w:rsidR="00842176">
        <w:rPr>
          <w:sz w:val="26"/>
          <w:szCs w:val="26"/>
        </w:rPr>
        <w:t>n</w:t>
      </w:r>
      <w:r w:rsidR="001504B9" w:rsidRPr="00BF273A">
        <w:rPr>
          <w:sz w:val="26"/>
          <w:szCs w:val="26"/>
        </w:rPr>
        <w:t xml:space="preserve"> en más de un fuero, como sucede cuando se </w:t>
      </w:r>
      <w:r w:rsidR="00842176">
        <w:rPr>
          <w:sz w:val="26"/>
          <w:szCs w:val="26"/>
        </w:rPr>
        <w:t>someten a</w:t>
      </w:r>
      <w:r w:rsidR="001504B9" w:rsidRPr="00BF273A">
        <w:rPr>
          <w:sz w:val="26"/>
          <w:szCs w:val="26"/>
        </w:rPr>
        <w:t xml:space="preserve">l juicio de amparo. </w:t>
      </w:r>
      <w:r w:rsidR="00842176">
        <w:rPr>
          <w:sz w:val="26"/>
          <w:szCs w:val="26"/>
        </w:rPr>
        <w:t xml:space="preserve">En tercer lugar, </w:t>
      </w:r>
      <w:r w:rsidR="001504B9" w:rsidRPr="00BF273A">
        <w:rPr>
          <w:sz w:val="26"/>
          <w:szCs w:val="26"/>
        </w:rPr>
        <w:t xml:space="preserve">que al ser un derecho fundamental, </w:t>
      </w:r>
      <w:r w:rsidR="00F146C2" w:rsidRPr="00BF273A">
        <w:rPr>
          <w:sz w:val="26"/>
          <w:szCs w:val="26"/>
        </w:rPr>
        <w:t xml:space="preserve">todas </w:t>
      </w:r>
      <w:r w:rsidR="002F25AF" w:rsidRPr="00BF273A">
        <w:rPr>
          <w:sz w:val="26"/>
          <w:szCs w:val="26"/>
        </w:rPr>
        <w:t xml:space="preserve">las autoridades involucradas están obligadas a </w:t>
      </w:r>
      <w:r w:rsidR="00F146C2" w:rsidRPr="00BF273A">
        <w:rPr>
          <w:sz w:val="26"/>
          <w:szCs w:val="26"/>
        </w:rPr>
        <w:t xml:space="preserve">procurar su </w:t>
      </w:r>
      <w:r w:rsidR="00BF273A" w:rsidRPr="00BF273A">
        <w:rPr>
          <w:sz w:val="26"/>
          <w:szCs w:val="26"/>
        </w:rPr>
        <w:t>protección</w:t>
      </w:r>
      <w:r w:rsidR="00F146C2" w:rsidRPr="00BF273A">
        <w:rPr>
          <w:sz w:val="26"/>
          <w:szCs w:val="26"/>
        </w:rPr>
        <w:t xml:space="preserve"> más amplia, </w:t>
      </w:r>
      <w:r w:rsidR="005A2416" w:rsidRPr="00BF273A">
        <w:rPr>
          <w:sz w:val="26"/>
          <w:szCs w:val="26"/>
        </w:rPr>
        <w:t xml:space="preserve">por lo que no pueden apelar a restricciones presupuestales o disposiciones secundarias para excusarse de su cumplimiento. </w:t>
      </w:r>
    </w:p>
    <w:p w14:paraId="1278D23F" w14:textId="3DB73BC8" w:rsidR="00F069AC" w:rsidRPr="00BF273A" w:rsidRDefault="00F069AC" w:rsidP="00936A9F">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BF273A">
        <w:rPr>
          <w:sz w:val="26"/>
          <w:szCs w:val="26"/>
        </w:rPr>
        <w:t xml:space="preserve">Por tanto, cuando </w:t>
      </w:r>
      <w:r w:rsidRPr="00BF273A">
        <w:rPr>
          <w:sz w:val="26"/>
          <w:szCs w:val="26"/>
          <w:lang w:val="es-MX"/>
        </w:rPr>
        <w:t xml:space="preserve">una persona privada de la libertad, provisional o definitivamente, promueve demanda de amparo sin asistencia jurídica, </w:t>
      </w:r>
      <w:r w:rsidR="00F9621F">
        <w:rPr>
          <w:sz w:val="26"/>
          <w:szCs w:val="26"/>
          <w:lang w:val="es-MX"/>
        </w:rPr>
        <w:t>y</w:t>
      </w:r>
      <w:r w:rsidRPr="00BF273A">
        <w:rPr>
          <w:sz w:val="26"/>
          <w:szCs w:val="26"/>
          <w:lang w:val="es-MX"/>
        </w:rPr>
        <w:t xml:space="preserve"> no quier</w:t>
      </w:r>
      <w:r w:rsidR="00F9621F">
        <w:rPr>
          <w:sz w:val="26"/>
          <w:szCs w:val="26"/>
          <w:lang w:val="es-MX"/>
        </w:rPr>
        <w:t>e</w:t>
      </w:r>
      <w:r w:rsidRPr="00BF273A">
        <w:rPr>
          <w:sz w:val="26"/>
          <w:szCs w:val="26"/>
          <w:lang w:val="es-MX"/>
        </w:rPr>
        <w:t xml:space="preserve"> o no pued</w:t>
      </w:r>
      <w:r w:rsidR="00F9621F">
        <w:rPr>
          <w:sz w:val="26"/>
          <w:szCs w:val="26"/>
          <w:lang w:val="es-MX"/>
        </w:rPr>
        <w:t>e</w:t>
      </w:r>
      <w:r w:rsidRPr="00BF273A">
        <w:rPr>
          <w:sz w:val="26"/>
          <w:szCs w:val="26"/>
          <w:lang w:val="es-MX"/>
        </w:rPr>
        <w:t xml:space="preserve"> nombrarl</w:t>
      </w:r>
      <w:r w:rsidR="00F9621F">
        <w:rPr>
          <w:sz w:val="26"/>
          <w:szCs w:val="26"/>
          <w:lang w:val="es-MX"/>
        </w:rPr>
        <w:t>a</w:t>
      </w:r>
      <w:r w:rsidRPr="00BF273A">
        <w:rPr>
          <w:sz w:val="26"/>
          <w:szCs w:val="26"/>
          <w:lang w:val="es-MX"/>
        </w:rPr>
        <w:t xml:space="preserve">, el órgano jurisdiccional deberá requerir a la defensoría pública federal o </w:t>
      </w:r>
      <w:r w:rsidR="00B86903" w:rsidRPr="00BF273A">
        <w:rPr>
          <w:sz w:val="26"/>
          <w:szCs w:val="26"/>
          <w:lang w:val="es-MX"/>
        </w:rPr>
        <w:t xml:space="preserve">a la </w:t>
      </w:r>
      <w:r w:rsidRPr="00BF273A">
        <w:rPr>
          <w:sz w:val="26"/>
          <w:szCs w:val="26"/>
          <w:lang w:val="es-MX"/>
        </w:rPr>
        <w:t xml:space="preserve">local que </w:t>
      </w:r>
      <w:r w:rsidR="00624406" w:rsidRPr="00BF273A">
        <w:rPr>
          <w:sz w:val="26"/>
          <w:szCs w:val="26"/>
          <w:lang w:val="es-MX"/>
        </w:rPr>
        <w:t>correspond</w:t>
      </w:r>
      <w:r w:rsidR="00F9621F">
        <w:rPr>
          <w:sz w:val="26"/>
          <w:szCs w:val="26"/>
          <w:lang w:val="es-MX"/>
        </w:rPr>
        <w:t>a</w:t>
      </w:r>
      <w:r w:rsidR="00B86903" w:rsidRPr="00BF273A">
        <w:rPr>
          <w:sz w:val="26"/>
          <w:szCs w:val="26"/>
          <w:lang w:val="es-MX"/>
        </w:rPr>
        <w:t xml:space="preserve">, </w:t>
      </w:r>
      <w:r w:rsidR="0061473A">
        <w:rPr>
          <w:sz w:val="26"/>
          <w:szCs w:val="26"/>
          <w:lang w:val="es-MX"/>
        </w:rPr>
        <w:t>en función de aquellos</w:t>
      </w:r>
      <w:r w:rsidR="007F71DC" w:rsidRPr="00BF273A">
        <w:rPr>
          <w:sz w:val="26"/>
          <w:szCs w:val="26"/>
          <w:lang w:val="es-MX"/>
        </w:rPr>
        <w:t xml:space="preserve"> </w:t>
      </w:r>
      <w:r w:rsidR="0061473A">
        <w:rPr>
          <w:sz w:val="26"/>
          <w:szCs w:val="26"/>
          <w:lang w:val="es-MX"/>
        </w:rPr>
        <w:t xml:space="preserve">factores </w:t>
      </w:r>
      <w:r w:rsidR="007F71DC" w:rsidRPr="00BF273A">
        <w:rPr>
          <w:sz w:val="26"/>
          <w:szCs w:val="26"/>
          <w:lang w:val="es-MX"/>
        </w:rPr>
        <w:t xml:space="preserve">que </w:t>
      </w:r>
      <w:r w:rsidR="00292194" w:rsidRPr="00BF273A">
        <w:rPr>
          <w:sz w:val="26"/>
          <w:szCs w:val="26"/>
          <w:lang w:val="es-MX"/>
        </w:rPr>
        <w:t xml:space="preserve">maximicen </w:t>
      </w:r>
      <w:r w:rsidR="0061473A">
        <w:rPr>
          <w:sz w:val="26"/>
          <w:szCs w:val="26"/>
          <w:lang w:val="es-MX"/>
        </w:rPr>
        <w:t xml:space="preserve">el derecho de defesa </w:t>
      </w:r>
      <w:r w:rsidR="00292194" w:rsidRPr="00BF273A">
        <w:rPr>
          <w:sz w:val="26"/>
          <w:szCs w:val="26"/>
          <w:lang w:val="es-MX"/>
        </w:rPr>
        <w:t xml:space="preserve">de la </w:t>
      </w:r>
      <w:r w:rsidR="00037BF7" w:rsidRPr="00BF273A">
        <w:rPr>
          <w:sz w:val="26"/>
          <w:szCs w:val="26"/>
          <w:lang w:val="es-MX"/>
        </w:rPr>
        <w:t>persona afectada</w:t>
      </w:r>
      <w:r w:rsidR="00292194" w:rsidRPr="00BF273A">
        <w:rPr>
          <w:sz w:val="26"/>
          <w:szCs w:val="26"/>
          <w:lang w:val="es-MX"/>
        </w:rPr>
        <w:t xml:space="preserve">, como </w:t>
      </w:r>
      <w:r w:rsidR="0061473A">
        <w:rPr>
          <w:sz w:val="26"/>
          <w:szCs w:val="26"/>
          <w:lang w:val="es-MX"/>
        </w:rPr>
        <w:t xml:space="preserve">pueden ser </w:t>
      </w:r>
      <w:r w:rsidR="00292194" w:rsidRPr="00BF273A">
        <w:rPr>
          <w:sz w:val="26"/>
          <w:szCs w:val="26"/>
          <w:lang w:val="es-MX"/>
        </w:rPr>
        <w:t>la fa</w:t>
      </w:r>
      <w:r w:rsidR="005673C8" w:rsidRPr="00BF273A">
        <w:rPr>
          <w:sz w:val="26"/>
          <w:szCs w:val="26"/>
          <w:lang w:val="es-MX"/>
        </w:rPr>
        <w:t xml:space="preserve">miliaridad </w:t>
      </w:r>
      <w:r w:rsidR="008C77BF">
        <w:rPr>
          <w:sz w:val="26"/>
          <w:szCs w:val="26"/>
          <w:lang w:val="es-MX"/>
        </w:rPr>
        <w:t xml:space="preserve">con el procedimiento de origen del que deriva el juicio de amparo, </w:t>
      </w:r>
      <w:r w:rsidR="00D128CD">
        <w:rPr>
          <w:sz w:val="26"/>
          <w:szCs w:val="26"/>
          <w:lang w:val="es-MX"/>
        </w:rPr>
        <w:t xml:space="preserve">la familiaridad </w:t>
      </w:r>
      <w:r w:rsidR="009F712A">
        <w:rPr>
          <w:sz w:val="26"/>
          <w:szCs w:val="26"/>
          <w:lang w:val="es-MX"/>
        </w:rPr>
        <w:t xml:space="preserve">con las disposiciones legales relevantes para la solución del conflicto, </w:t>
      </w:r>
      <w:r w:rsidR="0053662C">
        <w:rPr>
          <w:sz w:val="26"/>
          <w:szCs w:val="26"/>
          <w:lang w:val="es-MX"/>
        </w:rPr>
        <w:t xml:space="preserve">el acceso de la defensa a su defendida, a las pruebas necesarias para su defensa y a los tribunales ante los cuales habrá de </w:t>
      </w:r>
      <w:r w:rsidR="00936A9F">
        <w:rPr>
          <w:sz w:val="26"/>
          <w:szCs w:val="26"/>
          <w:lang w:val="es-MX"/>
        </w:rPr>
        <w:t xml:space="preserve">intervenir, o cualquier </w:t>
      </w:r>
      <w:r w:rsidR="000B2299" w:rsidRPr="00BF273A">
        <w:rPr>
          <w:sz w:val="26"/>
          <w:szCs w:val="26"/>
          <w:lang w:val="es-MX"/>
        </w:rPr>
        <w:t xml:space="preserve">otra </w:t>
      </w:r>
      <w:r w:rsidR="00E86E74" w:rsidRPr="00BF273A">
        <w:rPr>
          <w:sz w:val="26"/>
          <w:szCs w:val="26"/>
          <w:lang w:val="es-MX"/>
        </w:rPr>
        <w:t>cuesti</w:t>
      </w:r>
      <w:r w:rsidR="00AB4297">
        <w:rPr>
          <w:sz w:val="26"/>
          <w:szCs w:val="26"/>
          <w:lang w:val="es-MX"/>
        </w:rPr>
        <w:t>ón que pueda</w:t>
      </w:r>
      <w:r w:rsidR="002F1406">
        <w:rPr>
          <w:sz w:val="26"/>
          <w:szCs w:val="26"/>
          <w:lang w:val="es-MX"/>
        </w:rPr>
        <w:t xml:space="preserve"> </w:t>
      </w:r>
      <w:r w:rsidR="004F57BC" w:rsidRPr="00BF273A">
        <w:rPr>
          <w:sz w:val="26"/>
          <w:szCs w:val="26"/>
          <w:lang w:val="es-MX"/>
        </w:rPr>
        <w:t xml:space="preserve">incidir en </w:t>
      </w:r>
      <w:r w:rsidR="00936A9F">
        <w:rPr>
          <w:sz w:val="26"/>
          <w:szCs w:val="26"/>
          <w:lang w:val="es-MX"/>
        </w:rPr>
        <w:t>la</w:t>
      </w:r>
      <w:r w:rsidR="004F57BC" w:rsidRPr="00BF273A">
        <w:rPr>
          <w:sz w:val="26"/>
          <w:szCs w:val="26"/>
          <w:lang w:val="es-MX"/>
        </w:rPr>
        <w:t xml:space="preserve"> capacidad de </w:t>
      </w:r>
      <w:r w:rsidR="00936A9F">
        <w:rPr>
          <w:sz w:val="26"/>
          <w:szCs w:val="26"/>
          <w:lang w:val="es-MX"/>
        </w:rPr>
        <w:t xml:space="preserve">la defensa de </w:t>
      </w:r>
      <w:r w:rsidR="004F57BC" w:rsidRPr="00BF273A">
        <w:rPr>
          <w:sz w:val="26"/>
          <w:szCs w:val="26"/>
          <w:lang w:val="es-MX"/>
        </w:rPr>
        <w:t>asistir a la quejosa de forma efectiva</w:t>
      </w:r>
      <w:r w:rsidR="00936A9F">
        <w:rPr>
          <w:sz w:val="26"/>
          <w:szCs w:val="26"/>
          <w:lang w:val="es-MX"/>
        </w:rPr>
        <w:t xml:space="preserve"> en el caso concreto</w:t>
      </w:r>
      <w:r w:rsidR="004F57BC" w:rsidRPr="00BF273A">
        <w:rPr>
          <w:sz w:val="26"/>
          <w:szCs w:val="26"/>
          <w:lang w:val="es-MX"/>
        </w:rPr>
        <w:t xml:space="preserve">, </w:t>
      </w:r>
      <w:r w:rsidR="00474CA1" w:rsidRPr="00BF273A">
        <w:rPr>
          <w:sz w:val="26"/>
          <w:szCs w:val="26"/>
          <w:lang w:val="es-MX"/>
        </w:rPr>
        <w:t xml:space="preserve">en el entendido de que bajo </w:t>
      </w:r>
      <w:r w:rsidR="00BF273A" w:rsidRPr="00BF273A">
        <w:rPr>
          <w:sz w:val="26"/>
          <w:szCs w:val="26"/>
          <w:lang w:val="es-MX"/>
        </w:rPr>
        <w:t>ningún</w:t>
      </w:r>
      <w:r w:rsidR="00474CA1" w:rsidRPr="00BF273A">
        <w:rPr>
          <w:sz w:val="26"/>
          <w:szCs w:val="26"/>
          <w:lang w:val="es-MX"/>
        </w:rPr>
        <w:t xml:space="preserve"> supuesto </w:t>
      </w:r>
      <w:r w:rsidR="00936A9F">
        <w:rPr>
          <w:sz w:val="26"/>
          <w:szCs w:val="26"/>
          <w:lang w:val="es-MX"/>
        </w:rPr>
        <w:t>una</w:t>
      </w:r>
      <w:r w:rsidR="00474CA1" w:rsidRPr="00BF273A">
        <w:rPr>
          <w:sz w:val="26"/>
          <w:szCs w:val="26"/>
          <w:lang w:val="es-MX"/>
        </w:rPr>
        <w:t xml:space="preserve"> defens</w:t>
      </w:r>
      <w:r w:rsidR="00936A9F">
        <w:rPr>
          <w:sz w:val="26"/>
          <w:szCs w:val="26"/>
          <w:lang w:val="es-MX"/>
        </w:rPr>
        <w:t>oría</w:t>
      </w:r>
      <w:r w:rsidR="00474CA1" w:rsidRPr="00BF273A">
        <w:rPr>
          <w:sz w:val="26"/>
          <w:szCs w:val="26"/>
          <w:lang w:val="es-MX"/>
        </w:rPr>
        <w:t xml:space="preserve"> </w:t>
      </w:r>
      <w:r w:rsidR="00AB4297" w:rsidRPr="00BF273A">
        <w:rPr>
          <w:sz w:val="26"/>
          <w:szCs w:val="26"/>
          <w:lang w:val="es-MX"/>
        </w:rPr>
        <w:t>pública</w:t>
      </w:r>
      <w:r w:rsidR="00474CA1" w:rsidRPr="00BF273A">
        <w:rPr>
          <w:sz w:val="26"/>
          <w:szCs w:val="26"/>
          <w:lang w:val="es-MX"/>
        </w:rPr>
        <w:t xml:space="preserve"> </w:t>
      </w:r>
      <w:r w:rsidR="00EB3955" w:rsidRPr="00BF273A">
        <w:rPr>
          <w:sz w:val="26"/>
          <w:szCs w:val="26"/>
          <w:lang w:val="es-MX"/>
        </w:rPr>
        <w:t xml:space="preserve">podrá deslindarse de su responsabilidad </w:t>
      </w:r>
      <w:r w:rsidR="00936A9F">
        <w:rPr>
          <w:sz w:val="26"/>
          <w:szCs w:val="26"/>
          <w:lang w:val="es-MX"/>
        </w:rPr>
        <w:t xml:space="preserve">constitucional </w:t>
      </w:r>
      <w:r w:rsidR="00EB3955" w:rsidRPr="00BF273A">
        <w:rPr>
          <w:sz w:val="26"/>
          <w:szCs w:val="26"/>
          <w:lang w:val="es-MX"/>
        </w:rPr>
        <w:t xml:space="preserve">con base en </w:t>
      </w:r>
      <w:r w:rsidR="00E86E74">
        <w:rPr>
          <w:sz w:val="26"/>
          <w:szCs w:val="26"/>
          <w:lang w:val="es-MX"/>
        </w:rPr>
        <w:t xml:space="preserve">consideraciones </w:t>
      </w:r>
      <w:r w:rsidR="00EB3955" w:rsidRPr="00BF273A">
        <w:rPr>
          <w:sz w:val="26"/>
          <w:szCs w:val="26"/>
          <w:lang w:val="es-MX"/>
        </w:rPr>
        <w:t>presupuestales o disposiciones secundarias que regulen su actuación.</w:t>
      </w:r>
      <w:r w:rsidR="007F71DC" w:rsidRPr="00BF273A">
        <w:rPr>
          <w:sz w:val="26"/>
          <w:szCs w:val="26"/>
          <w:lang w:val="es-MX"/>
        </w:rPr>
        <w:t xml:space="preserve"> </w:t>
      </w:r>
      <w:r w:rsidRPr="00BF273A">
        <w:rPr>
          <w:sz w:val="26"/>
          <w:szCs w:val="26"/>
          <w:lang w:val="es-MX"/>
        </w:rPr>
        <w:t xml:space="preserve"> </w:t>
      </w:r>
    </w:p>
    <w:p w14:paraId="5747D6FE" w14:textId="77777777" w:rsidR="00EB3955" w:rsidRPr="00BF273A" w:rsidRDefault="00EB3955" w:rsidP="00EB3955">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firstLine="0"/>
        <w:rPr>
          <w:sz w:val="26"/>
          <w:szCs w:val="26"/>
        </w:rPr>
      </w:pPr>
    </w:p>
    <w:p w14:paraId="4B34AF00" w14:textId="6034A410" w:rsidR="002372D0" w:rsidRPr="00BF273A" w:rsidRDefault="002372D0" w:rsidP="00AB4297">
      <w:pPr>
        <w:pStyle w:val="corte4fond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right="51"/>
        <w:jc w:val="center"/>
        <w:rPr>
          <w:b/>
          <w:bCs/>
          <w:sz w:val="26"/>
          <w:szCs w:val="26"/>
        </w:rPr>
      </w:pPr>
      <w:bookmarkStart w:id="5" w:name="_Hlk140049429"/>
      <w:r w:rsidRPr="00BF273A">
        <w:rPr>
          <w:b/>
          <w:bCs/>
          <w:sz w:val="26"/>
          <w:szCs w:val="26"/>
        </w:rPr>
        <w:t>CRITERIO QUE DEBE PREVALECER</w:t>
      </w:r>
    </w:p>
    <w:p w14:paraId="4F743443" w14:textId="77777777" w:rsidR="002372D0" w:rsidRPr="00BF273A" w:rsidRDefault="002372D0" w:rsidP="00661DF8">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firstLine="0"/>
        <w:rPr>
          <w:sz w:val="26"/>
          <w:szCs w:val="26"/>
        </w:rPr>
      </w:pPr>
    </w:p>
    <w:p w14:paraId="2B53489A" w14:textId="77777777" w:rsidR="00AB4297" w:rsidRDefault="002372D0" w:rsidP="00AB4297">
      <w:pPr>
        <w:pStyle w:val="corte4fond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ind w:left="0" w:hanging="709"/>
        <w:rPr>
          <w:sz w:val="26"/>
          <w:szCs w:val="26"/>
        </w:rPr>
      </w:pPr>
      <w:r w:rsidRPr="005B32B6">
        <w:rPr>
          <w:sz w:val="26"/>
          <w:szCs w:val="26"/>
        </w:rPr>
        <w:t>Por las razones expresadas, con fundamento en lo dispuesto en los artículos 215, 217 y 225 de la Ley de Amparo, se concluye que debe prevalecer, con carácter de jurisprudencia, la siguiente tesis:</w:t>
      </w:r>
      <w:bookmarkEnd w:id="5"/>
    </w:p>
    <w:p w14:paraId="62227C12" w14:textId="77777777" w:rsidR="00AB4297" w:rsidRDefault="00AB4297" w:rsidP="00AB4297">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line="240" w:lineRule="auto"/>
        <w:ind w:firstLine="0"/>
        <w:rPr>
          <w:b/>
          <w:sz w:val="26"/>
          <w:szCs w:val="26"/>
        </w:rPr>
      </w:pPr>
      <w:bookmarkStart w:id="6" w:name="_Hlk205209331"/>
      <w:r w:rsidRPr="00AB4297">
        <w:rPr>
          <w:b/>
          <w:sz w:val="26"/>
          <w:szCs w:val="26"/>
        </w:rPr>
        <w:t xml:space="preserve">DEFENSORÍA PÚBLICA FEDERAL O LOCAL. PUEDEN INTERVENIR EN EL JUICIO DE AMPARO PENAL CONTRA ACTOS DE UNA AUTORIDAD </w:t>
      </w:r>
      <w:r w:rsidRPr="00AB4297">
        <w:rPr>
          <w:b/>
          <w:sz w:val="26"/>
          <w:szCs w:val="26"/>
        </w:rPr>
        <w:lastRenderedPageBreak/>
        <w:t>LOCAL, EN FUNCIÓN DE LOS FACTORES QUE MAXIMICEN EL DERECHO A UNA DEFENSA ADECUADA.</w:t>
      </w:r>
    </w:p>
    <w:p w14:paraId="21734324" w14:textId="77777777" w:rsidR="00AB4297" w:rsidRDefault="00AB4297" w:rsidP="00AB4297">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line="240" w:lineRule="auto"/>
        <w:ind w:firstLine="0"/>
        <w:rPr>
          <w:sz w:val="26"/>
          <w:szCs w:val="26"/>
        </w:rPr>
      </w:pPr>
      <w:r w:rsidRPr="00AB4297">
        <w:rPr>
          <w:sz w:val="26"/>
          <w:szCs w:val="26"/>
        </w:rPr>
        <w:t>HECHOS: Los órganos jurisdiccionales contendientes sustentaron criterios contradictorios al analizar si corresponde a la defensoría pública federal o a la local asistir a una persona privada de la libertad que, sin asistencia jurídica, acude al juicio de amparo a reclamar actos de autoridades de una entidad federativa distinta a aquella en la que se encuentra el centro penitenciario federal donde está recluida.</w:t>
      </w:r>
    </w:p>
    <w:p w14:paraId="60FAEF18" w14:textId="77777777" w:rsidR="00AB4297" w:rsidRDefault="00AB4297" w:rsidP="00AB4297">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line="240" w:lineRule="auto"/>
        <w:ind w:firstLine="0"/>
        <w:rPr>
          <w:sz w:val="26"/>
          <w:szCs w:val="26"/>
        </w:rPr>
      </w:pPr>
      <w:r w:rsidRPr="00AB4297">
        <w:rPr>
          <w:sz w:val="26"/>
          <w:szCs w:val="26"/>
        </w:rPr>
        <w:t>CRITERIO JURÍDICO: La Primera Sala de la Suprema Corte de Justicia de la Nación determina que en el supuesto mencionado puede asistir a la persona tanto la defensoría pública federal como la de la entidad federativa en la que se tramita la controversia de la que deriva el acto reclamado, lo que debe determinarse en función de los factores que maximicen el derecho a una defensa adecuada.</w:t>
      </w:r>
    </w:p>
    <w:p w14:paraId="46FCF467" w14:textId="5D8F63F7" w:rsidR="00AB4297" w:rsidRPr="00AB4297" w:rsidRDefault="00AB4297" w:rsidP="00AB4297">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120" w:after="120" w:line="240" w:lineRule="auto"/>
        <w:ind w:firstLine="0"/>
        <w:rPr>
          <w:sz w:val="26"/>
          <w:szCs w:val="26"/>
        </w:rPr>
      </w:pPr>
      <w:r w:rsidRPr="00AB4297">
        <w:rPr>
          <w:sz w:val="26"/>
          <w:szCs w:val="26"/>
        </w:rPr>
        <w:t>JUSTIFICACIÓN: El derecho de toda persona sometida al poder punitivo del Estado a contar con un abogado que le asista en la defensa de sus intereses, reconocido por los artículos 14, 17 y 20 de la Constitución Federal, debe ser garantizado por toda autoridad que pretenda instaurar un proceso en su contra. No obstante, las controversias penales pueden tramitarse en más de un fuero, como cuando se promueve el juicio de amparo. Las autoridades involucradas en dichas controversias deben procurar la protección más amplia del derecho a una defensa adecuada, por lo que es inadmisible que se excusen de su cumplimiento apelando a restricciones presupuestales o disposiciones secundarias. En consecuencia, cuando una persona privada de la libertad acude al juicio de amparo para combatir actos de autoridades del fuero común, tanto las autoridades de las entidades federativas en las que se tramita la controversia como las de la Federación están obligadas a garantizar que la quejosa cuente con una persona que le asista. Por tanto, si no está debidamente asistida por un abogado, y no quiere o no puede nombrarlo, el órgano jurisdiccional debe requerir a la defensoría pública federal o local para que preste los servicios solicitados. Ello deberá determinarse en función de los factores que maximicen el derecho de defensa de la persona afectada, como puede ser: a) su familiaridad con el procedimiento de origen o con las disposiciones legales relevantes para la solución del conflicto; b) la facilidad que tienen para acceder a su defendido, a las pruebas necesarias para la defensa y a los tribunales ante los cuales habrán de intervenir; o c) cualquier otra cuestión que pueda incidir en la capacidad de la defensa pública de proporcionar un servicio de calidad.</w:t>
      </w:r>
    </w:p>
    <w:bookmarkEnd w:id="6"/>
    <w:p w14:paraId="2CCB218D" w14:textId="77777777" w:rsidR="00C02145" w:rsidRPr="00AB4297" w:rsidRDefault="00C02145" w:rsidP="00661DF8">
      <w:pPr>
        <w:pStyle w:val="corte4fondo"/>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0"/>
        <w:rPr>
          <w:sz w:val="26"/>
          <w:szCs w:val="26"/>
          <w:highlight w:val="yellow"/>
          <w:lang w:val="es-MX"/>
        </w:rPr>
      </w:pPr>
    </w:p>
    <w:p w14:paraId="1F9D5339" w14:textId="56DEB071" w:rsidR="005037BE" w:rsidRPr="005B32B6" w:rsidRDefault="005037BE" w:rsidP="00AB4297">
      <w:pPr>
        <w:pStyle w:val="corte4fondo"/>
        <w:numPr>
          <w:ilvl w:val="0"/>
          <w:numId w:val="30"/>
        </w:numPr>
        <w:tabs>
          <w:tab w:val="left" w:pos="0"/>
        </w:tabs>
        <w:spacing w:before="120" w:after="120"/>
        <w:ind w:right="51"/>
        <w:jc w:val="center"/>
        <w:rPr>
          <w:b/>
          <w:sz w:val="26"/>
          <w:szCs w:val="26"/>
        </w:rPr>
      </w:pPr>
      <w:r w:rsidRPr="005B32B6">
        <w:rPr>
          <w:b/>
          <w:sz w:val="26"/>
          <w:szCs w:val="26"/>
        </w:rPr>
        <w:t>DECISIÓN</w:t>
      </w:r>
    </w:p>
    <w:p w14:paraId="3EB8E965" w14:textId="77777777" w:rsidR="00E212AF" w:rsidRPr="00BF273A" w:rsidRDefault="00E212AF" w:rsidP="00E212AF">
      <w:pPr>
        <w:pStyle w:val="corte4fondo"/>
        <w:tabs>
          <w:tab w:val="left" w:pos="0"/>
        </w:tabs>
        <w:spacing w:before="120" w:after="120"/>
        <w:ind w:left="1080" w:right="51" w:firstLine="0"/>
        <w:rPr>
          <w:b/>
          <w:sz w:val="26"/>
          <w:szCs w:val="26"/>
        </w:rPr>
      </w:pPr>
    </w:p>
    <w:p w14:paraId="718E7DC2" w14:textId="77777777" w:rsidR="005037BE" w:rsidRPr="00BF273A" w:rsidRDefault="005037BE" w:rsidP="00AB4297">
      <w:pPr>
        <w:tabs>
          <w:tab w:val="left" w:pos="0"/>
        </w:tabs>
        <w:spacing w:before="120" w:after="120" w:line="360" w:lineRule="auto"/>
        <w:ind w:right="51"/>
        <w:jc w:val="both"/>
        <w:rPr>
          <w:rFonts w:ascii="Arial" w:hAnsi="Arial" w:cs="Arial"/>
          <w:sz w:val="26"/>
          <w:szCs w:val="26"/>
        </w:rPr>
      </w:pPr>
      <w:r w:rsidRPr="00BF273A">
        <w:rPr>
          <w:rFonts w:ascii="Arial" w:hAnsi="Arial" w:cs="Arial"/>
          <w:snapToGrid w:val="0"/>
          <w:sz w:val="26"/>
          <w:szCs w:val="26"/>
          <w:lang w:eastAsia="es-ES"/>
        </w:rPr>
        <w:t>Por lo expuesto y fundado, se resuelve:</w:t>
      </w:r>
    </w:p>
    <w:p w14:paraId="156B529D" w14:textId="432EAE66" w:rsidR="00991AC6" w:rsidRPr="00BF273A" w:rsidRDefault="00E22E41" w:rsidP="00661DF8">
      <w:pPr>
        <w:pStyle w:val="corte4fondo"/>
        <w:spacing w:before="120" w:after="120"/>
        <w:ind w:firstLine="0"/>
        <w:rPr>
          <w:sz w:val="26"/>
          <w:szCs w:val="26"/>
        </w:rPr>
      </w:pPr>
      <w:r w:rsidRPr="00BF273A">
        <w:rPr>
          <w:b/>
          <w:sz w:val="26"/>
          <w:szCs w:val="26"/>
        </w:rPr>
        <w:lastRenderedPageBreak/>
        <w:t>PRIMERO</w:t>
      </w:r>
      <w:r w:rsidR="005037BE" w:rsidRPr="00BF273A">
        <w:rPr>
          <w:b/>
          <w:sz w:val="26"/>
          <w:szCs w:val="26"/>
        </w:rPr>
        <w:t xml:space="preserve">. </w:t>
      </w:r>
      <w:r w:rsidR="00FB278E" w:rsidRPr="00BF273A">
        <w:rPr>
          <w:sz w:val="26"/>
          <w:szCs w:val="26"/>
        </w:rPr>
        <w:t xml:space="preserve">Esta Primera Sala </w:t>
      </w:r>
      <w:r w:rsidR="00AB4297">
        <w:rPr>
          <w:sz w:val="26"/>
          <w:szCs w:val="26"/>
        </w:rPr>
        <w:t xml:space="preserve">de la Suprema Corte de Justicia de la Nación no </w:t>
      </w:r>
      <w:r w:rsidR="005443FB" w:rsidRPr="00BF273A">
        <w:rPr>
          <w:sz w:val="26"/>
          <w:szCs w:val="26"/>
        </w:rPr>
        <w:t>es legalmente competente para resolver la posible contradicción de criterios</w:t>
      </w:r>
      <w:r w:rsidR="0011572E" w:rsidRPr="00BF273A">
        <w:rPr>
          <w:sz w:val="26"/>
          <w:szCs w:val="26"/>
        </w:rPr>
        <w:t xml:space="preserve"> suscitada entre </w:t>
      </w:r>
      <w:r w:rsidR="004175FF" w:rsidRPr="00BF273A">
        <w:rPr>
          <w:sz w:val="26"/>
          <w:szCs w:val="26"/>
        </w:rPr>
        <w:t>los Tribunales Colegiados Sexto y Octavo ambos en Materia Penal del Primer Circuito</w:t>
      </w:r>
      <w:r w:rsidR="0011572E" w:rsidRPr="00BF273A">
        <w:rPr>
          <w:sz w:val="26"/>
          <w:szCs w:val="26"/>
        </w:rPr>
        <w:t>.</w:t>
      </w:r>
    </w:p>
    <w:p w14:paraId="5B1B4B8B" w14:textId="26E4DC3C" w:rsidR="00357528" w:rsidRPr="00BF273A" w:rsidRDefault="00991AC6" w:rsidP="00661DF8">
      <w:pPr>
        <w:pStyle w:val="corte4fondo"/>
        <w:tabs>
          <w:tab w:val="left" w:pos="0"/>
        </w:tabs>
        <w:spacing w:before="120" w:after="120"/>
        <w:ind w:right="51" w:firstLine="0"/>
        <w:rPr>
          <w:rFonts w:eastAsia="Calibri"/>
          <w:sz w:val="26"/>
          <w:szCs w:val="26"/>
        </w:rPr>
      </w:pPr>
      <w:r w:rsidRPr="00BF273A">
        <w:rPr>
          <w:b/>
          <w:bCs/>
          <w:sz w:val="26"/>
          <w:szCs w:val="26"/>
        </w:rPr>
        <w:t>SEGUNDO.</w:t>
      </w:r>
      <w:r w:rsidR="005037BE" w:rsidRPr="00BF273A">
        <w:rPr>
          <w:b/>
          <w:sz w:val="26"/>
          <w:szCs w:val="26"/>
        </w:rPr>
        <w:t xml:space="preserve"> </w:t>
      </w:r>
      <w:r w:rsidR="00357528" w:rsidRPr="00BF273A">
        <w:rPr>
          <w:rFonts w:eastAsia="Calibri"/>
          <w:sz w:val="26"/>
          <w:szCs w:val="26"/>
          <w:lang w:val="es-ES"/>
        </w:rPr>
        <w:t>Sí existe la contradicción de</w:t>
      </w:r>
      <w:r w:rsidR="00AB4297">
        <w:rPr>
          <w:rFonts w:eastAsia="Calibri"/>
          <w:sz w:val="26"/>
          <w:szCs w:val="26"/>
          <w:lang w:val="es-ES"/>
        </w:rPr>
        <w:t xml:space="preserve"> criterios</w:t>
      </w:r>
      <w:r w:rsidR="00357528" w:rsidRPr="00BF273A">
        <w:rPr>
          <w:rFonts w:eastAsia="Calibri"/>
          <w:sz w:val="26"/>
          <w:szCs w:val="26"/>
          <w:lang w:val="es-ES"/>
        </w:rPr>
        <w:t xml:space="preserve">, en los términos expresados en </w:t>
      </w:r>
      <w:r w:rsidR="00357528" w:rsidRPr="002F1406">
        <w:rPr>
          <w:rFonts w:eastAsia="Calibri"/>
          <w:sz w:val="26"/>
          <w:szCs w:val="26"/>
          <w:lang w:val="es-ES"/>
        </w:rPr>
        <w:t xml:space="preserve">el </w:t>
      </w:r>
      <w:r w:rsidR="002F1406" w:rsidRPr="002F1406">
        <w:rPr>
          <w:rFonts w:eastAsia="Calibri"/>
          <w:sz w:val="26"/>
          <w:szCs w:val="26"/>
          <w:lang w:val="es-ES"/>
        </w:rPr>
        <w:t>tercer</w:t>
      </w:r>
      <w:r w:rsidR="00357528" w:rsidRPr="00AB4297">
        <w:rPr>
          <w:rFonts w:eastAsia="Calibri"/>
          <w:sz w:val="26"/>
          <w:szCs w:val="26"/>
          <w:lang w:val="es-ES"/>
        </w:rPr>
        <w:t xml:space="preserve"> </w:t>
      </w:r>
      <w:r w:rsidR="00357528" w:rsidRPr="00BF273A">
        <w:rPr>
          <w:rFonts w:eastAsia="Calibri"/>
          <w:sz w:val="26"/>
          <w:szCs w:val="26"/>
          <w:lang w:val="es-ES"/>
        </w:rPr>
        <w:t>apartado de la presente resolución.</w:t>
      </w:r>
    </w:p>
    <w:p w14:paraId="1B699D3C" w14:textId="69456888" w:rsidR="00357528" w:rsidRPr="00BF273A" w:rsidRDefault="00357528" w:rsidP="00661DF8">
      <w:pPr>
        <w:pStyle w:val="corte4fondo"/>
        <w:tabs>
          <w:tab w:val="left" w:pos="0"/>
        </w:tabs>
        <w:spacing w:before="120" w:after="120"/>
        <w:ind w:right="51" w:firstLine="0"/>
        <w:rPr>
          <w:rFonts w:eastAsia="Calibri"/>
          <w:sz w:val="26"/>
          <w:szCs w:val="26"/>
        </w:rPr>
      </w:pPr>
      <w:r w:rsidRPr="00EB3B02">
        <w:rPr>
          <w:rFonts w:eastAsia="Calibri"/>
          <w:b/>
          <w:sz w:val="26"/>
          <w:szCs w:val="26"/>
          <w:lang w:val="es-ES"/>
        </w:rPr>
        <w:t>TERCER</w:t>
      </w:r>
      <w:r w:rsidR="00E212AF" w:rsidRPr="00EB3B02">
        <w:rPr>
          <w:rFonts w:eastAsia="Calibri"/>
          <w:b/>
          <w:sz w:val="26"/>
          <w:szCs w:val="26"/>
          <w:lang w:val="es-ES"/>
        </w:rPr>
        <w:t>O</w:t>
      </w:r>
      <w:r w:rsidRPr="00EB3B02">
        <w:rPr>
          <w:rFonts w:eastAsia="Calibri"/>
          <w:b/>
          <w:sz w:val="26"/>
          <w:szCs w:val="26"/>
          <w:lang w:val="es-ES"/>
        </w:rPr>
        <w:t xml:space="preserve">. </w:t>
      </w:r>
      <w:r w:rsidRPr="00EB3B02">
        <w:rPr>
          <w:rFonts w:eastAsia="Calibri"/>
          <w:sz w:val="26"/>
          <w:szCs w:val="26"/>
          <w:lang w:val="es-ES"/>
        </w:rPr>
        <w:t xml:space="preserve">Debe prevalecer, con carácter de jurisprudencia, </w:t>
      </w:r>
      <w:r w:rsidR="00BF273A" w:rsidRPr="00EB3B02">
        <w:rPr>
          <w:rFonts w:eastAsia="Calibri"/>
          <w:sz w:val="26"/>
          <w:szCs w:val="26"/>
          <w:lang w:val="es-ES"/>
        </w:rPr>
        <w:t>el</w:t>
      </w:r>
      <w:r w:rsidRPr="00EB3B02">
        <w:rPr>
          <w:rFonts w:eastAsia="Calibri"/>
          <w:sz w:val="26"/>
          <w:szCs w:val="26"/>
          <w:lang w:val="es-ES"/>
        </w:rPr>
        <w:t xml:space="preserve"> criteri</w:t>
      </w:r>
      <w:r w:rsidR="00BF273A" w:rsidRPr="00EB3B02">
        <w:rPr>
          <w:rFonts w:eastAsia="Calibri"/>
          <w:sz w:val="26"/>
          <w:szCs w:val="26"/>
          <w:lang w:val="es-ES"/>
        </w:rPr>
        <w:t>o</w:t>
      </w:r>
      <w:r w:rsidRPr="00EB3B02">
        <w:rPr>
          <w:rFonts w:eastAsia="Calibri"/>
          <w:sz w:val="26"/>
          <w:szCs w:val="26"/>
          <w:lang w:val="es-ES"/>
        </w:rPr>
        <w:t xml:space="preserve"> sustentado por esta Primera Sala de la Suprema Corte de Justicia de la Nación, en los términos de la tesis redactada en el último apartado del presente fallo.</w:t>
      </w:r>
    </w:p>
    <w:p w14:paraId="4CD47870" w14:textId="1DECBA72" w:rsidR="00357528" w:rsidRPr="00BF273A" w:rsidRDefault="00357528" w:rsidP="00661DF8">
      <w:pPr>
        <w:pStyle w:val="corte4fondo"/>
        <w:spacing w:before="120" w:after="120"/>
        <w:ind w:firstLine="0"/>
        <w:rPr>
          <w:sz w:val="26"/>
          <w:szCs w:val="26"/>
          <w:lang w:val="es-MX"/>
        </w:rPr>
      </w:pPr>
      <w:r w:rsidRPr="00EB3B02">
        <w:rPr>
          <w:b/>
          <w:bCs/>
          <w:sz w:val="26"/>
          <w:szCs w:val="26"/>
          <w:lang w:val="es-MX"/>
        </w:rPr>
        <w:t xml:space="preserve">CUARTO. </w:t>
      </w:r>
      <w:r w:rsidRPr="00EB3B02">
        <w:rPr>
          <w:sz w:val="26"/>
          <w:szCs w:val="26"/>
          <w:lang w:val="es-MX"/>
        </w:rPr>
        <w:t>Publíquese la tesis de jurisprudencia que se sustenta en la presente resolución en términos de lo dispuesto en los artículos 219 y 220 de la Ley de Amparo.</w:t>
      </w:r>
    </w:p>
    <w:p w14:paraId="3E5817CA" w14:textId="7FF7A5F0" w:rsidR="00C56429" w:rsidRDefault="007241D4" w:rsidP="00325274">
      <w:pPr>
        <w:pStyle w:val="Prrafo"/>
        <w:spacing w:before="120" w:after="120"/>
      </w:pPr>
      <w:r w:rsidRPr="008F25AF">
        <w:rPr>
          <w:b/>
        </w:rPr>
        <w:t xml:space="preserve">Notifíquese </w:t>
      </w:r>
      <w:r w:rsidRPr="008F25AF">
        <w:t>y, en su oportunidad, archívese el expediente como asunto concluido.</w:t>
      </w:r>
    </w:p>
    <w:p w14:paraId="7E3660F3" w14:textId="77777777" w:rsidR="00325274" w:rsidRPr="00325274" w:rsidRDefault="00325274" w:rsidP="00325274">
      <w:pPr>
        <w:pStyle w:val="Prrafo"/>
        <w:spacing w:before="120" w:after="120"/>
      </w:pPr>
    </w:p>
    <w:p w14:paraId="7EDF17DE" w14:textId="29D11614" w:rsidR="00AB4297" w:rsidRDefault="00AB4297" w:rsidP="00325274">
      <w:pPr>
        <w:spacing w:line="360" w:lineRule="auto"/>
        <w:jc w:val="both"/>
        <w:rPr>
          <w:rFonts w:asciiTheme="minorBidi" w:eastAsia="Times New Roman" w:hAnsiTheme="minorBidi"/>
          <w:sz w:val="26"/>
          <w:szCs w:val="26"/>
          <w:lang w:eastAsia="es-MX"/>
        </w:rPr>
      </w:pPr>
      <w:r w:rsidRPr="00AB4297">
        <w:rPr>
          <w:rFonts w:asciiTheme="minorBidi" w:eastAsia="Times New Roman" w:hAnsiTheme="minorBidi"/>
          <w:sz w:val="26"/>
          <w:szCs w:val="26"/>
          <w:lang w:eastAsia="es-MX"/>
        </w:rPr>
        <w:t>Así lo resolvió la Primera Sala de la Suprema Corte de Justicia de la Nación, por mayoría de cuatro votos de las Ministras y los Ministros Jorge Mario Pardo Rebolledo, Ana Margarita Ríos Farjat, Alfredo Gutiérrez Ortiz Mena (Ponente) y Loretta Ortiz Ahlf (Presidenta). En contra del emitido por el Ministro Juan Luis González Alcántara Carrancá, quien se reserva su derecho a formular voto particular.</w:t>
      </w:r>
    </w:p>
    <w:p w14:paraId="61AB4F71" w14:textId="77777777" w:rsidR="00325274" w:rsidRPr="00AB4297" w:rsidRDefault="00325274" w:rsidP="00325274">
      <w:pPr>
        <w:spacing w:line="360" w:lineRule="auto"/>
        <w:jc w:val="both"/>
        <w:rPr>
          <w:rFonts w:asciiTheme="minorBidi" w:eastAsia="Times New Roman" w:hAnsiTheme="minorBidi"/>
          <w:sz w:val="26"/>
          <w:szCs w:val="26"/>
          <w:lang w:eastAsia="es-MX"/>
        </w:rPr>
      </w:pPr>
    </w:p>
    <w:p w14:paraId="6BB9FFDE" w14:textId="2359DFB2" w:rsidR="007B5317" w:rsidRPr="00325274" w:rsidRDefault="007B5317" w:rsidP="00AB4297">
      <w:pPr>
        <w:spacing w:line="360" w:lineRule="auto"/>
        <w:jc w:val="both"/>
        <w:rPr>
          <w:rFonts w:asciiTheme="minorBidi" w:hAnsiTheme="minorBidi"/>
          <w:sz w:val="26"/>
          <w:szCs w:val="26"/>
        </w:rPr>
      </w:pPr>
      <w:r w:rsidRPr="00325274">
        <w:rPr>
          <w:rFonts w:asciiTheme="minorBidi" w:hAnsiTheme="minorBidi"/>
          <w:sz w:val="26"/>
          <w:szCs w:val="26"/>
        </w:rPr>
        <w:t xml:space="preserve">Firman </w:t>
      </w:r>
      <w:r w:rsidR="00325274" w:rsidRPr="00325274">
        <w:rPr>
          <w:rFonts w:asciiTheme="minorBidi" w:hAnsiTheme="minorBidi"/>
          <w:sz w:val="26"/>
          <w:szCs w:val="26"/>
        </w:rPr>
        <w:t>la</w:t>
      </w:r>
      <w:r w:rsidRPr="00325274">
        <w:rPr>
          <w:rFonts w:asciiTheme="minorBidi" w:hAnsiTheme="minorBidi"/>
          <w:sz w:val="26"/>
          <w:szCs w:val="26"/>
        </w:rPr>
        <w:t xml:space="preserve"> Ministr</w:t>
      </w:r>
      <w:r w:rsidR="00325274" w:rsidRPr="00325274">
        <w:rPr>
          <w:rFonts w:asciiTheme="minorBidi" w:hAnsiTheme="minorBidi"/>
          <w:sz w:val="26"/>
          <w:szCs w:val="26"/>
        </w:rPr>
        <w:t>a</w:t>
      </w:r>
      <w:r w:rsidRPr="00325274">
        <w:rPr>
          <w:rFonts w:asciiTheme="minorBidi" w:hAnsiTheme="minorBidi"/>
          <w:sz w:val="26"/>
          <w:szCs w:val="26"/>
        </w:rPr>
        <w:t xml:space="preserve"> President</w:t>
      </w:r>
      <w:r w:rsidR="00325274" w:rsidRPr="00325274">
        <w:rPr>
          <w:rFonts w:asciiTheme="minorBidi" w:hAnsiTheme="minorBidi"/>
          <w:sz w:val="26"/>
          <w:szCs w:val="26"/>
        </w:rPr>
        <w:t>a</w:t>
      </w:r>
      <w:r w:rsidRPr="00325274">
        <w:rPr>
          <w:rFonts w:asciiTheme="minorBidi" w:hAnsiTheme="minorBidi"/>
          <w:sz w:val="26"/>
          <w:szCs w:val="26"/>
        </w:rPr>
        <w:t xml:space="preserve"> de la Sala y el Ministro Ponente, con el Secretario de Acuerdos que autoriza y da fe.</w:t>
      </w:r>
    </w:p>
    <w:p w14:paraId="5999D844" w14:textId="77777777" w:rsidR="007B5317" w:rsidRPr="00325274" w:rsidRDefault="007B5317" w:rsidP="007B5317">
      <w:pPr>
        <w:spacing w:line="360" w:lineRule="auto"/>
        <w:rPr>
          <w:rFonts w:asciiTheme="minorBidi" w:hAnsiTheme="minorBidi"/>
          <w:sz w:val="26"/>
          <w:szCs w:val="26"/>
        </w:rPr>
      </w:pPr>
    </w:p>
    <w:p w14:paraId="7337E80D" w14:textId="77777777" w:rsidR="008513DA" w:rsidRPr="00325274" w:rsidRDefault="008513DA" w:rsidP="007B5317">
      <w:pPr>
        <w:spacing w:line="360" w:lineRule="auto"/>
        <w:rPr>
          <w:rFonts w:asciiTheme="minorBidi" w:hAnsiTheme="minorBidi"/>
          <w:sz w:val="26"/>
          <w:szCs w:val="26"/>
        </w:rPr>
      </w:pPr>
    </w:p>
    <w:p w14:paraId="7C38ED88" w14:textId="77777777" w:rsidR="008513DA" w:rsidRPr="00325274" w:rsidRDefault="008513DA" w:rsidP="007B5317">
      <w:pPr>
        <w:spacing w:line="360" w:lineRule="auto"/>
        <w:rPr>
          <w:rFonts w:asciiTheme="minorBidi" w:hAnsiTheme="minorBidi"/>
          <w:sz w:val="26"/>
          <w:szCs w:val="26"/>
        </w:rPr>
      </w:pPr>
    </w:p>
    <w:p w14:paraId="4CBD2B59" w14:textId="77777777" w:rsidR="008513DA" w:rsidRPr="00325274" w:rsidRDefault="008513DA" w:rsidP="007B5317">
      <w:pPr>
        <w:spacing w:line="360" w:lineRule="auto"/>
        <w:rPr>
          <w:rFonts w:asciiTheme="minorBidi" w:hAnsiTheme="minorBidi"/>
          <w:sz w:val="26"/>
          <w:szCs w:val="26"/>
        </w:rPr>
      </w:pPr>
    </w:p>
    <w:p w14:paraId="7E0A82D7" w14:textId="109D5CA3" w:rsidR="007B5317" w:rsidRPr="00325274" w:rsidRDefault="007B5317" w:rsidP="007B5317">
      <w:pPr>
        <w:tabs>
          <w:tab w:val="left" w:pos="709"/>
        </w:tabs>
        <w:spacing w:before="360" w:after="360" w:line="360" w:lineRule="auto"/>
        <w:ind w:left="-142" w:right="-91"/>
        <w:jc w:val="center"/>
        <w:rPr>
          <w:rFonts w:asciiTheme="minorBidi" w:hAnsiTheme="minorBidi"/>
          <w:b/>
          <w:bCs/>
          <w:sz w:val="26"/>
          <w:szCs w:val="26"/>
          <w:lang w:val="it-IT"/>
        </w:rPr>
      </w:pPr>
      <w:r w:rsidRPr="00325274">
        <w:rPr>
          <w:rFonts w:asciiTheme="minorBidi" w:hAnsiTheme="minorBidi"/>
          <w:b/>
          <w:bCs/>
          <w:sz w:val="26"/>
          <w:szCs w:val="26"/>
          <w:lang w:val="it-IT"/>
        </w:rPr>
        <w:t>PRESIDENT</w:t>
      </w:r>
      <w:r w:rsidR="00325274">
        <w:rPr>
          <w:rFonts w:asciiTheme="minorBidi" w:hAnsiTheme="minorBidi"/>
          <w:b/>
          <w:bCs/>
          <w:sz w:val="26"/>
          <w:szCs w:val="26"/>
          <w:lang w:val="it-IT"/>
        </w:rPr>
        <w:t>A</w:t>
      </w:r>
      <w:r w:rsidRPr="00325274">
        <w:rPr>
          <w:rFonts w:asciiTheme="minorBidi" w:hAnsiTheme="minorBidi"/>
          <w:b/>
          <w:bCs/>
          <w:sz w:val="26"/>
          <w:szCs w:val="26"/>
          <w:lang w:val="it-IT"/>
        </w:rPr>
        <w:t xml:space="preserve"> DE LA PRIMERA SALA</w:t>
      </w:r>
    </w:p>
    <w:p w14:paraId="744A5FA6" w14:textId="77777777" w:rsidR="007B5317" w:rsidRPr="00325274" w:rsidRDefault="007B5317" w:rsidP="007B5317">
      <w:pPr>
        <w:tabs>
          <w:tab w:val="left" w:pos="709"/>
        </w:tabs>
        <w:spacing w:before="360" w:after="360" w:line="360" w:lineRule="auto"/>
        <w:ind w:right="-91"/>
        <w:rPr>
          <w:rFonts w:asciiTheme="minorBidi" w:hAnsiTheme="minorBidi"/>
          <w:b/>
          <w:bCs/>
          <w:sz w:val="26"/>
          <w:szCs w:val="26"/>
          <w:lang w:val="it-IT"/>
        </w:rPr>
      </w:pPr>
    </w:p>
    <w:p w14:paraId="644452B9" w14:textId="77777777" w:rsidR="007B5317" w:rsidRPr="00325274" w:rsidRDefault="007B5317" w:rsidP="007B5317">
      <w:pPr>
        <w:tabs>
          <w:tab w:val="left" w:pos="709"/>
        </w:tabs>
        <w:spacing w:before="360" w:after="360" w:line="360" w:lineRule="auto"/>
        <w:ind w:left="-142" w:right="-91"/>
        <w:rPr>
          <w:rFonts w:asciiTheme="minorBidi" w:hAnsiTheme="minorBidi"/>
          <w:b/>
          <w:bCs/>
          <w:sz w:val="26"/>
          <w:szCs w:val="26"/>
          <w:lang w:val="it-IT"/>
        </w:rPr>
      </w:pPr>
    </w:p>
    <w:p w14:paraId="2C2660F2" w14:textId="10804F16" w:rsidR="007B5317" w:rsidRPr="005918B0" w:rsidRDefault="007B5317" w:rsidP="007B5317">
      <w:pPr>
        <w:tabs>
          <w:tab w:val="left" w:pos="709"/>
        </w:tabs>
        <w:spacing w:before="360" w:after="360" w:line="360" w:lineRule="auto"/>
        <w:ind w:left="-142" w:right="-91"/>
        <w:jc w:val="center"/>
        <w:rPr>
          <w:rFonts w:asciiTheme="minorBidi" w:hAnsiTheme="minorBidi"/>
          <w:b/>
          <w:bCs/>
          <w:sz w:val="26"/>
          <w:szCs w:val="26"/>
          <w:lang w:val="it-IT"/>
        </w:rPr>
      </w:pPr>
      <w:r w:rsidRPr="00325274">
        <w:rPr>
          <w:rFonts w:asciiTheme="minorBidi" w:hAnsiTheme="minorBidi"/>
          <w:b/>
          <w:bCs/>
          <w:sz w:val="26"/>
          <w:szCs w:val="26"/>
          <w:lang w:val="it-IT"/>
        </w:rPr>
        <w:t>MINISTR</w:t>
      </w:r>
      <w:r w:rsidR="00325274">
        <w:rPr>
          <w:rFonts w:asciiTheme="minorBidi" w:hAnsiTheme="minorBidi"/>
          <w:b/>
          <w:bCs/>
          <w:sz w:val="26"/>
          <w:szCs w:val="26"/>
          <w:lang w:val="it-IT"/>
        </w:rPr>
        <w:t>A</w:t>
      </w:r>
      <w:r w:rsidRPr="00325274">
        <w:rPr>
          <w:rFonts w:asciiTheme="minorBidi" w:hAnsiTheme="minorBidi"/>
          <w:b/>
          <w:bCs/>
          <w:sz w:val="26"/>
          <w:szCs w:val="26"/>
          <w:lang w:val="it-IT"/>
        </w:rPr>
        <w:t xml:space="preserve"> </w:t>
      </w:r>
      <w:r w:rsidR="00325274">
        <w:rPr>
          <w:rFonts w:asciiTheme="minorBidi" w:hAnsiTheme="minorBidi"/>
          <w:b/>
          <w:bCs/>
          <w:sz w:val="26"/>
          <w:szCs w:val="26"/>
          <w:lang w:val="it-IT"/>
        </w:rPr>
        <w:t>LORETTA ORTIZ AHLF</w:t>
      </w:r>
    </w:p>
    <w:p w14:paraId="5761E04E" w14:textId="77777777" w:rsidR="007B5317" w:rsidRPr="005918B0" w:rsidRDefault="007B5317" w:rsidP="007B5317">
      <w:pPr>
        <w:tabs>
          <w:tab w:val="left" w:pos="709"/>
        </w:tabs>
        <w:spacing w:before="360" w:after="360" w:line="360" w:lineRule="auto"/>
        <w:ind w:right="-91"/>
        <w:rPr>
          <w:rFonts w:asciiTheme="minorBidi" w:hAnsiTheme="minorBidi"/>
          <w:b/>
          <w:bCs/>
          <w:sz w:val="26"/>
          <w:szCs w:val="26"/>
          <w:lang w:val="it-IT"/>
        </w:rPr>
      </w:pPr>
    </w:p>
    <w:p w14:paraId="60E6F99C" w14:textId="77777777" w:rsidR="007B5317" w:rsidRPr="00C15F85" w:rsidRDefault="007B5317" w:rsidP="007B5317">
      <w:pPr>
        <w:tabs>
          <w:tab w:val="left" w:pos="709"/>
        </w:tabs>
        <w:spacing w:before="360" w:after="360" w:line="360" w:lineRule="auto"/>
        <w:ind w:left="-142" w:right="-91"/>
        <w:jc w:val="center"/>
        <w:rPr>
          <w:rFonts w:asciiTheme="minorBidi" w:hAnsiTheme="minorBidi"/>
          <w:b/>
          <w:bCs/>
          <w:sz w:val="26"/>
          <w:szCs w:val="26"/>
        </w:rPr>
      </w:pPr>
      <w:r w:rsidRPr="00C15F85">
        <w:rPr>
          <w:rFonts w:asciiTheme="minorBidi" w:hAnsiTheme="minorBidi"/>
          <w:b/>
          <w:bCs/>
          <w:sz w:val="26"/>
          <w:szCs w:val="26"/>
        </w:rPr>
        <w:t>PONENTE</w:t>
      </w:r>
    </w:p>
    <w:p w14:paraId="1802B762" w14:textId="77777777" w:rsidR="007B5317" w:rsidRPr="00C15F85" w:rsidRDefault="007B5317" w:rsidP="007B5317">
      <w:pPr>
        <w:tabs>
          <w:tab w:val="left" w:pos="709"/>
        </w:tabs>
        <w:spacing w:before="360" w:after="360" w:line="360" w:lineRule="auto"/>
        <w:ind w:right="-91"/>
        <w:rPr>
          <w:rFonts w:asciiTheme="minorBidi" w:hAnsiTheme="minorBidi"/>
          <w:b/>
          <w:bCs/>
          <w:sz w:val="26"/>
          <w:szCs w:val="26"/>
        </w:rPr>
      </w:pPr>
    </w:p>
    <w:p w14:paraId="3B41D8AF" w14:textId="77777777" w:rsidR="007B5317" w:rsidRPr="00C15F85" w:rsidRDefault="007B5317" w:rsidP="007B5317">
      <w:pPr>
        <w:tabs>
          <w:tab w:val="left" w:pos="709"/>
        </w:tabs>
        <w:spacing w:before="360" w:after="360" w:line="360" w:lineRule="auto"/>
        <w:ind w:right="-91"/>
        <w:rPr>
          <w:rFonts w:asciiTheme="minorBidi" w:hAnsiTheme="minorBidi"/>
          <w:b/>
          <w:bCs/>
          <w:sz w:val="26"/>
          <w:szCs w:val="26"/>
        </w:rPr>
      </w:pPr>
    </w:p>
    <w:p w14:paraId="6822803F" w14:textId="77777777" w:rsidR="007B5317" w:rsidRPr="00C15F85" w:rsidRDefault="007B5317" w:rsidP="007B5317">
      <w:pPr>
        <w:tabs>
          <w:tab w:val="left" w:pos="709"/>
        </w:tabs>
        <w:spacing w:before="360" w:after="360" w:line="360" w:lineRule="auto"/>
        <w:ind w:left="-142" w:right="-91"/>
        <w:jc w:val="center"/>
        <w:rPr>
          <w:rFonts w:asciiTheme="minorBidi" w:hAnsiTheme="minorBidi"/>
          <w:b/>
          <w:bCs/>
          <w:sz w:val="26"/>
          <w:szCs w:val="26"/>
        </w:rPr>
      </w:pPr>
      <w:r w:rsidRPr="00C15F85">
        <w:rPr>
          <w:rFonts w:asciiTheme="minorBidi" w:hAnsiTheme="minorBidi"/>
          <w:b/>
          <w:bCs/>
          <w:sz w:val="26"/>
          <w:szCs w:val="26"/>
        </w:rPr>
        <w:t>MINISTRO ALFREDO GUTIÉRREZ ORTIZ MENA</w:t>
      </w:r>
    </w:p>
    <w:p w14:paraId="0E9EE674" w14:textId="77777777" w:rsidR="007B5317" w:rsidRPr="00C15F85" w:rsidRDefault="007B5317" w:rsidP="007B5317">
      <w:pPr>
        <w:tabs>
          <w:tab w:val="left" w:pos="709"/>
        </w:tabs>
        <w:spacing w:before="360" w:after="360" w:line="360" w:lineRule="auto"/>
        <w:ind w:left="-142" w:right="-91"/>
        <w:jc w:val="center"/>
        <w:rPr>
          <w:rFonts w:asciiTheme="minorBidi" w:hAnsiTheme="minorBidi"/>
          <w:b/>
          <w:bCs/>
          <w:sz w:val="26"/>
          <w:szCs w:val="26"/>
        </w:rPr>
      </w:pPr>
    </w:p>
    <w:p w14:paraId="00FBA365" w14:textId="77777777" w:rsidR="007B5317" w:rsidRPr="00C15F85" w:rsidRDefault="007B5317" w:rsidP="007B5317">
      <w:pPr>
        <w:tabs>
          <w:tab w:val="left" w:pos="709"/>
        </w:tabs>
        <w:spacing w:before="360" w:after="360" w:line="360" w:lineRule="auto"/>
        <w:ind w:left="-142" w:right="-91"/>
        <w:jc w:val="center"/>
        <w:rPr>
          <w:rFonts w:asciiTheme="minorBidi" w:hAnsiTheme="minorBidi"/>
          <w:b/>
          <w:bCs/>
          <w:sz w:val="26"/>
          <w:szCs w:val="26"/>
        </w:rPr>
      </w:pPr>
      <w:r w:rsidRPr="00C15F85">
        <w:rPr>
          <w:rFonts w:asciiTheme="minorBidi" w:hAnsiTheme="minorBidi"/>
          <w:b/>
          <w:bCs/>
          <w:sz w:val="26"/>
          <w:szCs w:val="26"/>
        </w:rPr>
        <w:t>SECRETARIO DE ACUERDOS DE LA PRIMERA SALA</w:t>
      </w:r>
    </w:p>
    <w:p w14:paraId="50B81675" w14:textId="77777777" w:rsidR="007B5317" w:rsidRPr="00C15F85" w:rsidRDefault="007B5317" w:rsidP="007B5317">
      <w:pPr>
        <w:tabs>
          <w:tab w:val="left" w:pos="709"/>
        </w:tabs>
        <w:spacing w:before="360" w:after="360" w:line="360" w:lineRule="auto"/>
        <w:ind w:left="-142" w:right="-91"/>
        <w:rPr>
          <w:rFonts w:asciiTheme="minorBidi" w:hAnsiTheme="minorBidi"/>
          <w:b/>
          <w:bCs/>
          <w:sz w:val="26"/>
          <w:szCs w:val="26"/>
        </w:rPr>
      </w:pPr>
    </w:p>
    <w:p w14:paraId="41426C42" w14:textId="77777777" w:rsidR="007B5317" w:rsidRPr="00C15F85" w:rsidRDefault="007B5317" w:rsidP="007B5317">
      <w:pPr>
        <w:tabs>
          <w:tab w:val="left" w:pos="709"/>
        </w:tabs>
        <w:spacing w:before="360" w:after="360" w:line="360" w:lineRule="auto"/>
        <w:ind w:left="-142" w:right="-91"/>
        <w:rPr>
          <w:rFonts w:asciiTheme="minorBidi" w:hAnsiTheme="minorBidi"/>
          <w:b/>
          <w:bCs/>
          <w:sz w:val="26"/>
          <w:szCs w:val="26"/>
        </w:rPr>
      </w:pPr>
    </w:p>
    <w:p w14:paraId="2C3FF88B" w14:textId="77777777" w:rsidR="007B5317" w:rsidRPr="00C15F85" w:rsidRDefault="007B5317" w:rsidP="007B5317">
      <w:pPr>
        <w:tabs>
          <w:tab w:val="left" w:pos="709"/>
        </w:tabs>
        <w:spacing w:before="360" w:after="360" w:line="360" w:lineRule="auto"/>
        <w:ind w:left="-142" w:right="-91"/>
        <w:jc w:val="center"/>
        <w:rPr>
          <w:rFonts w:asciiTheme="minorBidi" w:hAnsiTheme="minorBidi"/>
          <w:b/>
          <w:bCs/>
          <w:sz w:val="26"/>
          <w:szCs w:val="26"/>
        </w:rPr>
      </w:pPr>
      <w:r w:rsidRPr="00C15F85">
        <w:rPr>
          <w:rFonts w:asciiTheme="minorBidi" w:hAnsiTheme="minorBidi"/>
          <w:b/>
          <w:bCs/>
          <w:sz w:val="26"/>
          <w:szCs w:val="26"/>
        </w:rPr>
        <w:t>MAESTRO RAÚL MENDIOLA PIZAÑA</w:t>
      </w:r>
    </w:p>
    <w:p w14:paraId="7E32A6A6" w14:textId="6B3A41B9" w:rsidR="007B5317" w:rsidRPr="00BF273A" w:rsidRDefault="001E35FD" w:rsidP="00661DF8">
      <w:pPr>
        <w:pStyle w:val="corte4fondo"/>
        <w:spacing w:before="120" w:after="120"/>
        <w:ind w:right="51" w:firstLine="0"/>
        <w:rPr>
          <w:sz w:val="26"/>
          <w:szCs w:val="26"/>
        </w:rPr>
      </w:pPr>
      <w:r w:rsidRPr="00EB3B02">
        <w:rPr>
          <w:sz w:val="26"/>
          <w:szCs w:val="26"/>
        </w:rPr>
        <w:t>Esta hoja corresponde a la Contradicción de Criterios 433/2022</w:t>
      </w:r>
      <w:r w:rsidR="00AB4297">
        <w:rPr>
          <w:sz w:val="26"/>
          <w:szCs w:val="26"/>
        </w:rPr>
        <w:t>,</w:t>
      </w:r>
      <w:r w:rsidRPr="00EB3B02">
        <w:rPr>
          <w:sz w:val="26"/>
          <w:szCs w:val="26"/>
        </w:rPr>
        <w:t xml:space="preserve"> aprobada en sesión del 25 de junio de 2025 por mayoría de 4 votos.</w:t>
      </w:r>
    </w:p>
    <w:sectPr w:rsidR="007B5317" w:rsidRPr="00BF273A" w:rsidSect="00DF57C3">
      <w:headerReference w:type="default" r:id="rId16"/>
      <w:footerReference w:type="default" r:id="rId17"/>
      <w:pgSz w:w="12183" w:h="17858" w:code="345"/>
      <w:pgMar w:top="2268"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6B70" w14:textId="77777777" w:rsidR="004D5A12" w:rsidRDefault="004D5A12" w:rsidP="005070D1">
      <w:pPr>
        <w:spacing w:after="0" w:line="240" w:lineRule="auto"/>
      </w:pPr>
      <w:r>
        <w:separator/>
      </w:r>
    </w:p>
  </w:endnote>
  <w:endnote w:type="continuationSeparator" w:id="0">
    <w:p w14:paraId="2E1CA560" w14:textId="77777777" w:rsidR="004D5A12" w:rsidRDefault="004D5A12" w:rsidP="0050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896783"/>
      <w:docPartObj>
        <w:docPartGallery w:val="Page Numbers (Bottom of Page)"/>
        <w:docPartUnique/>
      </w:docPartObj>
    </w:sdtPr>
    <w:sdtEndPr>
      <w:rPr>
        <w:rFonts w:ascii="Arial" w:hAnsi="Arial" w:cs="Arial"/>
        <w:sz w:val="24"/>
        <w:szCs w:val="24"/>
      </w:rPr>
    </w:sdtEndPr>
    <w:sdtContent>
      <w:p w14:paraId="2EE7BB6C" w14:textId="77777777" w:rsidR="005070D1" w:rsidRPr="005A64C4" w:rsidRDefault="005070D1">
        <w:pPr>
          <w:pStyle w:val="Piedepgina"/>
          <w:jc w:val="center"/>
          <w:rPr>
            <w:rFonts w:ascii="Arial" w:hAnsi="Arial" w:cs="Arial"/>
            <w:sz w:val="24"/>
            <w:szCs w:val="24"/>
          </w:rPr>
        </w:pPr>
        <w:r w:rsidRPr="005A64C4">
          <w:rPr>
            <w:rFonts w:ascii="Arial" w:hAnsi="Arial" w:cs="Arial"/>
            <w:sz w:val="24"/>
            <w:szCs w:val="24"/>
          </w:rPr>
          <w:fldChar w:fldCharType="begin"/>
        </w:r>
        <w:r w:rsidRPr="005A64C4">
          <w:rPr>
            <w:rFonts w:ascii="Arial" w:hAnsi="Arial" w:cs="Arial"/>
            <w:sz w:val="24"/>
            <w:szCs w:val="24"/>
          </w:rPr>
          <w:instrText>PAGE   \* MERGEFORMAT</w:instrText>
        </w:r>
        <w:r w:rsidRPr="005A64C4">
          <w:rPr>
            <w:rFonts w:ascii="Arial" w:hAnsi="Arial" w:cs="Arial"/>
            <w:sz w:val="24"/>
            <w:szCs w:val="24"/>
          </w:rPr>
          <w:fldChar w:fldCharType="separate"/>
        </w:r>
        <w:r w:rsidR="0085537A" w:rsidRPr="005A64C4">
          <w:rPr>
            <w:rFonts w:ascii="Arial" w:hAnsi="Arial" w:cs="Arial"/>
            <w:noProof/>
            <w:sz w:val="24"/>
            <w:szCs w:val="24"/>
            <w:lang w:val="es-ES"/>
          </w:rPr>
          <w:t>4</w:t>
        </w:r>
        <w:r w:rsidRPr="005A64C4">
          <w:rPr>
            <w:rFonts w:ascii="Arial" w:hAnsi="Arial" w:cs="Arial"/>
            <w:sz w:val="24"/>
            <w:szCs w:val="24"/>
          </w:rPr>
          <w:fldChar w:fldCharType="end"/>
        </w:r>
      </w:p>
    </w:sdtContent>
  </w:sdt>
  <w:p w14:paraId="0B0DEA71" w14:textId="77777777" w:rsidR="005070D1" w:rsidRDefault="005070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5213" w14:textId="77777777" w:rsidR="004D5A12" w:rsidRDefault="004D5A12" w:rsidP="005070D1">
      <w:pPr>
        <w:spacing w:after="0" w:line="240" w:lineRule="auto"/>
      </w:pPr>
      <w:r>
        <w:separator/>
      </w:r>
    </w:p>
  </w:footnote>
  <w:footnote w:type="continuationSeparator" w:id="0">
    <w:p w14:paraId="51F6DF6F" w14:textId="77777777" w:rsidR="004D5A12" w:rsidRDefault="004D5A12" w:rsidP="005070D1">
      <w:pPr>
        <w:spacing w:after="0" w:line="240" w:lineRule="auto"/>
      </w:pPr>
      <w:r>
        <w:continuationSeparator/>
      </w:r>
    </w:p>
  </w:footnote>
  <w:footnote w:id="1">
    <w:p w14:paraId="0153DFDA" w14:textId="1C6C7D2E" w:rsidR="0077715E" w:rsidRPr="00D96053" w:rsidRDefault="0077715E"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w:t>
      </w:r>
      <w:r w:rsidR="00475420" w:rsidRPr="00D96053">
        <w:rPr>
          <w:rFonts w:ascii="Arial" w:hAnsi="Arial" w:cs="Arial"/>
        </w:rPr>
        <w:t xml:space="preserve">Véase la jurisprudencia </w:t>
      </w:r>
      <w:r w:rsidRPr="00D96053">
        <w:rPr>
          <w:rFonts w:ascii="Arial" w:hAnsi="Arial" w:cs="Arial"/>
        </w:rPr>
        <w:t>1ª/J. 22/2010</w:t>
      </w:r>
      <w:r w:rsidR="00475420" w:rsidRPr="00D96053">
        <w:rPr>
          <w:rFonts w:ascii="Arial" w:hAnsi="Arial" w:cs="Arial"/>
        </w:rPr>
        <w:t xml:space="preserve"> de la Primera Sala</w:t>
      </w:r>
      <w:r w:rsidRPr="00D96053">
        <w:rPr>
          <w:rFonts w:ascii="Arial" w:hAnsi="Arial" w:cs="Arial"/>
        </w:rPr>
        <w:t xml:space="preserve">, </w:t>
      </w:r>
      <w:r w:rsidR="00475420" w:rsidRPr="00D96053">
        <w:rPr>
          <w:rFonts w:ascii="Arial" w:hAnsi="Arial" w:cs="Arial"/>
        </w:rPr>
        <w:t>con rubro</w:t>
      </w:r>
      <w:r w:rsidRPr="00D96053">
        <w:rPr>
          <w:rFonts w:ascii="Arial" w:hAnsi="Arial" w:cs="Arial"/>
        </w:rPr>
        <w:t xml:space="preserve"> </w:t>
      </w:r>
      <w:r w:rsidRPr="00D96053">
        <w:rPr>
          <w:rFonts w:ascii="Arial" w:hAnsi="Arial" w:cs="Arial"/>
          <w:b/>
        </w:rPr>
        <w:t>“CONTRADICCIÓN DE TESIS ENTRE TRIBUNALES COLEGIADOS DE CIRCUITO. CONDICIONES PARA SU EXISTENCIA</w:t>
      </w:r>
      <w:r w:rsidRPr="00D96053">
        <w:rPr>
          <w:rFonts w:ascii="Arial" w:hAnsi="Arial" w:cs="Arial"/>
        </w:rPr>
        <w:t>.</w:t>
      </w:r>
      <w:r w:rsidR="00475420" w:rsidRPr="00D96053">
        <w:rPr>
          <w:rFonts w:ascii="Arial" w:hAnsi="Arial" w:cs="Arial"/>
        </w:rPr>
        <w:t>”</w:t>
      </w:r>
      <w:r w:rsidR="001945A2" w:rsidRPr="00D96053">
        <w:rPr>
          <w:rFonts w:ascii="Arial" w:hAnsi="Arial" w:cs="Arial"/>
        </w:rPr>
        <w:t>.</w:t>
      </w:r>
      <w:r w:rsidRPr="00D96053">
        <w:rPr>
          <w:rFonts w:ascii="Arial" w:hAnsi="Arial" w:cs="Arial"/>
        </w:rPr>
        <w:t xml:space="preserve"> </w:t>
      </w:r>
    </w:p>
  </w:footnote>
  <w:footnote w:id="2">
    <w:p w14:paraId="09BF5BD5" w14:textId="03843D5A" w:rsidR="0077715E" w:rsidRPr="00D96053" w:rsidRDefault="0077715E"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w:t>
      </w:r>
      <w:r w:rsidR="00B64B14" w:rsidRPr="00D96053">
        <w:rPr>
          <w:rFonts w:ascii="Arial" w:hAnsi="Arial" w:cs="Arial"/>
        </w:rPr>
        <w:t xml:space="preserve">Resuelto en sesión de 27 de marzo de 2019, por </w:t>
      </w:r>
      <w:r w:rsidR="00174681" w:rsidRPr="00D96053">
        <w:rPr>
          <w:rFonts w:ascii="Arial" w:hAnsi="Arial" w:cs="Arial"/>
        </w:rPr>
        <w:t xml:space="preserve">mayoría de tres votos, bajo la ponencia de la ministra </w:t>
      </w:r>
      <w:r w:rsidR="0081107E" w:rsidRPr="00D96053">
        <w:rPr>
          <w:rFonts w:ascii="Arial" w:hAnsi="Arial" w:cs="Arial"/>
        </w:rPr>
        <w:t>Norma Lucía Piña Hernández.</w:t>
      </w:r>
    </w:p>
  </w:footnote>
  <w:footnote w:id="3">
    <w:p w14:paraId="6B7314C7" w14:textId="77777777" w:rsidR="002705FF" w:rsidRPr="00D96053" w:rsidRDefault="002705FF"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Véase la jurisprudencia 11/2014 (10a.), de la Primera Sala de la Suprema Corte de Justicia de la Nación, de rubro “</w:t>
      </w:r>
      <w:r w:rsidRPr="00D96053">
        <w:rPr>
          <w:rFonts w:ascii="Arial" w:hAnsi="Arial" w:cs="Arial"/>
          <w:b/>
          <w:bCs/>
        </w:rPr>
        <w:t>DERECHO AL DEBIDO PROCESO. SU CONTENIDO.</w:t>
      </w:r>
      <w:r w:rsidRPr="00D96053">
        <w:rPr>
          <w:rFonts w:ascii="Arial" w:hAnsi="Arial" w:cs="Arial"/>
        </w:rPr>
        <w:t>”</w:t>
      </w:r>
    </w:p>
  </w:footnote>
  <w:footnote w:id="4">
    <w:p w14:paraId="0EED5FA5" w14:textId="77777777" w:rsidR="00490D79" w:rsidRPr="00D96053" w:rsidRDefault="00490D79"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Véase Sánchez Gavito, Indalecio. </w:t>
      </w:r>
      <w:r w:rsidRPr="00D96053">
        <w:rPr>
          <w:rFonts w:ascii="Arial" w:hAnsi="Arial" w:cs="Arial"/>
          <w:i/>
          <w:iCs/>
        </w:rPr>
        <w:t>Teoría del Amparo</w:t>
      </w:r>
      <w:r w:rsidRPr="00D96053">
        <w:rPr>
          <w:rFonts w:ascii="Arial" w:hAnsi="Arial" w:cs="Arial"/>
        </w:rPr>
        <w:t>.</w:t>
      </w:r>
    </w:p>
  </w:footnote>
  <w:footnote w:id="5">
    <w:p w14:paraId="3BC0004F" w14:textId="77777777" w:rsidR="00D416B5" w:rsidRPr="00D96053" w:rsidRDefault="00D416B5"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Véase las tesis con números de registro 263696 y 802617, emitida por la Primera Sala de la Sexta Época, de rubro “</w:t>
      </w:r>
      <w:r w:rsidRPr="00D96053">
        <w:rPr>
          <w:rFonts w:ascii="Arial" w:hAnsi="Arial" w:cs="Arial"/>
          <w:b/>
          <w:bCs/>
        </w:rPr>
        <w:t>AMPARO, NATURALEZA DEL</w:t>
      </w:r>
      <w:r w:rsidRPr="00D96053">
        <w:rPr>
          <w:rFonts w:ascii="Arial" w:hAnsi="Arial" w:cs="Arial"/>
        </w:rPr>
        <w:t>.”</w:t>
      </w:r>
    </w:p>
  </w:footnote>
  <w:footnote w:id="6">
    <w:p w14:paraId="6D173AB6" w14:textId="6D421315" w:rsidR="0053692B" w:rsidRPr="00D96053" w:rsidRDefault="0053692B"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Véase la jurisprudencia 1a./J. 43/2019 (10a.), </w:t>
      </w:r>
      <w:r w:rsidR="00BF273A" w:rsidRPr="00D96053">
        <w:rPr>
          <w:rFonts w:ascii="Arial" w:hAnsi="Arial" w:cs="Arial"/>
        </w:rPr>
        <w:t>de</w:t>
      </w:r>
      <w:r w:rsidRPr="00D96053">
        <w:rPr>
          <w:rFonts w:ascii="Arial" w:hAnsi="Arial" w:cs="Arial"/>
        </w:rPr>
        <w:t xml:space="preserve"> esta Primera Sala, de rubro “</w:t>
      </w:r>
      <w:r w:rsidRPr="00D96053">
        <w:rPr>
          <w:rFonts w:ascii="Arial" w:hAnsi="Arial" w:cs="Arial"/>
          <w:b/>
          <w:bCs/>
        </w:rPr>
        <w:t>TUTELA JURISDICCIONAL EFECTIVA. PARA GARANTIZAR QUE EL JUICIO DE AMPARO INDIRECTO EN MATERIA PENAL SEA ACORDE CON ESE DERECHO, EL QUEJOSO PRIVADO DE LA LIBERTAD DEBE CONTAR CON LA ASISTENCIA DE UN ABOGADO</w:t>
      </w:r>
      <w:r w:rsidRPr="00D96053">
        <w:rPr>
          <w:rFonts w:ascii="Arial" w:hAnsi="Arial" w:cs="Arial"/>
        </w:rPr>
        <w:t>”</w:t>
      </w:r>
    </w:p>
  </w:footnote>
  <w:footnote w:id="7">
    <w:p w14:paraId="2F345014" w14:textId="77777777" w:rsidR="0053692B" w:rsidRPr="00D96053" w:rsidRDefault="0053692B"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Véase la jurisprudencia 1a./J. 88/2025 (11a.) de rubro “</w:t>
      </w:r>
      <w:r w:rsidRPr="00D96053">
        <w:rPr>
          <w:rFonts w:ascii="Arial" w:hAnsi="Arial" w:cs="Arial"/>
          <w:b/>
          <w:bCs/>
        </w:rPr>
        <w:t>DEFENSA ADECUADA EN SU VERTIENTE MATERIAL. PARA GARANTIZARLA EL JUZGADOR DEBE VERIFICAR QUE LA PERSONA DEFENSORA ACTÚE CON UNA DILIGENCIA MÍNIMA RAZONABLE.</w:t>
      </w:r>
      <w:r w:rsidRPr="00D96053">
        <w:rPr>
          <w:rFonts w:ascii="Arial" w:hAnsi="Arial" w:cs="Arial"/>
        </w:rPr>
        <w:t>”</w:t>
      </w:r>
    </w:p>
  </w:footnote>
  <w:footnote w:id="8">
    <w:p w14:paraId="060C69F1" w14:textId="77777777" w:rsidR="002D5795" w:rsidRPr="00D96053" w:rsidRDefault="002D5795" w:rsidP="00D96053">
      <w:pPr>
        <w:pStyle w:val="Textonotapie"/>
        <w:spacing w:before="120" w:after="120"/>
        <w:jc w:val="both"/>
        <w:rPr>
          <w:rFonts w:ascii="Arial" w:hAnsi="Arial" w:cs="Arial"/>
        </w:rPr>
      </w:pPr>
      <w:r w:rsidRPr="00D96053">
        <w:rPr>
          <w:rStyle w:val="Refdenotaalpie"/>
          <w:rFonts w:ascii="Arial" w:hAnsi="Arial" w:cs="Arial"/>
        </w:rPr>
        <w:footnoteRef/>
      </w:r>
      <w:r w:rsidRPr="00D96053">
        <w:rPr>
          <w:rFonts w:ascii="Arial" w:hAnsi="Arial" w:cs="Arial"/>
        </w:rPr>
        <w:t xml:space="preserve"> Fix-Fierro, H., Suárez, A., “Hacia una defensa pública de calidad. El nuevo diseño institucional de las defensorías públicas en las entidades federativas de la república mexicana”, en </w:t>
      </w:r>
      <w:r w:rsidRPr="00D96053">
        <w:rPr>
          <w:rFonts w:ascii="Arial" w:hAnsi="Arial" w:cs="Arial"/>
          <w:i/>
          <w:iCs/>
        </w:rPr>
        <w:t>Revista Mexicana de Derecho Constitucional</w:t>
      </w:r>
      <w:r w:rsidRPr="00D96053">
        <w:rPr>
          <w:rFonts w:ascii="Arial" w:hAnsi="Arial" w:cs="Arial"/>
        </w:rPr>
        <w:t>, Núm. 32, enero-junio 2015, pp. 172-173.</w:t>
      </w:r>
    </w:p>
  </w:footnote>
  <w:footnote w:id="9">
    <w:p w14:paraId="2548E88B" w14:textId="77777777" w:rsidR="002D5795" w:rsidRPr="00D96053" w:rsidRDefault="002D5795" w:rsidP="00D96053">
      <w:pPr>
        <w:spacing w:before="120" w:after="120" w:line="240" w:lineRule="auto"/>
        <w:jc w:val="both"/>
        <w:rPr>
          <w:rFonts w:ascii="Arial" w:hAnsi="Arial" w:cs="Arial"/>
          <w:b/>
          <w:bCs/>
          <w:sz w:val="20"/>
          <w:szCs w:val="20"/>
        </w:rPr>
      </w:pPr>
      <w:r w:rsidRPr="00D96053">
        <w:rPr>
          <w:rStyle w:val="Refdenotaalpie"/>
          <w:rFonts w:ascii="Arial" w:hAnsi="Arial" w:cs="Arial"/>
          <w:sz w:val="20"/>
          <w:szCs w:val="20"/>
        </w:rPr>
        <w:footnoteRef/>
      </w:r>
      <w:r w:rsidRPr="00D96053">
        <w:rPr>
          <w:rFonts w:ascii="Arial" w:hAnsi="Arial" w:cs="Arial"/>
          <w:sz w:val="20"/>
          <w:szCs w:val="20"/>
        </w:rPr>
        <w:t xml:space="preserve"> CoIDH,</w:t>
      </w:r>
      <w:r w:rsidRPr="00D96053">
        <w:rPr>
          <w:rFonts w:ascii="Arial" w:hAnsi="Arial" w:cs="Arial"/>
          <w:b/>
          <w:bCs/>
          <w:sz w:val="20"/>
          <w:szCs w:val="20"/>
        </w:rPr>
        <w:t xml:space="preserve"> “</w:t>
      </w:r>
      <w:r w:rsidRPr="00D96053">
        <w:rPr>
          <w:rStyle w:val="Textoennegrita"/>
          <w:rFonts w:ascii="Arial" w:hAnsi="Arial" w:cs="Arial"/>
          <w:b w:val="0"/>
          <w:bCs w:val="0"/>
          <w:color w:val="000000"/>
          <w:sz w:val="20"/>
          <w:szCs w:val="20"/>
          <w:shd w:val="clear" w:color="auto" w:fill="FFFFFF"/>
        </w:rPr>
        <w:t>Caso Ruano Torres y otros Vs. El Salvador”. Fondo, Reparaciones y Costas. Sentencia de 05 de octubre de 2015. Serie C No. 303, párr. 156.</w:t>
      </w:r>
    </w:p>
  </w:footnote>
  <w:footnote w:id="10">
    <w:p w14:paraId="3C45D32D" w14:textId="43CD173F" w:rsidR="00861526" w:rsidRPr="00D96053" w:rsidRDefault="00861526" w:rsidP="00D96053">
      <w:pPr>
        <w:pStyle w:val="Textonotapie"/>
        <w:spacing w:before="120" w:after="120"/>
        <w:rPr>
          <w:rFonts w:ascii="Arial" w:hAnsi="Arial" w:cs="Arial"/>
        </w:rPr>
      </w:pPr>
      <w:r w:rsidRPr="00D96053">
        <w:rPr>
          <w:rStyle w:val="Refdenotaalpie"/>
          <w:rFonts w:ascii="Arial" w:hAnsi="Arial" w:cs="Arial"/>
        </w:rPr>
        <w:footnoteRef/>
      </w:r>
      <w:r w:rsidRPr="00D96053">
        <w:rPr>
          <w:rFonts w:ascii="Arial" w:hAnsi="Arial" w:cs="Arial"/>
        </w:rPr>
        <w:t xml:space="preserve"> Supra nota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24B3" w14:textId="79976373" w:rsidR="00DE5888" w:rsidRPr="005070D1" w:rsidRDefault="005070D1" w:rsidP="005070D1">
    <w:pPr>
      <w:pStyle w:val="Encabezado"/>
      <w:jc w:val="center"/>
      <w:rPr>
        <w:rFonts w:ascii="Arial" w:hAnsi="Arial" w:cs="Arial"/>
        <w:b/>
        <w:bCs/>
        <w:sz w:val="26"/>
        <w:szCs w:val="26"/>
      </w:rPr>
    </w:pPr>
    <w:r w:rsidRPr="001477A5">
      <w:rPr>
        <w:rFonts w:ascii="Arial" w:hAnsi="Arial" w:cs="Arial"/>
        <w:b/>
        <w:sz w:val="24"/>
        <w:szCs w:val="24"/>
      </w:rPr>
      <w:t xml:space="preserve">CONTRADICCIÓN DE </w:t>
    </w:r>
    <w:r w:rsidR="001477A5">
      <w:rPr>
        <w:rFonts w:ascii="Arial" w:hAnsi="Arial" w:cs="Arial"/>
        <w:b/>
        <w:sz w:val="24"/>
        <w:szCs w:val="24"/>
      </w:rPr>
      <w:t xml:space="preserve">CRITERIOS </w:t>
    </w:r>
    <w:r w:rsidR="00E51F70">
      <w:rPr>
        <w:rFonts w:ascii="Arial" w:hAnsi="Arial" w:cs="Arial"/>
        <w:b/>
        <w:sz w:val="24"/>
        <w:szCs w:val="24"/>
      </w:rPr>
      <w:t>433</w:t>
    </w:r>
    <w:r w:rsidR="00287D6A">
      <w:rPr>
        <w:rFonts w:ascii="Arial" w:hAnsi="Arial" w:cs="Arial"/>
        <w:b/>
        <w:sz w:val="24"/>
        <w:szCs w:val="24"/>
      </w:rPr>
      <w:t>/202</w:t>
    </w:r>
    <w:r w:rsidR="00002BE4">
      <w:rPr>
        <w:rFonts w:ascii="Arial" w:hAnsi="Arial" w:cs="Arial"/>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6F5D"/>
    <w:multiLevelType w:val="hybridMultilevel"/>
    <w:tmpl w:val="FAE4BF0C"/>
    <w:lvl w:ilvl="0" w:tplc="B4767F4C">
      <w:start w:val="1"/>
      <w:numFmt w:val="lowerLetter"/>
      <w:lvlText w:val="%1)"/>
      <w:lvlJc w:val="left"/>
      <w:pPr>
        <w:tabs>
          <w:tab w:val="num" w:pos="1155"/>
        </w:tabs>
        <w:ind w:left="1155" w:hanging="45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0A367929"/>
    <w:multiLevelType w:val="hybridMultilevel"/>
    <w:tmpl w:val="EA402D7C"/>
    <w:lvl w:ilvl="0" w:tplc="7E86568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C04BE"/>
    <w:multiLevelType w:val="hybridMultilevel"/>
    <w:tmpl w:val="4F3C1390"/>
    <w:lvl w:ilvl="0" w:tplc="0CE628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27748E"/>
    <w:multiLevelType w:val="hybridMultilevel"/>
    <w:tmpl w:val="88BCF4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05644"/>
    <w:multiLevelType w:val="hybridMultilevel"/>
    <w:tmpl w:val="20A49DDA"/>
    <w:lvl w:ilvl="0" w:tplc="658C1CEC">
      <w:start w:val="1"/>
      <w:numFmt w:val="decimal"/>
      <w:lvlText w:val="%1."/>
      <w:lvlJc w:val="left"/>
      <w:pPr>
        <w:ind w:left="1428" w:hanging="360"/>
      </w:pPr>
      <w:rPr>
        <w:b w:val="0"/>
        <w:i w:val="0"/>
        <w:color w:val="auto"/>
        <w:sz w:val="24"/>
        <w:szCs w:val="24"/>
      </w:rPr>
    </w:lvl>
    <w:lvl w:ilvl="1" w:tplc="080A0019">
      <w:start w:val="1"/>
      <w:numFmt w:val="lowerLetter"/>
      <w:lvlText w:val="%2."/>
      <w:lvlJc w:val="left"/>
      <w:pPr>
        <w:ind w:left="3054"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C55727"/>
    <w:multiLevelType w:val="hybridMultilevel"/>
    <w:tmpl w:val="57E21056"/>
    <w:lvl w:ilvl="0" w:tplc="DD64E6C0">
      <w:start w:val="2"/>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377FC"/>
    <w:multiLevelType w:val="hybridMultilevel"/>
    <w:tmpl w:val="2132D288"/>
    <w:lvl w:ilvl="0" w:tplc="594C1F0C">
      <w:start w:val="1"/>
      <w:numFmt w:val="decimal"/>
      <w:lvlText w:val="%1."/>
      <w:lvlJc w:val="left"/>
      <w:pPr>
        <w:ind w:left="4690" w:hanging="720"/>
      </w:pPr>
      <w:rPr>
        <w:rFonts w:ascii="Arial" w:eastAsia="Times New Roman" w:hAnsi="Arial" w:cs="Arial"/>
        <w:b w:val="0"/>
        <w:i w:val="0"/>
        <w:color w:val="auto"/>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3837EC5"/>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A721CE"/>
    <w:multiLevelType w:val="hybridMultilevel"/>
    <w:tmpl w:val="9D788DBE"/>
    <w:lvl w:ilvl="0" w:tplc="13BC56F2">
      <w:start w:val="1"/>
      <w:numFmt w:val="decimal"/>
      <w:lvlText w:val="%1."/>
      <w:lvlJc w:val="left"/>
      <w:pPr>
        <w:ind w:left="2423" w:hanging="360"/>
      </w:pPr>
      <w:rPr>
        <w:rFonts w:ascii="Arial" w:eastAsia="Times New Roman" w:hAnsi="Arial" w:cs="Arial" w:hint="default"/>
        <w:b w:val="0"/>
        <w:i w:val="0"/>
        <w:color w:val="auto"/>
      </w:rPr>
    </w:lvl>
    <w:lvl w:ilvl="1" w:tplc="080A0019" w:tentative="1">
      <w:start w:val="1"/>
      <w:numFmt w:val="lowerLetter"/>
      <w:lvlText w:val="%2."/>
      <w:lvlJc w:val="left"/>
      <w:pPr>
        <w:ind w:left="3143" w:hanging="360"/>
      </w:pPr>
    </w:lvl>
    <w:lvl w:ilvl="2" w:tplc="080A001B" w:tentative="1">
      <w:start w:val="1"/>
      <w:numFmt w:val="lowerRoman"/>
      <w:lvlText w:val="%3."/>
      <w:lvlJc w:val="right"/>
      <w:pPr>
        <w:ind w:left="3863" w:hanging="180"/>
      </w:pPr>
    </w:lvl>
    <w:lvl w:ilvl="3" w:tplc="080A000F" w:tentative="1">
      <w:start w:val="1"/>
      <w:numFmt w:val="decimal"/>
      <w:lvlText w:val="%4."/>
      <w:lvlJc w:val="left"/>
      <w:pPr>
        <w:ind w:left="4583" w:hanging="360"/>
      </w:pPr>
    </w:lvl>
    <w:lvl w:ilvl="4" w:tplc="080A0019" w:tentative="1">
      <w:start w:val="1"/>
      <w:numFmt w:val="lowerLetter"/>
      <w:lvlText w:val="%5."/>
      <w:lvlJc w:val="left"/>
      <w:pPr>
        <w:ind w:left="5303" w:hanging="360"/>
      </w:pPr>
    </w:lvl>
    <w:lvl w:ilvl="5" w:tplc="080A001B" w:tentative="1">
      <w:start w:val="1"/>
      <w:numFmt w:val="lowerRoman"/>
      <w:lvlText w:val="%6."/>
      <w:lvlJc w:val="right"/>
      <w:pPr>
        <w:ind w:left="6023" w:hanging="180"/>
      </w:pPr>
    </w:lvl>
    <w:lvl w:ilvl="6" w:tplc="080A000F" w:tentative="1">
      <w:start w:val="1"/>
      <w:numFmt w:val="decimal"/>
      <w:lvlText w:val="%7."/>
      <w:lvlJc w:val="left"/>
      <w:pPr>
        <w:ind w:left="6743" w:hanging="360"/>
      </w:pPr>
    </w:lvl>
    <w:lvl w:ilvl="7" w:tplc="080A0019" w:tentative="1">
      <w:start w:val="1"/>
      <w:numFmt w:val="lowerLetter"/>
      <w:lvlText w:val="%8."/>
      <w:lvlJc w:val="left"/>
      <w:pPr>
        <w:ind w:left="7463" w:hanging="360"/>
      </w:pPr>
    </w:lvl>
    <w:lvl w:ilvl="8" w:tplc="080A001B" w:tentative="1">
      <w:start w:val="1"/>
      <w:numFmt w:val="lowerRoman"/>
      <w:lvlText w:val="%9."/>
      <w:lvlJc w:val="right"/>
      <w:pPr>
        <w:ind w:left="8183" w:hanging="180"/>
      </w:pPr>
    </w:lvl>
  </w:abstractNum>
  <w:abstractNum w:abstractNumId="10" w15:restartNumberingAfterBreak="0">
    <w:nsid w:val="334F1A99"/>
    <w:multiLevelType w:val="hybridMultilevel"/>
    <w:tmpl w:val="4D369C46"/>
    <w:lvl w:ilvl="0" w:tplc="080A0017">
      <w:start w:val="1"/>
      <w:numFmt w:val="lowerLetter"/>
      <w:lvlText w:val="%1)"/>
      <w:lvlJc w:val="left"/>
      <w:pPr>
        <w:ind w:left="360" w:hanging="360"/>
      </w:pPr>
      <w:rPr>
        <w:b w:val="0"/>
        <w:sz w:val="26"/>
        <w:szCs w:val="26"/>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5AD6AA5"/>
    <w:multiLevelType w:val="hybridMultilevel"/>
    <w:tmpl w:val="29CAA018"/>
    <w:lvl w:ilvl="0" w:tplc="8A1A7942">
      <w:start w:val="22"/>
      <w:numFmt w:val="decimal"/>
      <w:lvlText w:val="%1."/>
      <w:lvlJc w:val="left"/>
      <w:pPr>
        <w:ind w:left="3552" w:hanging="720"/>
      </w:pPr>
      <w:rPr>
        <w:rFonts w:ascii="Arial" w:eastAsia="Times New Roman" w:hAnsi="Arial" w:cs="Arial"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3066BF"/>
    <w:multiLevelType w:val="hybridMultilevel"/>
    <w:tmpl w:val="E0BACC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3E4D62"/>
    <w:multiLevelType w:val="hybridMultilevel"/>
    <w:tmpl w:val="337478B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4"/>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32077"/>
    <w:multiLevelType w:val="hybridMultilevel"/>
    <w:tmpl w:val="7F6CC9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380621"/>
    <w:multiLevelType w:val="hybridMultilevel"/>
    <w:tmpl w:val="C616E3D6"/>
    <w:lvl w:ilvl="0" w:tplc="0FA6AE0E">
      <w:start w:val="1"/>
      <w:numFmt w:val="lowerLetter"/>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5057622C"/>
    <w:multiLevelType w:val="hybridMultilevel"/>
    <w:tmpl w:val="E9CA929A"/>
    <w:lvl w:ilvl="0" w:tplc="FFFFFFFF">
      <w:start w:val="1"/>
      <w:numFmt w:val="decimal"/>
      <w:lvlText w:val="%1."/>
      <w:lvlJc w:val="left"/>
      <w:pPr>
        <w:ind w:left="360" w:hanging="360"/>
      </w:pPr>
      <w:rPr>
        <w:b w:val="0"/>
        <w:sz w:val="26"/>
        <w:szCs w:val="26"/>
      </w:r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b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57354DD"/>
    <w:multiLevelType w:val="hybridMultilevel"/>
    <w:tmpl w:val="11FA0CFA"/>
    <w:lvl w:ilvl="0" w:tplc="956CC216">
      <w:start w:val="1"/>
      <w:numFmt w:val="decimal"/>
      <w:lvlText w:val="%1."/>
      <w:lvlJc w:val="left"/>
      <w:pPr>
        <w:ind w:left="360" w:hanging="360"/>
      </w:pPr>
      <w:rPr>
        <w:b w:val="0"/>
        <w:sz w:val="26"/>
        <w:szCs w:val="26"/>
      </w:rPr>
    </w:lvl>
    <w:lvl w:ilvl="1" w:tplc="080A0019">
      <w:start w:val="1"/>
      <w:numFmt w:val="lowerLetter"/>
      <w:lvlText w:val="%2."/>
      <w:lvlJc w:val="left"/>
      <w:pPr>
        <w:ind w:left="1080" w:hanging="360"/>
      </w:pPr>
    </w:lvl>
    <w:lvl w:ilvl="2" w:tplc="95B824E0">
      <w:start w:val="1"/>
      <w:numFmt w:val="lowerLetter"/>
      <w:lvlText w:val="%3)"/>
      <w:lvlJc w:val="left"/>
      <w:pPr>
        <w:ind w:left="1980" w:hanging="360"/>
      </w:pPr>
      <w:rPr>
        <w:rFonts w:hint="default"/>
        <w:b w:val="0"/>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511759"/>
    <w:multiLevelType w:val="hybridMultilevel"/>
    <w:tmpl w:val="EA5C76F0"/>
    <w:lvl w:ilvl="0" w:tplc="8D4282F8">
      <w:start w:val="5"/>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9E33F6"/>
    <w:multiLevelType w:val="hybridMultilevel"/>
    <w:tmpl w:val="FC38990A"/>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DD35C4"/>
    <w:multiLevelType w:val="multilevel"/>
    <w:tmpl w:val="08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5F343E"/>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840CA5"/>
    <w:multiLevelType w:val="hybridMultilevel"/>
    <w:tmpl w:val="810620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304FCB"/>
    <w:multiLevelType w:val="hybridMultilevel"/>
    <w:tmpl w:val="ED78B0C2"/>
    <w:lvl w:ilvl="0" w:tplc="04090013">
      <w:start w:val="1"/>
      <w:numFmt w:val="upperRoman"/>
      <w:lvlText w:val="%1."/>
      <w:lvlJc w:val="righ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6" w15:restartNumberingAfterBreak="0">
    <w:nsid w:val="7CA4763A"/>
    <w:multiLevelType w:val="hybridMultilevel"/>
    <w:tmpl w:val="A662A0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F80637"/>
    <w:multiLevelType w:val="hybridMultilevel"/>
    <w:tmpl w:val="05447102"/>
    <w:lvl w:ilvl="0" w:tplc="080A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782420">
    <w:abstractNumId w:val="5"/>
  </w:num>
  <w:num w:numId="2" w16cid:durableId="386221586">
    <w:abstractNumId w:val="20"/>
  </w:num>
  <w:num w:numId="3" w16cid:durableId="388580033">
    <w:abstractNumId w:val="22"/>
  </w:num>
  <w:num w:numId="4" w16cid:durableId="1921019818">
    <w:abstractNumId w:val="23"/>
  </w:num>
  <w:num w:numId="5" w16cid:durableId="536508166">
    <w:abstractNumId w:val="19"/>
  </w:num>
  <w:num w:numId="6" w16cid:durableId="47925625">
    <w:abstractNumId w:val="8"/>
  </w:num>
  <w:num w:numId="7" w16cid:durableId="750783336">
    <w:abstractNumId w:val="25"/>
  </w:num>
  <w:num w:numId="8" w16cid:durableId="1543010660">
    <w:abstractNumId w:val="17"/>
  </w:num>
  <w:num w:numId="9" w16cid:durableId="701325508">
    <w:abstractNumId w:val="2"/>
  </w:num>
  <w:num w:numId="10" w16cid:durableId="1709604750">
    <w:abstractNumId w:val="26"/>
  </w:num>
  <w:num w:numId="11" w16cid:durableId="1815640283">
    <w:abstractNumId w:val="3"/>
  </w:num>
  <w:num w:numId="12" w16cid:durableId="176820526">
    <w:abstractNumId w:val="14"/>
  </w:num>
  <w:num w:numId="13" w16cid:durableId="2071030178">
    <w:abstractNumId w:val="9"/>
  </w:num>
  <w:num w:numId="14" w16cid:durableId="732780216">
    <w:abstractNumId w:val="0"/>
  </w:num>
  <w:num w:numId="15" w16cid:durableId="429205791">
    <w:abstractNumId w:val="5"/>
  </w:num>
  <w:num w:numId="16" w16cid:durableId="908467543">
    <w:abstractNumId w:val="17"/>
  </w:num>
  <w:num w:numId="17" w16cid:durableId="1829898220">
    <w:abstractNumId w:val="16"/>
  </w:num>
  <w:num w:numId="18" w16cid:durableId="2065566656">
    <w:abstractNumId w:val="13"/>
  </w:num>
  <w:num w:numId="19" w16cid:durableId="1608922678">
    <w:abstractNumId w:val="7"/>
  </w:num>
  <w:num w:numId="20" w16cid:durableId="1825314749">
    <w:abstractNumId w:val="15"/>
  </w:num>
  <w:num w:numId="21" w16cid:durableId="338847077">
    <w:abstractNumId w:val="10"/>
  </w:num>
  <w:num w:numId="22" w16cid:durableId="925726504">
    <w:abstractNumId w:val="12"/>
  </w:num>
  <w:num w:numId="23" w16cid:durableId="461460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7963561">
    <w:abstractNumId w:val="24"/>
  </w:num>
  <w:num w:numId="25" w16cid:durableId="618755596">
    <w:abstractNumId w:val="27"/>
  </w:num>
  <w:num w:numId="26" w16cid:durableId="505554807">
    <w:abstractNumId w:val="11"/>
  </w:num>
  <w:num w:numId="27" w16cid:durableId="194345502">
    <w:abstractNumId w:val="6"/>
  </w:num>
  <w:num w:numId="28" w16cid:durableId="621572724">
    <w:abstractNumId w:val="1"/>
  </w:num>
  <w:num w:numId="29" w16cid:durableId="1298923712">
    <w:abstractNumId w:val="21"/>
  </w:num>
  <w:num w:numId="30" w16cid:durableId="16836302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6A"/>
    <w:rsid w:val="000000DA"/>
    <w:rsid w:val="000002BC"/>
    <w:rsid w:val="00000472"/>
    <w:rsid w:val="00000F3C"/>
    <w:rsid w:val="000010E6"/>
    <w:rsid w:val="00001342"/>
    <w:rsid w:val="0000220F"/>
    <w:rsid w:val="0000229B"/>
    <w:rsid w:val="00002BE4"/>
    <w:rsid w:val="00002F25"/>
    <w:rsid w:val="00003141"/>
    <w:rsid w:val="00003729"/>
    <w:rsid w:val="0000377B"/>
    <w:rsid w:val="0000436F"/>
    <w:rsid w:val="00005129"/>
    <w:rsid w:val="00005341"/>
    <w:rsid w:val="00005453"/>
    <w:rsid w:val="000059F8"/>
    <w:rsid w:val="00005D21"/>
    <w:rsid w:val="00006710"/>
    <w:rsid w:val="00006F5A"/>
    <w:rsid w:val="0000720B"/>
    <w:rsid w:val="00007B3E"/>
    <w:rsid w:val="00007F42"/>
    <w:rsid w:val="00010889"/>
    <w:rsid w:val="00010BCF"/>
    <w:rsid w:val="00010E16"/>
    <w:rsid w:val="000116F7"/>
    <w:rsid w:val="00011B62"/>
    <w:rsid w:val="00011F7D"/>
    <w:rsid w:val="00011F9D"/>
    <w:rsid w:val="00012414"/>
    <w:rsid w:val="0001287B"/>
    <w:rsid w:val="00013E3B"/>
    <w:rsid w:val="0001486E"/>
    <w:rsid w:val="0001492E"/>
    <w:rsid w:val="000159DB"/>
    <w:rsid w:val="00016741"/>
    <w:rsid w:val="000171E9"/>
    <w:rsid w:val="00017B28"/>
    <w:rsid w:val="000201AA"/>
    <w:rsid w:val="00020B20"/>
    <w:rsid w:val="0002109F"/>
    <w:rsid w:val="0002147C"/>
    <w:rsid w:val="000227B6"/>
    <w:rsid w:val="00023E7E"/>
    <w:rsid w:val="00025405"/>
    <w:rsid w:val="000257D1"/>
    <w:rsid w:val="00031723"/>
    <w:rsid w:val="000325D4"/>
    <w:rsid w:val="00032941"/>
    <w:rsid w:val="00032D11"/>
    <w:rsid w:val="000330AD"/>
    <w:rsid w:val="0003311D"/>
    <w:rsid w:val="0003438E"/>
    <w:rsid w:val="00034D09"/>
    <w:rsid w:val="00034EB1"/>
    <w:rsid w:val="00035CC0"/>
    <w:rsid w:val="00035CFA"/>
    <w:rsid w:val="000362E9"/>
    <w:rsid w:val="00036367"/>
    <w:rsid w:val="00036D01"/>
    <w:rsid w:val="0003736F"/>
    <w:rsid w:val="000376A7"/>
    <w:rsid w:val="00037BF7"/>
    <w:rsid w:val="00037E3C"/>
    <w:rsid w:val="0004074A"/>
    <w:rsid w:val="0004098A"/>
    <w:rsid w:val="000413B7"/>
    <w:rsid w:val="00041E30"/>
    <w:rsid w:val="00042249"/>
    <w:rsid w:val="000428CB"/>
    <w:rsid w:val="00042A4F"/>
    <w:rsid w:val="00042C00"/>
    <w:rsid w:val="00043B86"/>
    <w:rsid w:val="000446CC"/>
    <w:rsid w:val="0004482F"/>
    <w:rsid w:val="00044DC9"/>
    <w:rsid w:val="000451C7"/>
    <w:rsid w:val="00045234"/>
    <w:rsid w:val="000457B9"/>
    <w:rsid w:val="00045A2B"/>
    <w:rsid w:val="00045FBB"/>
    <w:rsid w:val="00046247"/>
    <w:rsid w:val="000466DE"/>
    <w:rsid w:val="00047B49"/>
    <w:rsid w:val="00050210"/>
    <w:rsid w:val="0005081C"/>
    <w:rsid w:val="00051008"/>
    <w:rsid w:val="00051BF5"/>
    <w:rsid w:val="00051F02"/>
    <w:rsid w:val="000527E1"/>
    <w:rsid w:val="00052FEC"/>
    <w:rsid w:val="0005304A"/>
    <w:rsid w:val="000532C4"/>
    <w:rsid w:val="000533EE"/>
    <w:rsid w:val="000542C2"/>
    <w:rsid w:val="00054329"/>
    <w:rsid w:val="00055E68"/>
    <w:rsid w:val="00055EDF"/>
    <w:rsid w:val="000566EA"/>
    <w:rsid w:val="000570E5"/>
    <w:rsid w:val="0005738C"/>
    <w:rsid w:val="00057823"/>
    <w:rsid w:val="00057864"/>
    <w:rsid w:val="000578B7"/>
    <w:rsid w:val="00057A56"/>
    <w:rsid w:val="00060153"/>
    <w:rsid w:val="00060634"/>
    <w:rsid w:val="00060679"/>
    <w:rsid w:val="00060708"/>
    <w:rsid w:val="00062623"/>
    <w:rsid w:val="000629D2"/>
    <w:rsid w:val="00062BCA"/>
    <w:rsid w:val="000641D9"/>
    <w:rsid w:val="000648EB"/>
    <w:rsid w:val="000654FD"/>
    <w:rsid w:val="000663ED"/>
    <w:rsid w:val="00070A15"/>
    <w:rsid w:val="00070D50"/>
    <w:rsid w:val="00071535"/>
    <w:rsid w:val="000718C9"/>
    <w:rsid w:val="00071DF9"/>
    <w:rsid w:val="000720C9"/>
    <w:rsid w:val="000732BA"/>
    <w:rsid w:val="00073672"/>
    <w:rsid w:val="0007472F"/>
    <w:rsid w:val="00074BAB"/>
    <w:rsid w:val="00075CE5"/>
    <w:rsid w:val="00075D2D"/>
    <w:rsid w:val="00075F48"/>
    <w:rsid w:val="000760BA"/>
    <w:rsid w:val="00077219"/>
    <w:rsid w:val="0007725D"/>
    <w:rsid w:val="00077F8A"/>
    <w:rsid w:val="00080553"/>
    <w:rsid w:val="00080AB5"/>
    <w:rsid w:val="0008121A"/>
    <w:rsid w:val="00081593"/>
    <w:rsid w:val="00081776"/>
    <w:rsid w:val="000824B5"/>
    <w:rsid w:val="00083037"/>
    <w:rsid w:val="00083117"/>
    <w:rsid w:val="000836D2"/>
    <w:rsid w:val="00083E92"/>
    <w:rsid w:val="000844CB"/>
    <w:rsid w:val="000845C3"/>
    <w:rsid w:val="000846DF"/>
    <w:rsid w:val="00084DF2"/>
    <w:rsid w:val="0008567A"/>
    <w:rsid w:val="0008581A"/>
    <w:rsid w:val="000858DB"/>
    <w:rsid w:val="0008626A"/>
    <w:rsid w:val="00086BDD"/>
    <w:rsid w:val="00086C0C"/>
    <w:rsid w:val="00086D19"/>
    <w:rsid w:val="00087DD4"/>
    <w:rsid w:val="00090188"/>
    <w:rsid w:val="000905B6"/>
    <w:rsid w:val="000907D4"/>
    <w:rsid w:val="00090CA4"/>
    <w:rsid w:val="0009427A"/>
    <w:rsid w:val="00094705"/>
    <w:rsid w:val="00094AF5"/>
    <w:rsid w:val="000952FB"/>
    <w:rsid w:val="00095B7D"/>
    <w:rsid w:val="00095B96"/>
    <w:rsid w:val="00096FFA"/>
    <w:rsid w:val="00097E8D"/>
    <w:rsid w:val="000A0131"/>
    <w:rsid w:val="000A0261"/>
    <w:rsid w:val="000A03F8"/>
    <w:rsid w:val="000A0829"/>
    <w:rsid w:val="000A0B16"/>
    <w:rsid w:val="000A1291"/>
    <w:rsid w:val="000A163E"/>
    <w:rsid w:val="000A280E"/>
    <w:rsid w:val="000A2F1A"/>
    <w:rsid w:val="000A2FE4"/>
    <w:rsid w:val="000A2FE8"/>
    <w:rsid w:val="000A370C"/>
    <w:rsid w:val="000A4848"/>
    <w:rsid w:val="000A4E4E"/>
    <w:rsid w:val="000A56EA"/>
    <w:rsid w:val="000A6477"/>
    <w:rsid w:val="000A77BD"/>
    <w:rsid w:val="000A794A"/>
    <w:rsid w:val="000B04E4"/>
    <w:rsid w:val="000B05C4"/>
    <w:rsid w:val="000B0C32"/>
    <w:rsid w:val="000B0DBE"/>
    <w:rsid w:val="000B106E"/>
    <w:rsid w:val="000B2299"/>
    <w:rsid w:val="000B2BC5"/>
    <w:rsid w:val="000B2F55"/>
    <w:rsid w:val="000B3973"/>
    <w:rsid w:val="000B3D04"/>
    <w:rsid w:val="000B40E6"/>
    <w:rsid w:val="000B4253"/>
    <w:rsid w:val="000B4BD8"/>
    <w:rsid w:val="000B50F3"/>
    <w:rsid w:val="000B58BA"/>
    <w:rsid w:val="000B592E"/>
    <w:rsid w:val="000B6158"/>
    <w:rsid w:val="000B6DBC"/>
    <w:rsid w:val="000B70E8"/>
    <w:rsid w:val="000B75A2"/>
    <w:rsid w:val="000B784A"/>
    <w:rsid w:val="000B7B07"/>
    <w:rsid w:val="000C0B3B"/>
    <w:rsid w:val="000C0EAA"/>
    <w:rsid w:val="000C1A2D"/>
    <w:rsid w:val="000C292F"/>
    <w:rsid w:val="000C4DAE"/>
    <w:rsid w:val="000C5205"/>
    <w:rsid w:val="000C522A"/>
    <w:rsid w:val="000C5EB7"/>
    <w:rsid w:val="000C6087"/>
    <w:rsid w:val="000C60AF"/>
    <w:rsid w:val="000C64A5"/>
    <w:rsid w:val="000C65BC"/>
    <w:rsid w:val="000C6668"/>
    <w:rsid w:val="000C6A69"/>
    <w:rsid w:val="000C6D8C"/>
    <w:rsid w:val="000C71A1"/>
    <w:rsid w:val="000D0546"/>
    <w:rsid w:val="000D094B"/>
    <w:rsid w:val="000D12FB"/>
    <w:rsid w:val="000D18E8"/>
    <w:rsid w:val="000D19BC"/>
    <w:rsid w:val="000D1D3A"/>
    <w:rsid w:val="000D21BE"/>
    <w:rsid w:val="000D260E"/>
    <w:rsid w:val="000D3DC7"/>
    <w:rsid w:val="000D4384"/>
    <w:rsid w:val="000D43CE"/>
    <w:rsid w:val="000D480C"/>
    <w:rsid w:val="000D4C9B"/>
    <w:rsid w:val="000D52EC"/>
    <w:rsid w:val="000D5AA7"/>
    <w:rsid w:val="000D5DA3"/>
    <w:rsid w:val="000D62BA"/>
    <w:rsid w:val="000D6C8B"/>
    <w:rsid w:val="000D6E6D"/>
    <w:rsid w:val="000D6E74"/>
    <w:rsid w:val="000E00F5"/>
    <w:rsid w:val="000E064E"/>
    <w:rsid w:val="000E0650"/>
    <w:rsid w:val="000E0D9F"/>
    <w:rsid w:val="000E1AEE"/>
    <w:rsid w:val="000E1BFD"/>
    <w:rsid w:val="000E21D4"/>
    <w:rsid w:val="000E2295"/>
    <w:rsid w:val="000E3746"/>
    <w:rsid w:val="000E37EB"/>
    <w:rsid w:val="000E38C9"/>
    <w:rsid w:val="000E38CE"/>
    <w:rsid w:val="000E3A45"/>
    <w:rsid w:val="000E5F08"/>
    <w:rsid w:val="000E61CE"/>
    <w:rsid w:val="000E6723"/>
    <w:rsid w:val="000E6B21"/>
    <w:rsid w:val="000E74B2"/>
    <w:rsid w:val="000E7787"/>
    <w:rsid w:val="000E7B61"/>
    <w:rsid w:val="000F0251"/>
    <w:rsid w:val="000F025C"/>
    <w:rsid w:val="000F1EF0"/>
    <w:rsid w:val="000F20F7"/>
    <w:rsid w:val="000F2505"/>
    <w:rsid w:val="000F3760"/>
    <w:rsid w:val="000F3EFB"/>
    <w:rsid w:val="000F401F"/>
    <w:rsid w:val="000F456D"/>
    <w:rsid w:val="000F4572"/>
    <w:rsid w:val="000F557D"/>
    <w:rsid w:val="000F5C54"/>
    <w:rsid w:val="000F6BB0"/>
    <w:rsid w:val="000F7A64"/>
    <w:rsid w:val="001004AF"/>
    <w:rsid w:val="00101A92"/>
    <w:rsid w:val="00101F38"/>
    <w:rsid w:val="001028B4"/>
    <w:rsid w:val="0010304D"/>
    <w:rsid w:val="0010398D"/>
    <w:rsid w:val="00103A1C"/>
    <w:rsid w:val="00103B02"/>
    <w:rsid w:val="00103BB2"/>
    <w:rsid w:val="00103CBC"/>
    <w:rsid w:val="00104FA4"/>
    <w:rsid w:val="0010530D"/>
    <w:rsid w:val="00105B19"/>
    <w:rsid w:val="00105BA4"/>
    <w:rsid w:val="001069E0"/>
    <w:rsid w:val="0011004E"/>
    <w:rsid w:val="0011027D"/>
    <w:rsid w:val="00110D7B"/>
    <w:rsid w:val="0011151F"/>
    <w:rsid w:val="00111A8F"/>
    <w:rsid w:val="00111B91"/>
    <w:rsid w:val="00112055"/>
    <w:rsid w:val="0011296C"/>
    <w:rsid w:val="00112DEF"/>
    <w:rsid w:val="00113170"/>
    <w:rsid w:val="0011364B"/>
    <w:rsid w:val="001139BF"/>
    <w:rsid w:val="00114B22"/>
    <w:rsid w:val="00114F0D"/>
    <w:rsid w:val="0011572E"/>
    <w:rsid w:val="00115BDC"/>
    <w:rsid w:val="001166D8"/>
    <w:rsid w:val="00117766"/>
    <w:rsid w:val="00120382"/>
    <w:rsid w:val="00121D39"/>
    <w:rsid w:val="001220A3"/>
    <w:rsid w:val="00123088"/>
    <w:rsid w:val="00123BFB"/>
    <w:rsid w:val="00123FB8"/>
    <w:rsid w:val="00124128"/>
    <w:rsid w:val="001242C0"/>
    <w:rsid w:val="00124494"/>
    <w:rsid w:val="00124524"/>
    <w:rsid w:val="001262B3"/>
    <w:rsid w:val="00126383"/>
    <w:rsid w:val="001267E7"/>
    <w:rsid w:val="00130473"/>
    <w:rsid w:val="0013052A"/>
    <w:rsid w:val="00130B5D"/>
    <w:rsid w:val="00130C3B"/>
    <w:rsid w:val="0013139D"/>
    <w:rsid w:val="00131CD7"/>
    <w:rsid w:val="00131EA5"/>
    <w:rsid w:val="001327CE"/>
    <w:rsid w:val="001330BC"/>
    <w:rsid w:val="001352BB"/>
    <w:rsid w:val="001354F9"/>
    <w:rsid w:val="001358FC"/>
    <w:rsid w:val="001361D7"/>
    <w:rsid w:val="0013628C"/>
    <w:rsid w:val="00136B7E"/>
    <w:rsid w:val="00137076"/>
    <w:rsid w:val="00137653"/>
    <w:rsid w:val="00137DF5"/>
    <w:rsid w:val="00141CC7"/>
    <w:rsid w:val="00141F8A"/>
    <w:rsid w:val="001429DB"/>
    <w:rsid w:val="0014355D"/>
    <w:rsid w:val="001437FD"/>
    <w:rsid w:val="00144335"/>
    <w:rsid w:val="0014478C"/>
    <w:rsid w:val="001468E8"/>
    <w:rsid w:val="0014721F"/>
    <w:rsid w:val="001472D2"/>
    <w:rsid w:val="001476C6"/>
    <w:rsid w:val="001477A5"/>
    <w:rsid w:val="00147984"/>
    <w:rsid w:val="00147D59"/>
    <w:rsid w:val="00147F6D"/>
    <w:rsid w:val="001504B9"/>
    <w:rsid w:val="00150939"/>
    <w:rsid w:val="00150C1B"/>
    <w:rsid w:val="001511C2"/>
    <w:rsid w:val="00151A5E"/>
    <w:rsid w:val="00151AFC"/>
    <w:rsid w:val="0015250D"/>
    <w:rsid w:val="001530E8"/>
    <w:rsid w:val="0015371D"/>
    <w:rsid w:val="001538FA"/>
    <w:rsid w:val="001547DD"/>
    <w:rsid w:val="00154895"/>
    <w:rsid w:val="00154C5E"/>
    <w:rsid w:val="00155084"/>
    <w:rsid w:val="00155181"/>
    <w:rsid w:val="00155432"/>
    <w:rsid w:val="001562D5"/>
    <w:rsid w:val="001576E2"/>
    <w:rsid w:val="00157C17"/>
    <w:rsid w:val="001604A7"/>
    <w:rsid w:val="001605F8"/>
    <w:rsid w:val="001608D9"/>
    <w:rsid w:val="001610EA"/>
    <w:rsid w:val="00162530"/>
    <w:rsid w:val="00162805"/>
    <w:rsid w:val="00162B2A"/>
    <w:rsid w:val="00163283"/>
    <w:rsid w:val="001636BD"/>
    <w:rsid w:val="00164CD9"/>
    <w:rsid w:val="00165171"/>
    <w:rsid w:val="00165758"/>
    <w:rsid w:val="00165C06"/>
    <w:rsid w:val="001660B9"/>
    <w:rsid w:val="001662B6"/>
    <w:rsid w:val="00166379"/>
    <w:rsid w:val="00166859"/>
    <w:rsid w:val="0016696F"/>
    <w:rsid w:val="001671C8"/>
    <w:rsid w:val="00167292"/>
    <w:rsid w:val="001675D7"/>
    <w:rsid w:val="00167991"/>
    <w:rsid w:val="0017027D"/>
    <w:rsid w:val="0017070E"/>
    <w:rsid w:val="0017171A"/>
    <w:rsid w:val="001733A7"/>
    <w:rsid w:val="001735EF"/>
    <w:rsid w:val="0017383E"/>
    <w:rsid w:val="00174681"/>
    <w:rsid w:val="00174762"/>
    <w:rsid w:val="0017577C"/>
    <w:rsid w:val="00175FDB"/>
    <w:rsid w:val="0017675D"/>
    <w:rsid w:val="00176A77"/>
    <w:rsid w:val="00176CCC"/>
    <w:rsid w:val="00176E9D"/>
    <w:rsid w:val="00180E86"/>
    <w:rsid w:val="00182746"/>
    <w:rsid w:val="00182A58"/>
    <w:rsid w:val="00182B13"/>
    <w:rsid w:val="00182ED1"/>
    <w:rsid w:val="0018425A"/>
    <w:rsid w:val="0018447E"/>
    <w:rsid w:val="001857C8"/>
    <w:rsid w:val="001859A4"/>
    <w:rsid w:val="001861C4"/>
    <w:rsid w:val="00187153"/>
    <w:rsid w:val="001878D3"/>
    <w:rsid w:val="0019048B"/>
    <w:rsid w:val="00191AC2"/>
    <w:rsid w:val="001921D8"/>
    <w:rsid w:val="001927AE"/>
    <w:rsid w:val="001927C3"/>
    <w:rsid w:val="001928CA"/>
    <w:rsid w:val="00192B21"/>
    <w:rsid w:val="00193277"/>
    <w:rsid w:val="00193ED8"/>
    <w:rsid w:val="00193F9A"/>
    <w:rsid w:val="001945A2"/>
    <w:rsid w:val="00194C0D"/>
    <w:rsid w:val="0019577B"/>
    <w:rsid w:val="00195DFF"/>
    <w:rsid w:val="00196854"/>
    <w:rsid w:val="00196EED"/>
    <w:rsid w:val="001973B7"/>
    <w:rsid w:val="001979C8"/>
    <w:rsid w:val="00197AD7"/>
    <w:rsid w:val="00197DA0"/>
    <w:rsid w:val="00197DAD"/>
    <w:rsid w:val="001A0167"/>
    <w:rsid w:val="001A0320"/>
    <w:rsid w:val="001A03A9"/>
    <w:rsid w:val="001A04D7"/>
    <w:rsid w:val="001A0A2D"/>
    <w:rsid w:val="001A0E1D"/>
    <w:rsid w:val="001A16F1"/>
    <w:rsid w:val="001A2371"/>
    <w:rsid w:val="001A3400"/>
    <w:rsid w:val="001A34EA"/>
    <w:rsid w:val="001A364D"/>
    <w:rsid w:val="001A4D22"/>
    <w:rsid w:val="001A636B"/>
    <w:rsid w:val="001A6ACD"/>
    <w:rsid w:val="001A6D09"/>
    <w:rsid w:val="001A6D66"/>
    <w:rsid w:val="001A7813"/>
    <w:rsid w:val="001A7BE5"/>
    <w:rsid w:val="001A7CE2"/>
    <w:rsid w:val="001B006E"/>
    <w:rsid w:val="001B03F4"/>
    <w:rsid w:val="001B1D43"/>
    <w:rsid w:val="001B220C"/>
    <w:rsid w:val="001B2605"/>
    <w:rsid w:val="001B293C"/>
    <w:rsid w:val="001B2940"/>
    <w:rsid w:val="001B3EA2"/>
    <w:rsid w:val="001B3F8F"/>
    <w:rsid w:val="001B4846"/>
    <w:rsid w:val="001B498F"/>
    <w:rsid w:val="001B4D9F"/>
    <w:rsid w:val="001B4F1D"/>
    <w:rsid w:val="001B590B"/>
    <w:rsid w:val="001B5D86"/>
    <w:rsid w:val="001B5DB2"/>
    <w:rsid w:val="001B6AE5"/>
    <w:rsid w:val="001C075A"/>
    <w:rsid w:val="001C0FF3"/>
    <w:rsid w:val="001C166D"/>
    <w:rsid w:val="001C1B8B"/>
    <w:rsid w:val="001C2092"/>
    <w:rsid w:val="001C237C"/>
    <w:rsid w:val="001C2499"/>
    <w:rsid w:val="001C2E8A"/>
    <w:rsid w:val="001C3965"/>
    <w:rsid w:val="001C3B7A"/>
    <w:rsid w:val="001C5177"/>
    <w:rsid w:val="001C575E"/>
    <w:rsid w:val="001C5EFA"/>
    <w:rsid w:val="001C6957"/>
    <w:rsid w:val="001C6A3F"/>
    <w:rsid w:val="001C7051"/>
    <w:rsid w:val="001C71BB"/>
    <w:rsid w:val="001C7996"/>
    <w:rsid w:val="001D01E6"/>
    <w:rsid w:val="001D054E"/>
    <w:rsid w:val="001D21C1"/>
    <w:rsid w:val="001D263C"/>
    <w:rsid w:val="001D27A6"/>
    <w:rsid w:val="001D285B"/>
    <w:rsid w:val="001D2982"/>
    <w:rsid w:val="001D33AB"/>
    <w:rsid w:val="001D3490"/>
    <w:rsid w:val="001D42C3"/>
    <w:rsid w:val="001D49C2"/>
    <w:rsid w:val="001D4F40"/>
    <w:rsid w:val="001D5802"/>
    <w:rsid w:val="001D5821"/>
    <w:rsid w:val="001D58AE"/>
    <w:rsid w:val="001D61AC"/>
    <w:rsid w:val="001D61C4"/>
    <w:rsid w:val="001D6B06"/>
    <w:rsid w:val="001D6D56"/>
    <w:rsid w:val="001E0039"/>
    <w:rsid w:val="001E02B5"/>
    <w:rsid w:val="001E1969"/>
    <w:rsid w:val="001E20BD"/>
    <w:rsid w:val="001E21EE"/>
    <w:rsid w:val="001E2227"/>
    <w:rsid w:val="001E34CD"/>
    <w:rsid w:val="001E35FD"/>
    <w:rsid w:val="001E37DC"/>
    <w:rsid w:val="001E3A41"/>
    <w:rsid w:val="001E3A97"/>
    <w:rsid w:val="001E3CB7"/>
    <w:rsid w:val="001E4323"/>
    <w:rsid w:val="001E45B5"/>
    <w:rsid w:val="001E54B3"/>
    <w:rsid w:val="001E58D1"/>
    <w:rsid w:val="001E6963"/>
    <w:rsid w:val="001E6A2C"/>
    <w:rsid w:val="001E7546"/>
    <w:rsid w:val="001F0269"/>
    <w:rsid w:val="001F0466"/>
    <w:rsid w:val="001F06A5"/>
    <w:rsid w:val="001F0D38"/>
    <w:rsid w:val="001F1166"/>
    <w:rsid w:val="001F124B"/>
    <w:rsid w:val="001F134A"/>
    <w:rsid w:val="001F1576"/>
    <w:rsid w:val="001F16BD"/>
    <w:rsid w:val="001F1C20"/>
    <w:rsid w:val="001F234A"/>
    <w:rsid w:val="001F2DB3"/>
    <w:rsid w:val="001F3858"/>
    <w:rsid w:val="001F4481"/>
    <w:rsid w:val="001F4B9F"/>
    <w:rsid w:val="001F4FA7"/>
    <w:rsid w:val="001F540E"/>
    <w:rsid w:val="001F54AB"/>
    <w:rsid w:val="001F55CE"/>
    <w:rsid w:val="001F66E3"/>
    <w:rsid w:val="001F6D1E"/>
    <w:rsid w:val="001F7813"/>
    <w:rsid w:val="001F7BC4"/>
    <w:rsid w:val="00200C9B"/>
    <w:rsid w:val="00201019"/>
    <w:rsid w:val="0020120E"/>
    <w:rsid w:val="0020142B"/>
    <w:rsid w:val="00201CC6"/>
    <w:rsid w:val="002020DF"/>
    <w:rsid w:val="0020223A"/>
    <w:rsid w:val="00202262"/>
    <w:rsid w:val="002025CE"/>
    <w:rsid w:val="0020343F"/>
    <w:rsid w:val="0020349C"/>
    <w:rsid w:val="0020359C"/>
    <w:rsid w:val="002036A7"/>
    <w:rsid w:val="002038FD"/>
    <w:rsid w:val="002056A4"/>
    <w:rsid w:val="0020692A"/>
    <w:rsid w:val="00206A1E"/>
    <w:rsid w:val="0021016D"/>
    <w:rsid w:val="00210568"/>
    <w:rsid w:val="002111F9"/>
    <w:rsid w:val="002115E6"/>
    <w:rsid w:val="00211DF6"/>
    <w:rsid w:val="00212245"/>
    <w:rsid w:val="002126D5"/>
    <w:rsid w:val="00212CB5"/>
    <w:rsid w:val="002132A5"/>
    <w:rsid w:val="00213DA7"/>
    <w:rsid w:val="002141EB"/>
    <w:rsid w:val="00214753"/>
    <w:rsid w:val="00214899"/>
    <w:rsid w:val="002149E9"/>
    <w:rsid w:val="0021521D"/>
    <w:rsid w:val="00215881"/>
    <w:rsid w:val="00215BA6"/>
    <w:rsid w:val="00215CC6"/>
    <w:rsid w:val="0021626C"/>
    <w:rsid w:val="00216A57"/>
    <w:rsid w:val="00217E4B"/>
    <w:rsid w:val="002205B3"/>
    <w:rsid w:val="0022114B"/>
    <w:rsid w:val="0022164E"/>
    <w:rsid w:val="0022185A"/>
    <w:rsid w:val="002219D6"/>
    <w:rsid w:val="0022211F"/>
    <w:rsid w:val="00222AA8"/>
    <w:rsid w:val="00222BD1"/>
    <w:rsid w:val="00223989"/>
    <w:rsid w:val="00223C46"/>
    <w:rsid w:val="0022452F"/>
    <w:rsid w:val="002245E3"/>
    <w:rsid w:val="00224624"/>
    <w:rsid w:val="0022463A"/>
    <w:rsid w:val="0022479A"/>
    <w:rsid w:val="002249B2"/>
    <w:rsid w:val="00225622"/>
    <w:rsid w:val="002259EA"/>
    <w:rsid w:val="00225C66"/>
    <w:rsid w:val="0022665D"/>
    <w:rsid w:val="00226D95"/>
    <w:rsid w:val="00227F24"/>
    <w:rsid w:val="00230289"/>
    <w:rsid w:val="00230D49"/>
    <w:rsid w:val="00231C5E"/>
    <w:rsid w:val="00232435"/>
    <w:rsid w:val="00232738"/>
    <w:rsid w:val="00232A00"/>
    <w:rsid w:val="00233508"/>
    <w:rsid w:val="00233E84"/>
    <w:rsid w:val="00233ED3"/>
    <w:rsid w:val="00233F9F"/>
    <w:rsid w:val="00234921"/>
    <w:rsid w:val="00234CDB"/>
    <w:rsid w:val="00235083"/>
    <w:rsid w:val="00235ABE"/>
    <w:rsid w:val="00235C0E"/>
    <w:rsid w:val="00235DEC"/>
    <w:rsid w:val="00236162"/>
    <w:rsid w:val="0023647F"/>
    <w:rsid w:val="00236893"/>
    <w:rsid w:val="00236B81"/>
    <w:rsid w:val="00236F91"/>
    <w:rsid w:val="002372D0"/>
    <w:rsid w:val="0023793E"/>
    <w:rsid w:val="00240237"/>
    <w:rsid w:val="00241D5C"/>
    <w:rsid w:val="00242752"/>
    <w:rsid w:val="00243219"/>
    <w:rsid w:val="00243834"/>
    <w:rsid w:val="002438EB"/>
    <w:rsid w:val="00243A53"/>
    <w:rsid w:val="00244A61"/>
    <w:rsid w:val="00244E96"/>
    <w:rsid w:val="00244F89"/>
    <w:rsid w:val="002453D3"/>
    <w:rsid w:val="002467F8"/>
    <w:rsid w:val="0024694F"/>
    <w:rsid w:val="00246B9F"/>
    <w:rsid w:val="00246DCA"/>
    <w:rsid w:val="00246E5A"/>
    <w:rsid w:val="00246EDD"/>
    <w:rsid w:val="00247090"/>
    <w:rsid w:val="002479AD"/>
    <w:rsid w:val="00250365"/>
    <w:rsid w:val="00251128"/>
    <w:rsid w:val="0025130F"/>
    <w:rsid w:val="00252385"/>
    <w:rsid w:val="0025252D"/>
    <w:rsid w:val="00252A8F"/>
    <w:rsid w:val="00252B1D"/>
    <w:rsid w:val="00252BFA"/>
    <w:rsid w:val="00253855"/>
    <w:rsid w:val="0025548E"/>
    <w:rsid w:val="0025624C"/>
    <w:rsid w:val="00257204"/>
    <w:rsid w:val="00257960"/>
    <w:rsid w:val="00257D9D"/>
    <w:rsid w:val="00257F7C"/>
    <w:rsid w:val="00260F12"/>
    <w:rsid w:val="002610AD"/>
    <w:rsid w:val="00261294"/>
    <w:rsid w:val="002615D8"/>
    <w:rsid w:val="00261C30"/>
    <w:rsid w:val="00262894"/>
    <w:rsid w:val="00262A89"/>
    <w:rsid w:val="00262C80"/>
    <w:rsid w:val="00262E2A"/>
    <w:rsid w:val="00262FF0"/>
    <w:rsid w:val="00263387"/>
    <w:rsid w:val="00263899"/>
    <w:rsid w:val="00263D75"/>
    <w:rsid w:val="00264183"/>
    <w:rsid w:val="00264648"/>
    <w:rsid w:val="0026484C"/>
    <w:rsid w:val="00264C70"/>
    <w:rsid w:val="00265358"/>
    <w:rsid w:val="00265AB1"/>
    <w:rsid w:val="00266B73"/>
    <w:rsid w:val="00266F14"/>
    <w:rsid w:val="00267189"/>
    <w:rsid w:val="0026722A"/>
    <w:rsid w:val="00267962"/>
    <w:rsid w:val="002679CB"/>
    <w:rsid w:val="00267C0E"/>
    <w:rsid w:val="00270097"/>
    <w:rsid w:val="002702CD"/>
    <w:rsid w:val="002705CC"/>
    <w:rsid w:val="002705FF"/>
    <w:rsid w:val="00270670"/>
    <w:rsid w:val="0027082E"/>
    <w:rsid w:val="00271BCB"/>
    <w:rsid w:val="002724A5"/>
    <w:rsid w:val="00272B76"/>
    <w:rsid w:val="00272C2A"/>
    <w:rsid w:val="00272F20"/>
    <w:rsid w:val="002732B7"/>
    <w:rsid w:val="00273529"/>
    <w:rsid w:val="00273DA4"/>
    <w:rsid w:val="00274441"/>
    <w:rsid w:val="002748CB"/>
    <w:rsid w:val="002761A4"/>
    <w:rsid w:val="00276568"/>
    <w:rsid w:val="002765EA"/>
    <w:rsid w:val="002766BC"/>
    <w:rsid w:val="00280328"/>
    <w:rsid w:val="00280842"/>
    <w:rsid w:val="00280A30"/>
    <w:rsid w:val="00281D21"/>
    <w:rsid w:val="00281D4E"/>
    <w:rsid w:val="002827EC"/>
    <w:rsid w:val="00282B12"/>
    <w:rsid w:val="00282C9F"/>
    <w:rsid w:val="00282F6E"/>
    <w:rsid w:val="002838B4"/>
    <w:rsid w:val="00283B59"/>
    <w:rsid w:val="00283CCF"/>
    <w:rsid w:val="00283DFB"/>
    <w:rsid w:val="002842DC"/>
    <w:rsid w:val="00284838"/>
    <w:rsid w:val="00285428"/>
    <w:rsid w:val="00286622"/>
    <w:rsid w:val="0028675D"/>
    <w:rsid w:val="0028740E"/>
    <w:rsid w:val="0028794D"/>
    <w:rsid w:val="00287B9F"/>
    <w:rsid w:val="00287D6A"/>
    <w:rsid w:val="002903C0"/>
    <w:rsid w:val="00290CF2"/>
    <w:rsid w:val="0029147E"/>
    <w:rsid w:val="00292194"/>
    <w:rsid w:val="00293118"/>
    <w:rsid w:val="002932E9"/>
    <w:rsid w:val="00293454"/>
    <w:rsid w:val="00293EFC"/>
    <w:rsid w:val="00294705"/>
    <w:rsid w:val="002949EA"/>
    <w:rsid w:val="00294D87"/>
    <w:rsid w:val="00296290"/>
    <w:rsid w:val="002966A8"/>
    <w:rsid w:val="00297B6A"/>
    <w:rsid w:val="002A00A1"/>
    <w:rsid w:val="002A01AA"/>
    <w:rsid w:val="002A0930"/>
    <w:rsid w:val="002A0C45"/>
    <w:rsid w:val="002A0DA9"/>
    <w:rsid w:val="002A0E3C"/>
    <w:rsid w:val="002A102E"/>
    <w:rsid w:val="002A13F3"/>
    <w:rsid w:val="002A255B"/>
    <w:rsid w:val="002A2A35"/>
    <w:rsid w:val="002A3554"/>
    <w:rsid w:val="002A3681"/>
    <w:rsid w:val="002A3682"/>
    <w:rsid w:val="002A39D9"/>
    <w:rsid w:val="002A3C73"/>
    <w:rsid w:val="002A421E"/>
    <w:rsid w:val="002A4953"/>
    <w:rsid w:val="002A56F5"/>
    <w:rsid w:val="002A57D4"/>
    <w:rsid w:val="002A6486"/>
    <w:rsid w:val="002A694B"/>
    <w:rsid w:val="002A77F7"/>
    <w:rsid w:val="002A7F87"/>
    <w:rsid w:val="002B1651"/>
    <w:rsid w:val="002B1849"/>
    <w:rsid w:val="002B1954"/>
    <w:rsid w:val="002B1A48"/>
    <w:rsid w:val="002B3B2C"/>
    <w:rsid w:val="002B3FB7"/>
    <w:rsid w:val="002B4549"/>
    <w:rsid w:val="002B471A"/>
    <w:rsid w:val="002B4925"/>
    <w:rsid w:val="002B4A0F"/>
    <w:rsid w:val="002B5958"/>
    <w:rsid w:val="002B5E88"/>
    <w:rsid w:val="002B6738"/>
    <w:rsid w:val="002B70DD"/>
    <w:rsid w:val="002B712B"/>
    <w:rsid w:val="002B7E31"/>
    <w:rsid w:val="002B7F6F"/>
    <w:rsid w:val="002C0972"/>
    <w:rsid w:val="002C1462"/>
    <w:rsid w:val="002C151E"/>
    <w:rsid w:val="002C1C8F"/>
    <w:rsid w:val="002C290A"/>
    <w:rsid w:val="002C2B14"/>
    <w:rsid w:val="002C2C98"/>
    <w:rsid w:val="002C33C1"/>
    <w:rsid w:val="002C34CC"/>
    <w:rsid w:val="002C3DBF"/>
    <w:rsid w:val="002C4013"/>
    <w:rsid w:val="002C45DF"/>
    <w:rsid w:val="002C46E4"/>
    <w:rsid w:val="002C4890"/>
    <w:rsid w:val="002C53B8"/>
    <w:rsid w:val="002C5932"/>
    <w:rsid w:val="002C5FD0"/>
    <w:rsid w:val="002C62C8"/>
    <w:rsid w:val="002C676A"/>
    <w:rsid w:val="002C6906"/>
    <w:rsid w:val="002C7275"/>
    <w:rsid w:val="002C760B"/>
    <w:rsid w:val="002C7B7A"/>
    <w:rsid w:val="002D1E89"/>
    <w:rsid w:val="002D22BB"/>
    <w:rsid w:val="002D2963"/>
    <w:rsid w:val="002D4517"/>
    <w:rsid w:val="002D5795"/>
    <w:rsid w:val="002D6223"/>
    <w:rsid w:val="002D69A8"/>
    <w:rsid w:val="002D73B7"/>
    <w:rsid w:val="002D787D"/>
    <w:rsid w:val="002D7A4A"/>
    <w:rsid w:val="002E0824"/>
    <w:rsid w:val="002E0C82"/>
    <w:rsid w:val="002E2475"/>
    <w:rsid w:val="002E2E94"/>
    <w:rsid w:val="002E3B72"/>
    <w:rsid w:val="002E4FA1"/>
    <w:rsid w:val="002E52F3"/>
    <w:rsid w:val="002E5509"/>
    <w:rsid w:val="002E5BAC"/>
    <w:rsid w:val="002E6B94"/>
    <w:rsid w:val="002E6C25"/>
    <w:rsid w:val="002E6CA2"/>
    <w:rsid w:val="002E7869"/>
    <w:rsid w:val="002F02D7"/>
    <w:rsid w:val="002F0393"/>
    <w:rsid w:val="002F1406"/>
    <w:rsid w:val="002F15C5"/>
    <w:rsid w:val="002F1833"/>
    <w:rsid w:val="002F1D45"/>
    <w:rsid w:val="002F1FAF"/>
    <w:rsid w:val="002F2184"/>
    <w:rsid w:val="002F25AF"/>
    <w:rsid w:val="002F2F56"/>
    <w:rsid w:val="002F379E"/>
    <w:rsid w:val="002F40B3"/>
    <w:rsid w:val="002F4443"/>
    <w:rsid w:val="002F4552"/>
    <w:rsid w:val="002F534D"/>
    <w:rsid w:val="002F5B41"/>
    <w:rsid w:val="002F6503"/>
    <w:rsid w:val="002F6CC0"/>
    <w:rsid w:val="002F6F1D"/>
    <w:rsid w:val="002F6F72"/>
    <w:rsid w:val="002F75C8"/>
    <w:rsid w:val="003011C6"/>
    <w:rsid w:val="0030177D"/>
    <w:rsid w:val="00301A21"/>
    <w:rsid w:val="0030217D"/>
    <w:rsid w:val="003024F2"/>
    <w:rsid w:val="0030258B"/>
    <w:rsid w:val="003027E5"/>
    <w:rsid w:val="0030282E"/>
    <w:rsid w:val="00302889"/>
    <w:rsid w:val="003032B7"/>
    <w:rsid w:val="0030356C"/>
    <w:rsid w:val="00303E95"/>
    <w:rsid w:val="00304290"/>
    <w:rsid w:val="0030436F"/>
    <w:rsid w:val="00304C47"/>
    <w:rsid w:val="00304CCC"/>
    <w:rsid w:val="00304F0A"/>
    <w:rsid w:val="00305754"/>
    <w:rsid w:val="00305763"/>
    <w:rsid w:val="00305B98"/>
    <w:rsid w:val="003067E0"/>
    <w:rsid w:val="00306A37"/>
    <w:rsid w:val="00306DA0"/>
    <w:rsid w:val="00306F00"/>
    <w:rsid w:val="00307289"/>
    <w:rsid w:val="003077A0"/>
    <w:rsid w:val="00307DF9"/>
    <w:rsid w:val="00307F81"/>
    <w:rsid w:val="003100EB"/>
    <w:rsid w:val="00310217"/>
    <w:rsid w:val="00310602"/>
    <w:rsid w:val="00310FC9"/>
    <w:rsid w:val="0031102D"/>
    <w:rsid w:val="0031135C"/>
    <w:rsid w:val="0031161E"/>
    <w:rsid w:val="00311927"/>
    <w:rsid w:val="0031194A"/>
    <w:rsid w:val="00312565"/>
    <w:rsid w:val="0031292C"/>
    <w:rsid w:val="00312C18"/>
    <w:rsid w:val="0031330A"/>
    <w:rsid w:val="00313AFB"/>
    <w:rsid w:val="00314F5D"/>
    <w:rsid w:val="003155A6"/>
    <w:rsid w:val="003166B5"/>
    <w:rsid w:val="00316742"/>
    <w:rsid w:val="00316746"/>
    <w:rsid w:val="00316C0E"/>
    <w:rsid w:val="00316D35"/>
    <w:rsid w:val="003177BB"/>
    <w:rsid w:val="0031789D"/>
    <w:rsid w:val="00317CAA"/>
    <w:rsid w:val="00320B68"/>
    <w:rsid w:val="0032124D"/>
    <w:rsid w:val="00321F6A"/>
    <w:rsid w:val="0032215F"/>
    <w:rsid w:val="00322193"/>
    <w:rsid w:val="00322CFB"/>
    <w:rsid w:val="00323131"/>
    <w:rsid w:val="0032341F"/>
    <w:rsid w:val="003248F4"/>
    <w:rsid w:val="00324AE6"/>
    <w:rsid w:val="00325274"/>
    <w:rsid w:val="0032557D"/>
    <w:rsid w:val="003260B0"/>
    <w:rsid w:val="00326B5F"/>
    <w:rsid w:val="00326EC3"/>
    <w:rsid w:val="00326EC8"/>
    <w:rsid w:val="00326FD9"/>
    <w:rsid w:val="003279D3"/>
    <w:rsid w:val="00330762"/>
    <w:rsid w:val="00330D17"/>
    <w:rsid w:val="0033125E"/>
    <w:rsid w:val="00331FE5"/>
    <w:rsid w:val="00332026"/>
    <w:rsid w:val="003329DB"/>
    <w:rsid w:val="00332A54"/>
    <w:rsid w:val="00332BD0"/>
    <w:rsid w:val="00332C1C"/>
    <w:rsid w:val="00333126"/>
    <w:rsid w:val="00333348"/>
    <w:rsid w:val="00333952"/>
    <w:rsid w:val="003339B8"/>
    <w:rsid w:val="00333B45"/>
    <w:rsid w:val="00334B06"/>
    <w:rsid w:val="00334FB0"/>
    <w:rsid w:val="00335644"/>
    <w:rsid w:val="00335D1D"/>
    <w:rsid w:val="00335E60"/>
    <w:rsid w:val="00336717"/>
    <w:rsid w:val="00336FA2"/>
    <w:rsid w:val="00337597"/>
    <w:rsid w:val="00337C71"/>
    <w:rsid w:val="00340A99"/>
    <w:rsid w:val="0034100E"/>
    <w:rsid w:val="00341019"/>
    <w:rsid w:val="003413DA"/>
    <w:rsid w:val="00341563"/>
    <w:rsid w:val="0034157B"/>
    <w:rsid w:val="00341D22"/>
    <w:rsid w:val="00344372"/>
    <w:rsid w:val="00344386"/>
    <w:rsid w:val="003445DA"/>
    <w:rsid w:val="00344659"/>
    <w:rsid w:val="00344E04"/>
    <w:rsid w:val="00344ED1"/>
    <w:rsid w:val="00345191"/>
    <w:rsid w:val="00345E1A"/>
    <w:rsid w:val="00346024"/>
    <w:rsid w:val="0034696C"/>
    <w:rsid w:val="003469CC"/>
    <w:rsid w:val="00346B8D"/>
    <w:rsid w:val="00346CD3"/>
    <w:rsid w:val="003471B7"/>
    <w:rsid w:val="0034784F"/>
    <w:rsid w:val="0035053F"/>
    <w:rsid w:val="003509F3"/>
    <w:rsid w:val="00350D0F"/>
    <w:rsid w:val="00350EA5"/>
    <w:rsid w:val="0035144A"/>
    <w:rsid w:val="0035180A"/>
    <w:rsid w:val="00351849"/>
    <w:rsid w:val="00351B06"/>
    <w:rsid w:val="00351D73"/>
    <w:rsid w:val="003522CC"/>
    <w:rsid w:val="003528FD"/>
    <w:rsid w:val="00352954"/>
    <w:rsid w:val="00352AB2"/>
    <w:rsid w:val="00352B72"/>
    <w:rsid w:val="00352D00"/>
    <w:rsid w:val="003538B3"/>
    <w:rsid w:val="00354361"/>
    <w:rsid w:val="00354A48"/>
    <w:rsid w:val="00354B76"/>
    <w:rsid w:val="00354C31"/>
    <w:rsid w:val="00355176"/>
    <w:rsid w:val="003551D2"/>
    <w:rsid w:val="003552EC"/>
    <w:rsid w:val="00355BFC"/>
    <w:rsid w:val="003574F4"/>
    <w:rsid w:val="00357528"/>
    <w:rsid w:val="0035770C"/>
    <w:rsid w:val="00360693"/>
    <w:rsid w:val="003607C9"/>
    <w:rsid w:val="0036097B"/>
    <w:rsid w:val="00361823"/>
    <w:rsid w:val="00362EC2"/>
    <w:rsid w:val="00363525"/>
    <w:rsid w:val="00364652"/>
    <w:rsid w:val="00364670"/>
    <w:rsid w:val="00364C4E"/>
    <w:rsid w:val="0036550E"/>
    <w:rsid w:val="00365BBB"/>
    <w:rsid w:val="00366471"/>
    <w:rsid w:val="00366850"/>
    <w:rsid w:val="00367830"/>
    <w:rsid w:val="00367902"/>
    <w:rsid w:val="00367C12"/>
    <w:rsid w:val="003716A9"/>
    <w:rsid w:val="003716FB"/>
    <w:rsid w:val="00371F92"/>
    <w:rsid w:val="00372625"/>
    <w:rsid w:val="00372972"/>
    <w:rsid w:val="0037311A"/>
    <w:rsid w:val="00373A2B"/>
    <w:rsid w:val="00373DD8"/>
    <w:rsid w:val="00373F4E"/>
    <w:rsid w:val="00374015"/>
    <w:rsid w:val="00374890"/>
    <w:rsid w:val="003755C0"/>
    <w:rsid w:val="00375853"/>
    <w:rsid w:val="00375F32"/>
    <w:rsid w:val="003761EB"/>
    <w:rsid w:val="003765B9"/>
    <w:rsid w:val="00376868"/>
    <w:rsid w:val="0037714B"/>
    <w:rsid w:val="003775F6"/>
    <w:rsid w:val="003779F1"/>
    <w:rsid w:val="00377C3E"/>
    <w:rsid w:val="0038009B"/>
    <w:rsid w:val="00381202"/>
    <w:rsid w:val="00381A5B"/>
    <w:rsid w:val="00381B09"/>
    <w:rsid w:val="00382B2F"/>
    <w:rsid w:val="00382B82"/>
    <w:rsid w:val="00383192"/>
    <w:rsid w:val="00383801"/>
    <w:rsid w:val="00383DCD"/>
    <w:rsid w:val="00383F1A"/>
    <w:rsid w:val="003841CA"/>
    <w:rsid w:val="003844C4"/>
    <w:rsid w:val="00384FEC"/>
    <w:rsid w:val="0038502A"/>
    <w:rsid w:val="0038529C"/>
    <w:rsid w:val="00385D39"/>
    <w:rsid w:val="00385D60"/>
    <w:rsid w:val="0038618C"/>
    <w:rsid w:val="00386BFF"/>
    <w:rsid w:val="00386F05"/>
    <w:rsid w:val="00387D1B"/>
    <w:rsid w:val="003900A9"/>
    <w:rsid w:val="00390119"/>
    <w:rsid w:val="00390603"/>
    <w:rsid w:val="0039099F"/>
    <w:rsid w:val="00392361"/>
    <w:rsid w:val="00392E4E"/>
    <w:rsid w:val="00393FA7"/>
    <w:rsid w:val="00394A4A"/>
    <w:rsid w:val="00395F81"/>
    <w:rsid w:val="00395FA4"/>
    <w:rsid w:val="003961CF"/>
    <w:rsid w:val="00396D3E"/>
    <w:rsid w:val="00396D7C"/>
    <w:rsid w:val="003971F0"/>
    <w:rsid w:val="00397596"/>
    <w:rsid w:val="00397B74"/>
    <w:rsid w:val="00397D02"/>
    <w:rsid w:val="00397EF2"/>
    <w:rsid w:val="003A03B6"/>
    <w:rsid w:val="003A0762"/>
    <w:rsid w:val="003A105A"/>
    <w:rsid w:val="003A13E4"/>
    <w:rsid w:val="003A1822"/>
    <w:rsid w:val="003A2751"/>
    <w:rsid w:val="003A3676"/>
    <w:rsid w:val="003A4BD4"/>
    <w:rsid w:val="003A523B"/>
    <w:rsid w:val="003A54B1"/>
    <w:rsid w:val="003A692F"/>
    <w:rsid w:val="003A7036"/>
    <w:rsid w:val="003A72E4"/>
    <w:rsid w:val="003B016B"/>
    <w:rsid w:val="003B13E2"/>
    <w:rsid w:val="003B160B"/>
    <w:rsid w:val="003B1A17"/>
    <w:rsid w:val="003B1A7F"/>
    <w:rsid w:val="003B205E"/>
    <w:rsid w:val="003B2579"/>
    <w:rsid w:val="003B41E6"/>
    <w:rsid w:val="003B4FBA"/>
    <w:rsid w:val="003B594A"/>
    <w:rsid w:val="003B5ABF"/>
    <w:rsid w:val="003B5F45"/>
    <w:rsid w:val="003B66F7"/>
    <w:rsid w:val="003B6CD8"/>
    <w:rsid w:val="003C04AA"/>
    <w:rsid w:val="003C0634"/>
    <w:rsid w:val="003C0AC9"/>
    <w:rsid w:val="003C10E4"/>
    <w:rsid w:val="003C154C"/>
    <w:rsid w:val="003C15CF"/>
    <w:rsid w:val="003C1EEC"/>
    <w:rsid w:val="003C1F0D"/>
    <w:rsid w:val="003C1FF6"/>
    <w:rsid w:val="003C2063"/>
    <w:rsid w:val="003C251F"/>
    <w:rsid w:val="003C2892"/>
    <w:rsid w:val="003C2BCE"/>
    <w:rsid w:val="003C30BD"/>
    <w:rsid w:val="003C34D2"/>
    <w:rsid w:val="003C3A16"/>
    <w:rsid w:val="003C3EC7"/>
    <w:rsid w:val="003C4329"/>
    <w:rsid w:val="003C4543"/>
    <w:rsid w:val="003C4ABD"/>
    <w:rsid w:val="003C4BB0"/>
    <w:rsid w:val="003C4CE5"/>
    <w:rsid w:val="003C5359"/>
    <w:rsid w:val="003C70C6"/>
    <w:rsid w:val="003C7324"/>
    <w:rsid w:val="003C784F"/>
    <w:rsid w:val="003C7F62"/>
    <w:rsid w:val="003D0218"/>
    <w:rsid w:val="003D08E6"/>
    <w:rsid w:val="003D090A"/>
    <w:rsid w:val="003D0A60"/>
    <w:rsid w:val="003D0B7C"/>
    <w:rsid w:val="003D0C6B"/>
    <w:rsid w:val="003D0E12"/>
    <w:rsid w:val="003D155E"/>
    <w:rsid w:val="003D16D5"/>
    <w:rsid w:val="003D1F8D"/>
    <w:rsid w:val="003D295A"/>
    <w:rsid w:val="003D2B61"/>
    <w:rsid w:val="003D3731"/>
    <w:rsid w:val="003D3FB4"/>
    <w:rsid w:val="003D4692"/>
    <w:rsid w:val="003D4DEF"/>
    <w:rsid w:val="003D5F25"/>
    <w:rsid w:val="003D63C1"/>
    <w:rsid w:val="003D6B70"/>
    <w:rsid w:val="003D7249"/>
    <w:rsid w:val="003D7253"/>
    <w:rsid w:val="003D7FA0"/>
    <w:rsid w:val="003E0A63"/>
    <w:rsid w:val="003E167D"/>
    <w:rsid w:val="003E22E5"/>
    <w:rsid w:val="003E2690"/>
    <w:rsid w:val="003E2BDB"/>
    <w:rsid w:val="003E3A5A"/>
    <w:rsid w:val="003E4117"/>
    <w:rsid w:val="003E4CE1"/>
    <w:rsid w:val="003E4FEC"/>
    <w:rsid w:val="003E58B8"/>
    <w:rsid w:val="003E635F"/>
    <w:rsid w:val="003E6720"/>
    <w:rsid w:val="003E7223"/>
    <w:rsid w:val="003E72AE"/>
    <w:rsid w:val="003E7554"/>
    <w:rsid w:val="003F067E"/>
    <w:rsid w:val="003F0D82"/>
    <w:rsid w:val="003F11BC"/>
    <w:rsid w:val="003F1546"/>
    <w:rsid w:val="003F1865"/>
    <w:rsid w:val="003F1F73"/>
    <w:rsid w:val="003F2D73"/>
    <w:rsid w:val="003F39F2"/>
    <w:rsid w:val="003F3AC6"/>
    <w:rsid w:val="003F3D7B"/>
    <w:rsid w:val="003F44FB"/>
    <w:rsid w:val="003F4AD3"/>
    <w:rsid w:val="003F69BC"/>
    <w:rsid w:val="003F6F56"/>
    <w:rsid w:val="003F70B9"/>
    <w:rsid w:val="003F7335"/>
    <w:rsid w:val="003F75D3"/>
    <w:rsid w:val="003F77CA"/>
    <w:rsid w:val="003F787D"/>
    <w:rsid w:val="003F7A9A"/>
    <w:rsid w:val="0040095E"/>
    <w:rsid w:val="00400D6B"/>
    <w:rsid w:val="004011D3"/>
    <w:rsid w:val="004012E8"/>
    <w:rsid w:val="00401D0E"/>
    <w:rsid w:val="00401EF4"/>
    <w:rsid w:val="00402292"/>
    <w:rsid w:val="00402A3D"/>
    <w:rsid w:val="00402A66"/>
    <w:rsid w:val="0040343B"/>
    <w:rsid w:val="004038E6"/>
    <w:rsid w:val="004039DA"/>
    <w:rsid w:val="004040DA"/>
    <w:rsid w:val="0040427E"/>
    <w:rsid w:val="0040429C"/>
    <w:rsid w:val="004043E8"/>
    <w:rsid w:val="004045A9"/>
    <w:rsid w:val="00404D65"/>
    <w:rsid w:val="00405451"/>
    <w:rsid w:val="00405491"/>
    <w:rsid w:val="00406DD4"/>
    <w:rsid w:val="00407123"/>
    <w:rsid w:val="00407444"/>
    <w:rsid w:val="00407FCE"/>
    <w:rsid w:val="0041002F"/>
    <w:rsid w:val="004101FA"/>
    <w:rsid w:val="004108C9"/>
    <w:rsid w:val="00410E33"/>
    <w:rsid w:val="004119CD"/>
    <w:rsid w:val="004122A5"/>
    <w:rsid w:val="00412940"/>
    <w:rsid w:val="00412BD5"/>
    <w:rsid w:val="00412E6B"/>
    <w:rsid w:val="00413E76"/>
    <w:rsid w:val="004143D5"/>
    <w:rsid w:val="0041483D"/>
    <w:rsid w:val="00414AFF"/>
    <w:rsid w:val="00414EA8"/>
    <w:rsid w:val="00414FEF"/>
    <w:rsid w:val="004152DD"/>
    <w:rsid w:val="00415A2E"/>
    <w:rsid w:val="004166C4"/>
    <w:rsid w:val="00416900"/>
    <w:rsid w:val="004175FF"/>
    <w:rsid w:val="00417E0B"/>
    <w:rsid w:val="0042014A"/>
    <w:rsid w:val="0042018E"/>
    <w:rsid w:val="00420227"/>
    <w:rsid w:val="004203BB"/>
    <w:rsid w:val="0042058E"/>
    <w:rsid w:val="00420B71"/>
    <w:rsid w:val="00421365"/>
    <w:rsid w:val="004213E3"/>
    <w:rsid w:val="00421B90"/>
    <w:rsid w:val="00421DC3"/>
    <w:rsid w:val="00422A3A"/>
    <w:rsid w:val="00422E56"/>
    <w:rsid w:val="00422E70"/>
    <w:rsid w:val="00423074"/>
    <w:rsid w:val="00424380"/>
    <w:rsid w:val="004247A6"/>
    <w:rsid w:val="00424DDB"/>
    <w:rsid w:val="004252E4"/>
    <w:rsid w:val="00425AF5"/>
    <w:rsid w:val="00425EF3"/>
    <w:rsid w:val="00426D07"/>
    <w:rsid w:val="00426EB0"/>
    <w:rsid w:val="00426EC0"/>
    <w:rsid w:val="00426EDB"/>
    <w:rsid w:val="00427500"/>
    <w:rsid w:val="00427720"/>
    <w:rsid w:val="0042772C"/>
    <w:rsid w:val="0043006D"/>
    <w:rsid w:val="00430A4C"/>
    <w:rsid w:val="00430C79"/>
    <w:rsid w:val="00430F35"/>
    <w:rsid w:val="004314DA"/>
    <w:rsid w:val="004331B9"/>
    <w:rsid w:val="004332D7"/>
    <w:rsid w:val="00434850"/>
    <w:rsid w:val="004349BF"/>
    <w:rsid w:val="0043581C"/>
    <w:rsid w:val="004359BA"/>
    <w:rsid w:val="00435C4F"/>
    <w:rsid w:val="0043670D"/>
    <w:rsid w:val="00436D78"/>
    <w:rsid w:val="004375BD"/>
    <w:rsid w:val="004377AB"/>
    <w:rsid w:val="004379AE"/>
    <w:rsid w:val="004379F9"/>
    <w:rsid w:val="00440DF5"/>
    <w:rsid w:val="00440E0C"/>
    <w:rsid w:val="00441D4D"/>
    <w:rsid w:val="004420C0"/>
    <w:rsid w:val="00442FED"/>
    <w:rsid w:val="004441C6"/>
    <w:rsid w:val="00444234"/>
    <w:rsid w:val="004444B1"/>
    <w:rsid w:val="004444CE"/>
    <w:rsid w:val="004450AD"/>
    <w:rsid w:val="0044555F"/>
    <w:rsid w:val="0044586A"/>
    <w:rsid w:val="00445BFF"/>
    <w:rsid w:val="00445CC0"/>
    <w:rsid w:val="00447360"/>
    <w:rsid w:val="00447421"/>
    <w:rsid w:val="004501AC"/>
    <w:rsid w:val="004502B3"/>
    <w:rsid w:val="00450DD4"/>
    <w:rsid w:val="0045134D"/>
    <w:rsid w:val="00451A03"/>
    <w:rsid w:val="00451ADB"/>
    <w:rsid w:val="00452C6C"/>
    <w:rsid w:val="00453118"/>
    <w:rsid w:val="004533DB"/>
    <w:rsid w:val="00453A02"/>
    <w:rsid w:val="0045464F"/>
    <w:rsid w:val="00454E22"/>
    <w:rsid w:val="0045709D"/>
    <w:rsid w:val="004570CF"/>
    <w:rsid w:val="004574E3"/>
    <w:rsid w:val="00457655"/>
    <w:rsid w:val="00457BA9"/>
    <w:rsid w:val="00457E0F"/>
    <w:rsid w:val="00460EA2"/>
    <w:rsid w:val="00461F93"/>
    <w:rsid w:val="004624AC"/>
    <w:rsid w:val="00462526"/>
    <w:rsid w:val="00462589"/>
    <w:rsid w:val="00462830"/>
    <w:rsid w:val="004632A8"/>
    <w:rsid w:val="00463BFB"/>
    <w:rsid w:val="00463DFC"/>
    <w:rsid w:val="00464083"/>
    <w:rsid w:val="0046461B"/>
    <w:rsid w:val="00464878"/>
    <w:rsid w:val="00464BCA"/>
    <w:rsid w:val="00464EEB"/>
    <w:rsid w:val="004655E7"/>
    <w:rsid w:val="0046572D"/>
    <w:rsid w:val="004669AD"/>
    <w:rsid w:val="00466BEF"/>
    <w:rsid w:val="00467010"/>
    <w:rsid w:val="004672B5"/>
    <w:rsid w:val="00467CC0"/>
    <w:rsid w:val="00467D2D"/>
    <w:rsid w:val="00470AFA"/>
    <w:rsid w:val="00470E82"/>
    <w:rsid w:val="004711CB"/>
    <w:rsid w:val="004718DE"/>
    <w:rsid w:val="00471CEE"/>
    <w:rsid w:val="00471E53"/>
    <w:rsid w:val="004722FA"/>
    <w:rsid w:val="0047327B"/>
    <w:rsid w:val="004733E1"/>
    <w:rsid w:val="0047378B"/>
    <w:rsid w:val="00473C2B"/>
    <w:rsid w:val="00474C1E"/>
    <w:rsid w:val="00474CA1"/>
    <w:rsid w:val="00475420"/>
    <w:rsid w:val="00475676"/>
    <w:rsid w:val="00476117"/>
    <w:rsid w:val="004763D7"/>
    <w:rsid w:val="00476AB0"/>
    <w:rsid w:val="004771E8"/>
    <w:rsid w:val="0047720E"/>
    <w:rsid w:val="004775F6"/>
    <w:rsid w:val="00477C46"/>
    <w:rsid w:val="00477FD9"/>
    <w:rsid w:val="00480D44"/>
    <w:rsid w:val="004819A7"/>
    <w:rsid w:val="00481F0F"/>
    <w:rsid w:val="004824D7"/>
    <w:rsid w:val="00482736"/>
    <w:rsid w:val="00483BCD"/>
    <w:rsid w:val="00483E22"/>
    <w:rsid w:val="00484102"/>
    <w:rsid w:val="0048499C"/>
    <w:rsid w:val="00484CF1"/>
    <w:rsid w:val="004852CD"/>
    <w:rsid w:val="0048535A"/>
    <w:rsid w:val="00485A4B"/>
    <w:rsid w:val="0048641B"/>
    <w:rsid w:val="0048664D"/>
    <w:rsid w:val="00486847"/>
    <w:rsid w:val="00486B61"/>
    <w:rsid w:val="00486F4B"/>
    <w:rsid w:val="004901F7"/>
    <w:rsid w:val="00490C1B"/>
    <w:rsid w:val="00490D79"/>
    <w:rsid w:val="00491279"/>
    <w:rsid w:val="004915F4"/>
    <w:rsid w:val="004918E5"/>
    <w:rsid w:val="00491F03"/>
    <w:rsid w:val="00492552"/>
    <w:rsid w:val="004927F8"/>
    <w:rsid w:val="00492F2C"/>
    <w:rsid w:val="004949CC"/>
    <w:rsid w:val="004949FC"/>
    <w:rsid w:val="00494A0A"/>
    <w:rsid w:val="00494B39"/>
    <w:rsid w:val="00494EC5"/>
    <w:rsid w:val="004954F6"/>
    <w:rsid w:val="00495953"/>
    <w:rsid w:val="004959BD"/>
    <w:rsid w:val="00496DFD"/>
    <w:rsid w:val="00497913"/>
    <w:rsid w:val="004A0085"/>
    <w:rsid w:val="004A0BBA"/>
    <w:rsid w:val="004A21ED"/>
    <w:rsid w:val="004A23B3"/>
    <w:rsid w:val="004A2AB8"/>
    <w:rsid w:val="004A2F6B"/>
    <w:rsid w:val="004A3C25"/>
    <w:rsid w:val="004A3FFA"/>
    <w:rsid w:val="004A4102"/>
    <w:rsid w:val="004A46A8"/>
    <w:rsid w:val="004A496A"/>
    <w:rsid w:val="004A4B07"/>
    <w:rsid w:val="004A638D"/>
    <w:rsid w:val="004A6CBD"/>
    <w:rsid w:val="004A6D32"/>
    <w:rsid w:val="004A6DB9"/>
    <w:rsid w:val="004A74F2"/>
    <w:rsid w:val="004B0B67"/>
    <w:rsid w:val="004B0D0F"/>
    <w:rsid w:val="004B116C"/>
    <w:rsid w:val="004B1D05"/>
    <w:rsid w:val="004B34E7"/>
    <w:rsid w:val="004B35AF"/>
    <w:rsid w:val="004B37F7"/>
    <w:rsid w:val="004B39B2"/>
    <w:rsid w:val="004B3AF4"/>
    <w:rsid w:val="004B3ED5"/>
    <w:rsid w:val="004B3EE4"/>
    <w:rsid w:val="004B4412"/>
    <w:rsid w:val="004B458B"/>
    <w:rsid w:val="004B568B"/>
    <w:rsid w:val="004B5A21"/>
    <w:rsid w:val="004B6844"/>
    <w:rsid w:val="004B6937"/>
    <w:rsid w:val="004B6E1D"/>
    <w:rsid w:val="004B71F1"/>
    <w:rsid w:val="004B74F9"/>
    <w:rsid w:val="004B77E8"/>
    <w:rsid w:val="004C0059"/>
    <w:rsid w:val="004C01FA"/>
    <w:rsid w:val="004C024C"/>
    <w:rsid w:val="004C0C4F"/>
    <w:rsid w:val="004C0FC0"/>
    <w:rsid w:val="004C16B8"/>
    <w:rsid w:val="004C211F"/>
    <w:rsid w:val="004C2570"/>
    <w:rsid w:val="004C3061"/>
    <w:rsid w:val="004C3324"/>
    <w:rsid w:val="004C342A"/>
    <w:rsid w:val="004C357F"/>
    <w:rsid w:val="004C3CD0"/>
    <w:rsid w:val="004C3FC2"/>
    <w:rsid w:val="004C4100"/>
    <w:rsid w:val="004C4E50"/>
    <w:rsid w:val="004C543C"/>
    <w:rsid w:val="004C5784"/>
    <w:rsid w:val="004C59DD"/>
    <w:rsid w:val="004C5E96"/>
    <w:rsid w:val="004C683B"/>
    <w:rsid w:val="004C6F88"/>
    <w:rsid w:val="004C7FF1"/>
    <w:rsid w:val="004D05E4"/>
    <w:rsid w:val="004D08F0"/>
    <w:rsid w:val="004D0BFC"/>
    <w:rsid w:val="004D101B"/>
    <w:rsid w:val="004D188F"/>
    <w:rsid w:val="004D4DB3"/>
    <w:rsid w:val="004D52D6"/>
    <w:rsid w:val="004D5A12"/>
    <w:rsid w:val="004D6445"/>
    <w:rsid w:val="004D6E32"/>
    <w:rsid w:val="004E169C"/>
    <w:rsid w:val="004E25D6"/>
    <w:rsid w:val="004E2D71"/>
    <w:rsid w:val="004E2DBA"/>
    <w:rsid w:val="004E2E3D"/>
    <w:rsid w:val="004E3955"/>
    <w:rsid w:val="004E4DA1"/>
    <w:rsid w:val="004E52C5"/>
    <w:rsid w:val="004E54E0"/>
    <w:rsid w:val="004E5704"/>
    <w:rsid w:val="004E59A9"/>
    <w:rsid w:val="004E5A88"/>
    <w:rsid w:val="004E5B5C"/>
    <w:rsid w:val="004E62B5"/>
    <w:rsid w:val="004E64E2"/>
    <w:rsid w:val="004E6A8E"/>
    <w:rsid w:val="004E7233"/>
    <w:rsid w:val="004E7CA2"/>
    <w:rsid w:val="004F0695"/>
    <w:rsid w:val="004F0707"/>
    <w:rsid w:val="004F11B4"/>
    <w:rsid w:val="004F1645"/>
    <w:rsid w:val="004F1BA4"/>
    <w:rsid w:val="004F1E9C"/>
    <w:rsid w:val="004F1EA4"/>
    <w:rsid w:val="004F1F04"/>
    <w:rsid w:val="004F2969"/>
    <w:rsid w:val="004F2C64"/>
    <w:rsid w:val="004F3BF9"/>
    <w:rsid w:val="004F4E56"/>
    <w:rsid w:val="004F528E"/>
    <w:rsid w:val="004F54A8"/>
    <w:rsid w:val="004F57BC"/>
    <w:rsid w:val="004F5DC7"/>
    <w:rsid w:val="004F5F4E"/>
    <w:rsid w:val="004F6978"/>
    <w:rsid w:val="004F6CC3"/>
    <w:rsid w:val="004F70D6"/>
    <w:rsid w:val="004F76C1"/>
    <w:rsid w:val="004F79DE"/>
    <w:rsid w:val="004F7BE5"/>
    <w:rsid w:val="004F7D31"/>
    <w:rsid w:val="004F7E6A"/>
    <w:rsid w:val="004F7E76"/>
    <w:rsid w:val="00500DFA"/>
    <w:rsid w:val="00501467"/>
    <w:rsid w:val="00501477"/>
    <w:rsid w:val="0050171A"/>
    <w:rsid w:val="005017FE"/>
    <w:rsid w:val="005020AE"/>
    <w:rsid w:val="0050220E"/>
    <w:rsid w:val="0050290E"/>
    <w:rsid w:val="00502A02"/>
    <w:rsid w:val="00502F3A"/>
    <w:rsid w:val="00503027"/>
    <w:rsid w:val="005033FD"/>
    <w:rsid w:val="005037BE"/>
    <w:rsid w:val="00503EAC"/>
    <w:rsid w:val="0050468C"/>
    <w:rsid w:val="00504FDB"/>
    <w:rsid w:val="005070D1"/>
    <w:rsid w:val="0050723E"/>
    <w:rsid w:val="005103F1"/>
    <w:rsid w:val="0051079D"/>
    <w:rsid w:val="005108D3"/>
    <w:rsid w:val="00511075"/>
    <w:rsid w:val="00511672"/>
    <w:rsid w:val="00511851"/>
    <w:rsid w:val="00511D48"/>
    <w:rsid w:val="00512B09"/>
    <w:rsid w:val="00512F06"/>
    <w:rsid w:val="00512F20"/>
    <w:rsid w:val="00513AE5"/>
    <w:rsid w:val="005141F2"/>
    <w:rsid w:val="005153EC"/>
    <w:rsid w:val="00515C3C"/>
    <w:rsid w:val="00516F6B"/>
    <w:rsid w:val="0051753D"/>
    <w:rsid w:val="00517F2D"/>
    <w:rsid w:val="00520D53"/>
    <w:rsid w:val="00520E8A"/>
    <w:rsid w:val="00521195"/>
    <w:rsid w:val="00521519"/>
    <w:rsid w:val="0052173C"/>
    <w:rsid w:val="005218A0"/>
    <w:rsid w:val="00521928"/>
    <w:rsid w:val="00521D59"/>
    <w:rsid w:val="00522136"/>
    <w:rsid w:val="005221C2"/>
    <w:rsid w:val="00522B0D"/>
    <w:rsid w:val="00522D6F"/>
    <w:rsid w:val="00523694"/>
    <w:rsid w:val="00523737"/>
    <w:rsid w:val="00523F9B"/>
    <w:rsid w:val="00524E9B"/>
    <w:rsid w:val="005255A8"/>
    <w:rsid w:val="0052584F"/>
    <w:rsid w:val="00525F36"/>
    <w:rsid w:val="00526660"/>
    <w:rsid w:val="00526BB6"/>
    <w:rsid w:val="00526CBA"/>
    <w:rsid w:val="005272C2"/>
    <w:rsid w:val="00527602"/>
    <w:rsid w:val="00527D68"/>
    <w:rsid w:val="00527F11"/>
    <w:rsid w:val="00530390"/>
    <w:rsid w:val="00531978"/>
    <w:rsid w:val="00531B14"/>
    <w:rsid w:val="00532FBE"/>
    <w:rsid w:val="005330DA"/>
    <w:rsid w:val="0053358D"/>
    <w:rsid w:val="00533AD7"/>
    <w:rsid w:val="00533CB4"/>
    <w:rsid w:val="005340AB"/>
    <w:rsid w:val="0053473F"/>
    <w:rsid w:val="00534749"/>
    <w:rsid w:val="0053575E"/>
    <w:rsid w:val="00536054"/>
    <w:rsid w:val="005360EC"/>
    <w:rsid w:val="005364A3"/>
    <w:rsid w:val="0053662C"/>
    <w:rsid w:val="0053692B"/>
    <w:rsid w:val="00536CFC"/>
    <w:rsid w:val="00537BE0"/>
    <w:rsid w:val="00540123"/>
    <w:rsid w:val="00540708"/>
    <w:rsid w:val="0054123B"/>
    <w:rsid w:val="005414B6"/>
    <w:rsid w:val="0054160E"/>
    <w:rsid w:val="005417C2"/>
    <w:rsid w:val="005422B6"/>
    <w:rsid w:val="005423F7"/>
    <w:rsid w:val="00542AB3"/>
    <w:rsid w:val="005434BA"/>
    <w:rsid w:val="00543F96"/>
    <w:rsid w:val="005443FB"/>
    <w:rsid w:val="00544BB4"/>
    <w:rsid w:val="00545341"/>
    <w:rsid w:val="00545D7F"/>
    <w:rsid w:val="0054645A"/>
    <w:rsid w:val="00546600"/>
    <w:rsid w:val="00550123"/>
    <w:rsid w:val="00550DBD"/>
    <w:rsid w:val="00551124"/>
    <w:rsid w:val="005515A8"/>
    <w:rsid w:val="0055177C"/>
    <w:rsid w:val="00551DD8"/>
    <w:rsid w:val="005523A8"/>
    <w:rsid w:val="005531DC"/>
    <w:rsid w:val="00553872"/>
    <w:rsid w:val="005547E2"/>
    <w:rsid w:val="00554DEF"/>
    <w:rsid w:val="0055782A"/>
    <w:rsid w:val="00557AB8"/>
    <w:rsid w:val="00561035"/>
    <w:rsid w:val="005617B2"/>
    <w:rsid w:val="00561CA6"/>
    <w:rsid w:val="00562195"/>
    <w:rsid w:val="0056288B"/>
    <w:rsid w:val="005634FB"/>
    <w:rsid w:val="00563916"/>
    <w:rsid w:val="0056435E"/>
    <w:rsid w:val="00564E5B"/>
    <w:rsid w:val="00564F06"/>
    <w:rsid w:val="00565B00"/>
    <w:rsid w:val="00565B82"/>
    <w:rsid w:val="00566205"/>
    <w:rsid w:val="0056679B"/>
    <w:rsid w:val="0056692A"/>
    <w:rsid w:val="00566EAB"/>
    <w:rsid w:val="005670BC"/>
    <w:rsid w:val="005673C8"/>
    <w:rsid w:val="0057044A"/>
    <w:rsid w:val="00570B04"/>
    <w:rsid w:val="00570C20"/>
    <w:rsid w:val="00571915"/>
    <w:rsid w:val="00571B25"/>
    <w:rsid w:val="00571D49"/>
    <w:rsid w:val="0057317A"/>
    <w:rsid w:val="00573301"/>
    <w:rsid w:val="005742DD"/>
    <w:rsid w:val="005752AF"/>
    <w:rsid w:val="0057537E"/>
    <w:rsid w:val="005764E2"/>
    <w:rsid w:val="005768D1"/>
    <w:rsid w:val="00576F26"/>
    <w:rsid w:val="00576FC9"/>
    <w:rsid w:val="00577E66"/>
    <w:rsid w:val="005809D4"/>
    <w:rsid w:val="00582607"/>
    <w:rsid w:val="00582CA3"/>
    <w:rsid w:val="00582E72"/>
    <w:rsid w:val="0058301F"/>
    <w:rsid w:val="0058329D"/>
    <w:rsid w:val="0058336E"/>
    <w:rsid w:val="00583664"/>
    <w:rsid w:val="005840A2"/>
    <w:rsid w:val="005846F1"/>
    <w:rsid w:val="005849B7"/>
    <w:rsid w:val="00584F4F"/>
    <w:rsid w:val="00585837"/>
    <w:rsid w:val="0058676C"/>
    <w:rsid w:val="00586FDC"/>
    <w:rsid w:val="00587324"/>
    <w:rsid w:val="00587511"/>
    <w:rsid w:val="00587688"/>
    <w:rsid w:val="00587F20"/>
    <w:rsid w:val="005901C0"/>
    <w:rsid w:val="005909C1"/>
    <w:rsid w:val="00590B9D"/>
    <w:rsid w:val="00590C2D"/>
    <w:rsid w:val="00590D66"/>
    <w:rsid w:val="00591836"/>
    <w:rsid w:val="005918B0"/>
    <w:rsid w:val="005928E8"/>
    <w:rsid w:val="005930A5"/>
    <w:rsid w:val="005937B5"/>
    <w:rsid w:val="005940D4"/>
    <w:rsid w:val="005940F1"/>
    <w:rsid w:val="0059413A"/>
    <w:rsid w:val="00594933"/>
    <w:rsid w:val="00594BF2"/>
    <w:rsid w:val="0059636A"/>
    <w:rsid w:val="00596C6A"/>
    <w:rsid w:val="0059751A"/>
    <w:rsid w:val="00597564"/>
    <w:rsid w:val="005A1365"/>
    <w:rsid w:val="005A14DB"/>
    <w:rsid w:val="005A1618"/>
    <w:rsid w:val="005A1780"/>
    <w:rsid w:val="005A212A"/>
    <w:rsid w:val="005A2416"/>
    <w:rsid w:val="005A2781"/>
    <w:rsid w:val="005A29B5"/>
    <w:rsid w:val="005A2B28"/>
    <w:rsid w:val="005A2B50"/>
    <w:rsid w:val="005A3144"/>
    <w:rsid w:val="005A3807"/>
    <w:rsid w:val="005A3F4D"/>
    <w:rsid w:val="005A4224"/>
    <w:rsid w:val="005A47D1"/>
    <w:rsid w:val="005A4D22"/>
    <w:rsid w:val="005A4EB1"/>
    <w:rsid w:val="005A5525"/>
    <w:rsid w:val="005A630D"/>
    <w:rsid w:val="005A64C4"/>
    <w:rsid w:val="005A6E29"/>
    <w:rsid w:val="005A6F57"/>
    <w:rsid w:val="005A7FAF"/>
    <w:rsid w:val="005B088E"/>
    <w:rsid w:val="005B1963"/>
    <w:rsid w:val="005B2C46"/>
    <w:rsid w:val="005B32B6"/>
    <w:rsid w:val="005B352B"/>
    <w:rsid w:val="005B424D"/>
    <w:rsid w:val="005B47E2"/>
    <w:rsid w:val="005B4B13"/>
    <w:rsid w:val="005B4D42"/>
    <w:rsid w:val="005B5657"/>
    <w:rsid w:val="005B5AAA"/>
    <w:rsid w:val="005B5ACA"/>
    <w:rsid w:val="005B5B57"/>
    <w:rsid w:val="005B61AC"/>
    <w:rsid w:val="005B6225"/>
    <w:rsid w:val="005B7664"/>
    <w:rsid w:val="005C02FF"/>
    <w:rsid w:val="005C0EA0"/>
    <w:rsid w:val="005C1FA0"/>
    <w:rsid w:val="005C1FE9"/>
    <w:rsid w:val="005C20AE"/>
    <w:rsid w:val="005C31F0"/>
    <w:rsid w:val="005C43AC"/>
    <w:rsid w:val="005C4AC5"/>
    <w:rsid w:val="005C56AF"/>
    <w:rsid w:val="005C6451"/>
    <w:rsid w:val="005C7FDD"/>
    <w:rsid w:val="005D0643"/>
    <w:rsid w:val="005D0BA6"/>
    <w:rsid w:val="005D1084"/>
    <w:rsid w:val="005D1B5E"/>
    <w:rsid w:val="005D2561"/>
    <w:rsid w:val="005D3D35"/>
    <w:rsid w:val="005D42DB"/>
    <w:rsid w:val="005D4507"/>
    <w:rsid w:val="005D5026"/>
    <w:rsid w:val="005D518F"/>
    <w:rsid w:val="005D5629"/>
    <w:rsid w:val="005D585F"/>
    <w:rsid w:val="005D5927"/>
    <w:rsid w:val="005D5ADB"/>
    <w:rsid w:val="005D5E39"/>
    <w:rsid w:val="005D61C7"/>
    <w:rsid w:val="005D620A"/>
    <w:rsid w:val="005D6340"/>
    <w:rsid w:val="005D634A"/>
    <w:rsid w:val="005D63DD"/>
    <w:rsid w:val="005D695A"/>
    <w:rsid w:val="005D7533"/>
    <w:rsid w:val="005D763C"/>
    <w:rsid w:val="005E066B"/>
    <w:rsid w:val="005E06D4"/>
    <w:rsid w:val="005E0CCB"/>
    <w:rsid w:val="005E0FB9"/>
    <w:rsid w:val="005E17B0"/>
    <w:rsid w:val="005E182F"/>
    <w:rsid w:val="005E2656"/>
    <w:rsid w:val="005E2DE6"/>
    <w:rsid w:val="005E31DC"/>
    <w:rsid w:val="005E3408"/>
    <w:rsid w:val="005E37BA"/>
    <w:rsid w:val="005E39C9"/>
    <w:rsid w:val="005E4A18"/>
    <w:rsid w:val="005E4F80"/>
    <w:rsid w:val="005E502F"/>
    <w:rsid w:val="005E5289"/>
    <w:rsid w:val="005E53B7"/>
    <w:rsid w:val="005E54EC"/>
    <w:rsid w:val="005E5AB1"/>
    <w:rsid w:val="005E65C9"/>
    <w:rsid w:val="005E74A0"/>
    <w:rsid w:val="005F02FD"/>
    <w:rsid w:val="005F1707"/>
    <w:rsid w:val="005F2076"/>
    <w:rsid w:val="005F25E3"/>
    <w:rsid w:val="005F2CAA"/>
    <w:rsid w:val="005F2CB1"/>
    <w:rsid w:val="005F2DBE"/>
    <w:rsid w:val="005F3D84"/>
    <w:rsid w:val="005F4A89"/>
    <w:rsid w:val="005F4B21"/>
    <w:rsid w:val="005F4C88"/>
    <w:rsid w:val="005F52AB"/>
    <w:rsid w:val="005F69E7"/>
    <w:rsid w:val="005F6A9F"/>
    <w:rsid w:val="005F6C42"/>
    <w:rsid w:val="005F70E1"/>
    <w:rsid w:val="005F728A"/>
    <w:rsid w:val="005F7584"/>
    <w:rsid w:val="006006DB"/>
    <w:rsid w:val="00600E4C"/>
    <w:rsid w:val="00600FF8"/>
    <w:rsid w:val="00601C6D"/>
    <w:rsid w:val="0060268B"/>
    <w:rsid w:val="00602EEB"/>
    <w:rsid w:val="006034C6"/>
    <w:rsid w:val="00603A09"/>
    <w:rsid w:val="0060551E"/>
    <w:rsid w:val="00605B5E"/>
    <w:rsid w:val="00605EAB"/>
    <w:rsid w:val="00606C53"/>
    <w:rsid w:val="00606D38"/>
    <w:rsid w:val="00607547"/>
    <w:rsid w:val="00607D7D"/>
    <w:rsid w:val="00610D6A"/>
    <w:rsid w:val="0061135B"/>
    <w:rsid w:val="006114AA"/>
    <w:rsid w:val="00611AF1"/>
    <w:rsid w:val="00612468"/>
    <w:rsid w:val="006127D7"/>
    <w:rsid w:val="006131A2"/>
    <w:rsid w:val="0061347F"/>
    <w:rsid w:val="00613770"/>
    <w:rsid w:val="0061381C"/>
    <w:rsid w:val="0061473A"/>
    <w:rsid w:val="00614CD9"/>
    <w:rsid w:val="00615877"/>
    <w:rsid w:val="00615BC6"/>
    <w:rsid w:val="00615D7F"/>
    <w:rsid w:val="006160B2"/>
    <w:rsid w:val="00616118"/>
    <w:rsid w:val="00616560"/>
    <w:rsid w:val="006173B6"/>
    <w:rsid w:val="006179FA"/>
    <w:rsid w:val="00617E8D"/>
    <w:rsid w:val="0062108B"/>
    <w:rsid w:val="0062162F"/>
    <w:rsid w:val="00623BB9"/>
    <w:rsid w:val="006240AA"/>
    <w:rsid w:val="006242D6"/>
    <w:rsid w:val="0062434F"/>
    <w:rsid w:val="00624406"/>
    <w:rsid w:val="0062459A"/>
    <w:rsid w:val="00624EAD"/>
    <w:rsid w:val="00625B5E"/>
    <w:rsid w:val="006267D3"/>
    <w:rsid w:val="0062695E"/>
    <w:rsid w:val="00626DEF"/>
    <w:rsid w:val="00626EE3"/>
    <w:rsid w:val="00626FA9"/>
    <w:rsid w:val="006276C1"/>
    <w:rsid w:val="00627D10"/>
    <w:rsid w:val="00630268"/>
    <w:rsid w:val="006304CF"/>
    <w:rsid w:val="006308DF"/>
    <w:rsid w:val="00631846"/>
    <w:rsid w:val="00632191"/>
    <w:rsid w:val="0063297C"/>
    <w:rsid w:val="00632FD8"/>
    <w:rsid w:val="00633A92"/>
    <w:rsid w:val="00635460"/>
    <w:rsid w:val="00635EDB"/>
    <w:rsid w:val="0063672F"/>
    <w:rsid w:val="00636C8F"/>
    <w:rsid w:val="00637279"/>
    <w:rsid w:val="00637686"/>
    <w:rsid w:val="00637CF8"/>
    <w:rsid w:val="00637EF0"/>
    <w:rsid w:val="00640E61"/>
    <w:rsid w:val="00641DA3"/>
    <w:rsid w:val="0064297D"/>
    <w:rsid w:val="00642AB8"/>
    <w:rsid w:val="00642B25"/>
    <w:rsid w:val="00642DF0"/>
    <w:rsid w:val="00643DBD"/>
    <w:rsid w:val="0064402F"/>
    <w:rsid w:val="0064429E"/>
    <w:rsid w:val="006446F1"/>
    <w:rsid w:val="006449E3"/>
    <w:rsid w:val="00644E7C"/>
    <w:rsid w:val="00645292"/>
    <w:rsid w:val="00645AC7"/>
    <w:rsid w:val="00645D46"/>
    <w:rsid w:val="00646515"/>
    <w:rsid w:val="00646AAD"/>
    <w:rsid w:val="00647208"/>
    <w:rsid w:val="0064771A"/>
    <w:rsid w:val="0065107C"/>
    <w:rsid w:val="0065159B"/>
    <w:rsid w:val="00651714"/>
    <w:rsid w:val="00651D7F"/>
    <w:rsid w:val="00652D3A"/>
    <w:rsid w:val="00652F7D"/>
    <w:rsid w:val="00654067"/>
    <w:rsid w:val="00654463"/>
    <w:rsid w:val="00655066"/>
    <w:rsid w:val="006557AB"/>
    <w:rsid w:val="006567A4"/>
    <w:rsid w:val="00656D59"/>
    <w:rsid w:val="0065707E"/>
    <w:rsid w:val="0065779B"/>
    <w:rsid w:val="00657DFA"/>
    <w:rsid w:val="00661AF7"/>
    <w:rsid w:val="00661C3D"/>
    <w:rsid w:val="00661DF8"/>
    <w:rsid w:val="00661FCB"/>
    <w:rsid w:val="0066275F"/>
    <w:rsid w:val="006629E3"/>
    <w:rsid w:val="00662DBA"/>
    <w:rsid w:val="00663969"/>
    <w:rsid w:val="00663989"/>
    <w:rsid w:val="006647D7"/>
    <w:rsid w:val="00664CB1"/>
    <w:rsid w:val="0066525C"/>
    <w:rsid w:val="00665E05"/>
    <w:rsid w:val="00667B4E"/>
    <w:rsid w:val="006700BF"/>
    <w:rsid w:val="00670110"/>
    <w:rsid w:val="00671328"/>
    <w:rsid w:val="00672AED"/>
    <w:rsid w:val="00672ECA"/>
    <w:rsid w:val="00673B5F"/>
    <w:rsid w:val="00673D4D"/>
    <w:rsid w:val="00673F7C"/>
    <w:rsid w:val="00674455"/>
    <w:rsid w:val="00674480"/>
    <w:rsid w:val="00674C47"/>
    <w:rsid w:val="006752A5"/>
    <w:rsid w:val="00675A77"/>
    <w:rsid w:val="00676524"/>
    <w:rsid w:val="00681092"/>
    <w:rsid w:val="0068180C"/>
    <w:rsid w:val="006822B3"/>
    <w:rsid w:val="00682511"/>
    <w:rsid w:val="0068376D"/>
    <w:rsid w:val="00683CD9"/>
    <w:rsid w:val="006843DE"/>
    <w:rsid w:val="006846E8"/>
    <w:rsid w:val="0068524E"/>
    <w:rsid w:val="00685C35"/>
    <w:rsid w:val="006860E6"/>
    <w:rsid w:val="00686282"/>
    <w:rsid w:val="00687270"/>
    <w:rsid w:val="0069016A"/>
    <w:rsid w:val="00690F64"/>
    <w:rsid w:val="006910DE"/>
    <w:rsid w:val="006917AF"/>
    <w:rsid w:val="00691E25"/>
    <w:rsid w:val="00692501"/>
    <w:rsid w:val="006929C5"/>
    <w:rsid w:val="00692B54"/>
    <w:rsid w:val="0069320A"/>
    <w:rsid w:val="006957DD"/>
    <w:rsid w:val="00697193"/>
    <w:rsid w:val="00697CBB"/>
    <w:rsid w:val="006A0718"/>
    <w:rsid w:val="006A1BDE"/>
    <w:rsid w:val="006A2735"/>
    <w:rsid w:val="006A3150"/>
    <w:rsid w:val="006A4436"/>
    <w:rsid w:val="006A488F"/>
    <w:rsid w:val="006A4BB5"/>
    <w:rsid w:val="006A5B7C"/>
    <w:rsid w:val="006A5E4A"/>
    <w:rsid w:val="006A6964"/>
    <w:rsid w:val="006A6D4A"/>
    <w:rsid w:val="006A6EBF"/>
    <w:rsid w:val="006A6F62"/>
    <w:rsid w:val="006A7B59"/>
    <w:rsid w:val="006B077E"/>
    <w:rsid w:val="006B0C0A"/>
    <w:rsid w:val="006B0FB6"/>
    <w:rsid w:val="006B1379"/>
    <w:rsid w:val="006B1C66"/>
    <w:rsid w:val="006B233C"/>
    <w:rsid w:val="006B266E"/>
    <w:rsid w:val="006B2A2E"/>
    <w:rsid w:val="006B30D3"/>
    <w:rsid w:val="006B3F86"/>
    <w:rsid w:val="006B433F"/>
    <w:rsid w:val="006B4D70"/>
    <w:rsid w:val="006B4E62"/>
    <w:rsid w:val="006B52BA"/>
    <w:rsid w:val="006B541D"/>
    <w:rsid w:val="006B5850"/>
    <w:rsid w:val="006B67C3"/>
    <w:rsid w:val="006B6999"/>
    <w:rsid w:val="006B6F4C"/>
    <w:rsid w:val="006B7607"/>
    <w:rsid w:val="006B79B5"/>
    <w:rsid w:val="006B7F11"/>
    <w:rsid w:val="006C00D3"/>
    <w:rsid w:val="006C0299"/>
    <w:rsid w:val="006C08FC"/>
    <w:rsid w:val="006C1173"/>
    <w:rsid w:val="006C162B"/>
    <w:rsid w:val="006C17E0"/>
    <w:rsid w:val="006C1973"/>
    <w:rsid w:val="006C2CDD"/>
    <w:rsid w:val="006C32EF"/>
    <w:rsid w:val="006C390C"/>
    <w:rsid w:val="006C3BCA"/>
    <w:rsid w:val="006C4925"/>
    <w:rsid w:val="006C5751"/>
    <w:rsid w:val="006C5D32"/>
    <w:rsid w:val="006C603E"/>
    <w:rsid w:val="006C696B"/>
    <w:rsid w:val="006C6BF9"/>
    <w:rsid w:val="006C6FEA"/>
    <w:rsid w:val="006C72C8"/>
    <w:rsid w:val="006C769B"/>
    <w:rsid w:val="006D0189"/>
    <w:rsid w:val="006D01F0"/>
    <w:rsid w:val="006D207D"/>
    <w:rsid w:val="006D2839"/>
    <w:rsid w:val="006D29C4"/>
    <w:rsid w:val="006D3691"/>
    <w:rsid w:val="006D3704"/>
    <w:rsid w:val="006D37F5"/>
    <w:rsid w:val="006D4505"/>
    <w:rsid w:val="006D4528"/>
    <w:rsid w:val="006D4DAC"/>
    <w:rsid w:val="006D4F4C"/>
    <w:rsid w:val="006D5E67"/>
    <w:rsid w:val="006D6043"/>
    <w:rsid w:val="006D6091"/>
    <w:rsid w:val="006D6200"/>
    <w:rsid w:val="006D62DF"/>
    <w:rsid w:val="006D7434"/>
    <w:rsid w:val="006D74A1"/>
    <w:rsid w:val="006D782A"/>
    <w:rsid w:val="006E0163"/>
    <w:rsid w:val="006E0C2E"/>
    <w:rsid w:val="006E10D7"/>
    <w:rsid w:val="006E126C"/>
    <w:rsid w:val="006E15FE"/>
    <w:rsid w:val="006E204A"/>
    <w:rsid w:val="006E3740"/>
    <w:rsid w:val="006E37EE"/>
    <w:rsid w:val="006E3A58"/>
    <w:rsid w:val="006E43EB"/>
    <w:rsid w:val="006E5D70"/>
    <w:rsid w:val="006E60F2"/>
    <w:rsid w:val="006E6ABD"/>
    <w:rsid w:val="006E705A"/>
    <w:rsid w:val="006E775E"/>
    <w:rsid w:val="006E77D5"/>
    <w:rsid w:val="006F1617"/>
    <w:rsid w:val="006F1A49"/>
    <w:rsid w:val="006F471D"/>
    <w:rsid w:val="006F4F49"/>
    <w:rsid w:val="006F502A"/>
    <w:rsid w:val="006F5C5A"/>
    <w:rsid w:val="006F5D97"/>
    <w:rsid w:val="006F6CAB"/>
    <w:rsid w:val="006F7685"/>
    <w:rsid w:val="006F77CB"/>
    <w:rsid w:val="00700A5F"/>
    <w:rsid w:val="00700CE3"/>
    <w:rsid w:val="00702021"/>
    <w:rsid w:val="00702EE0"/>
    <w:rsid w:val="00703204"/>
    <w:rsid w:val="00703282"/>
    <w:rsid w:val="00703C46"/>
    <w:rsid w:val="00704FBB"/>
    <w:rsid w:val="007054AF"/>
    <w:rsid w:val="0070587E"/>
    <w:rsid w:val="00705B91"/>
    <w:rsid w:val="00705C76"/>
    <w:rsid w:val="007063F3"/>
    <w:rsid w:val="00706850"/>
    <w:rsid w:val="007069E9"/>
    <w:rsid w:val="00707510"/>
    <w:rsid w:val="00707DC6"/>
    <w:rsid w:val="0071063A"/>
    <w:rsid w:val="00711DA2"/>
    <w:rsid w:val="00713017"/>
    <w:rsid w:val="007130EA"/>
    <w:rsid w:val="0071316A"/>
    <w:rsid w:val="007146A6"/>
    <w:rsid w:val="00714832"/>
    <w:rsid w:val="007149CB"/>
    <w:rsid w:val="00714C8F"/>
    <w:rsid w:val="00715108"/>
    <w:rsid w:val="00715111"/>
    <w:rsid w:val="00715672"/>
    <w:rsid w:val="00715C3B"/>
    <w:rsid w:val="00717503"/>
    <w:rsid w:val="00717618"/>
    <w:rsid w:val="007176F6"/>
    <w:rsid w:val="00717C5C"/>
    <w:rsid w:val="007200D8"/>
    <w:rsid w:val="007201FB"/>
    <w:rsid w:val="0072068B"/>
    <w:rsid w:val="00720811"/>
    <w:rsid w:val="0072178D"/>
    <w:rsid w:val="0072206B"/>
    <w:rsid w:val="007221F4"/>
    <w:rsid w:val="007225B9"/>
    <w:rsid w:val="00722E81"/>
    <w:rsid w:val="00723114"/>
    <w:rsid w:val="007234A5"/>
    <w:rsid w:val="00723553"/>
    <w:rsid w:val="007237DF"/>
    <w:rsid w:val="007238B4"/>
    <w:rsid w:val="00723A55"/>
    <w:rsid w:val="00723EE7"/>
    <w:rsid w:val="007241D4"/>
    <w:rsid w:val="00724909"/>
    <w:rsid w:val="0072497C"/>
    <w:rsid w:val="00724B8A"/>
    <w:rsid w:val="00725042"/>
    <w:rsid w:val="0072600D"/>
    <w:rsid w:val="00727994"/>
    <w:rsid w:val="00727D0D"/>
    <w:rsid w:val="00730793"/>
    <w:rsid w:val="00730EC7"/>
    <w:rsid w:val="00731C58"/>
    <w:rsid w:val="00731C67"/>
    <w:rsid w:val="00732379"/>
    <w:rsid w:val="0073277E"/>
    <w:rsid w:val="00732C84"/>
    <w:rsid w:val="00733C2E"/>
    <w:rsid w:val="00734160"/>
    <w:rsid w:val="00735220"/>
    <w:rsid w:val="00736606"/>
    <w:rsid w:val="0074048F"/>
    <w:rsid w:val="00740660"/>
    <w:rsid w:val="0074071C"/>
    <w:rsid w:val="00740763"/>
    <w:rsid w:val="007412D3"/>
    <w:rsid w:val="00741CB1"/>
    <w:rsid w:val="0074258B"/>
    <w:rsid w:val="00742C7A"/>
    <w:rsid w:val="0074376E"/>
    <w:rsid w:val="00743C30"/>
    <w:rsid w:val="00743C72"/>
    <w:rsid w:val="00743F98"/>
    <w:rsid w:val="00744CFA"/>
    <w:rsid w:val="00745113"/>
    <w:rsid w:val="00745175"/>
    <w:rsid w:val="007458CA"/>
    <w:rsid w:val="00745982"/>
    <w:rsid w:val="00745EF7"/>
    <w:rsid w:val="00746B8E"/>
    <w:rsid w:val="007478D3"/>
    <w:rsid w:val="007500DC"/>
    <w:rsid w:val="00750EAF"/>
    <w:rsid w:val="0075135E"/>
    <w:rsid w:val="00751DE1"/>
    <w:rsid w:val="00752E28"/>
    <w:rsid w:val="0075302A"/>
    <w:rsid w:val="007531EC"/>
    <w:rsid w:val="007533E0"/>
    <w:rsid w:val="0075362C"/>
    <w:rsid w:val="007545B6"/>
    <w:rsid w:val="00754779"/>
    <w:rsid w:val="00755AF5"/>
    <w:rsid w:val="00755E20"/>
    <w:rsid w:val="00756264"/>
    <w:rsid w:val="00756B6F"/>
    <w:rsid w:val="00756DFC"/>
    <w:rsid w:val="00757336"/>
    <w:rsid w:val="00757377"/>
    <w:rsid w:val="00757A0E"/>
    <w:rsid w:val="00757A61"/>
    <w:rsid w:val="00757BAA"/>
    <w:rsid w:val="00757BD4"/>
    <w:rsid w:val="00757F3E"/>
    <w:rsid w:val="0076005B"/>
    <w:rsid w:val="007604AD"/>
    <w:rsid w:val="007608EA"/>
    <w:rsid w:val="00761A17"/>
    <w:rsid w:val="00762842"/>
    <w:rsid w:val="0076284C"/>
    <w:rsid w:val="00762D8E"/>
    <w:rsid w:val="00763835"/>
    <w:rsid w:val="007647C6"/>
    <w:rsid w:val="00764A67"/>
    <w:rsid w:val="00765AF1"/>
    <w:rsid w:val="00766165"/>
    <w:rsid w:val="00766286"/>
    <w:rsid w:val="00771960"/>
    <w:rsid w:val="0077286C"/>
    <w:rsid w:val="00773DC1"/>
    <w:rsid w:val="00775053"/>
    <w:rsid w:val="007754FA"/>
    <w:rsid w:val="00775602"/>
    <w:rsid w:val="00775BBF"/>
    <w:rsid w:val="00776849"/>
    <w:rsid w:val="0077715E"/>
    <w:rsid w:val="00777ACE"/>
    <w:rsid w:val="00780914"/>
    <w:rsid w:val="007812CA"/>
    <w:rsid w:val="00781BF6"/>
    <w:rsid w:val="00781F75"/>
    <w:rsid w:val="007823DB"/>
    <w:rsid w:val="00782676"/>
    <w:rsid w:val="00782957"/>
    <w:rsid w:val="00782A62"/>
    <w:rsid w:val="00782B43"/>
    <w:rsid w:val="007839D4"/>
    <w:rsid w:val="00783AFE"/>
    <w:rsid w:val="00784035"/>
    <w:rsid w:val="0078506B"/>
    <w:rsid w:val="007851F9"/>
    <w:rsid w:val="00785465"/>
    <w:rsid w:val="007854C8"/>
    <w:rsid w:val="007855A3"/>
    <w:rsid w:val="0078560E"/>
    <w:rsid w:val="00785CED"/>
    <w:rsid w:val="00786DF5"/>
    <w:rsid w:val="00787312"/>
    <w:rsid w:val="0078753A"/>
    <w:rsid w:val="00790051"/>
    <w:rsid w:val="0079069D"/>
    <w:rsid w:val="0079089C"/>
    <w:rsid w:val="007908AC"/>
    <w:rsid w:val="00791679"/>
    <w:rsid w:val="007917BE"/>
    <w:rsid w:val="00791BCF"/>
    <w:rsid w:val="00791C49"/>
    <w:rsid w:val="00791D06"/>
    <w:rsid w:val="00792A4A"/>
    <w:rsid w:val="00792F05"/>
    <w:rsid w:val="00792F07"/>
    <w:rsid w:val="00794048"/>
    <w:rsid w:val="007945AB"/>
    <w:rsid w:val="00794D14"/>
    <w:rsid w:val="007951EB"/>
    <w:rsid w:val="00795D26"/>
    <w:rsid w:val="00796188"/>
    <w:rsid w:val="00796393"/>
    <w:rsid w:val="00796473"/>
    <w:rsid w:val="007972C8"/>
    <w:rsid w:val="00797C1B"/>
    <w:rsid w:val="00797D8F"/>
    <w:rsid w:val="007A0967"/>
    <w:rsid w:val="007A0A24"/>
    <w:rsid w:val="007A120D"/>
    <w:rsid w:val="007A1EF1"/>
    <w:rsid w:val="007A220D"/>
    <w:rsid w:val="007A31AE"/>
    <w:rsid w:val="007A3807"/>
    <w:rsid w:val="007A4B7B"/>
    <w:rsid w:val="007A5180"/>
    <w:rsid w:val="007A5897"/>
    <w:rsid w:val="007A59F3"/>
    <w:rsid w:val="007A664A"/>
    <w:rsid w:val="007A66F1"/>
    <w:rsid w:val="007A70F3"/>
    <w:rsid w:val="007A7819"/>
    <w:rsid w:val="007A79B7"/>
    <w:rsid w:val="007B0748"/>
    <w:rsid w:val="007B1093"/>
    <w:rsid w:val="007B10D6"/>
    <w:rsid w:val="007B12EE"/>
    <w:rsid w:val="007B1A70"/>
    <w:rsid w:val="007B2F3E"/>
    <w:rsid w:val="007B4E67"/>
    <w:rsid w:val="007B523B"/>
    <w:rsid w:val="007B5317"/>
    <w:rsid w:val="007B6E2D"/>
    <w:rsid w:val="007B6E4F"/>
    <w:rsid w:val="007B7240"/>
    <w:rsid w:val="007B7772"/>
    <w:rsid w:val="007C0118"/>
    <w:rsid w:val="007C02E9"/>
    <w:rsid w:val="007C0325"/>
    <w:rsid w:val="007C0A29"/>
    <w:rsid w:val="007C0C1B"/>
    <w:rsid w:val="007C0C57"/>
    <w:rsid w:val="007C1E28"/>
    <w:rsid w:val="007C2DD0"/>
    <w:rsid w:val="007C2FF7"/>
    <w:rsid w:val="007C3054"/>
    <w:rsid w:val="007C32C2"/>
    <w:rsid w:val="007C41C5"/>
    <w:rsid w:val="007C483C"/>
    <w:rsid w:val="007C538E"/>
    <w:rsid w:val="007C5645"/>
    <w:rsid w:val="007C58BB"/>
    <w:rsid w:val="007C5EBA"/>
    <w:rsid w:val="007C6292"/>
    <w:rsid w:val="007C64F1"/>
    <w:rsid w:val="007C70C9"/>
    <w:rsid w:val="007C7E0C"/>
    <w:rsid w:val="007D0A38"/>
    <w:rsid w:val="007D167A"/>
    <w:rsid w:val="007D1769"/>
    <w:rsid w:val="007D1BC7"/>
    <w:rsid w:val="007D1C56"/>
    <w:rsid w:val="007D1D32"/>
    <w:rsid w:val="007D2357"/>
    <w:rsid w:val="007D2709"/>
    <w:rsid w:val="007D2FA0"/>
    <w:rsid w:val="007D3891"/>
    <w:rsid w:val="007D3B34"/>
    <w:rsid w:val="007D4286"/>
    <w:rsid w:val="007D4570"/>
    <w:rsid w:val="007D540A"/>
    <w:rsid w:val="007D5D1E"/>
    <w:rsid w:val="007E0531"/>
    <w:rsid w:val="007E080B"/>
    <w:rsid w:val="007E0F7C"/>
    <w:rsid w:val="007E1B92"/>
    <w:rsid w:val="007E1B96"/>
    <w:rsid w:val="007E27EA"/>
    <w:rsid w:val="007E34D3"/>
    <w:rsid w:val="007E3E3E"/>
    <w:rsid w:val="007E3EE0"/>
    <w:rsid w:val="007E47B5"/>
    <w:rsid w:val="007E4A02"/>
    <w:rsid w:val="007E5507"/>
    <w:rsid w:val="007E5CB9"/>
    <w:rsid w:val="007E6E97"/>
    <w:rsid w:val="007E6F35"/>
    <w:rsid w:val="007E7362"/>
    <w:rsid w:val="007F0384"/>
    <w:rsid w:val="007F0453"/>
    <w:rsid w:val="007F04FD"/>
    <w:rsid w:val="007F1697"/>
    <w:rsid w:val="007F1DA0"/>
    <w:rsid w:val="007F2EAE"/>
    <w:rsid w:val="007F3086"/>
    <w:rsid w:val="007F35C0"/>
    <w:rsid w:val="007F40D0"/>
    <w:rsid w:val="007F484A"/>
    <w:rsid w:val="007F5090"/>
    <w:rsid w:val="007F51DF"/>
    <w:rsid w:val="007F5737"/>
    <w:rsid w:val="007F589F"/>
    <w:rsid w:val="007F6DD5"/>
    <w:rsid w:val="007F714B"/>
    <w:rsid w:val="007F71DC"/>
    <w:rsid w:val="007F7274"/>
    <w:rsid w:val="007F79CC"/>
    <w:rsid w:val="008001E6"/>
    <w:rsid w:val="00800224"/>
    <w:rsid w:val="00800D82"/>
    <w:rsid w:val="008014D1"/>
    <w:rsid w:val="008018D1"/>
    <w:rsid w:val="00801B16"/>
    <w:rsid w:val="008029C4"/>
    <w:rsid w:val="00802FCC"/>
    <w:rsid w:val="00803011"/>
    <w:rsid w:val="008034CB"/>
    <w:rsid w:val="00803ED0"/>
    <w:rsid w:val="00804532"/>
    <w:rsid w:val="00804DE1"/>
    <w:rsid w:val="00805046"/>
    <w:rsid w:val="008054F5"/>
    <w:rsid w:val="0080590B"/>
    <w:rsid w:val="00805D1C"/>
    <w:rsid w:val="008062A7"/>
    <w:rsid w:val="00806305"/>
    <w:rsid w:val="00806430"/>
    <w:rsid w:val="0080673B"/>
    <w:rsid w:val="00806EA2"/>
    <w:rsid w:val="0080782A"/>
    <w:rsid w:val="0080798B"/>
    <w:rsid w:val="00807ECB"/>
    <w:rsid w:val="00810574"/>
    <w:rsid w:val="00811015"/>
    <w:rsid w:val="0081107E"/>
    <w:rsid w:val="008117A3"/>
    <w:rsid w:val="00811942"/>
    <w:rsid w:val="00812223"/>
    <w:rsid w:val="0081311F"/>
    <w:rsid w:val="00813F78"/>
    <w:rsid w:val="00815077"/>
    <w:rsid w:val="008152F9"/>
    <w:rsid w:val="0081572E"/>
    <w:rsid w:val="0081680C"/>
    <w:rsid w:val="00817250"/>
    <w:rsid w:val="00817825"/>
    <w:rsid w:val="00817933"/>
    <w:rsid w:val="00817AA8"/>
    <w:rsid w:val="008203E4"/>
    <w:rsid w:val="0082067C"/>
    <w:rsid w:val="00820F04"/>
    <w:rsid w:val="008215F2"/>
    <w:rsid w:val="0082181D"/>
    <w:rsid w:val="00821823"/>
    <w:rsid w:val="0082232B"/>
    <w:rsid w:val="008226E0"/>
    <w:rsid w:val="0082291C"/>
    <w:rsid w:val="00822A05"/>
    <w:rsid w:val="00822BC7"/>
    <w:rsid w:val="00822FD7"/>
    <w:rsid w:val="00823334"/>
    <w:rsid w:val="00823B99"/>
    <w:rsid w:val="0082426A"/>
    <w:rsid w:val="00824665"/>
    <w:rsid w:val="008247C2"/>
    <w:rsid w:val="00824E09"/>
    <w:rsid w:val="00825E4F"/>
    <w:rsid w:val="00825F33"/>
    <w:rsid w:val="00827077"/>
    <w:rsid w:val="00827883"/>
    <w:rsid w:val="00827C56"/>
    <w:rsid w:val="00827CAA"/>
    <w:rsid w:val="00827E07"/>
    <w:rsid w:val="0083043E"/>
    <w:rsid w:val="00830449"/>
    <w:rsid w:val="008315E6"/>
    <w:rsid w:val="008319D5"/>
    <w:rsid w:val="00831D13"/>
    <w:rsid w:val="00831D6B"/>
    <w:rsid w:val="00831E05"/>
    <w:rsid w:val="00833195"/>
    <w:rsid w:val="008339AE"/>
    <w:rsid w:val="0083460C"/>
    <w:rsid w:val="00835727"/>
    <w:rsid w:val="00835F17"/>
    <w:rsid w:val="00836012"/>
    <w:rsid w:val="008361F4"/>
    <w:rsid w:val="008364A1"/>
    <w:rsid w:val="008364A8"/>
    <w:rsid w:val="00836DCB"/>
    <w:rsid w:val="00836DDB"/>
    <w:rsid w:val="0083709A"/>
    <w:rsid w:val="008376B6"/>
    <w:rsid w:val="00837BB9"/>
    <w:rsid w:val="00837E12"/>
    <w:rsid w:val="00837E69"/>
    <w:rsid w:val="00837F7F"/>
    <w:rsid w:val="00840805"/>
    <w:rsid w:val="00840994"/>
    <w:rsid w:val="008411FC"/>
    <w:rsid w:val="00841510"/>
    <w:rsid w:val="00841953"/>
    <w:rsid w:val="00842176"/>
    <w:rsid w:val="008424F6"/>
    <w:rsid w:val="00842972"/>
    <w:rsid w:val="0084393C"/>
    <w:rsid w:val="00843BB0"/>
    <w:rsid w:val="00843E71"/>
    <w:rsid w:val="00844BCE"/>
    <w:rsid w:val="00845951"/>
    <w:rsid w:val="00846234"/>
    <w:rsid w:val="00846470"/>
    <w:rsid w:val="00846959"/>
    <w:rsid w:val="00846CB5"/>
    <w:rsid w:val="00847F28"/>
    <w:rsid w:val="008508C8"/>
    <w:rsid w:val="00850A36"/>
    <w:rsid w:val="0085113F"/>
    <w:rsid w:val="008513DA"/>
    <w:rsid w:val="008525C1"/>
    <w:rsid w:val="008534E8"/>
    <w:rsid w:val="0085390A"/>
    <w:rsid w:val="00853FFF"/>
    <w:rsid w:val="00854765"/>
    <w:rsid w:val="0085537A"/>
    <w:rsid w:val="00855B9B"/>
    <w:rsid w:val="00855EEB"/>
    <w:rsid w:val="00856469"/>
    <w:rsid w:val="00856494"/>
    <w:rsid w:val="0085687B"/>
    <w:rsid w:val="008601F7"/>
    <w:rsid w:val="00860E21"/>
    <w:rsid w:val="00861526"/>
    <w:rsid w:val="0086192F"/>
    <w:rsid w:val="00862393"/>
    <w:rsid w:val="00862946"/>
    <w:rsid w:val="008629A0"/>
    <w:rsid w:val="0086472B"/>
    <w:rsid w:val="00864C5E"/>
    <w:rsid w:val="00864CE3"/>
    <w:rsid w:val="008652CD"/>
    <w:rsid w:val="00865310"/>
    <w:rsid w:val="00865C23"/>
    <w:rsid w:val="00865ECC"/>
    <w:rsid w:val="008666ED"/>
    <w:rsid w:val="008669A6"/>
    <w:rsid w:val="00866B5D"/>
    <w:rsid w:val="008672E3"/>
    <w:rsid w:val="0086738B"/>
    <w:rsid w:val="008673EA"/>
    <w:rsid w:val="008675E5"/>
    <w:rsid w:val="00870D3B"/>
    <w:rsid w:val="0087227C"/>
    <w:rsid w:val="00872456"/>
    <w:rsid w:val="0087256F"/>
    <w:rsid w:val="008726B9"/>
    <w:rsid w:val="00873226"/>
    <w:rsid w:val="00873377"/>
    <w:rsid w:val="00874C47"/>
    <w:rsid w:val="00875F35"/>
    <w:rsid w:val="0087669A"/>
    <w:rsid w:val="00876A0F"/>
    <w:rsid w:val="00876C4A"/>
    <w:rsid w:val="00877240"/>
    <w:rsid w:val="00877B1B"/>
    <w:rsid w:val="00877CE8"/>
    <w:rsid w:val="00880CE2"/>
    <w:rsid w:val="00881FDC"/>
    <w:rsid w:val="008824EA"/>
    <w:rsid w:val="00883C01"/>
    <w:rsid w:val="00883DF5"/>
    <w:rsid w:val="0088434A"/>
    <w:rsid w:val="008847C2"/>
    <w:rsid w:val="00885D01"/>
    <w:rsid w:val="00885F4F"/>
    <w:rsid w:val="00886E6C"/>
    <w:rsid w:val="0089017B"/>
    <w:rsid w:val="008903FB"/>
    <w:rsid w:val="008908A0"/>
    <w:rsid w:val="00890BDE"/>
    <w:rsid w:val="00891125"/>
    <w:rsid w:val="00891C95"/>
    <w:rsid w:val="0089217E"/>
    <w:rsid w:val="00893577"/>
    <w:rsid w:val="008935FD"/>
    <w:rsid w:val="008936EA"/>
    <w:rsid w:val="00893F89"/>
    <w:rsid w:val="008941CD"/>
    <w:rsid w:val="00894204"/>
    <w:rsid w:val="00894233"/>
    <w:rsid w:val="00894850"/>
    <w:rsid w:val="00894F5D"/>
    <w:rsid w:val="0089585B"/>
    <w:rsid w:val="00896BFA"/>
    <w:rsid w:val="00897071"/>
    <w:rsid w:val="008971FA"/>
    <w:rsid w:val="008A105F"/>
    <w:rsid w:val="008A17F0"/>
    <w:rsid w:val="008A2479"/>
    <w:rsid w:val="008A26FF"/>
    <w:rsid w:val="008A2965"/>
    <w:rsid w:val="008A2AA9"/>
    <w:rsid w:val="008A2B76"/>
    <w:rsid w:val="008A2E9D"/>
    <w:rsid w:val="008A3DDE"/>
    <w:rsid w:val="008A4A30"/>
    <w:rsid w:val="008A4ECB"/>
    <w:rsid w:val="008A5417"/>
    <w:rsid w:val="008A6346"/>
    <w:rsid w:val="008A6965"/>
    <w:rsid w:val="008A738E"/>
    <w:rsid w:val="008A7FE9"/>
    <w:rsid w:val="008B05A4"/>
    <w:rsid w:val="008B08FF"/>
    <w:rsid w:val="008B1A93"/>
    <w:rsid w:val="008B1ACF"/>
    <w:rsid w:val="008B30C3"/>
    <w:rsid w:val="008B3C88"/>
    <w:rsid w:val="008B5729"/>
    <w:rsid w:val="008B5C8A"/>
    <w:rsid w:val="008B60C7"/>
    <w:rsid w:val="008B6474"/>
    <w:rsid w:val="008B738F"/>
    <w:rsid w:val="008B7D7C"/>
    <w:rsid w:val="008C08E4"/>
    <w:rsid w:val="008C0B8A"/>
    <w:rsid w:val="008C104C"/>
    <w:rsid w:val="008C11AB"/>
    <w:rsid w:val="008C2859"/>
    <w:rsid w:val="008C2ED6"/>
    <w:rsid w:val="008C305B"/>
    <w:rsid w:val="008C3869"/>
    <w:rsid w:val="008C3C2D"/>
    <w:rsid w:val="008C41CF"/>
    <w:rsid w:val="008C4F36"/>
    <w:rsid w:val="008C50D5"/>
    <w:rsid w:val="008C5135"/>
    <w:rsid w:val="008C54B3"/>
    <w:rsid w:val="008C5739"/>
    <w:rsid w:val="008C580D"/>
    <w:rsid w:val="008C6AC3"/>
    <w:rsid w:val="008C704C"/>
    <w:rsid w:val="008C70E0"/>
    <w:rsid w:val="008C7292"/>
    <w:rsid w:val="008C7601"/>
    <w:rsid w:val="008C77BF"/>
    <w:rsid w:val="008C7D42"/>
    <w:rsid w:val="008D05DE"/>
    <w:rsid w:val="008D08F9"/>
    <w:rsid w:val="008D09F4"/>
    <w:rsid w:val="008D0E6C"/>
    <w:rsid w:val="008D16A0"/>
    <w:rsid w:val="008D1FB1"/>
    <w:rsid w:val="008D294D"/>
    <w:rsid w:val="008D2D98"/>
    <w:rsid w:val="008D2DE2"/>
    <w:rsid w:val="008D3150"/>
    <w:rsid w:val="008D316E"/>
    <w:rsid w:val="008D3271"/>
    <w:rsid w:val="008D3638"/>
    <w:rsid w:val="008D377E"/>
    <w:rsid w:val="008D3A29"/>
    <w:rsid w:val="008D3B8D"/>
    <w:rsid w:val="008D46FE"/>
    <w:rsid w:val="008D4843"/>
    <w:rsid w:val="008D4B4D"/>
    <w:rsid w:val="008D4CB0"/>
    <w:rsid w:val="008D6FAE"/>
    <w:rsid w:val="008D714C"/>
    <w:rsid w:val="008D7455"/>
    <w:rsid w:val="008D7C44"/>
    <w:rsid w:val="008E0241"/>
    <w:rsid w:val="008E0366"/>
    <w:rsid w:val="008E0C55"/>
    <w:rsid w:val="008E1D26"/>
    <w:rsid w:val="008E258E"/>
    <w:rsid w:val="008E2CEC"/>
    <w:rsid w:val="008E3627"/>
    <w:rsid w:val="008E3979"/>
    <w:rsid w:val="008E3FE0"/>
    <w:rsid w:val="008E43C1"/>
    <w:rsid w:val="008E468A"/>
    <w:rsid w:val="008E4707"/>
    <w:rsid w:val="008E4C34"/>
    <w:rsid w:val="008E4C8F"/>
    <w:rsid w:val="008E4EFF"/>
    <w:rsid w:val="008E551F"/>
    <w:rsid w:val="008E5F40"/>
    <w:rsid w:val="008E63B3"/>
    <w:rsid w:val="008E6761"/>
    <w:rsid w:val="008E6B1B"/>
    <w:rsid w:val="008E6CD6"/>
    <w:rsid w:val="008E6E5D"/>
    <w:rsid w:val="008F1234"/>
    <w:rsid w:val="008F186F"/>
    <w:rsid w:val="008F192E"/>
    <w:rsid w:val="008F1AA8"/>
    <w:rsid w:val="008F1D39"/>
    <w:rsid w:val="008F22D2"/>
    <w:rsid w:val="008F24DD"/>
    <w:rsid w:val="008F26AF"/>
    <w:rsid w:val="008F2EEF"/>
    <w:rsid w:val="008F499B"/>
    <w:rsid w:val="008F4EBE"/>
    <w:rsid w:val="008F4F6B"/>
    <w:rsid w:val="008F562B"/>
    <w:rsid w:val="008F5658"/>
    <w:rsid w:val="008F5666"/>
    <w:rsid w:val="008F5ED3"/>
    <w:rsid w:val="008F5F91"/>
    <w:rsid w:val="008F6318"/>
    <w:rsid w:val="008F67BA"/>
    <w:rsid w:val="008F6844"/>
    <w:rsid w:val="008F692E"/>
    <w:rsid w:val="008F6A27"/>
    <w:rsid w:val="008F701D"/>
    <w:rsid w:val="008F7407"/>
    <w:rsid w:val="008F7493"/>
    <w:rsid w:val="008F79D0"/>
    <w:rsid w:val="008F7B2D"/>
    <w:rsid w:val="008F7D15"/>
    <w:rsid w:val="008F7DAB"/>
    <w:rsid w:val="008F7DF6"/>
    <w:rsid w:val="008F7E0B"/>
    <w:rsid w:val="009004D9"/>
    <w:rsid w:val="009014ED"/>
    <w:rsid w:val="00902D91"/>
    <w:rsid w:val="0090328C"/>
    <w:rsid w:val="0090337A"/>
    <w:rsid w:val="00903CC0"/>
    <w:rsid w:val="009042B2"/>
    <w:rsid w:val="00904854"/>
    <w:rsid w:val="00904C91"/>
    <w:rsid w:val="0090541A"/>
    <w:rsid w:val="009058F7"/>
    <w:rsid w:val="0090679E"/>
    <w:rsid w:val="0091060F"/>
    <w:rsid w:val="009112F1"/>
    <w:rsid w:val="009118E2"/>
    <w:rsid w:val="009122CE"/>
    <w:rsid w:val="00913361"/>
    <w:rsid w:val="00913BF5"/>
    <w:rsid w:val="009143EF"/>
    <w:rsid w:val="00914B84"/>
    <w:rsid w:val="0091519E"/>
    <w:rsid w:val="00915375"/>
    <w:rsid w:val="009158E7"/>
    <w:rsid w:val="009163A1"/>
    <w:rsid w:val="00916447"/>
    <w:rsid w:val="00916CE5"/>
    <w:rsid w:val="0091718E"/>
    <w:rsid w:val="009175FE"/>
    <w:rsid w:val="009206CE"/>
    <w:rsid w:val="00921060"/>
    <w:rsid w:val="00921E50"/>
    <w:rsid w:val="009223D3"/>
    <w:rsid w:val="0092276E"/>
    <w:rsid w:val="00922902"/>
    <w:rsid w:val="00922C23"/>
    <w:rsid w:val="00922F56"/>
    <w:rsid w:val="00922F8A"/>
    <w:rsid w:val="0092384F"/>
    <w:rsid w:val="00923B18"/>
    <w:rsid w:val="009270C5"/>
    <w:rsid w:val="0092714D"/>
    <w:rsid w:val="009301AB"/>
    <w:rsid w:val="00930703"/>
    <w:rsid w:val="00930756"/>
    <w:rsid w:val="00930AB3"/>
    <w:rsid w:val="00930DF3"/>
    <w:rsid w:val="00931295"/>
    <w:rsid w:val="00931D5B"/>
    <w:rsid w:val="009322F4"/>
    <w:rsid w:val="00932F6B"/>
    <w:rsid w:val="0093334C"/>
    <w:rsid w:val="00934C98"/>
    <w:rsid w:val="00935651"/>
    <w:rsid w:val="0093584E"/>
    <w:rsid w:val="00935AA9"/>
    <w:rsid w:val="00936A9F"/>
    <w:rsid w:val="00937831"/>
    <w:rsid w:val="00940002"/>
    <w:rsid w:val="00940381"/>
    <w:rsid w:val="0094061B"/>
    <w:rsid w:val="00941267"/>
    <w:rsid w:val="0094129E"/>
    <w:rsid w:val="009417EC"/>
    <w:rsid w:val="009417F2"/>
    <w:rsid w:val="009419A9"/>
    <w:rsid w:val="00941C75"/>
    <w:rsid w:val="009420BE"/>
    <w:rsid w:val="009428C8"/>
    <w:rsid w:val="00943239"/>
    <w:rsid w:val="00943460"/>
    <w:rsid w:val="00944121"/>
    <w:rsid w:val="00944622"/>
    <w:rsid w:val="009446AE"/>
    <w:rsid w:val="009451DF"/>
    <w:rsid w:val="00945552"/>
    <w:rsid w:val="0094576F"/>
    <w:rsid w:val="00946799"/>
    <w:rsid w:val="00946B13"/>
    <w:rsid w:val="00946F5C"/>
    <w:rsid w:val="00946FAB"/>
    <w:rsid w:val="0094765B"/>
    <w:rsid w:val="009476DB"/>
    <w:rsid w:val="009478EB"/>
    <w:rsid w:val="00947955"/>
    <w:rsid w:val="00947CF3"/>
    <w:rsid w:val="00947E20"/>
    <w:rsid w:val="00950000"/>
    <w:rsid w:val="009502BA"/>
    <w:rsid w:val="00950475"/>
    <w:rsid w:val="009505AF"/>
    <w:rsid w:val="00950DBB"/>
    <w:rsid w:val="00950F1D"/>
    <w:rsid w:val="00950F7D"/>
    <w:rsid w:val="00952075"/>
    <w:rsid w:val="00952448"/>
    <w:rsid w:val="0095246E"/>
    <w:rsid w:val="009526A2"/>
    <w:rsid w:val="00952B98"/>
    <w:rsid w:val="0095396D"/>
    <w:rsid w:val="00953C55"/>
    <w:rsid w:val="00953E56"/>
    <w:rsid w:val="00954036"/>
    <w:rsid w:val="00954136"/>
    <w:rsid w:val="00954421"/>
    <w:rsid w:val="00954478"/>
    <w:rsid w:val="00954C62"/>
    <w:rsid w:val="00955C94"/>
    <w:rsid w:val="0095608C"/>
    <w:rsid w:val="00956600"/>
    <w:rsid w:val="00956931"/>
    <w:rsid w:val="00956C80"/>
    <w:rsid w:val="00957A36"/>
    <w:rsid w:val="00957A9B"/>
    <w:rsid w:val="00957D51"/>
    <w:rsid w:val="00960E0E"/>
    <w:rsid w:val="00961168"/>
    <w:rsid w:val="0096116B"/>
    <w:rsid w:val="00961332"/>
    <w:rsid w:val="0096162A"/>
    <w:rsid w:val="00962743"/>
    <w:rsid w:val="00962D9C"/>
    <w:rsid w:val="00962EC7"/>
    <w:rsid w:val="009639F7"/>
    <w:rsid w:val="0096466D"/>
    <w:rsid w:val="0096492E"/>
    <w:rsid w:val="00964E03"/>
    <w:rsid w:val="0096531A"/>
    <w:rsid w:val="00965338"/>
    <w:rsid w:val="00966973"/>
    <w:rsid w:val="00966ACD"/>
    <w:rsid w:val="00966F9C"/>
    <w:rsid w:val="009673F6"/>
    <w:rsid w:val="00967524"/>
    <w:rsid w:val="00971109"/>
    <w:rsid w:val="0097144A"/>
    <w:rsid w:val="009716AD"/>
    <w:rsid w:val="00971804"/>
    <w:rsid w:val="009738F2"/>
    <w:rsid w:val="00973945"/>
    <w:rsid w:val="00974667"/>
    <w:rsid w:val="00974E47"/>
    <w:rsid w:val="0097585F"/>
    <w:rsid w:val="00975A51"/>
    <w:rsid w:val="00975B00"/>
    <w:rsid w:val="00975D4C"/>
    <w:rsid w:val="00975DD1"/>
    <w:rsid w:val="00976256"/>
    <w:rsid w:val="0097700B"/>
    <w:rsid w:val="009772E9"/>
    <w:rsid w:val="0097756F"/>
    <w:rsid w:val="009776BE"/>
    <w:rsid w:val="009776CE"/>
    <w:rsid w:val="00977860"/>
    <w:rsid w:val="009800D1"/>
    <w:rsid w:val="00980E9E"/>
    <w:rsid w:val="00982A41"/>
    <w:rsid w:val="0098361B"/>
    <w:rsid w:val="00983801"/>
    <w:rsid w:val="00984718"/>
    <w:rsid w:val="009847AF"/>
    <w:rsid w:val="00984806"/>
    <w:rsid w:val="00984CA8"/>
    <w:rsid w:val="00985C19"/>
    <w:rsid w:val="009860C3"/>
    <w:rsid w:val="00986DF3"/>
    <w:rsid w:val="009878D4"/>
    <w:rsid w:val="00987E2A"/>
    <w:rsid w:val="00990D2B"/>
    <w:rsid w:val="00991037"/>
    <w:rsid w:val="009919DC"/>
    <w:rsid w:val="00991AC6"/>
    <w:rsid w:val="009926DB"/>
    <w:rsid w:val="00992CEA"/>
    <w:rsid w:val="00993586"/>
    <w:rsid w:val="009935B5"/>
    <w:rsid w:val="0099435F"/>
    <w:rsid w:val="009943D8"/>
    <w:rsid w:val="009945FA"/>
    <w:rsid w:val="009958B0"/>
    <w:rsid w:val="00996EBC"/>
    <w:rsid w:val="00997C7D"/>
    <w:rsid w:val="009A0322"/>
    <w:rsid w:val="009A16C8"/>
    <w:rsid w:val="009A1DB7"/>
    <w:rsid w:val="009A223D"/>
    <w:rsid w:val="009A2B60"/>
    <w:rsid w:val="009A320F"/>
    <w:rsid w:val="009A3BEF"/>
    <w:rsid w:val="009A3EF2"/>
    <w:rsid w:val="009A3F5F"/>
    <w:rsid w:val="009A4B43"/>
    <w:rsid w:val="009A4E69"/>
    <w:rsid w:val="009A51BA"/>
    <w:rsid w:val="009A5987"/>
    <w:rsid w:val="009A5C80"/>
    <w:rsid w:val="009A6902"/>
    <w:rsid w:val="009A6A79"/>
    <w:rsid w:val="009A74DC"/>
    <w:rsid w:val="009A7FF8"/>
    <w:rsid w:val="009B09C6"/>
    <w:rsid w:val="009B0B87"/>
    <w:rsid w:val="009B0DB8"/>
    <w:rsid w:val="009B32BF"/>
    <w:rsid w:val="009B350D"/>
    <w:rsid w:val="009B3FA6"/>
    <w:rsid w:val="009B4B7F"/>
    <w:rsid w:val="009B6393"/>
    <w:rsid w:val="009B65A6"/>
    <w:rsid w:val="009B6C0E"/>
    <w:rsid w:val="009B7244"/>
    <w:rsid w:val="009B7719"/>
    <w:rsid w:val="009B7AA4"/>
    <w:rsid w:val="009B7DCC"/>
    <w:rsid w:val="009C075F"/>
    <w:rsid w:val="009C0A63"/>
    <w:rsid w:val="009C0ABE"/>
    <w:rsid w:val="009C1213"/>
    <w:rsid w:val="009C14D7"/>
    <w:rsid w:val="009C1554"/>
    <w:rsid w:val="009C177C"/>
    <w:rsid w:val="009C1DB3"/>
    <w:rsid w:val="009C2141"/>
    <w:rsid w:val="009C263B"/>
    <w:rsid w:val="009C2D8A"/>
    <w:rsid w:val="009C31DF"/>
    <w:rsid w:val="009C3FDF"/>
    <w:rsid w:val="009C4650"/>
    <w:rsid w:val="009C4C0A"/>
    <w:rsid w:val="009C4E75"/>
    <w:rsid w:val="009C5D36"/>
    <w:rsid w:val="009C6FEA"/>
    <w:rsid w:val="009C7D3C"/>
    <w:rsid w:val="009C7D5B"/>
    <w:rsid w:val="009D01BE"/>
    <w:rsid w:val="009D11CC"/>
    <w:rsid w:val="009D1477"/>
    <w:rsid w:val="009D1AE8"/>
    <w:rsid w:val="009D2351"/>
    <w:rsid w:val="009D27E9"/>
    <w:rsid w:val="009D28F9"/>
    <w:rsid w:val="009D3049"/>
    <w:rsid w:val="009D34EB"/>
    <w:rsid w:val="009D3C4F"/>
    <w:rsid w:val="009D48A6"/>
    <w:rsid w:val="009D5500"/>
    <w:rsid w:val="009D5D7E"/>
    <w:rsid w:val="009D5D95"/>
    <w:rsid w:val="009D6380"/>
    <w:rsid w:val="009D6C8C"/>
    <w:rsid w:val="009D7DF9"/>
    <w:rsid w:val="009E0330"/>
    <w:rsid w:val="009E099A"/>
    <w:rsid w:val="009E11DF"/>
    <w:rsid w:val="009E13C7"/>
    <w:rsid w:val="009E2962"/>
    <w:rsid w:val="009E2F94"/>
    <w:rsid w:val="009E322F"/>
    <w:rsid w:val="009E3381"/>
    <w:rsid w:val="009E41B5"/>
    <w:rsid w:val="009E48E1"/>
    <w:rsid w:val="009E5336"/>
    <w:rsid w:val="009E546E"/>
    <w:rsid w:val="009E5727"/>
    <w:rsid w:val="009E6CB4"/>
    <w:rsid w:val="009E6EFA"/>
    <w:rsid w:val="009E72AA"/>
    <w:rsid w:val="009E7A41"/>
    <w:rsid w:val="009E7F63"/>
    <w:rsid w:val="009F016D"/>
    <w:rsid w:val="009F07B0"/>
    <w:rsid w:val="009F0F95"/>
    <w:rsid w:val="009F10EF"/>
    <w:rsid w:val="009F11E6"/>
    <w:rsid w:val="009F133B"/>
    <w:rsid w:val="009F1755"/>
    <w:rsid w:val="009F1D19"/>
    <w:rsid w:val="009F4081"/>
    <w:rsid w:val="009F44F3"/>
    <w:rsid w:val="009F4A58"/>
    <w:rsid w:val="009F5A32"/>
    <w:rsid w:val="009F5B08"/>
    <w:rsid w:val="009F6F4D"/>
    <w:rsid w:val="009F712A"/>
    <w:rsid w:val="009F7855"/>
    <w:rsid w:val="009F7B8A"/>
    <w:rsid w:val="00A00069"/>
    <w:rsid w:val="00A005CA"/>
    <w:rsid w:val="00A00A37"/>
    <w:rsid w:val="00A01B44"/>
    <w:rsid w:val="00A01E60"/>
    <w:rsid w:val="00A01F74"/>
    <w:rsid w:val="00A03E33"/>
    <w:rsid w:val="00A0479B"/>
    <w:rsid w:val="00A04FF0"/>
    <w:rsid w:val="00A0615A"/>
    <w:rsid w:val="00A06BE2"/>
    <w:rsid w:val="00A07534"/>
    <w:rsid w:val="00A07E04"/>
    <w:rsid w:val="00A101A4"/>
    <w:rsid w:val="00A1067C"/>
    <w:rsid w:val="00A10C95"/>
    <w:rsid w:val="00A110D1"/>
    <w:rsid w:val="00A1160F"/>
    <w:rsid w:val="00A116C9"/>
    <w:rsid w:val="00A11A5A"/>
    <w:rsid w:val="00A136EB"/>
    <w:rsid w:val="00A138D9"/>
    <w:rsid w:val="00A144D4"/>
    <w:rsid w:val="00A1534D"/>
    <w:rsid w:val="00A15ED5"/>
    <w:rsid w:val="00A16466"/>
    <w:rsid w:val="00A17051"/>
    <w:rsid w:val="00A1788E"/>
    <w:rsid w:val="00A200A9"/>
    <w:rsid w:val="00A20142"/>
    <w:rsid w:val="00A20A03"/>
    <w:rsid w:val="00A211B9"/>
    <w:rsid w:val="00A212BC"/>
    <w:rsid w:val="00A21370"/>
    <w:rsid w:val="00A22B84"/>
    <w:rsid w:val="00A22BB7"/>
    <w:rsid w:val="00A22EEB"/>
    <w:rsid w:val="00A230FD"/>
    <w:rsid w:val="00A2381F"/>
    <w:rsid w:val="00A245B6"/>
    <w:rsid w:val="00A2477D"/>
    <w:rsid w:val="00A2650F"/>
    <w:rsid w:val="00A2792B"/>
    <w:rsid w:val="00A30A80"/>
    <w:rsid w:val="00A30F6C"/>
    <w:rsid w:val="00A3132E"/>
    <w:rsid w:val="00A3150B"/>
    <w:rsid w:val="00A31BD8"/>
    <w:rsid w:val="00A31C5D"/>
    <w:rsid w:val="00A31FFE"/>
    <w:rsid w:val="00A323BA"/>
    <w:rsid w:val="00A32747"/>
    <w:rsid w:val="00A327A9"/>
    <w:rsid w:val="00A32BE1"/>
    <w:rsid w:val="00A33F05"/>
    <w:rsid w:val="00A340C2"/>
    <w:rsid w:val="00A345AE"/>
    <w:rsid w:val="00A3491B"/>
    <w:rsid w:val="00A35701"/>
    <w:rsid w:val="00A36663"/>
    <w:rsid w:val="00A36D44"/>
    <w:rsid w:val="00A37229"/>
    <w:rsid w:val="00A37894"/>
    <w:rsid w:val="00A400A2"/>
    <w:rsid w:val="00A40713"/>
    <w:rsid w:val="00A40785"/>
    <w:rsid w:val="00A4078E"/>
    <w:rsid w:val="00A42020"/>
    <w:rsid w:val="00A42394"/>
    <w:rsid w:val="00A423CF"/>
    <w:rsid w:val="00A4243B"/>
    <w:rsid w:val="00A42866"/>
    <w:rsid w:val="00A45184"/>
    <w:rsid w:val="00A457CB"/>
    <w:rsid w:val="00A46108"/>
    <w:rsid w:val="00A46266"/>
    <w:rsid w:val="00A46DC5"/>
    <w:rsid w:val="00A475F9"/>
    <w:rsid w:val="00A47D7B"/>
    <w:rsid w:val="00A501B9"/>
    <w:rsid w:val="00A50C56"/>
    <w:rsid w:val="00A51245"/>
    <w:rsid w:val="00A51AB4"/>
    <w:rsid w:val="00A52EE5"/>
    <w:rsid w:val="00A531B1"/>
    <w:rsid w:val="00A5436E"/>
    <w:rsid w:val="00A56B06"/>
    <w:rsid w:val="00A56C1C"/>
    <w:rsid w:val="00A56E29"/>
    <w:rsid w:val="00A57E7E"/>
    <w:rsid w:val="00A57EBF"/>
    <w:rsid w:val="00A610A4"/>
    <w:rsid w:val="00A61B12"/>
    <w:rsid w:val="00A61B8C"/>
    <w:rsid w:val="00A61DC6"/>
    <w:rsid w:val="00A62B32"/>
    <w:rsid w:val="00A63564"/>
    <w:rsid w:val="00A64912"/>
    <w:rsid w:val="00A64BE7"/>
    <w:rsid w:val="00A651EB"/>
    <w:rsid w:val="00A65750"/>
    <w:rsid w:val="00A65B25"/>
    <w:rsid w:val="00A66801"/>
    <w:rsid w:val="00A66DB3"/>
    <w:rsid w:val="00A70287"/>
    <w:rsid w:val="00A70731"/>
    <w:rsid w:val="00A7178D"/>
    <w:rsid w:val="00A7193B"/>
    <w:rsid w:val="00A71B6E"/>
    <w:rsid w:val="00A7210D"/>
    <w:rsid w:val="00A7294E"/>
    <w:rsid w:val="00A7297F"/>
    <w:rsid w:val="00A7350E"/>
    <w:rsid w:val="00A740F6"/>
    <w:rsid w:val="00A744AF"/>
    <w:rsid w:val="00A7478C"/>
    <w:rsid w:val="00A74D92"/>
    <w:rsid w:val="00A76434"/>
    <w:rsid w:val="00A778DC"/>
    <w:rsid w:val="00A80586"/>
    <w:rsid w:val="00A812EF"/>
    <w:rsid w:val="00A81419"/>
    <w:rsid w:val="00A82434"/>
    <w:rsid w:val="00A82907"/>
    <w:rsid w:val="00A82E11"/>
    <w:rsid w:val="00A8402F"/>
    <w:rsid w:val="00A84350"/>
    <w:rsid w:val="00A84765"/>
    <w:rsid w:val="00A84DE6"/>
    <w:rsid w:val="00A84E8F"/>
    <w:rsid w:val="00A85259"/>
    <w:rsid w:val="00A875FE"/>
    <w:rsid w:val="00A87F31"/>
    <w:rsid w:val="00A90C00"/>
    <w:rsid w:val="00A91584"/>
    <w:rsid w:val="00A9172C"/>
    <w:rsid w:val="00A9224F"/>
    <w:rsid w:val="00A927B5"/>
    <w:rsid w:val="00A939A4"/>
    <w:rsid w:val="00A93D6F"/>
    <w:rsid w:val="00A93DA0"/>
    <w:rsid w:val="00A940AD"/>
    <w:rsid w:val="00A94178"/>
    <w:rsid w:val="00A944D0"/>
    <w:rsid w:val="00A94B46"/>
    <w:rsid w:val="00A95348"/>
    <w:rsid w:val="00A9541A"/>
    <w:rsid w:val="00A95D50"/>
    <w:rsid w:val="00A96FAF"/>
    <w:rsid w:val="00A97183"/>
    <w:rsid w:val="00AA0971"/>
    <w:rsid w:val="00AA1268"/>
    <w:rsid w:val="00AA17E7"/>
    <w:rsid w:val="00AA18E3"/>
    <w:rsid w:val="00AA1C32"/>
    <w:rsid w:val="00AA2B68"/>
    <w:rsid w:val="00AA3240"/>
    <w:rsid w:val="00AA3FA7"/>
    <w:rsid w:val="00AA488B"/>
    <w:rsid w:val="00AA59F5"/>
    <w:rsid w:val="00AA69C9"/>
    <w:rsid w:val="00AA6B2D"/>
    <w:rsid w:val="00AA6D6C"/>
    <w:rsid w:val="00AA74E6"/>
    <w:rsid w:val="00AA7DA3"/>
    <w:rsid w:val="00AB0393"/>
    <w:rsid w:val="00AB0FFF"/>
    <w:rsid w:val="00AB1C5C"/>
    <w:rsid w:val="00AB1EE5"/>
    <w:rsid w:val="00AB4297"/>
    <w:rsid w:val="00AB4581"/>
    <w:rsid w:val="00AB4DA5"/>
    <w:rsid w:val="00AB50F1"/>
    <w:rsid w:val="00AB556E"/>
    <w:rsid w:val="00AB56CA"/>
    <w:rsid w:val="00AB57F5"/>
    <w:rsid w:val="00AB6527"/>
    <w:rsid w:val="00AB68D6"/>
    <w:rsid w:val="00AB69EE"/>
    <w:rsid w:val="00AB71F5"/>
    <w:rsid w:val="00AB7DEC"/>
    <w:rsid w:val="00AC0915"/>
    <w:rsid w:val="00AC09D6"/>
    <w:rsid w:val="00AC09F3"/>
    <w:rsid w:val="00AC0C95"/>
    <w:rsid w:val="00AC1317"/>
    <w:rsid w:val="00AC1C88"/>
    <w:rsid w:val="00AC20A3"/>
    <w:rsid w:val="00AC2118"/>
    <w:rsid w:val="00AC2705"/>
    <w:rsid w:val="00AC2B67"/>
    <w:rsid w:val="00AC2DC7"/>
    <w:rsid w:val="00AC2EF8"/>
    <w:rsid w:val="00AC2FD7"/>
    <w:rsid w:val="00AC3F3B"/>
    <w:rsid w:val="00AC41A7"/>
    <w:rsid w:val="00AC43B1"/>
    <w:rsid w:val="00AC4BBC"/>
    <w:rsid w:val="00AC4F95"/>
    <w:rsid w:val="00AC4FC3"/>
    <w:rsid w:val="00AC514B"/>
    <w:rsid w:val="00AC53A0"/>
    <w:rsid w:val="00AC572C"/>
    <w:rsid w:val="00AC5A39"/>
    <w:rsid w:val="00AC5D72"/>
    <w:rsid w:val="00AC62D2"/>
    <w:rsid w:val="00AD0CC3"/>
    <w:rsid w:val="00AD0D20"/>
    <w:rsid w:val="00AD0F3D"/>
    <w:rsid w:val="00AD1D76"/>
    <w:rsid w:val="00AD1FF6"/>
    <w:rsid w:val="00AD2A14"/>
    <w:rsid w:val="00AD2E6E"/>
    <w:rsid w:val="00AD313D"/>
    <w:rsid w:val="00AD32E1"/>
    <w:rsid w:val="00AD3946"/>
    <w:rsid w:val="00AD3D4E"/>
    <w:rsid w:val="00AD435D"/>
    <w:rsid w:val="00AD54C0"/>
    <w:rsid w:val="00AD713E"/>
    <w:rsid w:val="00AD719D"/>
    <w:rsid w:val="00AD7C2B"/>
    <w:rsid w:val="00AD7CEE"/>
    <w:rsid w:val="00AD7DCD"/>
    <w:rsid w:val="00AE02F8"/>
    <w:rsid w:val="00AE1B04"/>
    <w:rsid w:val="00AE27D8"/>
    <w:rsid w:val="00AE28EF"/>
    <w:rsid w:val="00AE2936"/>
    <w:rsid w:val="00AE2D47"/>
    <w:rsid w:val="00AE372B"/>
    <w:rsid w:val="00AE395E"/>
    <w:rsid w:val="00AE39EB"/>
    <w:rsid w:val="00AE41CE"/>
    <w:rsid w:val="00AE4B29"/>
    <w:rsid w:val="00AE4EDF"/>
    <w:rsid w:val="00AE4F7A"/>
    <w:rsid w:val="00AE531C"/>
    <w:rsid w:val="00AE53DF"/>
    <w:rsid w:val="00AE68D9"/>
    <w:rsid w:val="00AE6D86"/>
    <w:rsid w:val="00AE6E4C"/>
    <w:rsid w:val="00AE6F4C"/>
    <w:rsid w:val="00AE707A"/>
    <w:rsid w:val="00AE7270"/>
    <w:rsid w:val="00AF05C9"/>
    <w:rsid w:val="00AF08A7"/>
    <w:rsid w:val="00AF096B"/>
    <w:rsid w:val="00AF09CC"/>
    <w:rsid w:val="00AF1A50"/>
    <w:rsid w:val="00AF1ED5"/>
    <w:rsid w:val="00AF2D5A"/>
    <w:rsid w:val="00AF2F34"/>
    <w:rsid w:val="00AF3204"/>
    <w:rsid w:val="00AF33DF"/>
    <w:rsid w:val="00AF3848"/>
    <w:rsid w:val="00AF3CE3"/>
    <w:rsid w:val="00AF5A6C"/>
    <w:rsid w:val="00AF60C1"/>
    <w:rsid w:val="00AF60E3"/>
    <w:rsid w:val="00AF61DE"/>
    <w:rsid w:val="00AF6AAC"/>
    <w:rsid w:val="00AF6C79"/>
    <w:rsid w:val="00AF7C6C"/>
    <w:rsid w:val="00B004E2"/>
    <w:rsid w:val="00B010EA"/>
    <w:rsid w:val="00B01172"/>
    <w:rsid w:val="00B01266"/>
    <w:rsid w:val="00B0146D"/>
    <w:rsid w:val="00B022DC"/>
    <w:rsid w:val="00B02B2A"/>
    <w:rsid w:val="00B02CAB"/>
    <w:rsid w:val="00B0374C"/>
    <w:rsid w:val="00B03ACF"/>
    <w:rsid w:val="00B03FF1"/>
    <w:rsid w:val="00B0417B"/>
    <w:rsid w:val="00B04F39"/>
    <w:rsid w:val="00B05982"/>
    <w:rsid w:val="00B05BEA"/>
    <w:rsid w:val="00B05D64"/>
    <w:rsid w:val="00B05F82"/>
    <w:rsid w:val="00B06082"/>
    <w:rsid w:val="00B067B1"/>
    <w:rsid w:val="00B10786"/>
    <w:rsid w:val="00B108E9"/>
    <w:rsid w:val="00B10A7A"/>
    <w:rsid w:val="00B11067"/>
    <w:rsid w:val="00B11565"/>
    <w:rsid w:val="00B11665"/>
    <w:rsid w:val="00B119BB"/>
    <w:rsid w:val="00B11A15"/>
    <w:rsid w:val="00B11E57"/>
    <w:rsid w:val="00B11EAF"/>
    <w:rsid w:val="00B12003"/>
    <w:rsid w:val="00B12214"/>
    <w:rsid w:val="00B1283C"/>
    <w:rsid w:val="00B139C5"/>
    <w:rsid w:val="00B139DA"/>
    <w:rsid w:val="00B1445B"/>
    <w:rsid w:val="00B157D6"/>
    <w:rsid w:val="00B15F06"/>
    <w:rsid w:val="00B15F57"/>
    <w:rsid w:val="00B160D2"/>
    <w:rsid w:val="00B1685C"/>
    <w:rsid w:val="00B16D6C"/>
    <w:rsid w:val="00B17227"/>
    <w:rsid w:val="00B17706"/>
    <w:rsid w:val="00B17C3C"/>
    <w:rsid w:val="00B2001A"/>
    <w:rsid w:val="00B20521"/>
    <w:rsid w:val="00B20935"/>
    <w:rsid w:val="00B20C97"/>
    <w:rsid w:val="00B21599"/>
    <w:rsid w:val="00B219D7"/>
    <w:rsid w:val="00B21F32"/>
    <w:rsid w:val="00B228C4"/>
    <w:rsid w:val="00B2312E"/>
    <w:rsid w:val="00B241A2"/>
    <w:rsid w:val="00B2422A"/>
    <w:rsid w:val="00B24890"/>
    <w:rsid w:val="00B25477"/>
    <w:rsid w:val="00B25BB5"/>
    <w:rsid w:val="00B2649A"/>
    <w:rsid w:val="00B26D2C"/>
    <w:rsid w:val="00B26D37"/>
    <w:rsid w:val="00B27155"/>
    <w:rsid w:val="00B27EBA"/>
    <w:rsid w:val="00B309A0"/>
    <w:rsid w:val="00B30B76"/>
    <w:rsid w:val="00B31BF0"/>
    <w:rsid w:val="00B3365D"/>
    <w:rsid w:val="00B33750"/>
    <w:rsid w:val="00B34F58"/>
    <w:rsid w:val="00B3596F"/>
    <w:rsid w:val="00B36613"/>
    <w:rsid w:val="00B375A3"/>
    <w:rsid w:val="00B37D88"/>
    <w:rsid w:val="00B425E1"/>
    <w:rsid w:val="00B431A3"/>
    <w:rsid w:val="00B43832"/>
    <w:rsid w:val="00B43EF0"/>
    <w:rsid w:val="00B44601"/>
    <w:rsid w:val="00B44E43"/>
    <w:rsid w:val="00B45961"/>
    <w:rsid w:val="00B4654A"/>
    <w:rsid w:val="00B467C5"/>
    <w:rsid w:val="00B472E2"/>
    <w:rsid w:val="00B4748A"/>
    <w:rsid w:val="00B47ACA"/>
    <w:rsid w:val="00B50691"/>
    <w:rsid w:val="00B5114C"/>
    <w:rsid w:val="00B52529"/>
    <w:rsid w:val="00B5301A"/>
    <w:rsid w:val="00B53DEC"/>
    <w:rsid w:val="00B54833"/>
    <w:rsid w:val="00B55177"/>
    <w:rsid w:val="00B55F48"/>
    <w:rsid w:val="00B56184"/>
    <w:rsid w:val="00B5660B"/>
    <w:rsid w:val="00B56768"/>
    <w:rsid w:val="00B56821"/>
    <w:rsid w:val="00B56890"/>
    <w:rsid w:val="00B57170"/>
    <w:rsid w:val="00B57279"/>
    <w:rsid w:val="00B57E14"/>
    <w:rsid w:val="00B600CD"/>
    <w:rsid w:val="00B607F1"/>
    <w:rsid w:val="00B612C1"/>
    <w:rsid w:val="00B61DEE"/>
    <w:rsid w:val="00B620B8"/>
    <w:rsid w:val="00B6252C"/>
    <w:rsid w:val="00B62547"/>
    <w:rsid w:val="00B62BE2"/>
    <w:rsid w:val="00B62EED"/>
    <w:rsid w:val="00B62F7A"/>
    <w:rsid w:val="00B63508"/>
    <w:rsid w:val="00B63CB6"/>
    <w:rsid w:val="00B64348"/>
    <w:rsid w:val="00B64574"/>
    <w:rsid w:val="00B646FF"/>
    <w:rsid w:val="00B64B14"/>
    <w:rsid w:val="00B64E7C"/>
    <w:rsid w:val="00B66525"/>
    <w:rsid w:val="00B66612"/>
    <w:rsid w:val="00B666BF"/>
    <w:rsid w:val="00B6696E"/>
    <w:rsid w:val="00B66B82"/>
    <w:rsid w:val="00B67E9B"/>
    <w:rsid w:val="00B71D04"/>
    <w:rsid w:val="00B72E9A"/>
    <w:rsid w:val="00B736C7"/>
    <w:rsid w:val="00B74279"/>
    <w:rsid w:val="00B7477D"/>
    <w:rsid w:val="00B74C58"/>
    <w:rsid w:val="00B75CFD"/>
    <w:rsid w:val="00B7667C"/>
    <w:rsid w:val="00B766A3"/>
    <w:rsid w:val="00B76CBB"/>
    <w:rsid w:val="00B76DFE"/>
    <w:rsid w:val="00B77AE2"/>
    <w:rsid w:val="00B77B18"/>
    <w:rsid w:val="00B77E91"/>
    <w:rsid w:val="00B80332"/>
    <w:rsid w:val="00B804A6"/>
    <w:rsid w:val="00B81048"/>
    <w:rsid w:val="00B824B4"/>
    <w:rsid w:val="00B82D2B"/>
    <w:rsid w:val="00B82F7A"/>
    <w:rsid w:val="00B82FEB"/>
    <w:rsid w:val="00B832EC"/>
    <w:rsid w:val="00B83D30"/>
    <w:rsid w:val="00B852BD"/>
    <w:rsid w:val="00B860DA"/>
    <w:rsid w:val="00B86287"/>
    <w:rsid w:val="00B86903"/>
    <w:rsid w:val="00B86CAF"/>
    <w:rsid w:val="00B8753D"/>
    <w:rsid w:val="00B87619"/>
    <w:rsid w:val="00B87AE0"/>
    <w:rsid w:val="00B87E49"/>
    <w:rsid w:val="00B900F2"/>
    <w:rsid w:val="00B9091F"/>
    <w:rsid w:val="00B90EC0"/>
    <w:rsid w:val="00B91265"/>
    <w:rsid w:val="00B91461"/>
    <w:rsid w:val="00B91EC3"/>
    <w:rsid w:val="00B92094"/>
    <w:rsid w:val="00B9273A"/>
    <w:rsid w:val="00B92E2D"/>
    <w:rsid w:val="00B92F51"/>
    <w:rsid w:val="00B9323A"/>
    <w:rsid w:val="00B9445A"/>
    <w:rsid w:val="00B94465"/>
    <w:rsid w:val="00B94636"/>
    <w:rsid w:val="00B9467C"/>
    <w:rsid w:val="00B94B0D"/>
    <w:rsid w:val="00B9517E"/>
    <w:rsid w:val="00B95A5F"/>
    <w:rsid w:val="00B96638"/>
    <w:rsid w:val="00B9674F"/>
    <w:rsid w:val="00B9679E"/>
    <w:rsid w:val="00B97502"/>
    <w:rsid w:val="00B9770F"/>
    <w:rsid w:val="00B97945"/>
    <w:rsid w:val="00B979D5"/>
    <w:rsid w:val="00B97BB7"/>
    <w:rsid w:val="00BA0D4E"/>
    <w:rsid w:val="00BA17FB"/>
    <w:rsid w:val="00BA1F81"/>
    <w:rsid w:val="00BA2097"/>
    <w:rsid w:val="00BA21AD"/>
    <w:rsid w:val="00BA231C"/>
    <w:rsid w:val="00BA337F"/>
    <w:rsid w:val="00BA4345"/>
    <w:rsid w:val="00BA4F7E"/>
    <w:rsid w:val="00BA5520"/>
    <w:rsid w:val="00BA584F"/>
    <w:rsid w:val="00BA5B3D"/>
    <w:rsid w:val="00BA5D3E"/>
    <w:rsid w:val="00BA6BB8"/>
    <w:rsid w:val="00BA7C0D"/>
    <w:rsid w:val="00BA7C0E"/>
    <w:rsid w:val="00BA7EE4"/>
    <w:rsid w:val="00BB0ACA"/>
    <w:rsid w:val="00BB1323"/>
    <w:rsid w:val="00BB135C"/>
    <w:rsid w:val="00BB1E48"/>
    <w:rsid w:val="00BB1FF7"/>
    <w:rsid w:val="00BB2252"/>
    <w:rsid w:val="00BB2339"/>
    <w:rsid w:val="00BB2966"/>
    <w:rsid w:val="00BB2A42"/>
    <w:rsid w:val="00BB30CF"/>
    <w:rsid w:val="00BB33CB"/>
    <w:rsid w:val="00BB34ED"/>
    <w:rsid w:val="00BB36EF"/>
    <w:rsid w:val="00BB3811"/>
    <w:rsid w:val="00BB392B"/>
    <w:rsid w:val="00BB4B9F"/>
    <w:rsid w:val="00BB65C0"/>
    <w:rsid w:val="00BB6802"/>
    <w:rsid w:val="00BB7921"/>
    <w:rsid w:val="00BB7CD0"/>
    <w:rsid w:val="00BC02B8"/>
    <w:rsid w:val="00BC030F"/>
    <w:rsid w:val="00BC1403"/>
    <w:rsid w:val="00BC2459"/>
    <w:rsid w:val="00BC2539"/>
    <w:rsid w:val="00BC29FF"/>
    <w:rsid w:val="00BC2E4E"/>
    <w:rsid w:val="00BC2F71"/>
    <w:rsid w:val="00BC3B2B"/>
    <w:rsid w:val="00BC3D37"/>
    <w:rsid w:val="00BC3EDA"/>
    <w:rsid w:val="00BC4070"/>
    <w:rsid w:val="00BC5331"/>
    <w:rsid w:val="00BC534E"/>
    <w:rsid w:val="00BC5AB5"/>
    <w:rsid w:val="00BC5F2F"/>
    <w:rsid w:val="00BC673F"/>
    <w:rsid w:val="00BC69F2"/>
    <w:rsid w:val="00BC6B22"/>
    <w:rsid w:val="00BC7EBB"/>
    <w:rsid w:val="00BD118D"/>
    <w:rsid w:val="00BD1C76"/>
    <w:rsid w:val="00BD1FDB"/>
    <w:rsid w:val="00BD2495"/>
    <w:rsid w:val="00BD3211"/>
    <w:rsid w:val="00BD34C7"/>
    <w:rsid w:val="00BD4951"/>
    <w:rsid w:val="00BD49B0"/>
    <w:rsid w:val="00BD4DEB"/>
    <w:rsid w:val="00BD6664"/>
    <w:rsid w:val="00BD6846"/>
    <w:rsid w:val="00BD68E9"/>
    <w:rsid w:val="00BD6AED"/>
    <w:rsid w:val="00BD6F87"/>
    <w:rsid w:val="00BD7D7E"/>
    <w:rsid w:val="00BE0447"/>
    <w:rsid w:val="00BE18A3"/>
    <w:rsid w:val="00BE18DE"/>
    <w:rsid w:val="00BE1A0D"/>
    <w:rsid w:val="00BE1A71"/>
    <w:rsid w:val="00BE2519"/>
    <w:rsid w:val="00BE2A4F"/>
    <w:rsid w:val="00BE367F"/>
    <w:rsid w:val="00BE43C5"/>
    <w:rsid w:val="00BE4645"/>
    <w:rsid w:val="00BE499A"/>
    <w:rsid w:val="00BE58C7"/>
    <w:rsid w:val="00BE5A31"/>
    <w:rsid w:val="00BE5A44"/>
    <w:rsid w:val="00BE5AD7"/>
    <w:rsid w:val="00BE5DFC"/>
    <w:rsid w:val="00BE601D"/>
    <w:rsid w:val="00BE6321"/>
    <w:rsid w:val="00BE674E"/>
    <w:rsid w:val="00BE7255"/>
    <w:rsid w:val="00BE7C76"/>
    <w:rsid w:val="00BF0412"/>
    <w:rsid w:val="00BF0C24"/>
    <w:rsid w:val="00BF0E98"/>
    <w:rsid w:val="00BF10FF"/>
    <w:rsid w:val="00BF1DD1"/>
    <w:rsid w:val="00BF1E39"/>
    <w:rsid w:val="00BF2170"/>
    <w:rsid w:val="00BF2246"/>
    <w:rsid w:val="00BF2329"/>
    <w:rsid w:val="00BF257A"/>
    <w:rsid w:val="00BF2689"/>
    <w:rsid w:val="00BF273A"/>
    <w:rsid w:val="00BF294B"/>
    <w:rsid w:val="00BF2B5C"/>
    <w:rsid w:val="00BF2C33"/>
    <w:rsid w:val="00BF2C3F"/>
    <w:rsid w:val="00BF2D21"/>
    <w:rsid w:val="00BF2D83"/>
    <w:rsid w:val="00BF33A6"/>
    <w:rsid w:val="00BF341C"/>
    <w:rsid w:val="00BF59E3"/>
    <w:rsid w:val="00BF5D53"/>
    <w:rsid w:val="00BF601A"/>
    <w:rsid w:val="00BF69A9"/>
    <w:rsid w:val="00BF71A2"/>
    <w:rsid w:val="00BF7DD4"/>
    <w:rsid w:val="00C00334"/>
    <w:rsid w:val="00C00883"/>
    <w:rsid w:val="00C00AE1"/>
    <w:rsid w:val="00C00F3E"/>
    <w:rsid w:val="00C01159"/>
    <w:rsid w:val="00C0124F"/>
    <w:rsid w:val="00C013EC"/>
    <w:rsid w:val="00C01B43"/>
    <w:rsid w:val="00C01C3F"/>
    <w:rsid w:val="00C02145"/>
    <w:rsid w:val="00C036DC"/>
    <w:rsid w:val="00C0522F"/>
    <w:rsid w:val="00C0568B"/>
    <w:rsid w:val="00C100A1"/>
    <w:rsid w:val="00C11390"/>
    <w:rsid w:val="00C116E7"/>
    <w:rsid w:val="00C11820"/>
    <w:rsid w:val="00C118AF"/>
    <w:rsid w:val="00C11C10"/>
    <w:rsid w:val="00C11D47"/>
    <w:rsid w:val="00C11DC0"/>
    <w:rsid w:val="00C129F0"/>
    <w:rsid w:val="00C13E27"/>
    <w:rsid w:val="00C13FDB"/>
    <w:rsid w:val="00C14C77"/>
    <w:rsid w:val="00C1520F"/>
    <w:rsid w:val="00C154F3"/>
    <w:rsid w:val="00C15E10"/>
    <w:rsid w:val="00C1670E"/>
    <w:rsid w:val="00C167CD"/>
    <w:rsid w:val="00C16A6E"/>
    <w:rsid w:val="00C16C8F"/>
    <w:rsid w:val="00C17206"/>
    <w:rsid w:val="00C17380"/>
    <w:rsid w:val="00C17B77"/>
    <w:rsid w:val="00C20048"/>
    <w:rsid w:val="00C202C0"/>
    <w:rsid w:val="00C204A8"/>
    <w:rsid w:val="00C206CF"/>
    <w:rsid w:val="00C217A5"/>
    <w:rsid w:val="00C217D3"/>
    <w:rsid w:val="00C21E29"/>
    <w:rsid w:val="00C2238D"/>
    <w:rsid w:val="00C22453"/>
    <w:rsid w:val="00C22576"/>
    <w:rsid w:val="00C2372C"/>
    <w:rsid w:val="00C239AB"/>
    <w:rsid w:val="00C23C61"/>
    <w:rsid w:val="00C23E7D"/>
    <w:rsid w:val="00C23FA2"/>
    <w:rsid w:val="00C24576"/>
    <w:rsid w:val="00C24F08"/>
    <w:rsid w:val="00C24FCC"/>
    <w:rsid w:val="00C253F4"/>
    <w:rsid w:val="00C264BC"/>
    <w:rsid w:val="00C26684"/>
    <w:rsid w:val="00C2673E"/>
    <w:rsid w:val="00C277FF"/>
    <w:rsid w:val="00C27B31"/>
    <w:rsid w:val="00C27B40"/>
    <w:rsid w:val="00C3051E"/>
    <w:rsid w:val="00C309A9"/>
    <w:rsid w:val="00C30AB1"/>
    <w:rsid w:val="00C31B43"/>
    <w:rsid w:val="00C31F4D"/>
    <w:rsid w:val="00C32021"/>
    <w:rsid w:val="00C32604"/>
    <w:rsid w:val="00C328FE"/>
    <w:rsid w:val="00C32982"/>
    <w:rsid w:val="00C32C9D"/>
    <w:rsid w:val="00C32EFA"/>
    <w:rsid w:val="00C33204"/>
    <w:rsid w:val="00C334D2"/>
    <w:rsid w:val="00C339E6"/>
    <w:rsid w:val="00C351AF"/>
    <w:rsid w:val="00C351EC"/>
    <w:rsid w:val="00C354F9"/>
    <w:rsid w:val="00C35C68"/>
    <w:rsid w:val="00C36563"/>
    <w:rsid w:val="00C367E9"/>
    <w:rsid w:val="00C3683B"/>
    <w:rsid w:val="00C36C18"/>
    <w:rsid w:val="00C36C98"/>
    <w:rsid w:val="00C36ED8"/>
    <w:rsid w:val="00C40361"/>
    <w:rsid w:val="00C4078E"/>
    <w:rsid w:val="00C40BEB"/>
    <w:rsid w:val="00C40D64"/>
    <w:rsid w:val="00C40E62"/>
    <w:rsid w:val="00C40F6E"/>
    <w:rsid w:val="00C40FD9"/>
    <w:rsid w:val="00C42C7E"/>
    <w:rsid w:val="00C42C98"/>
    <w:rsid w:val="00C43040"/>
    <w:rsid w:val="00C434FC"/>
    <w:rsid w:val="00C4354C"/>
    <w:rsid w:val="00C43583"/>
    <w:rsid w:val="00C43B09"/>
    <w:rsid w:val="00C44448"/>
    <w:rsid w:val="00C4487F"/>
    <w:rsid w:val="00C44D39"/>
    <w:rsid w:val="00C456E8"/>
    <w:rsid w:val="00C459C3"/>
    <w:rsid w:val="00C46864"/>
    <w:rsid w:val="00C46E7F"/>
    <w:rsid w:val="00C479F5"/>
    <w:rsid w:val="00C500F7"/>
    <w:rsid w:val="00C50128"/>
    <w:rsid w:val="00C50793"/>
    <w:rsid w:val="00C50804"/>
    <w:rsid w:val="00C50E5F"/>
    <w:rsid w:val="00C51D25"/>
    <w:rsid w:val="00C53968"/>
    <w:rsid w:val="00C544C0"/>
    <w:rsid w:val="00C54500"/>
    <w:rsid w:val="00C551B0"/>
    <w:rsid w:val="00C552FE"/>
    <w:rsid w:val="00C5551B"/>
    <w:rsid w:val="00C557ED"/>
    <w:rsid w:val="00C56429"/>
    <w:rsid w:val="00C5656E"/>
    <w:rsid w:val="00C574D7"/>
    <w:rsid w:val="00C60DAD"/>
    <w:rsid w:val="00C61609"/>
    <w:rsid w:val="00C61657"/>
    <w:rsid w:val="00C62001"/>
    <w:rsid w:val="00C620D6"/>
    <w:rsid w:val="00C62401"/>
    <w:rsid w:val="00C627E9"/>
    <w:rsid w:val="00C62A26"/>
    <w:rsid w:val="00C63A8D"/>
    <w:rsid w:val="00C6451A"/>
    <w:rsid w:val="00C653C4"/>
    <w:rsid w:val="00C65A18"/>
    <w:rsid w:val="00C65C28"/>
    <w:rsid w:val="00C65FB7"/>
    <w:rsid w:val="00C66578"/>
    <w:rsid w:val="00C66B32"/>
    <w:rsid w:val="00C66DA5"/>
    <w:rsid w:val="00C67059"/>
    <w:rsid w:val="00C670E0"/>
    <w:rsid w:val="00C67461"/>
    <w:rsid w:val="00C67D19"/>
    <w:rsid w:val="00C71B35"/>
    <w:rsid w:val="00C71C73"/>
    <w:rsid w:val="00C72227"/>
    <w:rsid w:val="00C72BEA"/>
    <w:rsid w:val="00C73152"/>
    <w:rsid w:val="00C73773"/>
    <w:rsid w:val="00C738BA"/>
    <w:rsid w:val="00C73BFB"/>
    <w:rsid w:val="00C7433D"/>
    <w:rsid w:val="00C747E1"/>
    <w:rsid w:val="00C74926"/>
    <w:rsid w:val="00C74EE7"/>
    <w:rsid w:val="00C759C7"/>
    <w:rsid w:val="00C76243"/>
    <w:rsid w:val="00C7668A"/>
    <w:rsid w:val="00C76806"/>
    <w:rsid w:val="00C76D2E"/>
    <w:rsid w:val="00C76DB4"/>
    <w:rsid w:val="00C76E41"/>
    <w:rsid w:val="00C77ABB"/>
    <w:rsid w:val="00C815B6"/>
    <w:rsid w:val="00C82D56"/>
    <w:rsid w:val="00C82F13"/>
    <w:rsid w:val="00C847E7"/>
    <w:rsid w:val="00C851B9"/>
    <w:rsid w:val="00C85BE7"/>
    <w:rsid w:val="00C86BE5"/>
    <w:rsid w:val="00C86C04"/>
    <w:rsid w:val="00C874E2"/>
    <w:rsid w:val="00C87B7A"/>
    <w:rsid w:val="00C903B0"/>
    <w:rsid w:val="00C90563"/>
    <w:rsid w:val="00C928C5"/>
    <w:rsid w:val="00C93530"/>
    <w:rsid w:val="00C93F95"/>
    <w:rsid w:val="00C94939"/>
    <w:rsid w:val="00C94AFA"/>
    <w:rsid w:val="00C96221"/>
    <w:rsid w:val="00C96317"/>
    <w:rsid w:val="00C96C5A"/>
    <w:rsid w:val="00C96D3E"/>
    <w:rsid w:val="00C97899"/>
    <w:rsid w:val="00C97A9A"/>
    <w:rsid w:val="00C97C1B"/>
    <w:rsid w:val="00C97E5F"/>
    <w:rsid w:val="00CA050D"/>
    <w:rsid w:val="00CA09B0"/>
    <w:rsid w:val="00CA0B5A"/>
    <w:rsid w:val="00CA0D1E"/>
    <w:rsid w:val="00CA2465"/>
    <w:rsid w:val="00CA25D6"/>
    <w:rsid w:val="00CA2E53"/>
    <w:rsid w:val="00CA48AC"/>
    <w:rsid w:val="00CA4962"/>
    <w:rsid w:val="00CA4F3B"/>
    <w:rsid w:val="00CA601A"/>
    <w:rsid w:val="00CA66E9"/>
    <w:rsid w:val="00CA7390"/>
    <w:rsid w:val="00CA7B2C"/>
    <w:rsid w:val="00CA7EC1"/>
    <w:rsid w:val="00CB06C3"/>
    <w:rsid w:val="00CB06F7"/>
    <w:rsid w:val="00CB0FAB"/>
    <w:rsid w:val="00CB1D0B"/>
    <w:rsid w:val="00CB21EB"/>
    <w:rsid w:val="00CB2DCE"/>
    <w:rsid w:val="00CB3162"/>
    <w:rsid w:val="00CB4CFA"/>
    <w:rsid w:val="00CB4E11"/>
    <w:rsid w:val="00CB60ED"/>
    <w:rsid w:val="00CB63DE"/>
    <w:rsid w:val="00CB7A4F"/>
    <w:rsid w:val="00CB7DC5"/>
    <w:rsid w:val="00CC06ED"/>
    <w:rsid w:val="00CC07D2"/>
    <w:rsid w:val="00CC14B6"/>
    <w:rsid w:val="00CC18C1"/>
    <w:rsid w:val="00CC1F9E"/>
    <w:rsid w:val="00CC20B6"/>
    <w:rsid w:val="00CC2F28"/>
    <w:rsid w:val="00CC30B9"/>
    <w:rsid w:val="00CC3463"/>
    <w:rsid w:val="00CC5355"/>
    <w:rsid w:val="00CC58FB"/>
    <w:rsid w:val="00CC5A3A"/>
    <w:rsid w:val="00CC6374"/>
    <w:rsid w:val="00CC7164"/>
    <w:rsid w:val="00CC7E89"/>
    <w:rsid w:val="00CD00D6"/>
    <w:rsid w:val="00CD01FF"/>
    <w:rsid w:val="00CD0435"/>
    <w:rsid w:val="00CD0463"/>
    <w:rsid w:val="00CD0760"/>
    <w:rsid w:val="00CD0789"/>
    <w:rsid w:val="00CD0887"/>
    <w:rsid w:val="00CD09A5"/>
    <w:rsid w:val="00CD0C6C"/>
    <w:rsid w:val="00CD47CD"/>
    <w:rsid w:val="00CD50DF"/>
    <w:rsid w:val="00CD5556"/>
    <w:rsid w:val="00CD6534"/>
    <w:rsid w:val="00CD68E5"/>
    <w:rsid w:val="00CD6F17"/>
    <w:rsid w:val="00CD7853"/>
    <w:rsid w:val="00CD7A09"/>
    <w:rsid w:val="00CD7BAD"/>
    <w:rsid w:val="00CE0277"/>
    <w:rsid w:val="00CE0AEA"/>
    <w:rsid w:val="00CE0CBA"/>
    <w:rsid w:val="00CE15C2"/>
    <w:rsid w:val="00CE17F9"/>
    <w:rsid w:val="00CE2382"/>
    <w:rsid w:val="00CE2AD0"/>
    <w:rsid w:val="00CE2ADD"/>
    <w:rsid w:val="00CE2E64"/>
    <w:rsid w:val="00CE4CBC"/>
    <w:rsid w:val="00CE5105"/>
    <w:rsid w:val="00CE595A"/>
    <w:rsid w:val="00CE5AEE"/>
    <w:rsid w:val="00CE6D3A"/>
    <w:rsid w:val="00CE7A2F"/>
    <w:rsid w:val="00CE7E68"/>
    <w:rsid w:val="00CF0737"/>
    <w:rsid w:val="00CF0771"/>
    <w:rsid w:val="00CF1CEB"/>
    <w:rsid w:val="00CF2734"/>
    <w:rsid w:val="00CF300C"/>
    <w:rsid w:val="00CF305E"/>
    <w:rsid w:val="00CF3ADE"/>
    <w:rsid w:val="00CF4C86"/>
    <w:rsid w:val="00CF5E04"/>
    <w:rsid w:val="00CF6268"/>
    <w:rsid w:val="00CF6A38"/>
    <w:rsid w:val="00CF6AE0"/>
    <w:rsid w:val="00CF6D30"/>
    <w:rsid w:val="00CF71EE"/>
    <w:rsid w:val="00CF7CC9"/>
    <w:rsid w:val="00D01274"/>
    <w:rsid w:val="00D012B9"/>
    <w:rsid w:val="00D01CA7"/>
    <w:rsid w:val="00D025F6"/>
    <w:rsid w:val="00D04DA7"/>
    <w:rsid w:val="00D05022"/>
    <w:rsid w:val="00D05209"/>
    <w:rsid w:val="00D05634"/>
    <w:rsid w:val="00D06504"/>
    <w:rsid w:val="00D0654C"/>
    <w:rsid w:val="00D06683"/>
    <w:rsid w:val="00D06987"/>
    <w:rsid w:val="00D06A32"/>
    <w:rsid w:val="00D06A74"/>
    <w:rsid w:val="00D06EDC"/>
    <w:rsid w:val="00D06FBB"/>
    <w:rsid w:val="00D06FD3"/>
    <w:rsid w:val="00D07164"/>
    <w:rsid w:val="00D076C3"/>
    <w:rsid w:val="00D07B86"/>
    <w:rsid w:val="00D103D8"/>
    <w:rsid w:val="00D1165F"/>
    <w:rsid w:val="00D116FA"/>
    <w:rsid w:val="00D11969"/>
    <w:rsid w:val="00D11AAB"/>
    <w:rsid w:val="00D11B7A"/>
    <w:rsid w:val="00D12418"/>
    <w:rsid w:val="00D128CD"/>
    <w:rsid w:val="00D13169"/>
    <w:rsid w:val="00D1342F"/>
    <w:rsid w:val="00D13D6B"/>
    <w:rsid w:val="00D13E1B"/>
    <w:rsid w:val="00D14847"/>
    <w:rsid w:val="00D14EF1"/>
    <w:rsid w:val="00D152CF"/>
    <w:rsid w:val="00D15A63"/>
    <w:rsid w:val="00D15B09"/>
    <w:rsid w:val="00D1603A"/>
    <w:rsid w:val="00D1651E"/>
    <w:rsid w:val="00D17C60"/>
    <w:rsid w:val="00D17FC0"/>
    <w:rsid w:val="00D20419"/>
    <w:rsid w:val="00D20707"/>
    <w:rsid w:val="00D20753"/>
    <w:rsid w:val="00D20DE7"/>
    <w:rsid w:val="00D212C3"/>
    <w:rsid w:val="00D21504"/>
    <w:rsid w:val="00D216F8"/>
    <w:rsid w:val="00D219DE"/>
    <w:rsid w:val="00D2276C"/>
    <w:rsid w:val="00D22A2A"/>
    <w:rsid w:val="00D22DBE"/>
    <w:rsid w:val="00D23037"/>
    <w:rsid w:val="00D234C3"/>
    <w:rsid w:val="00D23E65"/>
    <w:rsid w:val="00D24A7B"/>
    <w:rsid w:val="00D24E7D"/>
    <w:rsid w:val="00D250F1"/>
    <w:rsid w:val="00D25277"/>
    <w:rsid w:val="00D2590E"/>
    <w:rsid w:val="00D2766D"/>
    <w:rsid w:val="00D27B6E"/>
    <w:rsid w:val="00D30461"/>
    <w:rsid w:val="00D30EBA"/>
    <w:rsid w:val="00D31920"/>
    <w:rsid w:val="00D31CAE"/>
    <w:rsid w:val="00D3241C"/>
    <w:rsid w:val="00D325D3"/>
    <w:rsid w:val="00D32D7F"/>
    <w:rsid w:val="00D33098"/>
    <w:rsid w:val="00D33120"/>
    <w:rsid w:val="00D33752"/>
    <w:rsid w:val="00D33E12"/>
    <w:rsid w:val="00D3583C"/>
    <w:rsid w:val="00D35937"/>
    <w:rsid w:val="00D359A1"/>
    <w:rsid w:val="00D35D57"/>
    <w:rsid w:val="00D36819"/>
    <w:rsid w:val="00D36B5B"/>
    <w:rsid w:val="00D37DB6"/>
    <w:rsid w:val="00D41275"/>
    <w:rsid w:val="00D416B5"/>
    <w:rsid w:val="00D416D5"/>
    <w:rsid w:val="00D424CA"/>
    <w:rsid w:val="00D42990"/>
    <w:rsid w:val="00D43153"/>
    <w:rsid w:val="00D431F5"/>
    <w:rsid w:val="00D441E7"/>
    <w:rsid w:val="00D44B54"/>
    <w:rsid w:val="00D44FA3"/>
    <w:rsid w:val="00D45268"/>
    <w:rsid w:val="00D455F3"/>
    <w:rsid w:val="00D4592C"/>
    <w:rsid w:val="00D45BE6"/>
    <w:rsid w:val="00D45CB8"/>
    <w:rsid w:val="00D46B47"/>
    <w:rsid w:val="00D46C1D"/>
    <w:rsid w:val="00D47200"/>
    <w:rsid w:val="00D474EC"/>
    <w:rsid w:val="00D47A65"/>
    <w:rsid w:val="00D5031E"/>
    <w:rsid w:val="00D505A7"/>
    <w:rsid w:val="00D50A91"/>
    <w:rsid w:val="00D50B6B"/>
    <w:rsid w:val="00D50FB8"/>
    <w:rsid w:val="00D51A11"/>
    <w:rsid w:val="00D52984"/>
    <w:rsid w:val="00D52D13"/>
    <w:rsid w:val="00D53276"/>
    <w:rsid w:val="00D53961"/>
    <w:rsid w:val="00D54FB4"/>
    <w:rsid w:val="00D558EE"/>
    <w:rsid w:val="00D559AF"/>
    <w:rsid w:val="00D559D5"/>
    <w:rsid w:val="00D56144"/>
    <w:rsid w:val="00D5653F"/>
    <w:rsid w:val="00D56E4B"/>
    <w:rsid w:val="00D56F6B"/>
    <w:rsid w:val="00D572C8"/>
    <w:rsid w:val="00D5734E"/>
    <w:rsid w:val="00D57422"/>
    <w:rsid w:val="00D57CDB"/>
    <w:rsid w:val="00D57FA2"/>
    <w:rsid w:val="00D6000B"/>
    <w:rsid w:val="00D60118"/>
    <w:rsid w:val="00D60A24"/>
    <w:rsid w:val="00D60D88"/>
    <w:rsid w:val="00D61CA6"/>
    <w:rsid w:val="00D61EE1"/>
    <w:rsid w:val="00D62E6C"/>
    <w:rsid w:val="00D6309D"/>
    <w:rsid w:val="00D63FF5"/>
    <w:rsid w:val="00D6430C"/>
    <w:rsid w:val="00D643FE"/>
    <w:rsid w:val="00D64591"/>
    <w:rsid w:val="00D64E5E"/>
    <w:rsid w:val="00D64E62"/>
    <w:rsid w:val="00D650D3"/>
    <w:rsid w:val="00D653CC"/>
    <w:rsid w:val="00D65F06"/>
    <w:rsid w:val="00D66F19"/>
    <w:rsid w:val="00D671E5"/>
    <w:rsid w:val="00D67552"/>
    <w:rsid w:val="00D676B6"/>
    <w:rsid w:val="00D677B5"/>
    <w:rsid w:val="00D67960"/>
    <w:rsid w:val="00D67D1B"/>
    <w:rsid w:val="00D7020E"/>
    <w:rsid w:val="00D70488"/>
    <w:rsid w:val="00D714B5"/>
    <w:rsid w:val="00D71801"/>
    <w:rsid w:val="00D72806"/>
    <w:rsid w:val="00D73269"/>
    <w:rsid w:val="00D739B4"/>
    <w:rsid w:val="00D7414D"/>
    <w:rsid w:val="00D762D6"/>
    <w:rsid w:val="00D76614"/>
    <w:rsid w:val="00D76D89"/>
    <w:rsid w:val="00D80945"/>
    <w:rsid w:val="00D80ED4"/>
    <w:rsid w:val="00D81CB1"/>
    <w:rsid w:val="00D827F7"/>
    <w:rsid w:val="00D8284E"/>
    <w:rsid w:val="00D835A4"/>
    <w:rsid w:val="00D835BD"/>
    <w:rsid w:val="00D83B20"/>
    <w:rsid w:val="00D83BCC"/>
    <w:rsid w:val="00D8426D"/>
    <w:rsid w:val="00D84664"/>
    <w:rsid w:val="00D850EA"/>
    <w:rsid w:val="00D85342"/>
    <w:rsid w:val="00D8551E"/>
    <w:rsid w:val="00D867F9"/>
    <w:rsid w:val="00D86B31"/>
    <w:rsid w:val="00D86F44"/>
    <w:rsid w:val="00D87E1C"/>
    <w:rsid w:val="00D90950"/>
    <w:rsid w:val="00D90E02"/>
    <w:rsid w:val="00D923C7"/>
    <w:rsid w:val="00D935E7"/>
    <w:rsid w:val="00D94D5D"/>
    <w:rsid w:val="00D952F9"/>
    <w:rsid w:val="00D95DDA"/>
    <w:rsid w:val="00D96053"/>
    <w:rsid w:val="00D97077"/>
    <w:rsid w:val="00D978F7"/>
    <w:rsid w:val="00D97C4F"/>
    <w:rsid w:val="00DA0B4F"/>
    <w:rsid w:val="00DA0C05"/>
    <w:rsid w:val="00DA0D6C"/>
    <w:rsid w:val="00DA141F"/>
    <w:rsid w:val="00DA1A61"/>
    <w:rsid w:val="00DA2F22"/>
    <w:rsid w:val="00DA3963"/>
    <w:rsid w:val="00DA4497"/>
    <w:rsid w:val="00DA4EA7"/>
    <w:rsid w:val="00DA5547"/>
    <w:rsid w:val="00DA5B58"/>
    <w:rsid w:val="00DA6478"/>
    <w:rsid w:val="00DA67BA"/>
    <w:rsid w:val="00DA6911"/>
    <w:rsid w:val="00DA6BDF"/>
    <w:rsid w:val="00DA6D66"/>
    <w:rsid w:val="00DA7224"/>
    <w:rsid w:val="00DA7240"/>
    <w:rsid w:val="00DA7634"/>
    <w:rsid w:val="00DA7A26"/>
    <w:rsid w:val="00DB0B63"/>
    <w:rsid w:val="00DB0B72"/>
    <w:rsid w:val="00DB13D9"/>
    <w:rsid w:val="00DB19D5"/>
    <w:rsid w:val="00DB1C98"/>
    <w:rsid w:val="00DB1FD8"/>
    <w:rsid w:val="00DB22C4"/>
    <w:rsid w:val="00DB2929"/>
    <w:rsid w:val="00DB2C5B"/>
    <w:rsid w:val="00DB2D19"/>
    <w:rsid w:val="00DB31DC"/>
    <w:rsid w:val="00DB33C8"/>
    <w:rsid w:val="00DB38F4"/>
    <w:rsid w:val="00DB4138"/>
    <w:rsid w:val="00DB422C"/>
    <w:rsid w:val="00DB43EB"/>
    <w:rsid w:val="00DB497A"/>
    <w:rsid w:val="00DB4CA0"/>
    <w:rsid w:val="00DB577F"/>
    <w:rsid w:val="00DB5DDC"/>
    <w:rsid w:val="00DB6184"/>
    <w:rsid w:val="00DB62CA"/>
    <w:rsid w:val="00DB640A"/>
    <w:rsid w:val="00DB6B2D"/>
    <w:rsid w:val="00DB6D66"/>
    <w:rsid w:val="00DB7C8B"/>
    <w:rsid w:val="00DB7D45"/>
    <w:rsid w:val="00DB7F82"/>
    <w:rsid w:val="00DC01D3"/>
    <w:rsid w:val="00DC0290"/>
    <w:rsid w:val="00DC0467"/>
    <w:rsid w:val="00DC04D4"/>
    <w:rsid w:val="00DC16FA"/>
    <w:rsid w:val="00DC1F75"/>
    <w:rsid w:val="00DC2308"/>
    <w:rsid w:val="00DC247E"/>
    <w:rsid w:val="00DC24D7"/>
    <w:rsid w:val="00DC2B32"/>
    <w:rsid w:val="00DC2EAC"/>
    <w:rsid w:val="00DC2FBB"/>
    <w:rsid w:val="00DC33BE"/>
    <w:rsid w:val="00DC3E43"/>
    <w:rsid w:val="00DC42F8"/>
    <w:rsid w:val="00DC455C"/>
    <w:rsid w:val="00DC4C66"/>
    <w:rsid w:val="00DC6629"/>
    <w:rsid w:val="00DC67DA"/>
    <w:rsid w:val="00DC6802"/>
    <w:rsid w:val="00DC7967"/>
    <w:rsid w:val="00DD085F"/>
    <w:rsid w:val="00DD0A92"/>
    <w:rsid w:val="00DD19C4"/>
    <w:rsid w:val="00DD2C8B"/>
    <w:rsid w:val="00DD2F84"/>
    <w:rsid w:val="00DD3721"/>
    <w:rsid w:val="00DD4086"/>
    <w:rsid w:val="00DD48F3"/>
    <w:rsid w:val="00DD5702"/>
    <w:rsid w:val="00DD58DB"/>
    <w:rsid w:val="00DD5AED"/>
    <w:rsid w:val="00DD6DC7"/>
    <w:rsid w:val="00DD6F48"/>
    <w:rsid w:val="00DD740E"/>
    <w:rsid w:val="00DE0991"/>
    <w:rsid w:val="00DE09DC"/>
    <w:rsid w:val="00DE101A"/>
    <w:rsid w:val="00DE178C"/>
    <w:rsid w:val="00DE1F7F"/>
    <w:rsid w:val="00DE2C43"/>
    <w:rsid w:val="00DE3136"/>
    <w:rsid w:val="00DE369D"/>
    <w:rsid w:val="00DE402D"/>
    <w:rsid w:val="00DE4BEB"/>
    <w:rsid w:val="00DE568F"/>
    <w:rsid w:val="00DE5888"/>
    <w:rsid w:val="00DE59B8"/>
    <w:rsid w:val="00DE5BE7"/>
    <w:rsid w:val="00DE6738"/>
    <w:rsid w:val="00DE673E"/>
    <w:rsid w:val="00DE764C"/>
    <w:rsid w:val="00DE7DFD"/>
    <w:rsid w:val="00DF0380"/>
    <w:rsid w:val="00DF1258"/>
    <w:rsid w:val="00DF17CC"/>
    <w:rsid w:val="00DF2CA2"/>
    <w:rsid w:val="00DF2D51"/>
    <w:rsid w:val="00DF35D1"/>
    <w:rsid w:val="00DF4D1F"/>
    <w:rsid w:val="00DF5370"/>
    <w:rsid w:val="00DF57C3"/>
    <w:rsid w:val="00DF5C30"/>
    <w:rsid w:val="00DF5F9C"/>
    <w:rsid w:val="00DF6906"/>
    <w:rsid w:val="00DF6A86"/>
    <w:rsid w:val="00DF71D7"/>
    <w:rsid w:val="00DF7456"/>
    <w:rsid w:val="00E00C6F"/>
    <w:rsid w:val="00E012A5"/>
    <w:rsid w:val="00E01873"/>
    <w:rsid w:val="00E01B08"/>
    <w:rsid w:val="00E01FFC"/>
    <w:rsid w:val="00E028CB"/>
    <w:rsid w:val="00E03176"/>
    <w:rsid w:val="00E03307"/>
    <w:rsid w:val="00E03381"/>
    <w:rsid w:val="00E0361F"/>
    <w:rsid w:val="00E03C48"/>
    <w:rsid w:val="00E03D26"/>
    <w:rsid w:val="00E04A77"/>
    <w:rsid w:val="00E04EC9"/>
    <w:rsid w:val="00E0508C"/>
    <w:rsid w:val="00E05AE9"/>
    <w:rsid w:val="00E05E37"/>
    <w:rsid w:val="00E06A20"/>
    <w:rsid w:val="00E06F5C"/>
    <w:rsid w:val="00E0723B"/>
    <w:rsid w:val="00E07291"/>
    <w:rsid w:val="00E07561"/>
    <w:rsid w:val="00E078D7"/>
    <w:rsid w:val="00E07E4C"/>
    <w:rsid w:val="00E11202"/>
    <w:rsid w:val="00E11435"/>
    <w:rsid w:val="00E12275"/>
    <w:rsid w:val="00E12F8C"/>
    <w:rsid w:val="00E1387A"/>
    <w:rsid w:val="00E14054"/>
    <w:rsid w:val="00E1481A"/>
    <w:rsid w:val="00E1495A"/>
    <w:rsid w:val="00E177F9"/>
    <w:rsid w:val="00E178C5"/>
    <w:rsid w:val="00E1791C"/>
    <w:rsid w:val="00E17CD5"/>
    <w:rsid w:val="00E17FBC"/>
    <w:rsid w:val="00E17FF2"/>
    <w:rsid w:val="00E20156"/>
    <w:rsid w:val="00E20B89"/>
    <w:rsid w:val="00E212AF"/>
    <w:rsid w:val="00E212FC"/>
    <w:rsid w:val="00E220DD"/>
    <w:rsid w:val="00E2223B"/>
    <w:rsid w:val="00E2258C"/>
    <w:rsid w:val="00E22E41"/>
    <w:rsid w:val="00E2399A"/>
    <w:rsid w:val="00E23A74"/>
    <w:rsid w:val="00E241B0"/>
    <w:rsid w:val="00E25668"/>
    <w:rsid w:val="00E25707"/>
    <w:rsid w:val="00E2606F"/>
    <w:rsid w:val="00E2622B"/>
    <w:rsid w:val="00E2650A"/>
    <w:rsid w:val="00E2650B"/>
    <w:rsid w:val="00E26E29"/>
    <w:rsid w:val="00E2760B"/>
    <w:rsid w:val="00E27A0D"/>
    <w:rsid w:val="00E27FB1"/>
    <w:rsid w:val="00E30A14"/>
    <w:rsid w:val="00E313BC"/>
    <w:rsid w:val="00E32418"/>
    <w:rsid w:val="00E32643"/>
    <w:rsid w:val="00E3376D"/>
    <w:rsid w:val="00E337A5"/>
    <w:rsid w:val="00E34D1B"/>
    <w:rsid w:val="00E35F0C"/>
    <w:rsid w:val="00E3636F"/>
    <w:rsid w:val="00E36BE5"/>
    <w:rsid w:val="00E36DFD"/>
    <w:rsid w:val="00E37703"/>
    <w:rsid w:val="00E411F9"/>
    <w:rsid w:val="00E4132B"/>
    <w:rsid w:val="00E41935"/>
    <w:rsid w:val="00E43E07"/>
    <w:rsid w:val="00E43E75"/>
    <w:rsid w:val="00E44318"/>
    <w:rsid w:val="00E4435C"/>
    <w:rsid w:val="00E4555F"/>
    <w:rsid w:val="00E45C8A"/>
    <w:rsid w:val="00E46A0E"/>
    <w:rsid w:val="00E470A8"/>
    <w:rsid w:val="00E479D7"/>
    <w:rsid w:val="00E479D9"/>
    <w:rsid w:val="00E47EF2"/>
    <w:rsid w:val="00E50297"/>
    <w:rsid w:val="00E50421"/>
    <w:rsid w:val="00E5058D"/>
    <w:rsid w:val="00E50E3F"/>
    <w:rsid w:val="00E51049"/>
    <w:rsid w:val="00E51176"/>
    <w:rsid w:val="00E51F70"/>
    <w:rsid w:val="00E51FB5"/>
    <w:rsid w:val="00E520A3"/>
    <w:rsid w:val="00E5310A"/>
    <w:rsid w:val="00E5361A"/>
    <w:rsid w:val="00E53763"/>
    <w:rsid w:val="00E53B10"/>
    <w:rsid w:val="00E53DC3"/>
    <w:rsid w:val="00E54F98"/>
    <w:rsid w:val="00E55E6B"/>
    <w:rsid w:val="00E55EB3"/>
    <w:rsid w:val="00E561B4"/>
    <w:rsid w:val="00E5682D"/>
    <w:rsid w:val="00E5764B"/>
    <w:rsid w:val="00E57981"/>
    <w:rsid w:val="00E61212"/>
    <w:rsid w:val="00E61378"/>
    <w:rsid w:val="00E615A3"/>
    <w:rsid w:val="00E61AAE"/>
    <w:rsid w:val="00E62297"/>
    <w:rsid w:val="00E63AF3"/>
    <w:rsid w:val="00E63FCE"/>
    <w:rsid w:val="00E64B05"/>
    <w:rsid w:val="00E64E2B"/>
    <w:rsid w:val="00E65189"/>
    <w:rsid w:val="00E65404"/>
    <w:rsid w:val="00E66052"/>
    <w:rsid w:val="00E66358"/>
    <w:rsid w:val="00E663EA"/>
    <w:rsid w:val="00E6665D"/>
    <w:rsid w:val="00E66F7F"/>
    <w:rsid w:val="00E6741A"/>
    <w:rsid w:val="00E6771F"/>
    <w:rsid w:val="00E67A17"/>
    <w:rsid w:val="00E67A65"/>
    <w:rsid w:val="00E705CC"/>
    <w:rsid w:val="00E7115A"/>
    <w:rsid w:val="00E715FA"/>
    <w:rsid w:val="00E71FF0"/>
    <w:rsid w:val="00E732BB"/>
    <w:rsid w:val="00E73A0B"/>
    <w:rsid w:val="00E7459A"/>
    <w:rsid w:val="00E746B9"/>
    <w:rsid w:val="00E749D9"/>
    <w:rsid w:val="00E75182"/>
    <w:rsid w:val="00E7597C"/>
    <w:rsid w:val="00E75E08"/>
    <w:rsid w:val="00E7636E"/>
    <w:rsid w:val="00E763CE"/>
    <w:rsid w:val="00E764C1"/>
    <w:rsid w:val="00E76D28"/>
    <w:rsid w:val="00E76EE7"/>
    <w:rsid w:val="00E76F19"/>
    <w:rsid w:val="00E77224"/>
    <w:rsid w:val="00E77284"/>
    <w:rsid w:val="00E774EB"/>
    <w:rsid w:val="00E77BE0"/>
    <w:rsid w:val="00E77DE5"/>
    <w:rsid w:val="00E77F65"/>
    <w:rsid w:val="00E80250"/>
    <w:rsid w:val="00E809D9"/>
    <w:rsid w:val="00E815A5"/>
    <w:rsid w:val="00E824D8"/>
    <w:rsid w:val="00E828D3"/>
    <w:rsid w:val="00E829D1"/>
    <w:rsid w:val="00E82A4C"/>
    <w:rsid w:val="00E83323"/>
    <w:rsid w:val="00E839C1"/>
    <w:rsid w:val="00E83B90"/>
    <w:rsid w:val="00E84312"/>
    <w:rsid w:val="00E8439F"/>
    <w:rsid w:val="00E852FB"/>
    <w:rsid w:val="00E85AD3"/>
    <w:rsid w:val="00E8650D"/>
    <w:rsid w:val="00E86B7F"/>
    <w:rsid w:val="00E86E74"/>
    <w:rsid w:val="00E874A4"/>
    <w:rsid w:val="00E90571"/>
    <w:rsid w:val="00E91CC8"/>
    <w:rsid w:val="00E91D40"/>
    <w:rsid w:val="00E93F77"/>
    <w:rsid w:val="00E9436E"/>
    <w:rsid w:val="00E948FF"/>
    <w:rsid w:val="00E94A5F"/>
    <w:rsid w:val="00E94C5F"/>
    <w:rsid w:val="00E955A2"/>
    <w:rsid w:val="00E960B9"/>
    <w:rsid w:val="00E9626D"/>
    <w:rsid w:val="00E9638C"/>
    <w:rsid w:val="00E966AD"/>
    <w:rsid w:val="00E974B3"/>
    <w:rsid w:val="00E97EC2"/>
    <w:rsid w:val="00EA0EBB"/>
    <w:rsid w:val="00EA1E01"/>
    <w:rsid w:val="00EA2B00"/>
    <w:rsid w:val="00EA2B5C"/>
    <w:rsid w:val="00EA3B4E"/>
    <w:rsid w:val="00EA3FB1"/>
    <w:rsid w:val="00EA4F86"/>
    <w:rsid w:val="00EA5BE2"/>
    <w:rsid w:val="00EA693B"/>
    <w:rsid w:val="00EA75BB"/>
    <w:rsid w:val="00EA7601"/>
    <w:rsid w:val="00EA7B24"/>
    <w:rsid w:val="00EB0BE4"/>
    <w:rsid w:val="00EB0D73"/>
    <w:rsid w:val="00EB1439"/>
    <w:rsid w:val="00EB1B28"/>
    <w:rsid w:val="00EB1EE9"/>
    <w:rsid w:val="00EB35A8"/>
    <w:rsid w:val="00EB35C6"/>
    <w:rsid w:val="00EB3955"/>
    <w:rsid w:val="00EB3B02"/>
    <w:rsid w:val="00EB4920"/>
    <w:rsid w:val="00EB4B52"/>
    <w:rsid w:val="00EB4DE2"/>
    <w:rsid w:val="00EB5474"/>
    <w:rsid w:val="00EB63B5"/>
    <w:rsid w:val="00EC0263"/>
    <w:rsid w:val="00EC04AB"/>
    <w:rsid w:val="00EC09CB"/>
    <w:rsid w:val="00EC14D8"/>
    <w:rsid w:val="00EC1616"/>
    <w:rsid w:val="00EC165E"/>
    <w:rsid w:val="00EC19DF"/>
    <w:rsid w:val="00EC1CED"/>
    <w:rsid w:val="00EC295E"/>
    <w:rsid w:val="00EC29FA"/>
    <w:rsid w:val="00EC353D"/>
    <w:rsid w:val="00EC35F3"/>
    <w:rsid w:val="00EC387A"/>
    <w:rsid w:val="00EC56A1"/>
    <w:rsid w:val="00EC5BC3"/>
    <w:rsid w:val="00EC5BE8"/>
    <w:rsid w:val="00EC6878"/>
    <w:rsid w:val="00EC6A32"/>
    <w:rsid w:val="00EC6F7F"/>
    <w:rsid w:val="00EC71C3"/>
    <w:rsid w:val="00EC71EF"/>
    <w:rsid w:val="00EC7920"/>
    <w:rsid w:val="00EC7B44"/>
    <w:rsid w:val="00EC7B89"/>
    <w:rsid w:val="00EC7CFD"/>
    <w:rsid w:val="00ED0185"/>
    <w:rsid w:val="00ED0390"/>
    <w:rsid w:val="00ED0586"/>
    <w:rsid w:val="00ED0F0D"/>
    <w:rsid w:val="00ED1298"/>
    <w:rsid w:val="00ED1A48"/>
    <w:rsid w:val="00ED20B8"/>
    <w:rsid w:val="00ED2228"/>
    <w:rsid w:val="00ED2259"/>
    <w:rsid w:val="00ED228A"/>
    <w:rsid w:val="00ED2513"/>
    <w:rsid w:val="00ED256D"/>
    <w:rsid w:val="00ED3450"/>
    <w:rsid w:val="00ED4044"/>
    <w:rsid w:val="00ED4484"/>
    <w:rsid w:val="00ED468B"/>
    <w:rsid w:val="00ED5262"/>
    <w:rsid w:val="00ED5A6D"/>
    <w:rsid w:val="00ED75AB"/>
    <w:rsid w:val="00ED7904"/>
    <w:rsid w:val="00ED7B7A"/>
    <w:rsid w:val="00ED7C4C"/>
    <w:rsid w:val="00EE0C90"/>
    <w:rsid w:val="00EE0D91"/>
    <w:rsid w:val="00EE135E"/>
    <w:rsid w:val="00EE1945"/>
    <w:rsid w:val="00EE1FE6"/>
    <w:rsid w:val="00EE2300"/>
    <w:rsid w:val="00EE238A"/>
    <w:rsid w:val="00EE25EC"/>
    <w:rsid w:val="00EE3CF9"/>
    <w:rsid w:val="00EE3FAE"/>
    <w:rsid w:val="00EE5F97"/>
    <w:rsid w:val="00EE6F57"/>
    <w:rsid w:val="00EE7906"/>
    <w:rsid w:val="00EF0175"/>
    <w:rsid w:val="00EF0297"/>
    <w:rsid w:val="00EF0C2A"/>
    <w:rsid w:val="00EF0DAE"/>
    <w:rsid w:val="00EF16F6"/>
    <w:rsid w:val="00EF18A1"/>
    <w:rsid w:val="00EF2811"/>
    <w:rsid w:val="00EF3F8E"/>
    <w:rsid w:val="00EF406A"/>
    <w:rsid w:val="00EF4425"/>
    <w:rsid w:val="00EF4F0B"/>
    <w:rsid w:val="00EF5446"/>
    <w:rsid w:val="00EF5644"/>
    <w:rsid w:val="00EF63FA"/>
    <w:rsid w:val="00EF6755"/>
    <w:rsid w:val="00EF6CA3"/>
    <w:rsid w:val="00EF782A"/>
    <w:rsid w:val="00F00767"/>
    <w:rsid w:val="00F0076F"/>
    <w:rsid w:val="00F009C4"/>
    <w:rsid w:val="00F01B59"/>
    <w:rsid w:val="00F02E0C"/>
    <w:rsid w:val="00F02E1F"/>
    <w:rsid w:val="00F032B5"/>
    <w:rsid w:val="00F03541"/>
    <w:rsid w:val="00F040DE"/>
    <w:rsid w:val="00F043A6"/>
    <w:rsid w:val="00F04671"/>
    <w:rsid w:val="00F047D6"/>
    <w:rsid w:val="00F05136"/>
    <w:rsid w:val="00F05BA0"/>
    <w:rsid w:val="00F06219"/>
    <w:rsid w:val="00F065C2"/>
    <w:rsid w:val="00F0685C"/>
    <w:rsid w:val="00F069AC"/>
    <w:rsid w:val="00F0789C"/>
    <w:rsid w:val="00F07D22"/>
    <w:rsid w:val="00F107D0"/>
    <w:rsid w:val="00F10E1A"/>
    <w:rsid w:val="00F11796"/>
    <w:rsid w:val="00F12449"/>
    <w:rsid w:val="00F132B9"/>
    <w:rsid w:val="00F13428"/>
    <w:rsid w:val="00F1373F"/>
    <w:rsid w:val="00F143D6"/>
    <w:rsid w:val="00F146C2"/>
    <w:rsid w:val="00F146C9"/>
    <w:rsid w:val="00F14D1F"/>
    <w:rsid w:val="00F15340"/>
    <w:rsid w:val="00F153C4"/>
    <w:rsid w:val="00F15B2D"/>
    <w:rsid w:val="00F16EA4"/>
    <w:rsid w:val="00F17632"/>
    <w:rsid w:val="00F17D20"/>
    <w:rsid w:val="00F17E87"/>
    <w:rsid w:val="00F200DB"/>
    <w:rsid w:val="00F2010A"/>
    <w:rsid w:val="00F22036"/>
    <w:rsid w:val="00F22381"/>
    <w:rsid w:val="00F228D2"/>
    <w:rsid w:val="00F236DB"/>
    <w:rsid w:val="00F2433E"/>
    <w:rsid w:val="00F24511"/>
    <w:rsid w:val="00F24968"/>
    <w:rsid w:val="00F24A7B"/>
    <w:rsid w:val="00F24D0E"/>
    <w:rsid w:val="00F24F7B"/>
    <w:rsid w:val="00F2528E"/>
    <w:rsid w:val="00F256F6"/>
    <w:rsid w:val="00F26451"/>
    <w:rsid w:val="00F2721E"/>
    <w:rsid w:val="00F27F6A"/>
    <w:rsid w:val="00F27FB5"/>
    <w:rsid w:val="00F30AAA"/>
    <w:rsid w:val="00F30B8A"/>
    <w:rsid w:val="00F3117F"/>
    <w:rsid w:val="00F314E7"/>
    <w:rsid w:val="00F31926"/>
    <w:rsid w:val="00F3200B"/>
    <w:rsid w:val="00F324AA"/>
    <w:rsid w:val="00F330BB"/>
    <w:rsid w:val="00F334DA"/>
    <w:rsid w:val="00F33813"/>
    <w:rsid w:val="00F34170"/>
    <w:rsid w:val="00F353E9"/>
    <w:rsid w:val="00F3565D"/>
    <w:rsid w:val="00F35ECF"/>
    <w:rsid w:val="00F36743"/>
    <w:rsid w:val="00F36958"/>
    <w:rsid w:val="00F37D2E"/>
    <w:rsid w:val="00F4010C"/>
    <w:rsid w:val="00F402BD"/>
    <w:rsid w:val="00F4043D"/>
    <w:rsid w:val="00F40649"/>
    <w:rsid w:val="00F406BA"/>
    <w:rsid w:val="00F40FB1"/>
    <w:rsid w:val="00F42C0F"/>
    <w:rsid w:val="00F42CD2"/>
    <w:rsid w:val="00F42D01"/>
    <w:rsid w:val="00F43382"/>
    <w:rsid w:val="00F437C3"/>
    <w:rsid w:val="00F43CE0"/>
    <w:rsid w:val="00F448A1"/>
    <w:rsid w:val="00F44E14"/>
    <w:rsid w:val="00F44F55"/>
    <w:rsid w:val="00F44FEB"/>
    <w:rsid w:val="00F466AD"/>
    <w:rsid w:val="00F4722C"/>
    <w:rsid w:val="00F474EF"/>
    <w:rsid w:val="00F476BE"/>
    <w:rsid w:val="00F477BA"/>
    <w:rsid w:val="00F47C44"/>
    <w:rsid w:val="00F50894"/>
    <w:rsid w:val="00F50CF4"/>
    <w:rsid w:val="00F51009"/>
    <w:rsid w:val="00F51A75"/>
    <w:rsid w:val="00F5252B"/>
    <w:rsid w:val="00F52D6A"/>
    <w:rsid w:val="00F52FE2"/>
    <w:rsid w:val="00F53514"/>
    <w:rsid w:val="00F5372E"/>
    <w:rsid w:val="00F53E6F"/>
    <w:rsid w:val="00F5416B"/>
    <w:rsid w:val="00F5602D"/>
    <w:rsid w:val="00F5652F"/>
    <w:rsid w:val="00F567EE"/>
    <w:rsid w:val="00F57CE2"/>
    <w:rsid w:val="00F6086E"/>
    <w:rsid w:val="00F60CF0"/>
    <w:rsid w:val="00F61036"/>
    <w:rsid w:val="00F61E48"/>
    <w:rsid w:val="00F62047"/>
    <w:rsid w:val="00F6279D"/>
    <w:rsid w:val="00F62959"/>
    <w:rsid w:val="00F6300B"/>
    <w:rsid w:val="00F635B0"/>
    <w:rsid w:val="00F6395A"/>
    <w:rsid w:val="00F63B55"/>
    <w:rsid w:val="00F63E5F"/>
    <w:rsid w:val="00F64545"/>
    <w:rsid w:val="00F64609"/>
    <w:rsid w:val="00F646C1"/>
    <w:rsid w:val="00F64818"/>
    <w:rsid w:val="00F64B78"/>
    <w:rsid w:val="00F64FC4"/>
    <w:rsid w:val="00F65635"/>
    <w:rsid w:val="00F65A18"/>
    <w:rsid w:val="00F660AB"/>
    <w:rsid w:val="00F66475"/>
    <w:rsid w:val="00F66A61"/>
    <w:rsid w:val="00F66C96"/>
    <w:rsid w:val="00F66E94"/>
    <w:rsid w:val="00F6713B"/>
    <w:rsid w:val="00F671C5"/>
    <w:rsid w:val="00F679DC"/>
    <w:rsid w:val="00F7052B"/>
    <w:rsid w:val="00F71526"/>
    <w:rsid w:val="00F71AA4"/>
    <w:rsid w:val="00F71DCD"/>
    <w:rsid w:val="00F72775"/>
    <w:rsid w:val="00F73083"/>
    <w:rsid w:val="00F734E3"/>
    <w:rsid w:val="00F74106"/>
    <w:rsid w:val="00F742B2"/>
    <w:rsid w:val="00F74F15"/>
    <w:rsid w:val="00F752C1"/>
    <w:rsid w:val="00F7744B"/>
    <w:rsid w:val="00F83EB2"/>
    <w:rsid w:val="00F84132"/>
    <w:rsid w:val="00F84366"/>
    <w:rsid w:val="00F85268"/>
    <w:rsid w:val="00F87677"/>
    <w:rsid w:val="00F87736"/>
    <w:rsid w:val="00F87A38"/>
    <w:rsid w:val="00F9089B"/>
    <w:rsid w:val="00F90C27"/>
    <w:rsid w:val="00F90CFC"/>
    <w:rsid w:val="00F91524"/>
    <w:rsid w:val="00F915C9"/>
    <w:rsid w:val="00F91AC0"/>
    <w:rsid w:val="00F91FBD"/>
    <w:rsid w:val="00F922D1"/>
    <w:rsid w:val="00F9233A"/>
    <w:rsid w:val="00F92813"/>
    <w:rsid w:val="00F92A13"/>
    <w:rsid w:val="00F92B95"/>
    <w:rsid w:val="00F95007"/>
    <w:rsid w:val="00F95458"/>
    <w:rsid w:val="00F95C34"/>
    <w:rsid w:val="00F95C46"/>
    <w:rsid w:val="00F9621F"/>
    <w:rsid w:val="00F96813"/>
    <w:rsid w:val="00F96935"/>
    <w:rsid w:val="00F96F86"/>
    <w:rsid w:val="00F976A3"/>
    <w:rsid w:val="00F97724"/>
    <w:rsid w:val="00FA02A1"/>
    <w:rsid w:val="00FA0C1B"/>
    <w:rsid w:val="00FA0C22"/>
    <w:rsid w:val="00FA1242"/>
    <w:rsid w:val="00FA150B"/>
    <w:rsid w:val="00FA2722"/>
    <w:rsid w:val="00FA2BF4"/>
    <w:rsid w:val="00FA2FDB"/>
    <w:rsid w:val="00FA3346"/>
    <w:rsid w:val="00FA346B"/>
    <w:rsid w:val="00FA3DA5"/>
    <w:rsid w:val="00FA5260"/>
    <w:rsid w:val="00FA5A2E"/>
    <w:rsid w:val="00FA615C"/>
    <w:rsid w:val="00FA6AD2"/>
    <w:rsid w:val="00FA6DB3"/>
    <w:rsid w:val="00FA74D9"/>
    <w:rsid w:val="00FA74E0"/>
    <w:rsid w:val="00FA7A79"/>
    <w:rsid w:val="00FB024E"/>
    <w:rsid w:val="00FB068B"/>
    <w:rsid w:val="00FB1041"/>
    <w:rsid w:val="00FB2462"/>
    <w:rsid w:val="00FB2531"/>
    <w:rsid w:val="00FB2752"/>
    <w:rsid w:val="00FB278E"/>
    <w:rsid w:val="00FB2E8B"/>
    <w:rsid w:val="00FB3950"/>
    <w:rsid w:val="00FB3C11"/>
    <w:rsid w:val="00FB3FC2"/>
    <w:rsid w:val="00FB4527"/>
    <w:rsid w:val="00FB4CD7"/>
    <w:rsid w:val="00FB5F49"/>
    <w:rsid w:val="00FB67FB"/>
    <w:rsid w:val="00FB6DB8"/>
    <w:rsid w:val="00FB7607"/>
    <w:rsid w:val="00FC0706"/>
    <w:rsid w:val="00FC18C8"/>
    <w:rsid w:val="00FC21C9"/>
    <w:rsid w:val="00FC2EE5"/>
    <w:rsid w:val="00FC3118"/>
    <w:rsid w:val="00FC3558"/>
    <w:rsid w:val="00FC547E"/>
    <w:rsid w:val="00FC66D3"/>
    <w:rsid w:val="00FC69E7"/>
    <w:rsid w:val="00FC6A4A"/>
    <w:rsid w:val="00FC6C36"/>
    <w:rsid w:val="00FC7559"/>
    <w:rsid w:val="00FC7DA5"/>
    <w:rsid w:val="00FD0237"/>
    <w:rsid w:val="00FD0E72"/>
    <w:rsid w:val="00FD1CFA"/>
    <w:rsid w:val="00FD1D2D"/>
    <w:rsid w:val="00FD2240"/>
    <w:rsid w:val="00FD26E6"/>
    <w:rsid w:val="00FD28BE"/>
    <w:rsid w:val="00FD3284"/>
    <w:rsid w:val="00FD3335"/>
    <w:rsid w:val="00FD36B7"/>
    <w:rsid w:val="00FD36EC"/>
    <w:rsid w:val="00FD3D24"/>
    <w:rsid w:val="00FD496E"/>
    <w:rsid w:val="00FD4B56"/>
    <w:rsid w:val="00FD4B72"/>
    <w:rsid w:val="00FD5678"/>
    <w:rsid w:val="00FD5744"/>
    <w:rsid w:val="00FD587B"/>
    <w:rsid w:val="00FD624D"/>
    <w:rsid w:val="00FD6591"/>
    <w:rsid w:val="00FD707E"/>
    <w:rsid w:val="00FD7237"/>
    <w:rsid w:val="00FD7CD8"/>
    <w:rsid w:val="00FE0F60"/>
    <w:rsid w:val="00FE11E9"/>
    <w:rsid w:val="00FE17EE"/>
    <w:rsid w:val="00FE1CCE"/>
    <w:rsid w:val="00FE21A0"/>
    <w:rsid w:val="00FE22FC"/>
    <w:rsid w:val="00FE2B3E"/>
    <w:rsid w:val="00FE2D64"/>
    <w:rsid w:val="00FE36D6"/>
    <w:rsid w:val="00FE38DD"/>
    <w:rsid w:val="00FE4003"/>
    <w:rsid w:val="00FE4133"/>
    <w:rsid w:val="00FE57E6"/>
    <w:rsid w:val="00FE5C12"/>
    <w:rsid w:val="00FF01AD"/>
    <w:rsid w:val="00FF02B4"/>
    <w:rsid w:val="00FF0671"/>
    <w:rsid w:val="00FF0720"/>
    <w:rsid w:val="00FF2D36"/>
    <w:rsid w:val="00FF2ED2"/>
    <w:rsid w:val="00FF3514"/>
    <w:rsid w:val="00FF5124"/>
    <w:rsid w:val="00FF583E"/>
    <w:rsid w:val="00FF6C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7524"/>
  <w15:chartTrackingRefBased/>
  <w15:docId w15:val="{ADC67D49-0454-435F-871B-723D34EC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B9"/>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1"/>
    <w:unhideWhenUsed/>
    <w:qFormat/>
    <w:rsid w:val="00C903B0"/>
    <w:pPr>
      <w:numPr>
        <w:numId w:val="4"/>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List Paragraph1,Colorful List - Accent 11,Párrafo de lista1,Cuadrícula clara - Énfasis 31,TEXTO GENERAL SENTENCIAS,Lista media 2 - Énfasis 41,Dot pt,No Spacing1,List Paragraph Char Char Char,Indicator Text"/>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character" w:customStyle="1" w:styleId="Ttulo3Car">
    <w:name w:val="Título 3 Car"/>
    <w:basedOn w:val="Fuentedeprrafopredeter"/>
    <w:link w:val="Ttulo3"/>
    <w:uiPriority w:val="1"/>
    <w:rsid w:val="00C903B0"/>
    <w:rPr>
      <w:rFonts w:ascii="Arial" w:hAnsi="Arial" w:cs="Arial"/>
      <w:b/>
      <w:sz w:val="26"/>
      <w:szCs w:val="26"/>
    </w:rPr>
  </w:style>
  <w:style w:type="paragraph" w:styleId="Sinespaciado">
    <w:name w:val="No Spacing"/>
    <w:basedOn w:val="Normal"/>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3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semiHidden/>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94576F"/>
    <w:rPr>
      <w:rFonts w:ascii="Times New Roman" w:eastAsia="Times New Roman" w:hAnsi="Times New Roman" w:cs="Times New Roman"/>
      <w:sz w:val="20"/>
      <w:szCs w:val="20"/>
      <w:lang w:eastAsia="es-MX"/>
    </w:rPr>
  </w:style>
  <w:style w:type="paragraph" w:customStyle="1" w:styleId="corte1datos">
    <w:name w:val="corte1 datos"/>
    <w:basedOn w:val="Normal"/>
    <w:link w:val="corte1datosCar"/>
    <w:qFormat/>
    <w:rsid w:val="00921E50"/>
    <w:pPr>
      <w:spacing w:after="0" w:line="240" w:lineRule="auto"/>
      <w:ind w:left="2552"/>
    </w:pPr>
    <w:rPr>
      <w:rFonts w:ascii="Arial" w:eastAsia="Times New Roman" w:hAnsi="Arial" w:cs="Times New Roman"/>
      <w:b/>
      <w:caps/>
      <w:sz w:val="30"/>
      <w:szCs w:val="20"/>
      <w:lang w:val="es-ES_tradnl" w:eastAsia="es-MX"/>
    </w:rPr>
  </w:style>
  <w:style w:type="character" w:customStyle="1" w:styleId="corte1datosCar">
    <w:name w:val="corte1 datos Car"/>
    <w:link w:val="corte1datos"/>
    <w:rsid w:val="00921E50"/>
    <w:rPr>
      <w:rFonts w:ascii="Arial" w:eastAsia="Times New Roman" w:hAnsi="Arial" w:cs="Times New Roman"/>
      <w:b/>
      <w:caps/>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 Car,C,Car3, C"/>
    <w:basedOn w:val="Normal"/>
    <w:link w:val="TextonotapieCar"/>
    <w:unhideWhenUsed/>
    <w:qFormat/>
    <w:rsid w:val="00732379"/>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r Car,Ca Car"/>
    <w:basedOn w:val="Fuentedeprrafopredeter"/>
    <w:link w:val="Textonotapie"/>
    <w:qFormat/>
    <w:rsid w:val="00732379"/>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Ref,de nota al pie,Footnote Reference Char3,ftre"/>
    <w:basedOn w:val="Fuentedeprrafopredeter"/>
    <w:link w:val="4GChar"/>
    <w:uiPriority w:val="99"/>
    <w:unhideWhenUsed/>
    <w:qFormat/>
    <w:rsid w:val="00732379"/>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FA Fu?notentext Car"/>
    <w:locked/>
    <w:rsid w:val="005037BE"/>
    <w:rPr>
      <w:rFonts w:ascii="Times New Roman" w:eastAsia="Times New Roman" w:hAnsi="Times New Roman"/>
      <w:lang w:val="es-ES_tradnl" w:eastAsia="es-MX"/>
    </w:rPr>
  </w:style>
  <w:style w:type="character" w:styleId="Hipervnculo">
    <w:name w:val="Hyperlink"/>
    <w:uiPriority w:val="99"/>
    <w:unhideWhenUsed/>
    <w:rsid w:val="005037BE"/>
    <w:rPr>
      <w:color w:val="0563C1"/>
      <w:u w:val="single"/>
    </w:rPr>
  </w:style>
  <w:style w:type="paragraph" w:styleId="NormalWeb">
    <w:name w:val="Normal (Web)"/>
    <w:basedOn w:val="Normal"/>
    <w:uiPriority w:val="99"/>
    <w:unhideWhenUsed/>
    <w:rsid w:val="00FA0C22"/>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FA0C22"/>
    <w:rPr>
      <w:color w:val="605E5C"/>
      <w:shd w:val="clear" w:color="auto" w:fill="E1DFDD"/>
    </w:rPr>
  </w:style>
  <w:style w:type="paragraph" w:customStyle="1" w:styleId="Estilo">
    <w:name w:val="Estilo"/>
    <w:basedOn w:val="Sinespaciado"/>
    <w:link w:val="EstiloCar"/>
    <w:qFormat/>
    <w:rsid w:val="005C6451"/>
    <w:pPr>
      <w:spacing w:line="240" w:lineRule="auto"/>
    </w:pPr>
    <w:rPr>
      <w:rFonts w:cstheme="minorBidi"/>
      <w:sz w:val="24"/>
      <w:szCs w:val="22"/>
    </w:rPr>
  </w:style>
  <w:style w:type="character" w:customStyle="1" w:styleId="EstiloCar">
    <w:name w:val="Estilo Car"/>
    <w:basedOn w:val="Fuentedeprrafopredeter"/>
    <w:link w:val="Estilo"/>
    <w:rsid w:val="005C6451"/>
    <w:rPr>
      <w:rFonts w:ascii="Arial" w:hAnsi="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0643"/>
    <w:pPr>
      <w:spacing w:after="0" w:line="240" w:lineRule="auto"/>
      <w:jc w:val="both"/>
    </w:pPr>
    <w:rPr>
      <w:vertAlign w:val="superscript"/>
    </w:rPr>
  </w:style>
  <w:style w:type="character" w:styleId="Refdecomentario">
    <w:name w:val="annotation reference"/>
    <w:basedOn w:val="Fuentedeprrafopredeter"/>
    <w:uiPriority w:val="99"/>
    <w:semiHidden/>
    <w:unhideWhenUsed/>
    <w:rsid w:val="00C50E5F"/>
    <w:rPr>
      <w:sz w:val="16"/>
      <w:szCs w:val="16"/>
    </w:rPr>
  </w:style>
  <w:style w:type="paragraph" w:styleId="Textocomentario">
    <w:name w:val="annotation text"/>
    <w:basedOn w:val="Normal"/>
    <w:link w:val="TextocomentarioCar"/>
    <w:uiPriority w:val="99"/>
    <w:unhideWhenUsed/>
    <w:rsid w:val="00C50E5F"/>
    <w:pPr>
      <w:spacing w:line="240" w:lineRule="auto"/>
    </w:pPr>
    <w:rPr>
      <w:sz w:val="20"/>
      <w:szCs w:val="20"/>
    </w:rPr>
  </w:style>
  <w:style w:type="character" w:customStyle="1" w:styleId="TextocomentarioCar">
    <w:name w:val="Texto comentario Car"/>
    <w:basedOn w:val="Fuentedeprrafopredeter"/>
    <w:link w:val="Textocomentario"/>
    <w:uiPriority w:val="99"/>
    <w:rsid w:val="00C50E5F"/>
    <w:rPr>
      <w:sz w:val="20"/>
      <w:szCs w:val="20"/>
    </w:rPr>
  </w:style>
  <w:style w:type="paragraph" w:styleId="Asuntodelcomentario">
    <w:name w:val="annotation subject"/>
    <w:basedOn w:val="Textocomentario"/>
    <w:next w:val="Textocomentario"/>
    <w:link w:val="AsuntodelcomentarioCar"/>
    <w:uiPriority w:val="99"/>
    <w:semiHidden/>
    <w:unhideWhenUsed/>
    <w:rsid w:val="00C50E5F"/>
    <w:rPr>
      <w:b/>
      <w:bCs/>
    </w:rPr>
  </w:style>
  <w:style w:type="character" w:customStyle="1" w:styleId="AsuntodelcomentarioCar">
    <w:name w:val="Asunto del comentario Car"/>
    <w:basedOn w:val="TextocomentarioCar"/>
    <w:link w:val="Asuntodelcomentario"/>
    <w:uiPriority w:val="99"/>
    <w:semiHidden/>
    <w:rsid w:val="00C50E5F"/>
    <w:rPr>
      <w:b/>
      <w:bCs/>
      <w:sz w:val="20"/>
      <w:szCs w:val="20"/>
    </w:rPr>
  </w:style>
  <w:style w:type="character" w:customStyle="1" w:styleId="PrrafodelistaCar">
    <w:name w:val="Párrafo de lista Car"/>
    <w:aliases w:val="Cita texto Car,Footnote Car,List Paragraph1 Car,Colorful List - Accent 11 Car,Párrafo de lista1 Car,Cuadrícula clara - Énfasis 31 Car,TEXTO GENERAL SENTENCIAS Car,Lista media 2 - Énfasis 41 Car,Dot pt Car,No Spacing1 Car"/>
    <w:link w:val="Prrafodelista"/>
    <w:uiPriority w:val="34"/>
    <w:qFormat/>
    <w:locked/>
    <w:rsid w:val="0044555F"/>
  </w:style>
  <w:style w:type="character" w:styleId="Textoennegrita">
    <w:name w:val="Strong"/>
    <w:uiPriority w:val="22"/>
    <w:qFormat/>
    <w:rsid w:val="0044555F"/>
    <w:rPr>
      <w:b/>
      <w:bCs/>
    </w:rPr>
  </w:style>
  <w:style w:type="paragraph" w:styleId="Revisin">
    <w:name w:val="Revision"/>
    <w:hidden/>
    <w:uiPriority w:val="99"/>
    <w:semiHidden/>
    <w:rsid w:val="0017675D"/>
    <w:pPr>
      <w:spacing w:after="0" w:line="240" w:lineRule="auto"/>
    </w:pPr>
  </w:style>
  <w:style w:type="numbering" w:styleId="111111">
    <w:name w:val="Outline List 2"/>
    <w:basedOn w:val="Sinlista"/>
    <w:uiPriority w:val="99"/>
    <w:semiHidden/>
    <w:unhideWhenUsed/>
    <w:rsid w:val="00F87736"/>
    <w:pPr>
      <w:numPr>
        <w:numId w:val="29"/>
      </w:numPr>
    </w:pPr>
  </w:style>
  <w:style w:type="paragraph" w:customStyle="1" w:styleId="pf0">
    <w:name w:val="pf0"/>
    <w:basedOn w:val="Normal"/>
    <w:rsid w:val="007B53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rsid w:val="007B5317"/>
    <w:rPr>
      <w:rFonts w:ascii="Segoe UI" w:hAnsi="Segoe UI" w:cs="Segoe UI" w:hint="default"/>
      <w:b/>
      <w:bCs/>
      <w:color w:val="FF0000"/>
      <w:sz w:val="18"/>
      <w:szCs w:val="18"/>
    </w:rPr>
  </w:style>
  <w:style w:type="character" w:customStyle="1" w:styleId="cf21">
    <w:name w:val="cf21"/>
    <w:rsid w:val="007B5317"/>
    <w:rPr>
      <w:rFonts w:ascii="Segoe UI" w:hAnsi="Segoe UI" w:cs="Segoe UI" w:hint="default"/>
      <w:b/>
      <w:b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0925">
      <w:bodyDiv w:val="1"/>
      <w:marLeft w:val="0"/>
      <w:marRight w:val="0"/>
      <w:marTop w:val="0"/>
      <w:marBottom w:val="0"/>
      <w:divBdr>
        <w:top w:val="none" w:sz="0" w:space="0" w:color="auto"/>
        <w:left w:val="none" w:sz="0" w:space="0" w:color="auto"/>
        <w:bottom w:val="none" w:sz="0" w:space="0" w:color="auto"/>
        <w:right w:val="none" w:sz="0" w:space="0" w:color="auto"/>
      </w:divBdr>
    </w:div>
    <w:div w:id="411660106">
      <w:bodyDiv w:val="1"/>
      <w:marLeft w:val="0"/>
      <w:marRight w:val="0"/>
      <w:marTop w:val="0"/>
      <w:marBottom w:val="0"/>
      <w:divBdr>
        <w:top w:val="none" w:sz="0" w:space="0" w:color="auto"/>
        <w:left w:val="none" w:sz="0" w:space="0" w:color="auto"/>
        <w:bottom w:val="none" w:sz="0" w:space="0" w:color="auto"/>
        <w:right w:val="none" w:sz="0" w:space="0" w:color="auto"/>
      </w:divBdr>
    </w:div>
    <w:div w:id="498933505">
      <w:bodyDiv w:val="1"/>
      <w:marLeft w:val="0"/>
      <w:marRight w:val="0"/>
      <w:marTop w:val="0"/>
      <w:marBottom w:val="0"/>
      <w:divBdr>
        <w:top w:val="none" w:sz="0" w:space="0" w:color="auto"/>
        <w:left w:val="none" w:sz="0" w:space="0" w:color="auto"/>
        <w:bottom w:val="none" w:sz="0" w:space="0" w:color="auto"/>
        <w:right w:val="none" w:sz="0" w:space="0" w:color="auto"/>
      </w:divBdr>
    </w:div>
    <w:div w:id="516581864">
      <w:bodyDiv w:val="1"/>
      <w:marLeft w:val="0"/>
      <w:marRight w:val="0"/>
      <w:marTop w:val="0"/>
      <w:marBottom w:val="0"/>
      <w:divBdr>
        <w:top w:val="none" w:sz="0" w:space="0" w:color="auto"/>
        <w:left w:val="none" w:sz="0" w:space="0" w:color="auto"/>
        <w:bottom w:val="none" w:sz="0" w:space="0" w:color="auto"/>
        <w:right w:val="none" w:sz="0" w:space="0" w:color="auto"/>
      </w:divBdr>
    </w:div>
    <w:div w:id="892694944">
      <w:bodyDiv w:val="1"/>
      <w:marLeft w:val="0"/>
      <w:marRight w:val="0"/>
      <w:marTop w:val="0"/>
      <w:marBottom w:val="0"/>
      <w:divBdr>
        <w:top w:val="none" w:sz="0" w:space="0" w:color="auto"/>
        <w:left w:val="none" w:sz="0" w:space="0" w:color="auto"/>
        <w:bottom w:val="none" w:sz="0" w:space="0" w:color="auto"/>
        <w:right w:val="none" w:sz="0" w:space="0" w:color="auto"/>
      </w:divBdr>
    </w:div>
    <w:div w:id="1154685394">
      <w:bodyDiv w:val="1"/>
      <w:marLeft w:val="0"/>
      <w:marRight w:val="0"/>
      <w:marTop w:val="0"/>
      <w:marBottom w:val="0"/>
      <w:divBdr>
        <w:top w:val="none" w:sz="0" w:space="0" w:color="auto"/>
        <w:left w:val="none" w:sz="0" w:space="0" w:color="auto"/>
        <w:bottom w:val="none" w:sz="0" w:space="0" w:color="auto"/>
        <w:right w:val="none" w:sz="0" w:space="0" w:color="auto"/>
      </w:divBdr>
    </w:div>
    <w:div w:id="1816217552">
      <w:bodyDiv w:val="1"/>
      <w:marLeft w:val="0"/>
      <w:marRight w:val="0"/>
      <w:marTop w:val="0"/>
      <w:marBottom w:val="0"/>
      <w:divBdr>
        <w:top w:val="none" w:sz="0" w:space="0" w:color="auto"/>
        <w:left w:val="none" w:sz="0" w:space="0" w:color="auto"/>
        <w:bottom w:val="none" w:sz="0" w:space="0" w:color="auto"/>
        <w:right w:val="none" w:sz="0" w:space="0" w:color="auto"/>
      </w:divBdr>
    </w:div>
    <w:div w:id="18442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gespino\AppData\Local\Temp\Plantilla_288843_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E E x p e d i e n t e   x m l n s = " h t t p : / / s c h e m a s . o p e n x m l f o r m a t s . o r g / E x p e d i e n t e A c t u a l " > < A s u n t o I D > 2 8 8 8 4 3 < / A s u n t o I D > < E x p e d i e n t e > 2 7 7 / 2 0 2 1 < / E x p e d i e n t e > < A � o > 2 0 2 1 < / A � o > < C o n s e c u t i v o > 2 7 7 < / C o n s e c u t i v o > < T i p o A s u n t o I D > 4 < / T i p o A s u n t o I D > < T i p o A s u n t o > C O N T R A D I C C I � N   D E   T E S I S < / T i p o A s u n t o > < P e r t e n e n c i a I D > 3 < / P e r t e n e n c i a I D > < P e r t e n e n c i a > P L E N O < / P e r t e n e n c i a > < P r o m o v e n t e s > � R G A N O   J U R I S D I C C I O N A L   C O N T E N D I E N T E :   T R I B U N A L   C O L E G I A D O   E N   M A T E R I A   A D M I N I S T R A T I V A   D E L   V I G � S I M O   C I R C U I T O   A N T E S   T R I B U N A L   C O L E G I A D O   D E L   V I G � S I M O   C I R C U I T O ,   S E G U N D O   T R I B U N A L   C O L E G I A D O   E N   M A T E R I A   P E N A L   D E L   S E X T O   C I R C U I T O < / P r o m o v e n t e s > < E x p e d i e n t e T i p o A s u n t o > 2 7 7 / 2 0 2 1   C O N T R A D I C C I � N   D E   T E S I S < / E x p e d i e n t e T i p o A s u n t o > < S e c r e t a r i o > S E C R E T A R I A :   G A B R I E L A   E L E O N O R A   C O R T � S   A R A U J O < / S e c r e t a r i o > < S e s i o n e s / > < S e s i o n I D > 0 < / S e s i o n I D > < P e r t e n e n c i a A r t i c u l o I n i c i o > L a   P r i m e r a   S a l a < / P e r t e n e n c i a A r t i c u l o I n i c i o > < P e r t e n e n c i a A r t i c u l o > l a   P r i m e r a   S a l a < / P e r t e n e n c i a A r t i c u l o > < E s t a d o > C I U D A D   D E   M � X I C O < / E s t a d o > < P r o m o v e n t e s S i n T i p o > T R I B U N A L   C O L E G I A D O   E N   M A T E R I A   A D M I N I S T R A T I V A   D E L   V I G � S I M O   C I R C U I T O   A N T E S   T R I B U N A L   C O L E G I A D O   D E L   V I G � S I M O   C I R C U I T O ,   S E G U N D O   T R I B U N A L   C O L E G I A D O   E N   M A T E R I A   P E N A L   D E L   S E X T O   C I R C U I T O < / P r o m o v e n t e s S i n T i p o > < P r e c e d e n t e s / > < M i n i s t r o G e n e r o > M I N I S T R O   A L F R E D O   G U T I � R R E Z   O R T I Z   M E N A < / M i n i s t r o G e n e r o > < P r o m o v e n t e s M i n u s c u l a > T r i b u n a l   C o l e g i a d o   e n   M a t e r i a   A d m i n i s t r a t i v a   d e l   V i g � s i m o   C i r c u i t o   A n t e s   T r i b u n a l   C o l e g i a d o   d e l   V i g � s i m o   C i r c u i t o ,   S e g u n d o   T r i b u n a l   C o l e g i a d o   e n   M a t e r i a   P e n a l   d e l   S e x t o   C i r c u i t o < / P r o m o v e n t e s M i n u s c u l a > < L i s t a A s u n t o O r g a n o > < E A s u n t o O r g a n o > < O r g a n o I D > - 5 0 4 < / O r g a n o I D > < O r g a n o > T R I B U N A L   C O L E G I A D O   E N   M A T E R I A   A D M I N I S T R A T I V A   D E L   V I G � S I M O   C I R C U I T O < / O r g a n o > < E x p e d i e n t e O r i g e n > A R . -   4 1 4 / 1 9 9 5 < / E x p e d i e n t e O r i g e n > < I m p o r t a n c i a > 1 < / I m p o r t a n c i a > < / E A s u n t o O r g a n o > < E A s u n t o O r g a n o > < O r g a n o I D > - 5 8 6 < / O r g a n o I D > < O r g a n o > S E G U N D O   T R I B U N A L   C O L E G I A D O   E N   M A T E R I A   P E N A L   D E L   S E X T O   C I R C U I T O < / O r g a n o > < E x p e d i e n t e O r i g e n > A R . -   1 4 / 2 0 2 1 < / E x p e d i e n t e O r i g e n > < I m p o r t a n c i a > 2 < / I m p o r t a n c i a > < / E A s u n t o O r g a n o > < / L i s t a A s u n t o O r g a n o > < M i n i s t r o E x p e d i e n t e > A L F R E D O   G U T I � R R E Z   O R T I Z   M E N A < / M i n i s t r o E x p e d i e n t e > < S e c r e t a r i o E x p e d i e n t e > C O R T � S   A R A U J O   G A B R I E L A   E L E O N O R A < / S e c r e t a r i o E x p e d i e n t e > < P a l a b r a s M i n u s c u l a s > E l , L a , L o s , L a s , U n , U n o , U n a , U n o s , U n a s , A , A l , D e l , D e , L o , Y , E n , P o r , S u , O t r o , O t r a , C o n , A n t e , B a j o , E n t r e , P a r a , C o n t r a < / P a l a b r a s M i n u s c u l a s > < / E E x p e d i e n t e > 
</file>

<file path=customXml/item3.xml>��< ? x m l   v e r s i o n = " 1 . 0 "   e n c o d i n g = " u t f - 1 6 " ? > < E P l a n t i l l a   x m l n s = " h t t p : / / s c h e m a s . o p e n x m l f o r m a t s . o r g / P l a n t i l l a A c t u a l " > < P l a n t i l l a I D > 6 < / P l a n t i l l a I D > < N o m b r e > P l a n t i l l a   C T < / N o m b r e > < D e s c r i p c i o n > P l a n t i l l a   p a r a   C T < / D e s c r i p c i o n > < A c t i v o > t r u e < / A c t i v o > < R u t a P l a n t i l l a > \ \ r v l k v s i j f s 0 1 . s c j n . P J F . g o b . m x \ F s _ W o r d S I J \ P l a n t i l l a s \ S e n t e n c i a \ P l a n t i l l a   C T   -   M A C . d o t x < / R u t a P l a n t i l l a > < P r o c e d i m i e n t o C o n s u l t a > [ W o r d S I J ] . [ u s p _ I n f o r m a c i o n E x p e d i e n t e _ C T ] < / P r o c e d i m i e n t o C o n s u l t a > < T i p o P l a n t i l l a I D > 1 < / T i p o P l a n t i l l a I D > < T i p o P l a n t i l l a > S E N T E N C I A < / T i p o P l a n t i l l a > < N o m b r e F o r m u l a r i o > W o r d S I J . F o r m u l a r i o s . P l a n t i l l a s . F r m I n f o r m a c i o n C T < / N o m b r e F o r m u l a r i o > < / E P l a n t i l l 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CURCFUTFZJUM-1384416465-20408</_dlc_DocId>
    <_dlc_DocIdUrl xmlns="72063372-7777-4a65-85ec-aeb5f5d4da7a">
      <Url>https://saci.scjn.pjf.gob.mx/_layouts/15/DocIdRedir.aspx?ID=CURCFUTFZJUM-1384416465-20408</Url>
      <Description>CURCFUTFZJUM-1384416465-20408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E B u s q u e d a A s u n t o   x m l n s = " h t t p : / / s c h e m a s . o p e n x m l f o r m a t s . o r g / A s u n t o A c t u a l " > < C o n s e c u t i v o > 2 7 7 < / C o n s e c u t i v o > < A � o > 2 0 2 1 < / A � o > < T i p o A s u n t o I D > 4 < / T i p o A s u n t o I D > < A s u n t o I D > 2 8 8 8 4 3 < / A s u n t o I D > < E x p e d i e n t e > 2 7 7 / 2 0 2 1 < / E x p e d i e n t e > < T i p o A s u n t o > C O N T R A D I C C I � N   D E   T E S I S < / T i p o A s u n t o > < / E B u s q u e d a A s u n t o > 
</file>

<file path=customXml/item8.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01CF-5089-4DFA-A76A-E457511E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3F15-2C3E-4C7A-9D48-BC736A597BC7}">
  <ds:schemaRefs>
    <ds:schemaRef ds:uri="http://schemas.openxmlformats.org/ExpedienteActual"/>
  </ds:schemaRefs>
</ds:datastoreItem>
</file>

<file path=customXml/itemProps3.xml><?xml version="1.0" encoding="utf-8"?>
<ds:datastoreItem xmlns:ds="http://schemas.openxmlformats.org/officeDocument/2006/customXml" ds:itemID="{78F8D937-BEC5-4211-9430-F6A790388F9F}">
  <ds:schemaRefs>
    <ds:schemaRef ds:uri="http://schemas.openxmlformats.org/PlantillaActual"/>
  </ds:schemaRefs>
</ds:datastoreItem>
</file>

<file path=customXml/itemProps4.xml><?xml version="1.0" encoding="utf-8"?>
<ds:datastoreItem xmlns:ds="http://schemas.openxmlformats.org/officeDocument/2006/customXml" ds:itemID="{CBFB0A32-E434-4221-82B4-0FD13F24DF1E}">
  <ds:schemaRefs>
    <ds:schemaRef ds:uri="http://schemas.microsoft.com/sharepoint/events"/>
  </ds:schemaRefs>
</ds:datastoreItem>
</file>

<file path=customXml/itemProps5.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7.xml><?xml version="1.0" encoding="utf-8"?>
<ds:datastoreItem xmlns:ds="http://schemas.openxmlformats.org/officeDocument/2006/customXml" ds:itemID="{ACC42D83-51FF-4189-AB6E-B43A40CA99AC}">
  <ds:schemaRefs>
    <ds:schemaRef ds:uri="http://schemas.openxmlformats.org/AsuntoActual"/>
  </ds:schemaRefs>
</ds:datastoreItem>
</file>

<file path=customXml/itemProps8.xml><?xml version="1.0" encoding="utf-8"?>
<ds:datastoreItem xmlns:ds="http://schemas.openxmlformats.org/officeDocument/2006/customXml" ds:itemID="{94BA3900-28D8-4110-9B8B-AF58966111D5}">
  <ds:schemaRefs>
    <ds:schemaRef ds:uri="http://schemas.openxmlformats.org/RibbonEstatus"/>
  </ds:schemaRefs>
</ds:datastoreItem>
</file>

<file path=customXml/itemProps9.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Plantilla_288843_6</Template>
  <TotalTime>1</TotalTime>
  <Pages>23</Pages>
  <Words>6133</Words>
  <Characters>33737</Characters>
  <Application>Microsoft Office Word</Application>
  <DocSecurity>4</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Diego Eduardo Castañon Chavez</cp:lastModifiedBy>
  <cp:revision>2</cp:revision>
  <dcterms:created xsi:type="dcterms:W3CDTF">2025-08-05T19:28:00Z</dcterms:created>
  <dcterms:modified xsi:type="dcterms:W3CDTF">2025-08-05T19:28:00Z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e02794f6-0972-4e09-a932-d53ff5c14d16</vt:lpwstr>
  </property>
</Properties>
</file>