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9E24" w14:textId="6C36E31E" w:rsidR="00065E42" w:rsidRDefault="00065E42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 xml:space="preserve">Anexo </w:t>
      </w:r>
      <w:r w:rsidR="007B7B21">
        <w:rPr>
          <w:rFonts w:ascii="Arial" w:hAnsi="Arial" w:cs="Arial"/>
        </w:rPr>
        <w:t>1</w:t>
      </w:r>
      <w:r w:rsidR="00E30E1D">
        <w:rPr>
          <w:rFonts w:ascii="Arial" w:hAnsi="Arial" w:cs="Arial"/>
        </w:rPr>
        <w:t>3</w:t>
      </w:r>
    </w:p>
    <w:p w14:paraId="063A7784" w14:textId="77777777" w:rsidR="00650973" w:rsidRDefault="00650973">
      <w:pPr>
        <w:pStyle w:val="Textoindependiente"/>
        <w:spacing w:before="11"/>
        <w:rPr>
          <w:sz w:val="23"/>
        </w:rPr>
      </w:pPr>
    </w:p>
    <w:p w14:paraId="0C07AB6B" w14:textId="77777777" w:rsidR="009A4BB7" w:rsidRDefault="00A637D8">
      <w:pPr>
        <w:pStyle w:val="Ttulo1"/>
        <w:ind w:right="1630"/>
      </w:pPr>
      <w:r>
        <w:t>FORMATO DE GARANTÍA DE CUMPLIMIENTO</w:t>
      </w:r>
    </w:p>
    <w:p w14:paraId="1D47DEA5" w14:textId="77777777" w:rsidR="009A4BB7" w:rsidRDefault="009A4BB7">
      <w:pPr>
        <w:pStyle w:val="Textoindependiente"/>
        <w:rPr>
          <w:b/>
          <w:sz w:val="28"/>
        </w:rPr>
      </w:pPr>
    </w:p>
    <w:p w14:paraId="69353150" w14:textId="2C7C3BFB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>"- Nombre de la afianzadora- En ejercicio de la autorización que le fue concedida por la Comisión Nacional de Seguros y Fianzas de conformidad con lo dispuesto en la Ley de Instituciones de Seguros y</w:t>
      </w:r>
      <w:r w:rsidR="00A22A8F">
        <w:t xml:space="preserve"> de</w:t>
      </w:r>
      <w:r>
        <w:t xml:space="preserve"> 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y hasta 20% más en el supuesto de que por algún motivo deba incrementarse el costo de la </w:t>
      </w:r>
      <w:r w:rsidR="00746BE2">
        <w:t xml:space="preserve">los </w:t>
      </w:r>
      <w:r>
        <w:t>servicios contratados,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38B1ADF1" w14:textId="77777777" w:rsidR="009A4BB7" w:rsidRDefault="009A4BB7">
      <w:pPr>
        <w:pStyle w:val="Textoindependiente"/>
        <w:spacing w:before="2"/>
      </w:pPr>
    </w:p>
    <w:p w14:paraId="136AD543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04843599" w14:textId="77777777" w:rsidR="009A4BB7" w:rsidRDefault="009A4BB7">
      <w:pPr>
        <w:pStyle w:val="Textoindependiente"/>
        <w:spacing w:before="10"/>
        <w:rPr>
          <w:sz w:val="23"/>
        </w:rPr>
      </w:pPr>
    </w:p>
    <w:p w14:paraId="5F08E248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72DDCABB" w14:textId="72EF0ADF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</w:t>
      </w:r>
      <w:r w:rsidR="00746BE2">
        <w:t>l</w:t>
      </w:r>
      <w:r>
        <w:t xml:space="preserve"> </w:t>
      </w:r>
      <w:r w:rsidR="00746BE2">
        <w:t>“</w:t>
      </w:r>
      <w:r>
        <w:t xml:space="preserve">Prestador de Servicios”, para la ejecución </w:t>
      </w:r>
      <w:r w:rsidR="00746BE2">
        <w:t xml:space="preserve">del servicio </w:t>
      </w:r>
      <w:r>
        <w:t>consistente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1B75B53" w14:textId="77777777" w:rsidR="009A4BB7" w:rsidRDefault="009A4BB7">
      <w:pPr>
        <w:pStyle w:val="Textoindependiente"/>
      </w:pPr>
    </w:p>
    <w:p w14:paraId="32374E8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ECB6C0E" w14:textId="77777777" w:rsidR="009A4BB7" w:rsidRDefault="009A4BB7">
      <w:pPr>
        <w:pStyle w:val="Textoindependiente"/>
        <w:spacing w:before="10"/>
        <w:rPr>
          <w:sz w:val="23"/>
        </w:rPr>
      </w:pPr>
    </w:p>
    <w:p w14:paraId="2CFD099D" w14:textId="02CD95D0" w:rsidR="009A4BB7" w:rsidRDefault="00A637D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</w:t>
      </w:r>
      <w:r w:rsidR="00746BE2">
        <w:t xml:space="preserve"> el servicio haya sido</w:t>
      </w:r>
      <w:r>
        <w:t xml:space="preserve"> terminad</w:t>
      </w:r>
      <w:r w:rsidR="00746BE2">
        <w:t>o</w:t>
      </w:r>
      <w:r>
        <w:t xml:space="preserve"> y recibid</w:t>
      </w:r>
      <w:r w:rsidR="00746BE2">
        <w:t>o</w:t>
      </w:r>
      <w:r>
        <w:t xml:space="preserve"> a entera satisfacción de la Suprema Corte de Justicia de la Nación, y para su cancelación será necesaria comunicación previa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afianzadora</w:t>
      </w:r>
      <w:r>
        <w:rPr>
          <w:spacing w:val="-11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Suprema</w:t>
      </w:r>
      <w:r>
        <w:rPr>
          <w:spacing w:val="-11"/>
        </w:rPr>
        <w:t xml:space="preserve"> </w:t>
      </w:r>
      <w:r>
        <w:t>Corte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Justicia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Nación</w:t>
      </w:r>
      <w:r w:rsidR="00746BE2">
        <w:t>.</w:t>
      </w:r>
    </w:p>
    <w:p w14:paraId="28FF2303" w14:textId="77777777" w:rsidR="009A4BB7" w:rsidRDefault="009A4BB7">
      <w:pPr>
        <w:jc w:val="both"/>
        <w:sectPr w:rsidR="009A4BB7" w:rsidSect="00EF1CB7">
          <w:headerReference w:type="default" r:id="rId7"/>
          <w:footerReference w:type="default" r:id="rId8"/>
          <w:pgSz w:w="12240" w:h="15840"/>
          <w:pgMar w:top="1500" w:right="1580" w:bottom="280" w:left="1600" w:header="720" w:footer="26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5EEEF35E" w14:textId="3275EBF7" w:rsidR="009A4BB7" w:rsidRDefault="00A637D8">
      <w:pPr>
        <w:pStyle w:val="Prrafodelista"/>
        <w:numPr>
          <w:ilvl w:val="0"/>
          <w:numId w:val="2"/>
        </w:numPr>
        <w:tabs>
          <w:tab w:val="left" w:pos="376"/>
          <w:tab w:val="left" w:pos="8198"/>
        </w:tabs>
        <w:spacing w:before="70"/>
        <w:ind w:right="116" w:firstLine="0"/>
        <w:rPr>
          <w:sz w:val="24"/>
        </w:rPr>
      </w:pPr>
      <w:r>
        <w:rPr>
          <w:sz w:val="24"/>
        </w:rPr>
        <w:lastRenderedPageBreak/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existir</w:t>
      </w:r>
      <w:r>
        <w:rPr>
          <w:spacing w:val="9"/>
          <w:sz w:val="24"/>
        </w:rPr>
        <w:t xml:space="preserve"> </w:t>
      </w:r>
      <w:r>
        <w:rPr>
          <w:sz w:val="24"/>
        </w:rPr>
        <w:t>recursos</w:t>
      </w:r>
      <w:r>
        <w:rPr>
          <w:spacing w:val="10"/>
          <w:sz w:val="24"/>
        </w:rPr>
        <w:t xml:space="preserve"> </w:t>
      </w:r>
      <w:r>
        <w:rPr>
          <w:sz w:val="24"/>
        </w:rPr>
        <w:t>legales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juicios</w:t>
      </w:r>
      <w:r>
        <w:rPr>
          <w:spacing w:val="10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9"/>
          <w:sz w:val="24"/>
        </w:rPr>
        <w:t xml:space="preserve"> </w:t>
      </w: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contrato</w:t>
      </w:r>
      <w:r>
        <w:rPr>
          <w:spacing w:val="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la </w:t>
      </w:r>
      <w:r>
        <w:rPr>
          <w:spacing w:val="-4"/>
          <w:sz w:val="24"/>
        </w:rPr>
        <w:t xml:space="preserve">fianza </w:t>
      </w:r>
      <w:r>
        <w:rPr>
          <w:sz w:val="24"/>
        </w:rPr>
        <w:t xml:space="preserve">otorgada por </w:t>
      </w:r>
      <w:r w:rsidR="00746BE2">
        <w:rPr>
          <w:sz w:val="24"/>
        </w:rPr>
        <w:t>e</w:t>
      </w:r>
      <w:r>
        <w:rPr>
          <w:sz w:val="24"/>
        </w:rPr>
        <w:t xml:space="preserve">l </w:t>
      </w:r>
      <w:r w:rsidR="00746BE2">
        <w:rPr>
          <w:sz w:val="24"/>
        </w:rPr>
        <w:t>“</w:t>
      </w:r>
      <w:r>
        <w:rPr>
          <w:sz w:val="24"/>
        </w:rPr>
        <w:t>Prestador de Servicios</w:t>
      </w:r>
      <w:r w:rsidR="00746BE2">
        <w:rPr>
          <w:sz w:val="24"/>
        </w:rPr>
        <w:t>”</w:t>
      </w:r>
      <w:r>
        <w:rPr>
          <w:sz w:val="24"/>
        </w:rPr>
        <w:t xml:space="preserve"> tendrá plena vigencia durante la substanciación y hasta que se dicte resolución definitiva por autoridad</w:t>
      </w:r>
      <w:r>
        <w:rPr>
          <w:spacing w:val="-21"/>
          <w:sz w:val="24"/>
        </w:rPr>
        <w:t xml:space="preserve"> </w:t>
      </w:r>
      <w:r>
        <w:rPr>
          <w:sz w:val="24"/>
        </w:rPr>
        <w:t>competente.</w:t>
      </w:r>
    </w:p>
    <w:p w14:paraId="0FFB4FB8" w14:textId="77777777" w:rsidR="009A4BB7" w:rsidRDefault="009A4BB7">
      <w:pPr>
        <w:pStyle w:val="Textoindependiente"/>
        <w:spacing w:before="11"/>
        <w:rPr>
          <w:sz w:val="23"/>
        </w:rPr>
      </w:pPr>
    </w:p>
    <w:p w14:paraId="372DEEE8" w14:textId="2F67B5FF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>La afianzadora acepta someterse a los procedimientos de ejecución previstos en la Ley de Instituciones de Seguros y</w:t>
      </w:r>
      <w:r w:rsidR="00A22A8F">
        <w:rPr>
          <w:sz w:val="24"/>
        </w:rPr>
        <w:t xml:space="preserve"> de</w:t>
      </w:r>
      <w:r>
        <w:rPr>
          <w:sz w:val="24"/>
        </w:rPr>
        <w:t xml:space="preserve"> Fianzas para la efectividad de la fianza, aún para el caso de que procediera el cobro de intereses con motivo del pago extemporáneo del importe de la fianza requerida.</w:t>
      </w:r>
    </w:p>
    <w:p w14:paraId="7833026F" w14:textId="77777777" w:rsidR="009A4BB7" w:rsidRDefault="009A4BB7">
      <w:pPr>
        <w:pStyle w:val="Textoindependiente"/>
        <w:spacing w:before="1"/>
      </w:pPr>
    </w:p>
    <w:p w14:paraId="57F1597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61019E2A" w14:textId="77777777" w:rsidR="009A4BB7" w:rsidRDefault="009A4BB7">
      <w:pPr>
        <w:pStyle w:val="Textoindependiente"/>
        <w:spacing w:before="10"/>
        <w:rPr>
          <w:sz w:val="23"/>
        </w:rPr>
      </w:pPr>
    </w:p>
    <w:p w14:paraId="161DA819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0AC67DB5" w14:textId="77777777" w:rsidR="009A4BB7" w:rsidRDefault="009A4BB7">
      <w:pPr>
        <w:pStyle w:val="Textoindependiente"/>
        <w:spacing w:before="2"/>
      </w:pPr>
    </w:p>
    <w:p w14:paraId="7BD14C30" w14:textId="7F6D606F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A22A8F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2764B990" w14:textId="77777777" w:rsidR="009A4BB7" w:rsidRDefault="009A4BB7">
      <w:pPr>
        <w:pStyle w:val="Textoindependiente"/>
      </w:pPr>
    </w:p>
    <w:p w14:paraId="5E2F80FC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5F741BD0" w14:textId="77777777" w:rsidR="009A4BB7" w:rsidRDefault="009A4BB7">
      <w:pPr>
        <w:pStyle w:val="Textoindependiente"/>
      </w:pPr>
    </w:p>
    <w:p w14:paraId="045BD35B" w14:textId="79E38F11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 w:rsidR="00A22A8F">
        <w:rPr>
          <w:sz w:val="24"/>
        </w:rPr>
        <w:t>XXII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</w:t>
      </w:r>
      <w:r w:rsidR="00746BE2">
        <w:rPr>
          <w:sz w:val="24"/>
        </w:rPr>
        <w:t>.</w:t>
      </w:r>
    </w:p>
    <w:p w14:paraId="18975728" w14:textId="204AF891" w:rsidR="009A4BB7" w:rsidRDefault="009A4BB7" w:rsidP="00DE2ED2">
      <w:pPr>
        <w:pStyle w:val="Textoindependiente"/>
        <w:ind w:right="119"/>
        <w:jc w:val="both"/>
      </w:pPr>
    </w:p>
    <w:sectPr w:rsidR="009A4BB7" w:rsidSect="00E30E1D">
      <w:pgSz w:w="12240" w:h="15840"/>
      <w:pgMar w:top="1500" w:right="1580" w:bottom="280" w:left="1600" w:header="720" w:footer="26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C7AA4" w14:textId="77777777" w:rsidR="003163A4" w:rsidRDefault="003163A4" w:rsidP="007D40E9">
      <w:r>
        <w:separator/>
      </w:r>
    </w:p>
  </w:endnote>
  <w:endnote w:type="continuationSeparator" w:id="0">
    <w:p w14:paraId="087840D7" w14:textId="77777777" w:rsidR="003163A4" w:rsidRDefault="003163A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4CD5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D6C887B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27BCAF53" w14:textId="77777777" w:rsidR="00437CA6" w:rsidRDefault="00437CA6" w:rsidP="00437CA6">
    <w:pPr>
      <w:pStyle w:val="Piedepgina"/>
      <w:jc w:val="center"/>
      <w:rPr>
        <w:rStyle w:val="Nmerodepgina"/>
        <w:sz w:val="18"/>
        <w:szCs w:val="18"/>
      </w:rPr>
    </w:pPr>
  </w:p>
  <w:p w14:paraId="0C9ED86D" w14:textId="58599AF0" w:rsidR="00065E42" w:rsidRPr="00065E42" w:rsidRDefault="00D001EF" w:rsidP="00437CA6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DE2ED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E30E1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/202</w:t>
    </w:r>
    <w:r w:rsidR="00DE2ED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437CA6">
      <w:rPr>
        <w:rFonts w:ascii="Arial" w:hAnsi="Arial" w:cs="Arial"/>
        <w:sz w:val="10"/>
        <w:szCs w:val="10"/>
        <w:lang w:val="en-US"/>
      </w:rPr>
      <w:t xml:space="preserve"> 1</w:t>
    </w:r>
    <w:r w:rsidR="00E30E1D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6687F" w14:textId="77777777" w:rsidR="003163A4" w:rsidRDefault="003163A4" w:rsidP="007D40E9">
      <w:r>
        <w:separator/>
      </w:r>
    </w:p>
  </w:footnote>
  <w:footnote w:type="continuationSeparator" w:id="0">
    <w:p w14:paraId="1D046F4E" w14:textId="77777777" w:rsidR="003163A4" w:rsidRDefault="003163A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EFC3" w14:textId="77777777" w:rsidR="00E30E1D" w:rsidRPr="00B05A1C" w:rsidRDefault="00E30E1D" w:rsidP="00E30E1D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8E7B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SCJN/CPS/DGIF-DACCI/002/2022</w:t>
    </w:r>
  </w:p>
  <w:p w14:paraId="031AF4AB" w14:textId="77777777" w:rsidR="00E30E1D" w:rsidRDefault="00E30E1D" w:rsidP="00E30E1D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"MANTENIMIENTO A LOS EQUIPOS DE PURIFICACIÓN Y DEPÓSITOS </w:t>
    </w:r>
  </w:p>
  <w:p w14:paraId="3C28FC05" w14:textId="77777777" w:rsidR="00E30E1D" w:rsidRDefault="00E30E1D" w:rsidP="00E30E1D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DE AGUA POTABLE PARA CONSUMO HUMANO Y AGUA PLUVIAL </w:t>
    </w:r>
  </w:p>
  <w:p w14:paraId="0B5912A1" w14:textId="77777777" w:rsidR="00E30E1D" w:rsidRPr="00B05A1C" w:rsidRDefault="00E30E1D" w:rsidP="00E30E1D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A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INSTALADOS EN INMUEBLES UBICADOS EN LA CIUDAD DE MÉXICO”</w:t>
    </w:r>
  </w:p>
  <w:p w14:paraId="6A6D7E70" w14:textId="77777777" w:rsidR="007D40E9" w:rsidRPr="00AA3012" w:rsidRDefault="007D40E9" w:rsidP="00AA30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65E42"/>
    <w:rsid w:val="00146EAD"/>
    <w:rsid w:val="002677E5"/>
    <w:rsid w:val="002B0B93"/>
    <w:rsid w:val="003163A4"/>
    <w:rsid w:val="00437CA6"/>
    <w:rsid w:val="00491E12"/>
    <w:rsid w:val="00567CA6"/>
    <w:rsid w:val="005B37FB"/>
    <w:rsid w:val="00650973"/>
    <w:rsid w:val="00746BE2"/>
    <w:rsid w:val="007B7B21"/>
    <w:rsid w:val="007D40E9"/>
    <w:rsid w:val="008A5D05"/>
    <w:rsid w:val="009A4BB7"/>
    <w:rsid w:val="009E61C6"/>
    <w:rsid w:val="00A22A8F"/>
    <w:rsid w:val="00A637D8"/>
    <w:rsid w:val="00AA3012"/>
    <w:rsid w:val="00AB0C6F"/>
    <w:rsid w:val="00B75E58"/>
    <w:rsid w:val="00B85BF5"/>
    <w:rsid w:val="00CE5A90"/>
    <w:rsid w:val="00D001EF"/>
    <w:rsid w:val="00D2761F"/>
    <w:rsid w:val="00D86CC7"/>
    <w:rsid w:val="00DE2ED2"/>
    <w:rsid w:val="00E30E1D"/>
    <w:rsid w:val="00E7785F"/>
    <w:rsid w:val="00E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68067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styleId="Nmerodepgina">
    <w:name w:val="page number"/>
    <w:basedOn w:val="Fuentedeprrafopredeter"/>
    <w:rsid w:val="00437CA6"/>
  </w:style>
  <w:style w:type="paragraph" w:styleId="Revisin">
    <w:name w:val="Revision"/>
    <w:hidden/>
    <w:uiPriority w:val="99"/>
    <w:semiHidden/>
    <w:rsid w:val="00A22A8F"/>
    <w:pPr>
      <w:widowControl/>
      <w:autoSpaceDE/>
      <w:autoSpaceDN/>
    </w:pPr>
    <w:rPr>
      <w:rFonts w:ascii="Arial Narrow" w:eastAsia="Arial Narrow" w:hAnsi="Arial Narrow" w:cs="Arial Narro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2022-01-25T02:09:00Z</dcterms:created>
  <dcterms:modified xsi:type="dcterms:W3CDTF">2022-01-28T19:12:00Z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