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252B6D43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8700F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19</w:t>
      </w:r>
    </w:p>
    <w:p w14:paraId="7B65E1BE" w14:textId="77777777" w:rsidR="00A65441" w:rsidRPr="001F5AB9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10"/>
          <w:szCs w:val="1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1F5AB9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6"/>
          <w:szCs w:val="6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1F5AB9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10"/>
          <w:szCs w:val="1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Pr="001F5AB9" w:rsidRDefault="00392608" w:rsidP="001077FA">
      <w:pPr>
        <w:spacing w:after="0"/>
        <w:jc w:val="both"/>
        <w:rPr>
          <w:rFonts w:ascii="Arial" w:eastAsia="Times New Roman" w:hAnsi="Arial" w:cs="Times New Roman"/>
          <w:sz w:val="2"/>
          <w:szCs w:val="2"/>
          <w:lang w:val="es-ES" w:eastAsia="es-ES"/>
        </w:rPr>
      </w:pPr>
    </w:p>
    <w:p w14:paraId="5FA4FD92" w14:textId="5881C66B" w:rsidR="00F5744B" w:rsidRPr="00560E2B" w:rsidRDefault="00C528FC" w:rsidP="00560E2B">
      <w:pPr>
        <w:pStyle w:val="Prrafodelista"/>
        <w:numPr>
          <w:ilvl w:val="0"/>
          <w:numId w:val="31"/>
        </w:numPr>
        <w:spacing w:before="240"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8C4595" w:rsidRPr="008C4595">
        <w:rPr>
          <w:rFonts w:ascii="Arial" w:eastAsia="Times New Roman" w:hAnsi="Arial"/>
          <w:sz w:val="20"/>
          <w:szCs w:val="20"/>
          <w:lang w:val="es-ES" w:eastAsia="es-ES"/>
        </w:rPr>
        <w:t>contratación de</w:t>
      </w:r>
      <w:r w:rsidR="008C4595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8C4595" w:rsidRPr="008C4595">
        <w:rPr>
          <w:rFonts w:ascii="Arial" w:eastAsia="Times New Roman" w:hAnsi="Arial"/>
          <w:sz w:val="20"/>
          <w:szCs w:val="20"/>
          <w:lang w:val="es-ES" w:eastAsia="es-ES"/>
        </w:rPr>
        <w:t>la obra pública</w:t>
      </w:r>
      <w:r w:rsidR="008C4595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09538E">
        <w:rPr>
          <w:rFonts w:ascii="Arial" w:eastAsia="Times New Roman" w:hAnsi="Arial"/>
          <w:sz w:val="20"/>
          <w:szCs w:val="20"/>
          <w:lang w:val="es-ES" w:eastAsia="es-ES"/>
        </w:rPr>
        <w:t xml:space="preserve">en la modalidad de precios unitarios y tiempo determinado </w:t>
      </w:r>
      <w:r w:rsidRPr="008C4595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8C4595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8C4595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1E561F" w:rsidRPr="008C4595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D570FB" w:rsidRPr="008C459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AD0CAF" w:rsidRPr="00DD679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Suministro e instalación de una membrana para cubierta velaria en un inmueble propiedad de la Suprema Corte de Justicia de la Nación ubicado en la Ciudad de México</w:t>
      </w:r>
      <w:r w:rsidR="00AD0CAF" w:rsidRPr="00560E2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717AA4" w:rsidRPr="00560E2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en un inmueble en la Ciudad de México a cargo de la Suprema Corte de Justicia de la Nación</w:t>
      </w:r>
      <w:r w:rsidR="00D570FB" w:rsidRPr="00560E2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D570FB" w:rsidRPr="00560E2B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626160" w:rsidRPr="00560E2B">
        <w:rPr>
          <w:rFonts w:ascii="Arial" w:eastAsia="Times New Roman" w:hAnsi="Arial"/>
          <w:sz w:val="20"/>
          <w:szCs w:val="20"/>
          <w:lang w:val="es-ES" w:eastAsia="es-ES"/>
        </w:rPr>
        <w:t>se efectuará</w:t>
      </w:r>
      <w:r w:rsidR="00A43E95" w:rsidRPr="00560E2B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09538E">
        <w:rPr>
          <w:rFonts w:ascii="Arial" w:eastAsia="Times New Roman" w:hAnsi="Arial"/>
          <w:sz w:val="20"/>
          <w:szCs w:val="20"/>
          <w:lang w:val="es-ES" w:eastAsia="es-ES"/>
        </w:rPr>
        <w:t xml:space="preserve">el inmueble ubicado en </w:t>
      </w:r>
      <w:r w:rsidR="00AD0CAF" w:rsidRPr="00AD0CAF">
        <w:rPr>
          <w:rFonts w:ascii="Arial" w:eastAsia="Times New Roman" w:hAnsi="Arial"/>
          <w:sz w:val="20"/>
          <w:szCs w:val="20"/>
          <w:lang w:val="es-ES" w:eastAsia="es-ES"/>
        </w:rPr>
        <w:t>calle Chimalpopoca número 112, esquina San Salvador el Verde, colonia Centro, alcaldía Cuauhtémoc, código postal 06080, Ciudad de México</w:t>
      </w:r>
      <w:r w:rsidR="00326B49" w:rsidRPr="00560E2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2AF266C" w14:textId="77777777" w:rsidR="00EA169C" w:rsidRPr="00C05EC3" w:rsidRDefault="00EA169C" w:rsidP="00F5744B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49273B0B" w:rsidR="00626160" w:rsidRPr="009A0EC9" w:rsidRDefault="0009538E" w:rsidP="00F5744B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Asimismo, se ejecutará c</w:t>
      </w:r>
      <w:r w:rsidR="0051019F" w:rsidRPr="009A0EC9">
        <w:rPr>
          <w:rFonts w:ascii="Arial" w:eastAsia="Times New Roman" w:hAnsi="Arial"/>
          <w:sz w:val="20"/>
          <w:szCs w:val="20"/>
          <w:lang w:val="es-ES" w:eastAsia="es-ES"/>
        </w:rPr>
        <w:t>onforme a la descripción de</w:t>
      </w:r>
      <w:r w:rsidR="00E5345A">
        <w:rPr>
          <w:rFonts w:ascii="Arial" w:eastAsia="Times New Roman" w:hAnsi="Arial"/>
          <w:sz w:val="20"/>
          <w:szCs w:val="20"/>
          <w:lang w:val="es-ES" w:eastAsia="es-ES"/>
        </w:rPr>
        <w:t xml:space="preserve"> los trabajos </w:t>
      </w:r>
      <w:r w:rsidR="0051019F" w:rsidRPr="009A0EC9">
        <w:rPr>
          <w:rFonts w:ascii="Arial" w:eastAsia="Times New Roman" w:hAnsi="Arial"/>
          <w:sz w:val="20"/>
          <w:szCs w:val="20"/>
          <w:lang w:val="es-ES" w:eastAsia="es-ES"/>
        </w:rPr>
        <w:t>señalad</w:t>
      </w:r>
      <w:r w:rsidR="00E5345A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51019F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en el </w:t>
      </w:r>
      <w:r w:rsidR="0051019F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AD0CA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4</w:t>
      </w:r>
      <w:r w:rsidR="0051019F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de la</w:t>
      </w:r>
      <w:r w:rsidR="0051019F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51019F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019F">
        <w:rPr>
          <w:rFonts w:ascii="Arial" w:eastAsia="Times New Roman" w:hAnsi="Arial"/>
          <w:sz w:val="20"/>
          <w:szCs w:val="20"/>
          <w:lang w:val="es-ES" w:eastAsia="es-ES"/>
        </w:rPr>
        <w:t>B</w:t>
      </w:r>
      <w:r w:rsidR="0051019F" w:rsidRPr="009A0EC9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E40F9C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51019F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E40F9C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sí como en los términos y condiciones de acuerdo con lo indicado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éstas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7820FE7E" w:rsidR="00392608" w:rsidRPr="00AA0EAA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</w:t>
      </w:r>
      <w:r w:rsidR="001E6B89">
        <w:rPr>
          <w:rFonts w:ascii="Arial" w:eastAsia="Times New Roman" w:hAnsi="Arial"/>
          <w:sz w:val="20"/>
          <w:szCs w:val="20"/>
          <w:lang w:val="es-ES" w:eastAsia="es-ES"/>
        </w:rPr>
        <w:t xml:space="preserve"> las </w:t>
      </w:r>
      <w:r w:rsidR="00E54555" w:rsidRPr="00E54555">
        <w:rPr>
          <w:rFonts w:ascii="Arial" w:hAnsi="Arial" w:cs="Arial"/>
          <w:snapToGrid w:val="0"/>
          <w:sz w:val="20"/>
          <w:szCs w:val="20"/>
          <w:lang w:val="es-ES_tradnl"/>
        </w:rPr>
        <w:t>especificaciones técnicas detalladas de los trabajos se describen en el Catálogo de Conceptos (</w:t>
      </w:r>
      <w:r w:rsidR="00E54555" w:rsidRPr="00E54555">
        <w:rPr>
          <w:rFonts w:ascii="Arial" w:hAnsi="Arial" w:cs="Arial"/>
          <w:b/>
          <w:bCs/>
          <w:snapToGrid w:val="0"/>
          <w:sz w:val="20"/>
          <w:szCs w:val="20"/>
          <w:lang w:val="es-ES_tradnl"/>
        </w:rPr>
        <w:t>Anexo 1</w:t>
      </w:r>
      <w:r w:rsidR="00E54555" w:rsidRPr="00E54555">
        <w:rPr>
          <w:rFonts w:ascii="Arial" w:hAnsi="Arial" w:cs="Arial"/>
          <w:snapToGrid w:val="0"/>
          <w:sz w:val="20"/>
          <w:szCs w:val="20"/>
          <w:lang w:val="es-ES_tradnl"/>
        </w:rPr>
        <w:t>)</w:t>
      </w:r>
      <w:r w:rsidR="00B11E11">
        <w:rPr>
          <w:rFonts w:ascii="Arial" w:hAnsi="Arial" w:cs="Arial"/>
          <w:snapToGrid w:val="0"/>
          <w:sz w:val="20"/>
          <w:szCs w:val="20"/>
          <w:lang w:val="es-ES_tradnl"/>
        </w:rPr>
        <w:t xml:space="preserve"> y análisis de precios unitarios (</w:t>
      </w:r>
      <w:r w:rsidR="00B11E11" w:rsidRPr="00B11E11">
        <w:rPr>
          <w:rFonts w:ascii="Arial" w:hAnsi="Arial" w:cs="Arial"/>
          <w:b/>
          <w:bCs/>
          <w:snapToGrid w:val="0"/>
          <w:sz w:val="20"/>
          <w:szCs w:val="20"/>
          <w:lang w:val="es-ES_tradnl"/>
        </w:rPr>
        <w:t>Anexo 1</w:t>
      </w:r>
      <w:r w:rsidR="00D33EFF">
        <w:rPr>
          <w:rFonts w:ascii="Arial" w:hAnsi="Arial" w:cs="Arial"/>
          <w:b/>
          <w:bCs/>
          <w:snapToGrid w:val="0"/>
          <w:sz w:val="20"/>
          <w:szCs w:val="20"/>
          <w:lang w:val="es-ES_tradnl"/>
        </w:rPr>
        <w:t>2</w:t>
      </w:r>
      <w:r w:rsidR="00B11E11">
        <w:rPr>
          <w:rFonts w:ascii="Arial" w:hAnsi="Arial" w:cs="Arial"/>
          <w:snapToGrid w:val="0"/>
          <w:sz w:val="20"/>
          <w:szCs w:val="20"/>
          <w:lang w:val="es-ES_tradnl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</w:t>
      </w:r>
      <w:r w:rsidR="00B11E11">
        <w:rPr>
          <w:rFonts w:ascii="Arial" w:eastAsia="Times New Roman" w:hAnsi="Arial"/>
          <w:sz w:val="20"/>
          <w:szCs w:val="20"/>
          <w:lang w:val="es-ES" w:eastAsia="es-ES"/>
        </w:rPr>
        <w:t xml:space="preserve">n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parte integral de la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</w:t>
      </w:r>
      <w:r w:rsidR="0087278B">
        <w:rPr>
          <w:rFonts w:ascii="Arial" w:eastAsia="Times New Roman" w:hAnsi="Arial"/>
          <w:sz w:val="20"/>
          <w:szCs w:val="20"/>
          <w:lang w:val="es-ES" w:eastAsia="es-ES"/>
        </w:rPr>
        <w:t>XXXX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</w:t>
      </w:r>
      <w:r w:rsidR="0087278B">
        <w:rPr>
          <w:rFonts w:ascii="Arial" w:eastAsia="Times New Roman" w:hAnsi="Arial"/>
          <w:sz w:val="20"/>
          <w:szCs w:val="20"/>
          <w:lang w:val="es-ES" w:eastAsia="es-ES"/>
        </w:rPr>
        <w:t>XXXX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</w:t>
      </w:r>
      <w:r w:rsidR="0087278B">
        <w:rPr>
          <w:rFonts w:ascii="Arial" w:eastAsia="Times New Roman" w:hAnsi="Arial"/>
          <w:sz w:val="20"/>
          <w:szCs w:val="20"/>
          <w:lang w:val="es-ES" w:eastAsia="es-ES"/>
        </w:rPr>
        <w:t>XXX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B334848" w14:textId="330D8681" w:rsidR="0087278B" w:rsidRPr="00406501" w:rsidRDefault="00392608" w:rsidP="00406501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7278B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</w:t>
      </w:r>
      <w:r w:rsidR="0087278B" w:rsidRPr="0087278B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bookmarkStart w:id="0" w:name="_Hlk104819472"/>
      <w:r w:rsidR="0087278B" w:rsidRPr="0087278B">
        <w:rPr>
          <w:rFonts w:ascii="Arial" w:eastAsia="Times New Roman" w:hAnsi="Arial"/>
          <w:sz w:val="20"/>
          <w:szCs w:val="20"/>
          <w:lang w:val="es-ES" w:eastAsia="es-ES"/>
        </w:rPr>
        <w:t xml:space="preserve">el plazo de ejecución será de </w:t>
      </w:r>
      <w:r w:rsidR="00A7120C">
        <w:rPr>
          <w:rFonts w:ascii="Arial" w:eastAsia="Times New Roman" w:hAnsi="Arial"/>
          <w:sz w:val="20"/>
          <w:szCs w:val="20"/>
          <w:lang w:val="es-ES" w:eastAsia="es-ES"/>
        </w:rPr>
        <w:t>noventa</w:t>
      </w:r>
      <w:r w:rsidR="0087278B" w:rsidRPr="0087278B">
        <w:rPr>
          <w:rFonts w:ascii="Arial" w:eastAsia="Times New Roman" w:hAnsi="Arial"/>
          <w:sz w:val="20"/>
          <w:szCs w:val="20"/>
          <w:lang w:val="es-ES" w:eastAsia="es-ES"/>
        </w:rPr>
        <w:t xml:space="preserve"> días naturales </w:t>
      </w:r>
      <w:r w:rsidR="00406501" w:rsidRPr="00406501">
        <w:rPr>
          <w:rFonts w:ascii="Arial" w:eastAsia="Times New Roman" w:hAnsi="Arial"/>
          <w:sz w:val="20"/>
          <w:szCs w:val="20"/>
          <w:lang w:val="es-ES" w:eastAsia="es-ES"/>
        </w:rPr>
        <w:t xml:space="preserve">a partir de la entrega del anticipo y puesta a disposición del </w:t>
      </w:r>
      <w:r w:rsidR="00B11E11">
        <w:rPr>
          <w:rFonts w:ascii="Arial" w:eastAsia="Times New Roman" w:hAnsi="Arial"/>
          <w:sz w:val="20"/>
          <w:szCs w:val="20"/>
          <w:lang w:val="es-ES" w:eastAsia="es-ES"/>
        </w:rPr>
        <w:t>i</w:t>
      </w:r>
      <w:r w:rsidR="00406501" w:rsidRPr="00406501">
        <w:rPr>
          <w:rFonts w:ascii="Arial" w:eastAsia="Times New Roman" w:hAnsi="Arial"/>
          <w:sz w:val="20"/>
          <w:szCs w:val="20"/>
          <w:lang w:val="es-ES" w:eastAsia="es-ES"/>
        </w:rPr>
        <w:t>nmueble.</w:t>
      </w:r>
      <w:r w:rsidR="00406501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bookmarkEnd w:id="0"/>
    </w:p>
    <w:p w14:paraId="23E51F8D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61EFA33" w14:textId="36BA9FF9" w:rsidR="00415FC2" w:rsidRPr="003606E5" w:rsidRDefault="00DB63E6" w:rsidP="003606E5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415FC2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415FC2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Pr="00415FC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E76C09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76C09" w:rsidRPr="00E76C09">
        <w:rPr>
          <w:rFonts w:ascii="Arial" w:eastAsia="Times New Roman" w:hAnsi="Arial"/>
          <w:sz w:val="20"/>
          <w:szCs w:val="20"/>
          <w:lang w:val="es-ES" w:eastAsia="es-ES"/>
        </w:rPr>
        <w:t xml:space="preserve">será de 35% </w:t>
      </w:r>
      <w:r w:rsidR="00B11E11">
        <w:rPr>
          <w:rFonts w:ascii="Arial" w:eastAsia="Times New Roman" w:hAnsi="Arial"/>
          <w:sz w:val="20"/>
          <w:szCs w:val="20"/>
          <w:lang w:val="es-ES" w:eastAsia="es-ES"/>
        </w:rPr>
        <w:t xml:space="preserve">(treinta y cinco) por ciento </w:t>
      </w:r>
      <w:r w:rsidR="00E76C09" w:rsidRPr="00E76C09">
        <w:rPr>
          <w:rFonts w:ascii="Arial" w:eastAsia="Times New Roman" w:hAnsi="Arial"/>
          <w:sz w:val="20"/>
          <w:szCs w:val="20"/>
          <w:lang w:val="es-ES" w:eastAsia="es-ES"/>
        </w:rPr>
        <w:t>de anticipo para inicio de los trabajos, mediante transferencia electrónica. Los pagos subsecuentes serán por el 100</w:t>
      </w:r>
      <w:r w:rsidR="00B11E11">
        <w:rPr>
          <w:rFonts w:ascii="Arial" w:eastAsia="Times New Roman" w:hAnsi="Arial"/>
          <w:sz w:val="20"/>
          <w:szCs w:val="20"/>
          <w:lang w:val="es-ES" w:eastAsia="es-ES"/>
        </w:rPr>
        <w:t xml:space="preserve"> (cien) por ciento</w:t>
      </w:r>
      <w:r w:rsidR="00E76C09" w:rsidRPr="00E76C09">
        <w:rPr>
          <w:rFonts w:ascii="Arial" w:eastAsia="Times New Roman" w:hAnsi="Arial"/>
          <w:sz w:val="20"/>
          <w:szCs w:val="20"/>
          <w:lang w:val="es-ES" w:eastAsia="es-ES"/>
        </w:rPr>
        <w:t xml:space="preserve"> del monto</w:t>
      </w:r>
      <w:r w:rsidR="00E76C0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E76C09" w:rsidRPr="00E76C09">
        <w:rPr>
          <w:rFonts w:ascii="Arial" w:eastAsia="Times New Roman" w:hAnsi="Arial"/>
          <w:sz w:val="20"/>
          <w:szCs w:val="20"/>
          <w:lang w:val="es-ES" w:eastAsia="es-ES"/>
        </w:rPr>
        <w:t>contratado, por trabajos ejecutados, a través de estimaciones, en las que se amortizará en cada una de ellas el anticipo en su mismo porcentaje, 35% (treinta y cinco</w:t>
      </w:r>
      <w:r w:rsidR="00B11E11">
        <w:rPr>
          <w:rFonts w:ascii="Arial" w:eastAsia="Times New Roman" w:hAnsi="Arial"/>
          <w:sz w:val="20"/>
          <w:szCs w:val="20"/>
          <w:lang w:val="es-ES" w:eastAsia="es-ES"/>
        </w:rPr>
        <w:t>)</w:t>
      </w:r>
      <w:r w:rsidR="00E76C09" w:rsidRPr="00E76C09">
        <w:rPr>
          <w:rFonts w:ascii="Arial" w:eastAsia="Times New Roman" w:hAnsi="Arial"/>
          <w:sz w:val="20"/>
          <w:szCs w:val="20"/>
          <w:lang w:val="es-ES" w:eastAsia="es-ES"/>
        </w:rPr>
        <w:t xml:space="preserve"> por ciento</w:t>
      </w:r>
      <w:r w:rsidR="003606E5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606E5" w:rsidRPr="003606E5">
        <w:rPr>
          <w:rFonts w:ascii="Arial" w:eastAsia="Times New Roman" w:hAnsi="Arial"/>
          <w:sz w:val="20"/>
          <w:szCs w:val="20"/>
          <w:lang w:val="es-ES" w:eastAsia="es-ES"/>
        </w:rPr>
        <w:t>las que se deberán formular con una periodicidad no mayor de treinta días naturales y presentar al servidor público de la Suprema Corte de Justicia de la Nación, que realiza la supervisión interna de la obra para su revisión y autorización, por trabajos terminados y ejecutados</w:t>
      </w:r>
      <w:r w:rsidR="003606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67826FD" w14:textId="77777777" w:rsidR="00E97F2D" w:rsidRPr="001F5AB9" w:rsidRDefault="00E97F2D" w:rsidP="00E97F2D">
      <w:pPr>
        <w:pStyle w:val="Prrafodelista"/>
        <w:rPr>
          <w:rFonts w:ascii="Arial" w:eastAsia="Times New Roman" w:hAnsi="Arial"/>
          <w:sz w:val="2"/>
          <w:szCs w:val="2"/>
          <w:lang w:val="es-ES" w:eastAsia="es-ES"/>
        </w:rPr>
      </w:pPr>
    </w:p>
    <w:p w14:paraId="649D4BED" w14:textId="1FF8D197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</w:t>
      </w:r>
      <w:r w:rsidR="003210A3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0176B1B2" w14:textId="77777777" w:rsidR="00C451B3" w:rsidRPr="001F5AB9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"/>
          <w:szCs w:val="2"/>
          <w:lang w:val="es-ES_tradnl" w:eastAsia="es-ES"/>
        </w:rPr>
      </w:pPr>
    </w:p>
    <w:p w14:paraId="3513EE4B" w14:textId="77777777" w:rsidR="00D33EFF" w:rsidRDefault="00D33EFF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18BB109" w14:textId="7F748B60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337C9FEB" w14:textId="77777777" w:rsidR="005D336A" w:rsidRPr="001F5AB9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10"/>
          <w:szCs w:val="1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292FF040" w14:textId="77777777" w:rsidR="00C91095" w:rsidRPr="00FB5072" w:rsidRDefault="00C91095" w:rsidP="002548B4">
      <w:pPr>
        <w:spacing w:after="0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lastRenderedPageBreak/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1F5AB9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4"/>
          <w:szCs w:val="4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1FEEF3F5" w14:textId="6E205B0A" w:rsidR="00A3244A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62F9FAB7" w14:textId="77777777" w:rsidR="00AD0CAF" w:rsidRPr="00560E2B" w:rsidRDefault="00AD0CAF" w:rsidP="00AD0CAF">
      <w:pPr>
        <w:pStyle w:val="Prrafodelista"/>
        <w:numPr>
          <w:ilvl w:val="0"/>
          <w:numId w:val="43"/>
        </w:numPr>
        <w:spacing w:before="240"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Pr="008C4595">
        <w:rPr>
          <w:rFonts w:ascii="Arial" w:eastAsia="Times New Roman" w:hAnsi="Arial"/>
          <w:sz w:val="20"/>
          <w:szCs w:val="20"/>
          <w:lang w:val="es-ES" w:eastAsia="es-ES"/>
        </w:rPr>
        <w:t>contratación de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8C4595">
        <w:rPr>
          <w:rFonts w:ascii="Arial" w:eastAsia="Times New Roman" w:hAnsi="Arial"/>
          <w:sz w:val="20"/>
          <w:szCs w:val="20"/>
          <w:lang w:val="es-ES" w:eastAsia="es-ES"/>
        </w:rPr>
        <w:t>la obra pública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la modalidad de precios unitarios y tiempo determinado </w:t>
      </w:r>
      <w:r w:rsidRPr="008C4595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8C4595">
        <w:rPr>
          <w:rFonts w:ascii="Arial" w:eastAsia="Times New Roman" w:hAnsi="Arial"/>
          <w:sz w:val="20"/>
          <w:szCs w:val="20"/>
          <w:lang w:val="es-ES" w:eastAsia="es-ES"/>
        </w:rPr>
        <w:t xml:space="preserve"> al </w:t>
      </w:r>
      <w:r w:rsidRPr="008C459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Pr="00DD679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Suministro e instalación de una membrana para cubierta velaria en un inmueble propiedad de la Suprema Corte de Justicia de la Nación ubicado en la Ciudad de México</w:t>
      </w:r>
      <w:r w:rsidRPr="00560E2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en un inmueble en la Ciudad de México a cargo de la Suprema Corte de Justicia de la Nación”</w:t>
      </w:r>
      <w:r w:rsidRPr="00560E2B">
        <w:rPr>
          <w:rFonts w:ascii="Arial" w:eastAsia="Times New Roman" w:hAnsi="Arial"/>
          <w:sz w:val="20"/>
          <w:szCs w:val="20"/>
          <w:lang w:val="es-ES" w:eastAsia="es-ES"/>
        </w:rPr>
        <w:t xml:space="preserve">, se efectuará en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el inmueble ubicado en </w:t>
      </w:r>
      <w:r w:rsidRPr="00AD0CAF">
        <w:rPr>
          <w:rFonts w:ascii="Arial" w:eastAsia="Times New Roman" w:hAnsi="Arial"/>
          <w:sz w:val="20"/>
          <w:szCs w:val="20"/>
          <w:lang w:val="es-ES" w:eastAsia="es-ES"/>
        </w:rPr>
        <w:t>calle Chimalpopoca número 112, esquina San Salvador el Verde, colonia Centro, alcaldía Cuauhtémoc, código postal 06080, Ciudad de México</w:t>
      </w:r>
      <w:r w:rsidRPr="00560E2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43D02396" w14:textId="22F20916" w:rsidR="00B11E11" w:rsidRDefault="00B11E11" w:rsidP="00B11E11">
      <w:pPr>
        <w:pStyle w:val="Prrafodelista"/>
        <w:spacing w:before="240"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6277D3D" w14:textId="01DABA3C" w:rsidR="00B11E11" w:rsidRDefault="00B11E11" w:rsidP="00B11E11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Asimismo, se ejecutará c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onforme a la descripción de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los trabajos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señalad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en el </w:t>
      </w:r>
      <w:r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AD0CA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4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de la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/>
          <w:sz w:val="20"/>
          <w:szCs w:val="20"/>
          <w:lang w:val="es-ES" w:eastAsia="es-ES"/>
        </w:rPr>
        <w:t>B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ases</w:t>
      </w:r>
      <w:r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sí como en los términos y condiciones de acuerdo con lo indicado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éstas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107C110D" w14:textId="77777777" w:rsidR="00B11E11" w:rsidRDefault="00B11E11" w:rsidP="00B11E11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3373751" w14:textId="6107AEA7" w:rsidR="00B11E11" w:rsidRDefault="00B11E11" w:rsidP="00B11E11">
      <w:pPr>
        <w:pStyle w:val="Prrafodelista"/>
        <w:numPr>
          <w:ilvl w:val="0"/>
          <w:numId w:val="4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11E11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son los indicados en las </w:t>
      </w:r>
      <w:r w:rsidRPr="00B11E11">
        <w:rPr>
          <w:rFonts w:ascii="Arial" w:hAnsi="Arial" w:cs="Arial"/>
          <w:snapToGrid w:val="0"/>
          <w:sz w:val="20"/>
          <w:szCs w:val="20"/>
          <w:lang w:val="es-ES_tradnl"/>
        </w:rPr>
        <w:t>especificaciones técnicas detalladas de los trabajos se describen en el Catálogo de Conceptos (</w:t>
      </w:r>
      <w:r w:rsidRPr="00B11E11">
        <w:rPr>
          <w:rFonts w:ascii="Arial" w:hAnsi="Arial" w:cs="Arial"/>
          <w:b/>
          <w:bCs/>
          <w:snapToGrid w:val="0"/>
          <w:sz w:val="20"/>
          <w:szCs w:val="20"/>
          <w:lang w:val="es-ES_tradnl"/>
        </w:rPr>
        <w:t>Anexo 1</w:t>
      </w:r>
      <w:r w:rsidRPr="00B11E11">
        <w:rPr>
          <w:rFonts w:ascii="Arial" w:hAnsi="Arial" w:cs="Arial"/>
          <w:snapToGrid w:val="0"/>
          <w:sz w:val="20"/>
          <w:szCs w:val="20"/>
          <w:lang w:val="es-ES_tradnl"/>
        </w:rPr>
        <w:t>) y análisis de precios unitarios (</w:t>
      </w:r>
      <w:r w:rsidRPr="00B11E11">
        <w:rPr>
          <w:rFonts w:ascii="Arial" w:hAnsi="Arial" w:cs="Arial"/>
          <w:b/>
          <w:bCs/>
          <w:snapToGrid w:val="0"/>
          <w:sz w:val="20"/>
          <w:szCs w:val="20"/>
          <w:lang w:val="es-ES_tradnl"/>
        </w:rPr>
        <w:t>Anexo 1</w:t>
      </w:r>
      <w:r w:rsidR="00D33EFF">
        <w:rPr>
          <w:rFonts w:ascii="Arial" w:hAnsi="Arial" w:cs="Arial"/>
          <w:b/>
          <w:bCs/>
          <w:snapToGrid w:val="0"/>
          <w:sz w:val="20"/>
          <w:szCs w:val="20"/>
          <w:lang w:val="es-ES_tradnl"/>
        </w:rPr>
        <w:t>2</w:t>
      </w:r>
      <w:r w:rsidRPr="00B11E11">
        <w:rPr>
          <w:rFonts w:ascii="Arial" w:hAnsi="Arial" w:cs="Arial"/>
          <w:snapToGrid w:val="0"/>
          <w:sz w:val="20"/>
          <w:szCs w:val="20"/>
          <w:lang w:val="es-ES_tradnl"/>
        </w:rPr>
        <w:t xml:space="preserve">) </w:t>
      </w:r>
      <w:r w:rsidRPr="00B11E11">
        <w:rPr>
          <w:rFonts w:ascii="Arial" w:eastAsia="Times New Roman" w:hAnsi="Arial"/>
          <w:sz w:val="20"/>
          <w:szCs w:val="20"/>
          <w:lang w:val="es-ES" w:eastAsia="es-ES"/>
        </w:rPr>
        <w:t>que forman parte integral de la propuesta económica</w:t>
      </w:r>
      <w:r w:rsidRPr="00B11E1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B11E11">
        <w:rPr>
          <w:rFonts w:ascii="Arial" w:eastAsia="Times New Roman" w:hAnsi="Arial"/>
          <w:sz w:val="20"/>
          <w:szCs w:val="20"/>
          <w:lang w:val="es-ES" w:eastAsia="es-ES"/>
        </w:rPr>
        <w:t>y el monto total asciende a la cantidad de $XXXX (importe con letra XX/100 moneda nacional), más $XXXX (importe con letra XX/100 moneda nacional) de IVA, resultando el costo total de $XXX (importe con letra XX/100 moneda nacional).</w:t>
      </w:r>
    </w:p>
    <w:p w14:paraId="5851FEB5" w14:textId="77777777" w:rsidR="00B11E11" w:rsidRPr="00B11E11" w:rsidRDefault="00B11E11" w:rsidP="00B11E11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C77E78A" w14:textId="77777777" w:rsidR="00B11E11" w:rsidRDefault="00A3244A" w:rsidP="00B11E11">
      <w:pPr>
        <w:pStyle w:val="Prrafodelista"/>
        <w:numPr>
          <w:ilvl w:val="0"/>
          <w:numId w:val="4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11E1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4EFA8D92" w14:textId="77777777" w:rsidR="00B11E11" w:rsidRPr="00B11E11" w:rsidRDefault="00B11E11" w:rsidP="00B11E11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806E4A9" w14:textId="4517F596" w:rsidR="00B11E11" w:rsidRDefault="00A3244A" w:rsidP="00B11E11">
      <w:pPr>
        <w:pStyle w:val="Prrafodelista"/>
        <w:numPr>
          <w:ilvl w:val="0"/>
          <w:numId w:val="4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11E11">
        <w:rPr>
          <w:rFonts w:ascii="Arial" w:eastAsia="Times New Roman" w:hAnsi="Arial"/>
          <w:sz w:val="20"/>
          <w:szCs w:val="20"/>
          <w:lang w:val="es-ES" w:eastAsia="es-ES"/>
        </w:rPr>
        <w:t>Manifiesto y acept</w:t>
      </w:r>
      <w:r w:rsidR="0087278B" w:rsidRPr="00B11E11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B11E11">
        <w:rPr>
          <w:rFonts w:ascii="Arial" w:eastAsia="Times New Roman" w:hAnsi="Arial"/>
          <w:sz w:val="20"/>
          <w:szCs w:val="20"/>
          <w:lang w:val="es-ES" w:eastAsia="es-ES"/>
        </w:rPr>
        <w:t xml:space="preserve"> que el </w:t>
      </w:r>
      <w:r w:rsidR="001E6B89" w:rsidRPr="00B11E11">
        <w:rPr>
          <w:rFonts w:ascii="Arial" w:eastAsia="Times New Roman" w:hAnsi="Arial"/>
          <w:sz w:val="20"/>
          <w:szCs w:val="20"/>
          <w:lang w:val="es-ES" w:eastAsia="es-ES"/>
        </w:rPr>
        <w:t xml:space="preserve">plazo de ejecución será de noventa días naturales a partir de la entrega del anticipo y puesta a disposición del </w:t>
      </w:r>
      <w:r w:rsidR="00B11E11">
        <w:rPr>
          <w:rFonts w:ascii="Arial" w:eastAsia="Times New Roman" w:hAnsi="Arial"/>
          <w:sz w:val="20"/>
          <w:szCs w:val="20"/>
          <w:lang w:val="es-ES" w:eastAsia="es-ES"/>
        </w:rPr>
        <w:t>i</w:t>
      </w:r>
      <w:r w:rsidR="001E6B89" w:rsidRPr="00B11E11">
        <w:rPr>
          <w:rFonts w:ascii="Arial" w:eastAsia="Times New Roman" w:hAnsi="Arial"/>
          <w:sz w:val="20"/>
          <w:szCs w:val="20"/>
          <w:lang w:val="es-ES" w:eastAsia="es-ES"/>
        </w:rPr>
        <w:t xml:space="preserve">nmueble. </w:t>
      </w:r>
      <w:bookmarkStart w:id="1" w:name="_Hlk110603078"/>
    </w:p>
    <w:bookmarkEnd w:id="1"/>
    <w:p w14:paraId="7B7EEF19" w14:textId="77777777" w:rsidR="00B11E11" w:rsidRPr="00B11E11" w:rsidRDefault="00B11E11" w:rsidP="00B11E11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783CAFD" w14:textId="77777777" w:rsidR="00B11E11" w:rsidRPr="003606E5" w:rsidRDefault="00A3244A" w:rsidP="00AD0CAF">
      <w:pPr>
        <w:pStyle w:val="Prrafodelista"/>
        <w:numPr>
          <w:ilvl w:val="0"/>
          <w:numId w:val="43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11E11">
        <w:rPr>
          <w:rFonts w:ascii="Arial" w:eastAsia="Times New Roman" w:hAnsi="Arial"/>
          <w:sz w:val="20"/>
          <w:szCs w:val="20"/>
          <w:lang w:val="es-ES" w:eastAsia="es-ES"/>
        </w:rPr>
        <w:t xml:space="preserve">Acepto la </w:t>
      </w:r>
      <w:r w:rsidR="000C67D9" w:rsidRPr="00B11E11">
        <w:rPr>
          <w:rFonts w:ascii="Arial" w:eastAsia="Times New Roman" w:hAnsi="Arial"/>
          <w:sz w:val="20"/>
          <w:szCs w:val="20"/>
          <w:lang w:val="es-ES" w:eastAsia="es-ES"/>
        </w:rPr>
        <w:t xml:space="preserve">forma de pago que será de </w:t>
      </w:r>
      <w:r w:rsidR="00B11E11" w:rsidRPr="00E76C09">
        <w:rPr>
          <w:rFonts w:ascii="Arial" w:eastAsia="Times New Roman" w:hAnsi="Arial"/>
          <w:sz w:val="20"/>
          <w:szCs w:val="20"/>
          <w:lang w:val="es-ES" w:eastAsia="es-ES"/>
        </w:rPr>
        <w:t xml:space="preserve">35% </w:t>
      </w:r>
      <w:r w:rsidR="00B11E11">
        <w:rPr>
          <w:rFonts w:ascii="Arial" w:eastAsia="Times New Roman" w:hAnsi="Arial"/>
          <w:sz w:val="20"/>
          <w:szCs w:val="20"/>
          <w:lang w:val="es-ES" w:eastAsia="es-ES"/>
        </w:rPr>
        <w:t xml:space="preserve">(treinta y cinco) por ciento </w:t>
      </w:r>
      <w:r w:rsidR="00B11E11" w:rsidRPr="00E76C09">
        <w:rPr>
          <w:rFonts w:ascii="Arial" w:eastAsia="Times New Roman" w:hAnsi="Arial"/>
          <w:sz w:val="20"/>
          <w:szCs w:val="20"/>
          <w:lang w:val="es-ES" w:eastAsia="es-ES"/>
        </w:rPr>
        <w:t>de anticipo para inicio de los trabajos, mediante transferencia electrónica. Los pagos subsecuentes serán por el 100</w:t>
      </w:r>
      <w:r w:rsidR="00B11E11">
        <w:rPr>
          <w:rFonts w:ascii="Arial" w:eastAsia="Times New Roman" w:hAnsi="Arial"/>
          <w:sz w:val="20"/>
          <w:szCs w:val="20"/>
          <w:lang w:val="es-ES" w:eastAsia="es-ES"/>
        </w:rPr>
        <w:t xml:space="preserve"> (cien) por ciento</w:t>
      </w:r>
      <w:r w:rsidR="00B11E11" w:rsidRPr="00E76C09">
        <w:rPr>
          <w:rFonts w:ascii="Arial" w:eastAsia="Times New Roman" w:hAnsi="Arial"/>
          <w:sz w:val="20"/>
          <w:szCs w:val="20"/>
          <w:lang w:val="es-ES" w:eastAsia="es-ES"/>
        </w:rPr>
        <w:t xml:space="preserve"> del monto</w:t>
      </w:r>
      <w:r w:rsidR="00B11E11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11E11" w:rsidRPr="00E76C09">
        <w:rPr>
          <w:rFonts w:ascii="Arial" w:eastAsia="Times New Roman" w:hAnsi="Arial"/>
          <w:sz w:val="20"/>
          <w:szCs w:val="20"/>
          <w:lang w:val="es-ES" w:eastAsia="es-ES"/>
        </w:rPr>
        <w:t>contratado, por trabajos ejecutados, a través de estimaciones, en las que se amortizará en cada una de ellas el anticipo en su mismo porcentaje, 35% (treinta y cinco</w:t>
      </w:r>
      <w:r w:rsidR="00B11E11">
        <w:rPr>
          <w:rFonts w:ascii="Arial" w:eastAsia="Times New Roman" w:hAnsi="Arial"/>
          <w:sz w:val="20"/>
          <w:szCs w:val="20"/>
          <w:lang w:val="es-ES" w:eastAsia="es-ES"/>
        </w:rPr>
        <w:t>)</w:t>
      </w:r>
      <w:r w:rsidR="00B11E11" w:rsidRPr="00E76C09">
        <w:rPr>
          <w:rFonts w:ascii="Arial" w:eastAsia="Times New Roman" w:hAnsi="Arial"/>
          <w:sz w:val="20"/>
          <w:szCs w:val="20"/>
          <w:lang w:val="es-ES" w:eastAsia="es-ES"/>
        </w:rPr>
        <w:t xml:space="preserve"> por ciento</w:t>
      </w:r>
      <w:r w:rsidR="00B11E11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11E11" w:rsidRPr="003606E5">
        <w:rPr>
          <w:rFonts w:ascii="Arial" w:eastAsia="Times New Roman" w:hAnsi="Arial"/>
          <w:sz w:val="20"/>
          <w:szCs w:val="20"/>
          <w:lang w:val="es-ES" w:eastAsia="es-ES"/>
        </w:rPr>
        <w:t>las que se deberán formular con una periodicidad no mayor de treinta días naturales y presentar al servidor público de la Suprema Corte de Justicia de la Nación, que realiza la supervisión interna de la obra para su revisión y autorización, por trabajos terminados y ejecutados</w:t>
      </w:r>
      <w:r w:rsidR="00B11E11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7731B42C" w14:textId="3C508113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1B3E406" w14:textId="2D3F8496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A131F7" w:rsidSect="00125C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BA104" w14:textId="77777777" w:rsidR="00BA3C8C" w:rsidRDefault="00BA3C8C" w:rsidP="00C451B3">
      <w:pPr>
        <w:spacing w:after="0" w:line="240" w:lineRule="auto"/>
      </w:pPr>
      <w:r>
        <w:separator/>
      </w:r>
    </w:p>
  </w:endnote>
  <w:endnote w:type="continuationSeparator" w:id="0">
    <w:p w14:paraId="3F09992F" w14:textId="77777777" w:rsidR="00BA3C8C" w:rsidRDefault="00BA3C8C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F85C5" w14:textId="77777777" w:rsidR="00F44D68" w:rsidRDefault="00F44D6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717C3" w14:textId="77777777" w:rsidR="0087278B" w:rsidRDefault="0087278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F4B3B8E" w14:textId="77777777" w:rsidR="0087278B" w:rsidRDefault="0087278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12DB9899" w:rsidR="001106E2" w:rsidRPr="00AA0EAA" w:rsidRDefault="00D47D19" w:rsidP="002234A7">
    <w:pPr>
      <w:pStyle w:val="Piedepgina"/>
      <w:ind w:right="-552"/>
      <w:jc w:val="right"/>
      <w:rPr>
        <w:lang w:val="en-US"/>
      </w:rPr>
    </w:pPr>
    <w:r w:rsidRPr="00D47D19">
      <w:rPr>
        <w:rFonts w:ascii="Arial" w:hAnsi="Arial" w:cs="Arial"/>
        <w:sz w:val="10"/>
        <w:szCs w:val="10"/>
        <w:lang w:val="en-US"/>
      </w:rPr>
      <w:t>SCJN/C</w:t>
    </w:r>
    <w:r w:rsidR="00A3244A">
      <w:rPr>
        <w:rFonts w:ascii="Arial" w:hAnsi="Arial" w:cs="Arial"/>
        <w:sz w:val="10"/>
        <w:szCs w:val="10"/>
        <w:lang w:val="en-US"/>
      </w:rPr>
      <w:t>IP</w:t>
    </w:r>
    <w:r w:rsidRPr="00D47D19">
      <w:rPr>
        <w:rFonts w:ascii="Arial" w:hAnsi="Arial" w:cs="Arial"/>
        <w:sz w:val="10"/>
        <w:szCs w:val="10"/>
        <w:lang w:val="en-US"/>
      </w:rPr>
      <w:t>/DGIF-DACCI/00</w:t>
    </w:r>
    <w:r w:rsidR="00F44D68">
      <w:rPr>
        <w:rFonts w:ascii="Arial" w:hAnsi="Arial" w:cs="Arial"/>
        <w:sz w:val="10"/>
        <w:szCs w:val="10"/>
        <w:lang w:val="en-US"/>
      </w:rPr>
      <w:t>3</w:t>
    </w:r>
    <w:r w:rsidRPr="00D47D19">
      <w:rPr>
        <w:rFonts w:ascii="Arial" w:hAnsi="Arial" w:cs="Arial"/>
        <w:sz w:val="10"/>
        <w:szCs w:val="10"/>
        <w:lang w:val="en-US"/>
      </w:rPr>
      <w:t>/2022</w:t>
    </w:r>
    <w:r w:rsidR="00C343D2">
      <w:rPr>
        <w:rFonts w:ascii="Arial" w:hAnsi="Arial" w:cs="Arial"/>
        <w:sz w:val="10"/>
        <w:szCs w:val="10"/>
        <w:lang w:val="en-US"/>
      </w:rPr>
      <w:t xml:space="preserve">-ANEXO </w:t>
    </w:r>
    <w:r w:rsidR="008700F4">
      <w:rPr>
        <w:rFonts w:ascii="Arial" w:hAnsi="Arial" w:cs="Arial"/>
        <w:sz w:val="10"/>
        <w:szCs w:val="10"/>
        <w:lang w:val="en-US"/>
      </w:rPr>
      <w:t>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9F337" w14:textId="77777777" w:rsidR="00F44D68" w:rsidRDefault="00F44D6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98B28" w14:textId="77777777" w:rsidR="00BA3C8C" w:rsidRDefault="00BA3C8C" w:rsidP="00C451B3">
      <w:pPr>
        <w:spacing w:after="0" w:line="240" w:lineRule="auto"/>
      </w:pPr>
      <w:r>
        <w:separator/>
      </w:r>
    </w:p>
  </w:footnote>
  <w:footnote w:type="continuationSeparator" w:id="0">
    <w:p w14:paraId="38F09462" w14:textId="77777777" w:rsidR="00BA3C8C" w:rsidRDefault="00BA3C8C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39A53" w14:textId="77777777" w:rsidR="00F44D68" w:rsidRDefault="00F44D6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7140E" w14:textId="77777777" w:rsidR="008C1E62" w:rsidRDefault="008C1E62" w:rsidP="00A3244A">
    <w:pPr>
      <w:spacing w:after="0" w:line="240" w:lineRule="auto"/>
      <w:ind w:left="-709"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2" w:name="_Hlk99989603"/>
    <w:bookmarkStart w:id="3" w:name="_Hlk99989604"/>
    <w:bookmarkStart w:id="4" w:name="_Hlk99989609"/>
    <w:bookmarkStart w:id="5" w:name="_Hlk99989610"/>
  </w:p>
  <w:p w14:paraId="17F46F91" w14:textId="77777777" w:rsidR="00AD0CAF" w:rsidRPr="00BF0FD7" w:rsidRDefault="00AD0CAF" w:rsidP="00AD0CAF">
    <w:pPr>
      <w:spacing w:after="0" w:line="240" w:lineRule="auto"/>
      <w:ind w:left="-567" w:right="-55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6" w:name="_Hlk99989714"/>
    <w:bookmarkStart w:id="7" w:name="_Hlk99989715"/>
    <w:bookmarkStart w:id="8" w:name="_Hlk99990000"/>
    <w:bookmarkStart w:id="9" w:name="_Hlk99990001"/>
    <w:bookmarkStart w:id="10" w:name="_Hlk107324784"/>
    <w:bookmarkStart w:id="11" w:name="_Hlk107324785"/>
    <w:bookmarkStart w:id="12" w:name="_Hlk107324916"/>
    <w:bookmarkStart w:id="13" w:name="_Hlk107324917"/>
    <w:bookmarkEnd w:id="2"/>
    <w:bookmarkEnd w:id="3"/>
    <w:bookmarkEnd w:id="4"/>
    <w:bookmarkEnd w:id="5"/>
    <w:r w:rsidRPr="00BF0F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PÚBLICA SCJN/CIP/DGIF-DACCI/003/2022</w:t>
    </w:r>
  </w:p>
  <w:bookmarkEnd w:id="6"/>
  <w:bookmarkEnd w:id="7"/>
  <w:bookmarkEnd w:id="8"/>
  <w:bookmarkEnd w:id="9"/>
  <w:bookmarkEnd w:id="10"/>
  <w:bookmarkEnd w:id="11"/>
  <w:bookmarkEnd w:id="12"/>
  <w:bookmarkEnd w:id="13"/>
  <w:p w14:paraId="1768D5E9" w14:textId="77777777" w:rsidR="00AD0CAF" w:rsidRPr="006F4FBA" w:rsidRDefault="00AD0CAF" w:rsidP="00AD0CAF">
    <w:pPr>
      <w:spacing w:after="0" w:line="240" w:lineRule="auto"/>
      <w:ind w:left="-709" w:right="-14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F0F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“SUMINISTRO E INSTALACIÓN DE UNA MEMBRANA PARA CUBIERTA VELARIA EN UN INMUEBLE PROPIEDAD DE LA SUPREMA CORTE DE JUSTICIA DE LA NACIÓN UBICADO EN LA CIUDAD DE MÉXICO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r w:rsidRPr="0090221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C66EA" w14:textId="77777777" w:rsidR="00F44D68" w:rsidRDefault="00F44D6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9.5pt;height:9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F471B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C5E79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9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990733"/>
    <w:multiLevelType w:val="hybridMultilevel"/>
    <w:tmpl w:val="A0BE12BE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B34143"/>
    <w:multiLevelType w:val="hybridMultilevel"/>
    <w:tmpl w:val="A0BE12BE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4C0570"/>
    <w:multiLevelType w:val="hybridMultilevel"/>
    <w:tmpl w:val="A0BE12BE"/>
    <w:lvl w:ilvl="0" w:tplc="080A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A2128E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4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DD63EB5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2205DC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E35F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A8416A"/>
    <w:multiLevelType w:val="hybridMultilevel"/>
    <w:tmpl w:val="B192DBC6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35374770">
    <w:abstractNumId w:val="30"/>
  </w:num>
  <w:num w:numId="2" w16cid:durableId="1306550735">
    <w:abstractNumId w:val="13"/>
  </w:num>
  <w:num w:numId="3" w16cid:durableId="1587030092">
    <w:abstractNumId w:val="39"/>
  </w:num>
  <w:num w:numId="4" w16cid:durableId="814756064">
    <w:abstractNumId w:val="21"/>
  </w:num>
  <w:num w:numId="5" w16cid:durableId="267348877">
    <w:abstractNumId w:val="8"/>
  </w:num>
  <w:num w:numId="6" w16cid:durableId="1821461137">
    <w:abstractNumId w:val="29"/>
  </w:num>
  <w:num w:numId="7" w16cid:durableId="99305646">
    <w:abstractNumId w:val="7"/>
  </w:num>
  <w:num w:numId="8" w16cid:durableId="1885559871">
    <w:abstractNumId w:val="9"/>
  </w:num>
  <w:num w:numId="9" w16cid:durableId="2010133445">
    <w:abstractNumId w:val="24"/>
  </w:num>
  <w:num w:numId="10" w16cid:durableId="1298803665">
    <w:abstractNumId w:val="35"/>
  </w:num>
  <w:num w:numId="11" w16cid:durableId="1228761302">
    <w:abstractNumId w:val="40"/>
  </w:num>
  <w:num w:numId="12" w16cid:durableId="1750155137">
    <w:abstractNumId w:val="31"/>
  </w:num>
  <w:num w:numId="13" w16cid:durableId="484783130">
    <w:abstractNumId w:val="20"/>
  </w:num>
  <w:num w:numId="14" w16cid:durableId="1363433782">
    <w:abstractNumId w:val="33"/>
  </w:num>
  <w:num w:numId="15" w16cid:durableId="1702196034">
    <w:abstractNumId w:val="19"/>
  </w:num>
  <w:num w:numId="16" w16cid:durableId="1105267133">
    <w:abstractNumId w:val="38"/>
  </w:num>
  <w:num w:numId="17" w16cid:durableId="2088528262">
    <w:abstractNumId w:val="41"/>
  </w:num>
  <w:num w:numId="18" w16cid:durableId="1967849724">
    <w:abstractNumId w:val="6"/>
  </w:num>
  <w:num w:numId="19" w16cid:durableId="901794885">
    <w:abstractNumId w:val="0"/>
  </w:num>
  <w:num w:numId="20" w16cid:durableId="342123274">
    <w:abstractNumId w:val="15"/>
  </w:num>
  <w:num w:numId="21" w16cid:durableId="751388893">
    <w:abstractNumId w:val="22"/>
  </w:num>
  <w:num w:numId="22" w16cid:durableId="611015414">
    <w:abstractNumId w:val="12"/>
  </w:num>
  <w:num w:numId="23" w16cid:durableId="521865102">
    <w:abstractNumId w:val="36"/>
  </w:num>
  <w:num w:numId="24" w16cid:durableId="547911890">
    <w:abstractNumId w:val="17"/>
  </w:num>
  <w:num w:numId="25" w16cid:durableId="896428115">
    <w:abstractNumId w:val="1"/>
  </w:num>
  <w:num w:numId="26" w16cid:durableId="1548251909">
    <w:abstractNumId w:val="34"/>
  </w:num>
  <w:num w:numId="27" w16cid:durableId="48001941">
    <w:abstractNumId w:val="16"/>
  </w:num>
  <w:num w:numId="28" w16cid:durableId="605893112">
    <w:abstractNumId w:val="28"/>
  </w:num>
  <w:num w:numId="29" w16cid:durableId="113155740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84364120">
    <w:abstractNumId w:val="37"/>
  </w:num>
  <w:num w:numId="31" w16cid:durableId="519590882">
    <w:abstractNumId w:val="18"/>
  </w:num>
  <w:num w:numId="32" w16cid:durableId="245575871">
    <w:abstractNumId w:val="3"/>
  </w:num>
  <w:num w:numId="33" w16cid:durableId="879978424">
    <w:abstractNumId w:val="2"/>
  </w:num>
  <w:num w:numId="34" w16cid:durableId="927234615">
    <w:abstractNumId w:val="26"/>
  </w:num>
  <w:num w:numId="35" w16cid:durableId="1098908899">
    <w:abstractNumId w:val="4"/>
  </w:num>
  <w:num w:numId="36" w16cid:durableId="358357696">
    <w:abstractNumId w:val="32"/>
  </w:num>
  <w:num w:numId="37" w16cid:durableId="1308703812">
    <w:abstractNumId w:val="14"/>
  </w:num>
  <w:num w:numId="38" w16cid:durableId="1544708281">
    <w:abstractNumId w:val="27"/>
  </w:num>
  <w:num w:numId="39" w16cid:durableId="1427506791">
    <w:abstractNumId w:val="10"/>
  </w:num>
  <w:num w:numId="40" w16cid:durableId="1795097580">
    <w:abstractNumId w:val="11"/>
  </w:num>
  <w:num w:numId="41" w16cid:durableId="16199474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0121988">
    <w:abstractNumId w:val="5"/>
  </w:num>
  <w:num w:numId="43" w16cid:durableId="15160715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27509"/>
    <w:rsid w:val="0003723C"/>
    <w:rsid w:val="00041C52"/>
    <w:rsid w:val="0005086B"/>
    <w:rsid w:val="0009538E"/>
    <w:rsid w:val="0009595D"/>
    <w:rsid w:val="000964B0"/>
    <w:rsid w:val="000A2969"/>
    <w:rsid w:val="000A4B6A"/>
    <w:rsid w:val="000A5520"/>
    <w:rsid w:val="000C5B9D"/>
    <w:rsid w:val="000C67D9"/>
    <w:rsid w:val="000D2B49"/>
    <w:rsid w:val="000D44D5"/>
    <w:rsid w:val="000E4219"/>
    <w:rsid w:val="00102445"/>
    <w:rsid w:val="0010720D"/>
    <w:rsid w:val="001077FA"/>
    <w:rsid w:val="00125C49"/>
    <w:rsid w:val="001330C9"/>
    <w:rsid w:val="0014122A"/>
    <w:rsid w:val="00141E19"/>
    <w:rsid w:val="001457EC"/>
    <w:rsid w:val="001467C8"/>
    <w:rsid w:val="001510CC"/>
    <w:rsid w:val="00153CD6"/>
    <w:rsid w:val="00174263"/>
    <w:rsid w:val="001A025B"/>
    <w:rsid w:val="001A2985"/>
    <w:rsid w:val="001A4E0F"/>
    <w:rsid w:val="001D20DB"/>
    <w:rsid w:val="001E561F"/>
    <w:rsid w:val="001E5F73"/>
    <w:rsid w:val="001E64EF"/>
    <w:rsid w:val="001E6B89"/>
    <w:rsid w:val="001F3775"/>
    <w:rsid w:val="001F5AB9"/>
    <w:rsid w:val="00201A2D"/>
    <w:rsid w:val="00203302"/>
    <w:rsid w:val="00213827"/>
    <w:rsid w:val="002234A7"/>
    <w:rsid w:val="00225D75"/>
    <w:rsid w:val="002301D2"/>
    <w:rsid w:val="002309D7"/>
    <w:rsid w:val="00230FAB"/>
    <w:rsid w:val="00236AEC"/>
    <w:rsid w:val="0025195F"/>
    <w:rsid w:val="002548B4"/>
    <w:rsid w:val="0026392C"/>
    <w:rsid w:val="0026751A"/>
    <w:rsid w:val="00277993"/>
    <w:rsid w:val="002811A2"/>
    <w:rsid w:val="00286D8C"/>
    <w:rsid w:val="002A4CA1"/>
    <w:rsid w:val="002B16E4"/>
    <w:rsid w:val="002B5027"/>
    <w:rsid w:val="002B5AFC"/>
    <w:rsid w:val="002C1168"/>
    <w:rsid w:val="002C1F40"/>
    <w:rsid w:val="002C512D"/>
    <w:rsid w:val="002D045B"/>
    <w:rsid w:val="002D11D0"/>
    <w:rsid w:val="002E1E06"/>
    <w:rsid w:val="002E380D"/>
    <w:rsid w:val="002F63B3"/>
    <w:rsid w:val="00301FFE"/>
    <w:rsid w:val="003021E9"/>
    <w:rsid w:val="00320A59"/>
    <w:rsid w:val="003210A3"/>
    <w:rsid w:val="003242DC"/>
    <w:rsid w:val="00326B49"/>
    <w:rsid w:val="00342167"/>
    <w:rsid w:val="00344A60"/>
    <w:rsid w:val="003606E5"/>
    <w:rsid w:val="0036612D"/>
    <w:rsid w:val="00372885"/>
    <w:rsid w:val="00374770"/>
    <w:rsid w:val="00377CDA"/>
    <w:rsid w:val="00380835"/>
    <w:rsid w:val="00385887"/>
    <w:rsid w:val="00392608"/>
    <w:rsid w:val="003B0C23"/>
    <w:rsid w:val="003E5D50"/>
    <w:rsid w:val="003F034E"/>
    <w:rsid w:val="00406501"/>
    <w:rsid w:val="00411237"/>
    <w:rsid w:val="00415FC2"/>
    <w:rsid w:val="00441D4B"/>
    <w:rsid w:val="00443A84"/>
    <w:rsid w:val="00447474"/>
    <w:rsid w:val="00452253"/>
    <w:rsid w:val="0045750C"/>
    <w:rsid w:val="00480BE1"/>
    <w:rsid w:val="004B300A"/>
    <w:rsid w:val="004C1A95"/>
    <w:rsid w:val="004C32A4"/>
    <w:rsid w:val="004E27E1"/>
    <w:rsid w:val="004E7FDB"/>
    <w:rsid w:val="0051019F"/>
    <w:rsid w:val="00515EE6"/>
    <w:rsid w:val="00516C95"/>
    <w:rsid w:val="00560E2B"/>
    <w:rsid w:val="00567E01"/>
    <w:rsid w:val="00571F1D"/>
    <w:rsid w:val="00573BC3"/>
    <w:rsid w:val="00577641"/>
    <w:rsid w:val="00591162"/>
    <w:rsid w:val="00594013"/>
    <w:rsid w:val="005B3E2D"/>
    <w:rsid w:val="005D336A"/>
    <w:rsid w:val="005E68BD"/>
    <w:rsid w:val="00626160"/>
    <w:rsid w:val="006279E5"/>
    <w:rsid w:val="0063106E"/>
    <w:rsid w:val="006336F5"/>
    <w:rsid w:val="006474CA"/>
    <w:rsid w:val="00650A36"/>
    <w:rsid w:val="00653476"/>
    <w:rsid w:val="00676416"/>
    <w:rsid w:val="006811E6"/>
    <w:rsid w:val="00695EC3"/>
    <w:rsid w:val="006964D6"/>
    <w:rsid w:val="006A3B7A"/>
    <w:rsid w:val="006B1686"/>
    <w:rsid w:val="006C5789"/>
    <w:rsid w:val="006D7180"/>
    <w:rsid w:val="00712301"/>
    <w:rsid w:val="00717AA4"/>
    <w:rsid w:val="00736BFC"/>
    <w:rsid w:val="00744C8A"/>
    <w:rsid w:val="00745DD4"/>
    <w:rsid w:val="00750D3F"/>
    <w:rsid w:val="00757404"/>
    <w:rsid w:val="00766362"/>
    <w:rsid w:val="00775D21"/>
    <w:rsid w:val="007C7253"/>
    <w:rsid w:val="007D49DB"/>
    <w:rsid w:val="007E53CB"/>
    <w:rsid w:val="0080356A"/>
    <w:rsid w:val="00822643"/>
    <w:rsid w:val="00836556"/>
    <w:rsid w:val="0085023D"/>
    <w:rsid w:val="008515A5"/>
    <w:rsid w:val="00854C61"/>
    <w:rsid w:val="00863702"/>
    <w:rsid w:val="00863823"/>
    <w:rsid w:val="00864B3F"/>
    <w:rsid w:val="008672B5"/>
    <w:rsid w:val="008700F4"/>
    <w:rsid w:val="00871E8A"/>
    <w:rsid w:val="0087278B"/>
    <w:rsid w:val="008821EF"/>
    <w:rsid w:val="00884100"/>
    <w:rsid w:val="00887597"/>
    <w:rsid w:val="008964B1"/>
    <w:rsid w:val="008B483E"/>
    <w:rsid w:val="008B4A58"/>
    <w:rsid w:val="008C1E62"/>
    <w:rsid w:val="008C4595"/>
    <w:rsid w:val="008C483C"/>
    <w:rsid w:val="008D3D99"/>
    <w:rsid w:val="008E233D"/>
    <w:rsid w:val="008E6AE7"/>
    <w:rsid w:val="008F74F6"/>
    <w:rsid w:val="00903CC8"/>
    <w:rsid w:val="00903F92"/>
    <w:rsid w:val="009067ED"/>
    <w:rsid w:val="009142D8"/>
    <w:rsid w:val="009204AC"/>
    <w:rsid w:val="00937043"/>
    <w:rsid w:val="009420BA"/>
    <w:rsid w:val="00945FA3"/>
    <w:rsid w:val="009462E6"/>
    <w:rsid w:val="00947359"/>
    <w:rsid w:val="00951827"/>
    <w:rsid w:val="009615F5"/>
    <w:rsid w:val="00966D54"/>
    <w:rsid w:val="00967777"/>
    <w:rsid w:val="00971FD4"/>
    <w:rsid w:val="009836EC"/>
    <w:rsid w:val="009975DD"/>
    <w:rsid w:val="009A0DF1"/>
    <w:rsid w:val="009A0EC9"/>
    <w:rsid w:val="009A3654"/>
    <w:rsid w:val="009C0DAC"/>
    <w:rsid w:val="009C5E71"/>
    <w:rsid w:val="009D0A63"/>
    <w:rsid w:val="009D2669"/>
    <w:rsid w:val="009D74E5"/>
    <w:rsid w:val="009E44AF"/>
    <w:rsid w:val="009F0C2B"/>
    <w:rsid w:val="009F4660"/>
    <w:rsid w:val="00A0634C"/>
    <w:rsid w:val="00A131F7"/>
    <w:rsid w:val="00A153C2"/>
    <w:rsid w:val="00A31C1E"/>
    <w:rsid w:val="00A3244A"/>
    <w:rsid w:val="00A36096"/>
    <w:rsid w:val="00A3702A"/>
    <w:rsid w:val="00A43E95"/>
    <w:rsid w:val="00A53937"/>
    <w:rsid w:val="00A65441"/>
    <w:rsid w:val="00A7120C"/>
    <w:rsid w:val="00A72513"/>
    <w:rsid w:val="00A81623"/>
    <w:rsid w:val="00A85B4B"/>
    <w:rsid w:val="00AA0EAA"/>
    <w:rsid w:val="00AA19DB"/>
    <w:rsid w:val="00AB6076"/>
    <w:rsid w:val="00AC0BDB"/>
    <w:rsid w:val="00AD0CAF"/>
    <w:rsid w:val="00AD3F66"/>
    <w:rsid w:val="00AE73E9"/>
    <w:rsid w:val="00AF4502"/>
    <w:rsid w:val="00AF6251"/>
    <w:rsid w:val="00B11E11"/>
    <w:rsid w:val="00B12BEC"/>
    <w:rsid w:val="00B132BD"/>
    <w:rsid w:val="00B23FB0"/>
    <w:rsid w:val="00B24C4F"/>
    <w:rsid w:val="00B30D36"/>
    <w:rsid w:val="00B357EE"/>
    <w:rsid w:val="00B53B2C"/>
    <w:rsid w:val="00B5447A"/>
    <w:rsid w:val="00B759A8"/>
    <w:rsid w:val="00B810E1"/>
    <w:rsid w:val="00B87C1A"/>
    <w:rsid w:val="00B97A1C"/>
    <w:rsid w:val="00BA11E5"/>
    <w:rsid w:val="00BA3C8C"/>
    <w:rsid w:val="00BA512E"/>
    <w:rsid w:val="00BB0450"/>
    <w:rsid w:val="00BB0904"/>
    <w:rsid w:val="00BB1C07"/>
    <w:rsid w:val="00BE449A"/>
    <w:rsid w:val="00BE6B5F"/>
    <w:rsid w:val="00BF4857"/>
    <w:rsid w:val="00BF66A2"/>
    <w:rsid w:val="00C05EC3"/>
    <w:rsid w:val="00C1317A"/>
    <w:rsid w:val="00C230C0"/>
    <w:rsid w:val="00C343D2"/>
    <w:rsid w:val="00C40132"/>
    <w:rsid w:val="00C451B3"/>
    <w:rsid w:val="00C528FC"/>
    <w:rsid w:val="00C56312"/>
    <w:rsid w:val="00C62755"/>
    <w:rsid w:val="00C6437A"/>
    <w:rsid w:val="00C76AAE"/>
    <w:rsid w:val="00C7770C"/>
    <w:rsid w:val="00C8552E"/>
    <w:rsid w:val="00C87FBC"/>
    <w:rsid w:val="00C90C2D"/>
    <w:rsid w:val="00C91095"/>
    <w:rsid w:val="00C93114"/>
    <w:rsid w:val="00C93A96"/>
    <w:rsid w:val="00C94FA0"/>
    <w:rsid w:val="00CA5B56"/>
    <w:rsid w:val="00CB63C5"/>
    <w:rsid w:val="00CC5CA3"/>
    <w:rsid w:val="00CE64D3"/>
    <w:rsid w:val="00CF4099"/>
    <w:rsid w:val="00D05A3E"/>
    <w:rsid w:val="00D1187C"/>
    <w:rsid w:val="00D14F0D"/>
    <w:rsid w:val="00D159D4"/>
    <w:rsid w:val="00D21124"/>
    <w:rsid w:val="00D25CD9"/>
    <w:rsid w:val="00D33EFF"/>
    <w:rsid w:val="00D408C3"/>
    <w:rsid w:val="00D44543"/>
    <w:rsid w:val="00D47D19"/>
    <w:rsid w:val="00D570FB"/>
    <w:rsid w:val="00D63359"/>
    <w:rsid w:val="00D72960"/>
    <w:rsid w:val="00D84702"/>
    <w:rsid w:val="00D91334"/>
    <w:rsid w:val="00D91A6A"/>
    <w:rsid w:val="00DA243B"/>
    <w:rsid w:val="00DB18C6"/>
    <w:rsid w:val="00DB39C2"/>
    <w:rsid w:val="00DB63E6"/>
    <w:rsid w:val="00DD5742"/>
    <w:rsid w:val="00DE47C6"/>
    <w:rsid w:val="00DF5573"/>
    <w:rsid w:val="00E213CA"/>
    <w:rsid w:val="00E40F9C"/>
    <w:rsid w:val="00E5345A"/>
    <w:rsid w:val="00E54555"/>
    <w:rsid w:val="00E72281"/>
    <w:rsid w:val="00E76C09"/>
    <w:rsid w:val="00E832A6"/>
    <w:rsid w:val="00E97B5C"/>
    <w:rsid w:val="00E97F2D"/>
    <w:rsid w:val="00EA074C"/>
    <w:rsid w:val="00EA169C"/>
    <w:rsid w:val="00EB1912"/>
    <w:rsid w:val="00EB6FC8"/>
    <w:rsid w:val="00EE309F"/>
    <w:rsid w:val="00EE3766"/>
    <w:rsid w:val="00EF548F"/>
    <w:rsid w:val="00EF7700"/>
    <w:rsid w:val="00EF7776"/>
    <w:rsid w:val="00F02BE5"/>
    <w:rsid w:val="00F0439A"/>
    <w:rsid w:val="00F15130"/>
    <w:rsid w:val="00F411A7"/>
    <w:rsid w:val="00F44D68"/>
    <w:rsid w:val="00F46B1C"/>
    <w:rsid w:val="00F504D0"/>
    <w:rsid w:val="00F51557"/>
    <w:rsid w:val="00F52D08"/>
    <w:rsid w:val="00F5744B"/>
    <w:rsid w:val="00F60A9C"/>
    <w:rsid w:val="00F74070"/>
    <w:rsid w:val="00F82CE6"/>
    <w:rsid w:val="00FB5072"/>
    <w:rsid w:val="00FC4586"/>
    <w:rsid w:val="00FF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918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5</cp:revision>
  <cp:lastPrinted>2020-02-10T18:59:00Z</cp:lastPrinted>
  <dcterms:created xsi:type="dcterms:W3CDTF">2022-08-13T23:33:00Z</dcterms:created>
  <dcterms:modified xsi:type="dcterms:W3CDTF">2022-08-25T17:34:00Z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