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7B8DB08F" w:rsidR="004619E8" w:rsidRPr="001810CC" w:rsidRDefault="00C528FC" w:rsidP="001810CC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</w:t>
      </w:r>
      <w:r w:rsidR="001810CC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75E2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810CC" w:rsidRPr="001810CC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Suministro y colocación de muro móvil para división de espacios en área de comedor de un edificio ubicado en la Ciudad de México</w:t>
      </w:r>
      <w:r w:rsidR="00575E2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810CC" w:rsidRPr="001810CC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segundo nivel, puerta 3088, colonia Centro, alcaldía Cuauhtémoc, código postal 06060, Ciudad de México.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A595A24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443D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2FB94086" w:rsidR="005240D2" w:rsidRPr="00E930FE" w:rsidRDefault="00392608" w:rsidP="00914399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443DF3" w:rsidRPr="00443DF3">
        <w:rPr>
          <w:rFonts w:ascii="Arial" w:hAnsi="Arial" w:cs="Arial"/>
          <w:sz w:val="20"/>
          <w:szCs w:val="20"/>
        </w:rPr>
        <w:t xml:space="preserve">sesenta días </w:t>
      </w:r>
      <w:r w:rsidR="00546011">
        <w:rPr>
          <w:rFonts w:ascii="Arial" w:hAnsi="Arial" w:cs="Arial"/>
          <w:sz w:val="20"/>
          <w:szCs w:val="20"/>
        </w:rPr>
        <w:t xml:space="preserve">naturales contados </w:t>
      </w:r>
      <w:r w:rsidR="00443DF3" w:rsidRPr="00443DF3">
        <w:rPr>
          <w:rFonts w:ascii="Arial" w:hAnsi="Arial" w:cs="Arial"/>
          <w:sz w:val="20"/>
          <w:szCs w:val="20"/>
        </w:rPr>
        <w:t>a partir del pago del anticipo y puesta a disposición del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FFECADC" w14:textId="77777777" w:rsidR="00E77267" w:rsidRDefault="00E77267" w:rsidP="00E77267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7267">
        <w:rPr>
          <w:rFonts w:ascii="Arial" w:hAnsi="Arial" w:cs="Arial"/>
          <w:color w:val="000000" w:themeColor="text1"/>
          <w:sz w:val="20"/>
          <w:szCs w:val="20"/>
        </w:rPr>
        <w:t xml:space="preserve">Anticipo del 50% (cincuenta por ciento) del monto contratado para inicio de los trabajos, mediante transferencia electrónica dentro de los ocho días hábiles siguientes a la presentación del Comprobante Fiscal Digital generado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</w:t>
      </w:r>
      <w:proofErr w:type="spellStart"/>
      <w:r w:rsidRPr="00E77267">
        <w:rPr>
          <w:rFonts w:ascii="Arial" w:hAnsi="Arial" w:cs="Arial"/>
          <w:color w:val="000000" w:themeColor="text1"/>
          <w:sz w:val="20"/>
          <w:szCs w:val="20"/>
        </w:rPr>
        <w:t>DGAJ</w:t>
      </w:r>
      <w:proofErr w:type="spellEnd"/>
      <w:r w:rsidRPr="00E77267">
        <w:rPr>
          <w:rFonts w:ascii="Arial" w:hAnsi="Arial" w:cs="Arial"/>
          <w:color w:val="000000" w:themeColor="text1"/>
          <w:sz w:val="20"/>
          <w:szCs w:val="20"/>
        </w:rPr>
        <w:t xml:space="preserve"> de las garantías de anticipo y cumplimiento.</w:t>
      </w:r>
    </w:p>
    <w:p w14:paraId="7A9B9F19" w14:textId="77777777" w:rsidR="00E77267" w:rsidRDefault="00E77267" w:rsidP="00E77267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1B5FF2" w14:textId="00B5F82F" w:rsidR="00E77267" w:rsidRPr="00E77267" w:rsidRDefault="00E77267" w:rsidP="00E77267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7267">
        <w:rPr>
          <w:rFonts w:ascii="Arial" w:hAnsi="Arial" w:cs="Arial"/>
          <w:color w:val="000000" w:themeColor="text1"/>
          <w:sz w:val="20"/>
          <w:szCs w:val="20"/>
        </w:rPr>
        <w:t>Los pagos subsecuentes serán por el 50% (cincuenta por ciento) del monto contratado por trabajos debidamente ejecutados a entera satisfacción de la Suprema Corte de Justicia de la Nación.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9D4BED" w14:textId="77777777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54144343" w14:textId="77777777" w:rsidR="00A47B22" w:rsidRPr="00FB5072" w:rsidRDefault="00A47B22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2CB899A5" w14:textId="77777777" w:rsidR="00443DF3" w:rsidRDefault="00AF307A" w:rsidP="00443DF3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obra pública en la modalidad de precios unitarios y tiempo determinado relativa a </w:t>
      </w:r>
      <w:r w:rsidR="00E930FE" w:rsidRPr="00443D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810CC" w:rsidRPr="00443DF3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Suministro y colocación de muro móvil para división de espacios en área de comedor de un edificio ubicado en la Ciudad de México</w:t>
      </w:r>
      <w:r w:rsidR="00E930FE" w:rsidRPr="00443DF3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E930FE" w:rsidRPr="00443D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E930FE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Jurídica, ubicada en calle Álvaro obregón número 347, colonia Centro, código postal 20000, Aguascalientes, Aguascalientes</w:t>
      </w:r>
      <w:r w:rsidR="00443DF3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ubicado en avenida José María Pino Suárez número 2, segundo nivel, puerta 3088, colonia Centro, alcaldía Cuauhtémoc, código postal 06060, Ciudad de México.</w:t>
      </w:r>
    </w:p>
    <w:p w14:paraId="18ADB0A6" w14:textId="77777777" w:rsidR="00443DF3" w:rsidRDefault="00443DF3" w:rsidP="00443DF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40EB29C1" w:rsidR="00AF307A" w:rsidRPr="00443DF3" w:rsidRDefault="00AF307A" w:rsidP="00443DF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43DF3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5624FBF2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443D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E03677B" w14:textId="45A9907B" w:rsidR="00E930FE" w:rsidRPr="00E930FE" w:rsidRDefault="00757EC1" w:rsidP="00602BDC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E930F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4619E8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43DF3" w:rsidRPr="00443DF3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</w:t>
      </w:r>
      <w:r w:rsidR="00546011">
        <w:rPr>
          <w:rFonts w:ascii="Arial" w:eastAsia="Times New Roman" w:hAnsi="Arial"/>
          <w:sz w:val="20"/>
          <w:szCs w:val="20"/>
          <w:lang w:val="es-ES" w:eastAsia="es-ES"/>
        </w:rPr>
        <w:t xml:space="preserve">naturales contados </w:t>
      </w:r>
      <w:r w:rsidR="00443DF3" w:rsidRPr="00443DF3">
        <w:rPr>
          <w:rFonts w:ascii="Arial" w:eastAsia="Times New Roman" w:hAnsi="Arial"/>
          <w:sz w:val="20"/>
          <w:szCs w:val="20"/>
          <w:lang w:val="es-ES" w:eastAsia="es-ES"/>
        </w:rPr>
        <w:t>a partir del pago del anticipo y puesta a disposición del inmueble.</w:t>
      </w:r>
    </w:p>
    <w:p w14:paraId="12B5857F" w14:textId="63A5DB02" w:rsidR="005240D2" w:rsidRPr="00E930FE" w:rsidRDefault="005240D2" w:rsidP="00E930FE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2919C27E" w14:textId="77777777" w:rsidR="00E77267" w:rsidRDefault="00E77267" w:rsidP="00E77267">
      <w:pPr>
        <w:pStyle w:val="Prrafodelista"/>
        <w:numPr>
          <w:ilvl w:val="0"/>
          <w:numId w:val="41"/>
        </w:numPr>
        <w:spacing w:after="0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7267">
        <w:rPr>
          <w:rFonts w:ascii="Arial" w:hAnsi="Arial" w:cs="Arial"/>
          <w:color w:val="000000" w:themeColor="text1"/>
          <w:sz w:val="20"/>
          <w:szCs w:val="20"/>
        </w:rPr>
        <w:t xml:space="preserve">Anticipo del 50% (cincuenta por ciento) del monto contratado para inicio de los trabajos, mediante transferencia electrónica dentro de los ocho días hábiles siguientes a la presentación del Comprobante Fiscal Digital generado por Internet (CFDI) que reúna los requisitos fiscales que </w:t>
      </w:r>
      <w:r w:rsidRPr="00E77267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legalmente correspondan, por conducto del Administrador del contrato, ante la Dirección General de Presupuesto y Contabilidad. Para otorgar el anticipo se requiere presentar y contar con el dictamen favorable por parte de la </w:t>
      </w:r>
      <w:proofErr w:type="spellStart"/>
      <w:r w:rsidRPr="00E77267">
        <w:rPr>
          <w:rFonts w:ascii="Arial" w:hAnsi="Arial" w:cs="Arial"/>
          <w:color w:val="000000" w:themeColor="text1"/>
          <w:sz w:val="20"/>
          <w:szCs w:val="20"/>
        </w:rPr>
        <w:t>DGAJ</w:t>
      </w:r>
      <w:proofErr w:type="spellEnd"/>
      <w:r w:rsidRPr="00E77267">
        <w:rPr>
          <w:rFonts w:ascii="Arial" w:hAnsi="Arial" w:cs="Arial"/>
          <w:color w:val="000000" w:themeColor="text1"/>
          <w:sz w:val="20"/>
          <w:szCs w:val="20"/>
        </w:rPr>
        <w:t xml:space="preserve"> de las garantías de anticipo y cumplimiento.</w:t>
      </w:r>
    </w:p>
    <w:p w14:paraId="3084F4DE" w14:textId="77777777" w:rsidR="00E77267" w:rsidRDefault="00E77267" w:rsidP="00E77267">
      <w:pPr>
        <w:pStyle w:val="Prrafodelista"/>
        <w:spacing w:after="0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FF29150" w14:textId="576DC48A" w:rsidR="00E77267" w:rsidRPr="00E77267" w:rsidRDefault="00E77267" w:rsidP="00E77267">
      <w:pPr>
        <w:pStyle w:val="Prrafodelista"/>
        <w:numPr>
          <w:ilvl w:val="0"/>
          <w:numId w:val="41"/>
        </w:numPr>
        <w:spacing w:after="0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7267">
        <w:rPr>
          <w:rFonts w:ascii="Arial" w:hAnsi="Arial" w:cs="Arial"/>
          <w:color w:val="000000" w:themeColor="text1"/>
          <w:sz w:val="20"/>
          <w:szCs w:val="20"/>
        </w:rPr>
        <w:t>Los pagos subsecuentes serán por el 50% (cincuenta por ciento) del monto contratado por trabajos debidamente ejecutados a entera satisfacción de la Suprema Corte de Justicia de la Nación.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F48B" w14:textId="77777777" w:rsidR="002B57F6" w:rsidRDefault="002B57F6" w:rsidP="00C451B3">
      <w:pPr>
        <w:spacing w:after="0" w:line="240" w:lineRule="auto"/>
      </w:pPr>
      <w:r>
        <w:separator/>
      </w:r>
    </w:p>
  </w:endnote>
  <w:endnote w:type="continuationSeparator" w:id="0">
    <w:p w14:paraId="5C9EBC03" w14:textId="77777777" w:rsidR="002B57F6" w:rsidRDefault="002B57F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4CC43BC4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1810CC">
      <w:rPr>
        <w:rFonts w:ascii="Arial" w:hAnsi="Arial" w:cs="Arial"/>
        <w:sz w:val="10"/>
        <w:szCs w:val="10"/>
        <w:lang w:val="en-US"/>
      </w:rPr>
      <w:t>12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0D400" w14:textId="77777777" w:rsidR="002B57F6" w:rsidRDefault="002B57F6" w:rsidP="00C451B3">
      <w:pPr>
        <w:spacing w:after="0" w:line="240" w:lineRule="auto"/>
      </w:pPr>
      <w:r>
        <w:separator/>
      </w:r>
    </w:p>
  </w:footnote>
  <w:footnote w:type="continuationSeparator" w:id="0">
    <w:p w14:paraId="6C4BF57E" w14:textId="77777777" w:rsidR="002B57F6" w:rsidRDefault="002B57F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F022" w14:textId="77777777" w:rsidR="001810CC" w:rsidRDefault="001810CC" w:rsidP="001810C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A453897" w14:textId="77777777" w:rsidR="001810CC" w:rsidRDefault="001810CC" w:rsidP="001810C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4C98FCF4" w14:textId="77777777" w:rsidR="001810CC" w:rsidRPr="008015A3" w:rsidRDefault="001810CC" w:rsidP="001810C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68D6FF5C" w14:textId="716684E8" w:rsidR="001106E2" w:rsidRPr="00AF307A" w:rsidRDefault="00000000" w:rsidP="001B047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45214B"/>
    <w:multiLevelType w:val="hybridMultilevel"/>
    <w:tmpl w:val="E4287CB6"/>
    <w:lvl w:ilvl="0" w:tplc="080A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9"/>
  </w:num>
  <w:num w:numId="2" w16cid:durableId="1352493640">
    <w:abstractNumId w:val="14"/>
  </w:num>
  <w:num w:numId="3" w16cid:durableId="285160401">
    <w:abstractNumId w:val="37"/>
  </w:num>
  <w:num w:numId="4" w16cid:durableId="1748074209">
    <w:abstractNumId w:val="21"/>
  </w:num>
  <w:num w:numId="5" w16cid:durableId="357317374">
    <w:abstractNumId w:val="10"/>
  </w:num>
  <w:num w:numId="6" w16cid:durableId="581065803">
    <w:abstractNumId w:val="26"/>
  </w:num>
  <w:num w:numId="7" w16cid:durableId="1115557967">
    <w:abstractNumId w:val="8"/>
  </w:num>
  <w:num w:numId="8" w16cid:durableId="967007449">
    <w:abstractNumId w:val="11"/>
  </w:num>
  <w:num w:numId="9" w16cid:durableId="1901331926">
    <w:abstractNumId w:val="24"/>
  </w:num>
  <w:num w:numId="10" w16cid:durableId="1807503886">
    <w:abstractNumId w:val="33"/>
  </w:num>
  <w:num w:numId="11" w16cid:durableId="25717442">
    <w:abstractNumId w:val="38"/>
  </w:num>
  <w:num w:numId="12" w16cid:durableId="349333151">
    <w:abstractNumId w:val="30"/>
  </w:num>
  <w:num w:numId="13" w16cid:durableId="2042049703">
    <w:abstractNumId w:val="20"/>
  </w:num>
  <w:num w:numId="14" w16cid:durableId="574318065">
    <w:abstractNumId w:val="31"/>
  </w:num>
  <w:num w:numId="15" w16cid:durableId="1460876395">
    <w:abstractNumId w:val="19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7"/>
  </w:num>
  <w:num w:numId="19" w16cid:durableId="1893536550">
    <w:abstractNumId w:val="1"/>
  </w:num>
  <w:num w:numId="20" w16cid:durableId="968050637">
    <w:abstractNumId w:val="15"/>
  </w:num>
  <w:num w:numId="21" w16cid:durableId="1282497268">
    <w:abstractNumId w:val="22"/>
  </w:num>
  <w:num w:numId="22" w16cid:durableId="930896670">
    <w:abstractNumId w:val="13"/>
  </w:num>
  <w:num w:numId="23" w16cid:durableId="1502351908">
    <w:abstractNumId w:val="34"/>
  </w:num>
  <w:num w:numId="24" w16cid:durableId="811678961">
    <w:abstractNumId w:val="17"/>
  </w:num>
  <w:num w:numId="25" w16cid:durableId="1104306507">
    <w:abstractNumId w:val="2"/>
  </w:num>
  <w:num w:numId="26" w16cid:durableId="329408175">
    <w:abstractNumId w:val="32"/>
  </w:num>
  <w:num w:numId="27" w16cid:durableId="1772435631">
    <w:abstractNumId w:val="16"/>
  </w:num>
  <w:num w:numId="28" w16cid:durableId="426579423">
    <w:abstractNumId w:val="25"/>
  </w:num>
  <w:num w:numId="29" w16cid:durableId="1840805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5"/>
  </w:num>
  <w:num w:numId="31" w16cid:durableId="268582701">
    <w:abstractNumId w:val="18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8"/>
  </w:num>
  <w:num w:numId="35" w16cid:durableId="1921061313">
    <w:abstractNumId w:val="0"/>
  </w:num>
  <w:num w:numId="36" w16cid:durableId="1395272481">
    <w:abstractNumId w:val="9"/>
  </w:num>
  <w:num w:numId="37" w16cid:durableId="1190224008">
    <w:abstractNumId w:val="5"/>
  </w:num>
  <w:num w:numId="38" w16cid:durableId="623511711">
    <w:abstractNumId w:val="12"/>
  </w:num>
  <w:num w:numId="39" w16cid:durableId="1856843633">
    <w:abstractNumId w:val="27"/>
  </w:num>
  <w:num w:numId="40" w16cid:durableId="2057121000">
    <w:abstractNumId w:val="40"/>
  </w:num>
  <w:num w:numId="41" w16cid:durableId="8039307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810CC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B57F6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3DF3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46011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02BDC"/>
    <w:rsid w:val="00624E37"/>
    <w:rsid w:val="00626160"/>
    <w:rsid w:val="006279E5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47B22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A76C5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77267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933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2023-06-02T23:35:00Z</dcterms:created>
  <dcterms:modified xsi:type="dcterms:W3CDTF">2023-08-03T01:46:00Z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