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1C139F8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w:t>
      </w:r>
      <w:r w:rsidR="005557E4">
        <w:rPr>
          <w:rFonts w:ascii="Arial" w:hAnsi="Arial" w:cs="Arial"/>
          <w:sz w:val="18"/>
          <w:szCs w:val="18"/>
        </w:rPr>
        <w:t xml:space="preserve"> ejecutivo</w:t>
      </w:r>
      <w:r w:rsidRPr="004765E2">
        <w:rPr>
          <w:rFonts w:ascii="Arial" w:hAnsi="Arial" w:cs="Arial"/>
          <w:sz w:val="18"/>
          <w:szCs w:val="18"/>
        </w:rPr>
        <w:t>,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77777777"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del contratista.</w:t>
      </w:r>
    </w:p>
    <w:p w14:paraId="577B0685" w14:textId="77777777" w:rsidR="004765E2" w:rsidRPr="004765E2" w:rsidRDefault="004765E2" w:rsidP="004765E2">
      <w:pPr>
        <w:pStyle w:val="Prrafodelista"/>
        <w:rPr>
          <w:rFonts w:ascii="Arial" w:hAnsi="Arial" w:cs="Arial"/>
          <w:sz w:val="18"/>
          <w:szCs w:val="18"/>
        </w:rPr>
      </w:pPr>
    </w:p>
    <w:p w14:paraId="544FD4E6" w14:textId="06DC9357"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adjudicado.</w:t>
      </w:r>
    </w:p>
    <w:p w14:paraId="15A74CEE" w14:textId="77777777" w:rsidR="004765E2" w:rsidRPr="004765E2" w:rsidRDefault="004765E2" w:rsidP="004765E2">
      <w:pPr>
        <w:pStyle w:val="Prrafodelista"/>
        <w:rPr>
          <w:rFonts w:ascii="Arial" w:hAnsi="Arial" w:cs="Arial"/>
          <w:sz w:val="18"/>
          <w:szCs w:val="18"/>
        </w:rPr>
      </w:pPr>
    </w:p>
    <w:p w14:paraId="00E21E87" w14:textId="7660182F"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3C0EE5">
        <w:rPr>
          <w:rFonts w:ascii="Arial" w:hAnsi="Arial" w:cs="Arial"/>
          <w:sz w:val="18"/>
          <w:szCs w:val="18"/>
        </w:rPr>
        <w:t>C</w:t>
      </w:r>
      <w:r w:rsidRPr="004765E2">
        <w:rPr>
          <w:rFonts w:ascii="Arial" w:hAnsi="Arial" w:cs="Arial"/>
          <w:sz w:val="18"/>
          <w:szCs w:val="18"/>
        </w:rPr>
        <w:t xml:space="preserve">asa de la </w:t>
      </w:r>
      <w:r w:rsidR="003C0EE5">
        <w:rPr>
          <w:rFonts w:ascii="Arial" w:hAnsi="Arial" w:cs="Arial"/>
          <w:sz w:val="18"/>
          <w:szCs w:val="18"/>
        </w:rPr>
        <w:t>C</w:t>
      </w:r>
      <w:r w:rsidRPr="004765E2">
        <w:rPr>
          <w:rFonts w:ascii="Arial" w:hAnsi="Arial" w:cs="Arial"/>
          <w:sz w:val="18"/>
          <w:szCs w:val="18"/>
        </w:rPr>
        <w:t xml:space="preserve">ultura </w:t>
      </w:r>
      <w:r w:rsidR="003C0EE5">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3D324F01"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deberá incluir el uso de los vehículos propios o rentados, el equipo especial de construcción y el equipo auxiliar de construcción, se indique o no en los alcances o especificaciones proporcionados al </w:t>
      </w:r>
      <w:r w:rsidR="001601D4">
        <w:rPr>
          <w:rFonts w:ascii="Arial" w:hAnsi="Arial" w:cs="Arial"/>
          <w:sz w:val="18"/>
          <w:szCs w:val="18"/>
        </w:rPr>
        <w:t>adjudicado</w:t>
      </w:r>
      <w:r w:rsidRPr="004765E2">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003B0196"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el </w:t>
      </w:r>
      <w:r w:rsidR="001601D4">
        <w:rPr>
          <w:rFonts w:ascii="Arial" w:hAnsi="Arial" w:cs="Arial"/>
          <w:sz w:val="18"/>
          <w:szCs w:val="18"/>
        </w:rPr>
        <w:t>adjudicado</w:t>
      </w:r>
      <w:r w:rsidRPr="004765E2">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765E2" w:rsidRDefault="004765E2" w:rsidP="004765E2">
      <w:pPr>
        <w:pStyle w:val="Prrafodelista"/>
        <w:rPr>
          <w:rFonts w:ascii="Arial" w:hAnsi="Arial" w:cs="Arial"/>
          <w:sz w:val="18"/>
          <w:szCs w:val="18"/>
        </w:rPr>
      </w:pPr>
    </w:p>
    <w:p w14:paraId="54D63E81" w14:textId="7EC3F552"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supervisión interna de la Suprema Corte de Justicia de la Nación indicará al </w:t>
      </w:r>
      <w:r w:rsidR="001601D4">
        <w:rPr>
          <w:rFonts w:ascii="Arial" w:hAnsi="Arial" w:cs="Arial"/>
          <w:sz w:val="18"/>
          <w:szCs w:val="18"/>
        </w:rPr>
        <w:t>adjudicado</w:t>
      </w:r>
      <w:r w:rsidRPr="004765E2">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037236A2" w14:textId="74AD38DD" w:rsidR="0053674F" w:rsidRPr="00CC5266" w:rsidRDefault="004765E2" w:rsidP="00CC526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54F63A0D"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soldaduras, incluyendo los puntos provisionales, serán realizadas por personal con certificación</w:t>
      </w:r>
      <w:r w:rsidR="005557E4">
        <w:rPr>
          <w:rFonts w:ascii="Arial" w:hAnsi="Arial" w:cs="Arial"/>
          <w:sz w:val="18"/>
          <w:szCs w:val="18"/>
        </w:rPr>
        <w:t>.</w:t>
      </w:r>
      <w:r w:rsidRPr="0053674F">
        <w:rPr>
          <w:rFonts w:ascii="Arial" w:hAnsi="Arial" w:cs="Arial"/>
          <w:sz w:val="18"/>
          <w:szCs w:val="18"/>
        </w:rPr>
        <w:t xml:space="preserve"> </w:t>
      </w:r>
      <w:r w:rsidR="005557E4">
        <w:rPr>
          <w:rFonts w:ascii="Arial" w:hAnsi="Arial" w:cs="Arial"/>
          <w:sz w:val="18"/>
          <w:szCs w:val="18"/>
        </w:rPr>
        <w:t>A</w:t>
      </w:r>
      <w:r w:rsidRPr="0053674F">
        <w:rPr>
          <w:rFonts w:ascii="Arial" w:hAnsi="Arial" w:cs="Arial"/>
          <w:sz w:val="18"/>
          <w:szCs w:val="18"/>
        </w:rPr>
        <w:t>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68EAF4AD"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w:t>
      </w:r>
      <w:r w:rsidR="001601D4">
        <w:rPr>
          <w:rFonts w:ascii="Arial" w:hAnsi="Arial" w:cs="Arial"/>
          <w:sz w:val="18"/>
          <w:szCs w:val="18"/>
        </w:rPr>
        <w:t xml:space="preserve">e </w:t>
      </w:r>
      <w:r w:rsidR="004765E2" w:rsidRPr="0053674F">
        <w:rPr>
          <w:rFonts w:ascii="Arial" w:hAnsi="Arial" w:cs="Arial"/>
          <w:sz w:val="18"/>
          <w:szCs w:val="18"/>
        </w:rPr>
        <w:t xml:space="preserve">y se repararán todas las que presenten defectos aparentes de importancia, tales como tamaño insuficiente, cráteres o socavaciones del metal base. </w:t>
      </w:r>
      <w:r w:rsidR="005557E4">
        <w:rPr>
          <w:rFonts w:ascii="Arial" w:hAnsi="Arial" w:cs="Arial"/>
          <w:sz w:val="18"/>
          <w:szCs w:val="18"/>
        </w:rPr>
        <w:t>T</w:t>
      </w:r>
      <w:r w:rsidR="004765E2" w:rsidRPr="0053674F">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08A58BD9"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Todas las piezas que sean fabricadas deberán ser aprobados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 interna</w:t>
      </w:r>
      <w:r w:rsidRPr="0053674F">
        <w:rPr>
          <w:rFonts w:ascii="Arial" w:hAnsi="Arial" w:cs="Arial"/>
          <w:sz w:val="18"/>
          <w:szCs w:val="18"/>
        </w:rPr>
        <w:t xml:space="preserve">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E07542B" w14:textId="7965893E" w:rsidR="003C0EE5" w:rsidRPr="003C0EE5"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w:t>
      </w:r>
      <w:r w:rsidRPr="0053674F">
        <w:rPr>
          <w:rFonts w:ascii="Arial" w:hAnsi="Arial" w:cs="Arial"/>
          <w:sz w:val="18"/>
          <w:szCs w:val="18"/>
        </w:rPr>
        <w:t xml:space="preserve"> intern</w:t>
      </w:r>
      <w:r w:rsidR="003C0EE5">
        <w:rPr>
          <w:rFonts w:ascii="Arial" w:hAnsi="Arial" w:cs="Arial"/>
          <w:sz w:val="18"/>
          <w:szCs w:val="18"/>
        </w:rPr>
        <w:t>a</w:t>
      </w:r>
      <w:r w:rsidRPr="0053674F">
        <w:rPr>
          <w:rFonts w:ascii="Arial" w:hAnsi="Arial" w:cs="Arial"/>
          <w:sz w:val="18"/>
          <w:szCs w:val="18"/>
        </w:rPr>
        <w:t>, deberá ser cambiado por el especificado y sin costo adicional para la S</w:t>
      </w:r>
      <w:r w:rsidR="003C0EE5">
        <w:rPr>
          <w:rFonts w:ascii="Arial" w:hAnsi="Arial" w:cs="Arial"/>
          <w:sz w:val="18"/>
          <w:szCs w:val="18"/>
        </w:rPr>
        <w:t>uprema Corte de Justicia de la Nación.</w:t>
      </w:r>
    </w:p>
    <w:p w14:paraId="69951044" w14:textId="77777777" w:rsidR="0053674F" w:rsidRPr="0053674F" w:rsidRDefault="0053674F" w:rsidP="0053674F">
      <w:pPr>
        <w:pStyle w:val="Prrafodelista"/>
        <w:rPr>
          <w:rFonts w:ascii="Arial" w:hAnsi="Arial" w:cs="Arial"/>
          <w:sz w:val="18"/>
          <w:szCs w:val="18"/>
        </w:rPr>
      </w:pPr>
    </w:p>
    <w:p w14:paraId="28CC0F2C" w14:textId="2FCF3F0A"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w:t>
      </w:r>
      <w:r w:rsidR="00517AD0">
        <w:rPr>
          <w:rFonts w:ascii="Arial" w:hAnsi="Arial" w:cs="Arial"/>
          <w:sz w:val="18"/>
          <w:szCs w:val="18"/>
        </w:rPr>
        <w:t xml:space="preserve"> y/o sitio</w:t>
      </w:r>
      <w:r w:rsidRPr="0053674F">
        <w:rPr>
          <w:rFonts w:ascii="Arial" w:hAnsi="Arial" w:cs="Arial"/>
          <w:sz w:val="18"/>
          <w:szCs w:val="18"/>
        </w:rPr>
        <w:t xml:space="preserve">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235C4AF8" w:rsidR="0053674F"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0A6AE5B4" w14:textId="77777777" w:rsidR="003C0EE5" w:rsidRPr="003C0EE5" w:rsidRDefault="003C0EE5" w:rsidP="003C0EE5">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09FB09D5"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5557E4">
        <w:rPr>
          <w:rFonts w:ascii="Arial" w:hAnsi="Arial" w:cs="Arial"/>
          <w:sz w:val="18"/>
          <w:szCs w:val="18"/>
        </w:rPr>
        <w:t>supervisión interna</w:t>
      </w:r>
      <w:r w:rsidR="00894D7C" w:rsidRPr="0053674F">
        <w:rPr>
          <w:rFonts w:ascii="Arial" w:hAnsi="Arial" w:cs="Arial"/>
          <w:sz w:val="18"/>
          <w:szCs w:val="18"/>
        </w:rPr>
        <w:t xml:space="preserve"> </w:t>
      </w:r>
      <w:r w:rsidRPr="0053674F">
        <w:rPr>
          <w:rFonts w:ascii="Arial" w:hAnsi="Arial" w:cs="Arial"/>
          <w:sz w:val="18"/>
          <w:szCs w:val="18"/>
        </w:rPr>
        <w:t xml:space="preserve">para su solución. Cualquier trabajo que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ejecute al amparo de una contradicción no resuelta no será reconocido y en su caso la </w:t>
      </w:r>
      <w:r w:rsidR="005557E4">
        <w:rPr>
          <w:rFonts w:ascii="Arial" w:hAnsi="Arial" w:cs="Arial"/>
          <w:sz w:val="18"/>
          <w:szCs w:val="18"/>
        </w:rPr>
        <w:t>supervisión interna</w:t>
      </w:r>
      <w:r w:rsidR="004950AD" w:rsidRPr="0053674F">
        <w:rPr>
          <w:rFonts w:ascii="Arial" w:hAnsi="Arial" w:cs="Arial"/>
          <w:sz w:val="18"/>
          <w:szCs w:val="18"/>
        </w:rPr>
        <w:t xml:space="preserve"> </w:t>
      </w:r>
      <w:r w:rsidRPr="0053674F">
        <w:rPr>
          <w:rFonts w:ascii="Arial" w:hAnsi="Arial" w:cs="Arial"/>
          <w:sz w:val="18"/>
          <w:szCs w:val="18"/>
        </w:rPr>
        <w:t xml:space="preserve">ordenará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las correcciones que requiera, y </w:t>
      </w:r>
      <w:r w:rsidR="001601D4">
        <w:rPr>
          <w:rFonts w:ascii="Arial" w:hAnsi="Arial" w:cs="Arial"/>
          <w:sz w:val="18"/>
          <w:szCs w:val="18"/>
        </w:rPr>
        <w:t xml:space="preserve">el adjudicado </w:t>
      </w:r>
      <w:r w:rsidRPr="0053674F">
        <w:rPr>
          <w:rFonts w:ascii="Arial" w:hAnsi="Arial" w:cs="Arial"/>
          <w:sz w:val="18"/>
          <w:szCs w:val="18"/>
        </w:rPr>
        <w:t xml:space="preserve">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27775CE4" w14:textId="01BC8414"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El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096BD4EE"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6C56A2F1" w14:textId="25026C48" w:rsidR="004765E2"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w:t>
      </w:r>
      <w:r w:rsidR="00192E0A">
        <w:rPr>
          <w:rFonts w:ascii="Arial" w:hAnsi="Arial" w:cs="Arial"/>
          <w:sz w:val="18"/>
          <w:szCs w:val="18"/>
        </w:rPr>
        <w:t xml:space="preserve">persona </w:t>
      </w:r>
      <w:r w:rsidRPr="004765E2">
        <w:rPr>
          <w:rFonts w:ascii="Arial" w:hAnsi="Arial" w:cs="Arial"/>
          <w:sz w:val="18"/>
          <w:szCs w:val="18"/>
        </w:rPr>
        <w:t xml:space="preserve">contratista deberá de entregar números generadores a la supervisión </w:t>
      </w:r>
      <w:r w:rsidR="003C0EE5">
        <w:rPr>
          <w:rFonts w:ascii="Arial" w:hAnsi="Arial" w:cs="Arial"/>
          <w:sz w:val="18"/>
          <w:szCs w:val="18"/>
        </w:rPr>
        <w:t xml:space="preserve">interna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5557E4">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S</w:t>
      </w:r>
      <w:r w:rsidR="003C0EE5">
        <w:rPr>
          <w:rFonts w:ascii="Arial" w:hAnsi="Arial" w:cs="Arial"/>
          <w:sz w:val="18"/>
          <w:szCs w:val="18"/>
        </w:rPr>
        <w:t xml:space="preserve">uprema </w:t>
      </w:r>
      <w:r w:rsidR="00E44291" w:rsidRPr="004765E2">
        <w:rPr>
          <w:rFonts w:ascii="Arial" w:hAnsi="Arial" w:cs="Arial"/>
          <w:sz w:val="18"/>
          <w:szCs w:val="18"/>
        </w:rPr>
        <w:t>C</w:t>
      </w:r>
      <w:r w:rsidR="003C0EE5">
        <w:rPr>
          <w:rFonts w:ascii="Arial" w:hAnsi="Arial" w:cs="Arial"/>
          <w:sz w:val="18"/>
          <w:szCs w:val="18"/>
        </w:rPr>
        <w:t xml:space="preserve">orte de </w:t>
      </w:r>
      <w:r w:rsidR="00E44291" w:rsidRPr="004765E2">
        <w:rPr>
          <w:rFonts w:ascii="Arial" w:hAnsi="Arial" w:cs="Arial"/>
          <w:sz w:val="18"/>
          <w:szCs w:val="18"/>
        </w:rPr>
        <w:t>J</w:t>
      </w:r>
      <w:r w:rsidR="003C0EE5">
        <w:rPr>
          <w:rFonts w:ascii="Arial" w:hAnsi="Arial" w:cs="Arial"/>
          <w:sz w:val="18"/>
          <w:szCs w:val="18"/>
        </w:rPr>
        <w:t xml:space="preserve">usticia de la </w:t>
      </w:r>
      <w:r w:rsidR="00E44291" w:rsidRPr="004765E2">
        <w:rPr>
          <w:rFonts w:ascii="Arial" w:hAnsi="Arial" w:cs="Arial"/>
          <w:sz w:val="18"/>
          <w:szCs w:val="18"/>
        </w:rPr>
        <w:t>N</w:t>
      </w:r>
      <w:r w:rsidR="003C0EE5">
        <w:rPr>
          <w:rFonts w:ascii="Arial" w:hAnsi="Arial" w:cs="Arial"/>
          <w:sz w:val="18"/>
          <w:szCs w:val="18"/>
        </w:rPr>
        <w:t>ación</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 supervisión intern</w:t>
      </w:r>
      <w:r w:rsidR="00CC5266">
        <w:rPr>
          <w:rFonts w:ascii="Arial" w:hAnsi="Arial" w:cs="Arial"/>
          <w:sz w:val="18"/>
          <w:szCs w:val="18"/>
        </w:rPr>
        <w:t>a.</w:t>
      </w:r>
    </w:p>
    <w:p w14:paraId="6555CE24" w14:textId="77777777" w:rsidR="00CC5266" w:rsidRPr="00CC5266" w:rsidRDefault="00CC5266" w:rsidP="00CC5266">
      <w:pPr>
        <w:pStyle w:val="Prrafodelista"/>
        <w:rPr>
          <w:rFonts w:ascii="Arial" w:hAnsi="Arial" w:cs="Arial"/>
          <w:sz w:val="18"/>
          <w:szCs w:val="18"/>
        </w:rPr>
      </w:pPr>
    </w:p>
    <w:p w14:paraId="2B68FC99" w14:textId="15C6B117" w:rsidR="00E44291" w:rsidRDefault="00192E0A"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 xml:space="preserve">La persona </w:t>
      </w:r>
      <w:r w:rsidR="001601D4">
        <w:rPr>
          <w:rFonts w:ascii="Arial" w:hAnsi="Arial" w:cs="Arial"/>
          <w:sz w:val="18"/>
          <w:szCs w:val="18"/>
        </w:rPr>
        <w:t>adjudicad</w:t>
      </w:r>
      <w:r>
        <w:rPr>
          <w:rFonts w:ascii="Arial" w:hAnsi="Arial" w:cs="Arial"/>
          <w:sz w:val="18"/>
          <w:szCs w:val="18"/>
        </w:rPr>
        <w:t>a</w:t>
      </w:r>
      <w:r w:rsidR="001601D4" w:rsidRPr="004765E2">
        <w:rPr>
          <w:rFonts w:ascii="Arial" w:hAnsi="Arial" w:cs="Arial"/>
          <w:sz w:val="18"/>
          <w:szCs w:val="18"/>
        </w:rPr>
        <w:t xml:space="preserve"> </w:t>
      </w:r>
      <w:r w:rsidR="0053674F" w:rsidRPr="004765E2">
        <w:rPr>
          <w:rFonts w:ascii="Arial" w:hAnsi="Arial" w:cs="Arial"/>
          <w:sz w:val="18"/>
          <w:szCs w:val="18"/>
        </w:rPr>
        <w:t>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318BE0A4" w:rsidR="004765E2" w:rsidRPr="004765E2" w:rsidRDefault="00192E0A"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La persona</w:t>
      </w:r>
      <w:r w:rsidR="001601D4">
        <w:rPr>
          <w:rFonts w:ascii="Arial" w:hAnsi="Arial" w:cs="Arial"/>
          <w:sz w:val="18"/>
          <w:szCs w:val="18"/>
        </w:rPr>
        <w:t xml:space="preserve"> adjudicad</w:t>
      </w:r>
      <w:r>
        <w:rPr>
          <w:rFonts w:ascii="Arial" w:hAnsi="Arial" w:cs="Arial"/>
          <w:sz w:val="18"/>
          <w:szCs w:val="18"/>
        </w:rPr>
        <w:t>a</w:t>
      </w:r>
      <w:r w:rsidR="0053674F"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0053674F" w:rsidRPr="004765E2">
        <w:rPr>
          <w:rFonts w:ascii="Arial" w:hAnsi="Arial" w:cs="Arial"/>
          <w:sz w:val="18"/>
          <w:szCs w:val="18"/>
        </w:rPr>
        <w:t xml:space="preserve"> de los planos as-built al término de los trabajos se entregarán en formato digital (dwg.) </w:t>
      </w:r>
      <w:r w:rsidR="00F730D9">
        <w:rPr>
          <w:rFonts w:ascii="Arial" w:hAnsi="Arial" w:cs="Arial"/>
          <w:sz w:val="18"/>
          <w:szCs w:val="18"/>
        </w:rPr>
        <w:t>e</w:t>
      </w:r>
      <w:r w:rsidR="0053674F" w:rsidRPr="004765E2">
        <w:rPr>
          <w:rFonts w:ascii="Arial" w:hAnsi="Arial" w:cs="Arial"/>
          <w:sz w:val="18"/>
          <w:szCs w:val="18"/>
        </w:rPr>
        <w:t xml:space="preserve"> impresos.</w:t>
      </w:r>
      <w:r w:rsidR="0053674F" w:rsidRPr="004765E2">
        <w:rPr>
          <w:rFonts w:ascii="Arial" w:hAnsi="Arial" w:cs="Arial"/>
          <w:sz w:val="18"/>
          <w:szCs w:val="18"/>
        </w:rPr>
        <w:tab/>
      </w:r>
      <w:r w:rsidR="0053674F"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2C18BE95"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r w:rsidR="00C117B5">
        <w:rPr>
          <w:rFonts w:ascii="Arial" w:hAnsi="Arial" w:cs="Arial"/>
          <w:sz w:val="18"/>
          <w:szCs w:val="18"/>
        </w:rPr>
        <w:t>.</w:t>
      </w:r>
    </w:p>
    <w:sectPr w:rsidR="004765E2" w:rsidSect="00F16A0B">
      <w:headerReference w:type="even" r:id="rId11"/>
      <w:headerReference w:type="default" r:id="rId12"/>
      <w:footerReference w:type="even" r:id="rId13"/>
      <w:footerReference w:type="default" r:id="rId14"/>
      <w:headerReference w:type="first" r:id="rId15"/>
      <w:footerReference w:type="first" r:id="rId16"/>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06082" w14:textId="77777777" w:rsidR="00143E1D" w:rsidRDefault="00143E1D" w:rsidP="001D6068">
      <w:pPr>
        <w:spacing w:after="0" w:line="240" w:lineRule="auto"/>
      </w:pPr>
      <w:r>
        <w:separator/>
      </w:r>
    </w:p>
  </w:endnote>
  <w:endnote w:type="continuationSeparator" w:id="0">
    <w:p w14:paraId="53DBF3DB" w14:textId="77777777" w:rsidR="00143E1D" w:rsidRDefault="00143E1D"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363C5" w14:textId="77777777" w:rsidR="00DA2549" w:rsidRDefault="00DA254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4EBB" w14:textId="77777777" w:rsidR="00DA2549" w:rsidRDefault="00DA25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7A770" w14:textId="77777777" w:rsidR="00143E1D" w:rsidRDefault="00143E1D" w:rsidP="001D6068">
      <w:pPr>
        <w:spacing w:after="0" w:line="240" w:lineRule="auto"/>
      </w:pPr>
      <w:r>
        <w:separator/>
      </w:r>
    </w:p>
  </w:footnote>
  <w:footnote w:type="continuationSeparator" w:id="0">
    <w:p w14:paraId="57E8FE6A" w14:textId="77777777" w:rsidR="00143E1D" w:rsidRDefault="00143E1D"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9625" w14:textId="77777777" w:rsidR="00DA2549" w:rsidRDefault="00DA254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64A4C628"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D3A09F2" w:rsidR="00E3134B" w:rsidRDefault="00FC07C1" w:rsidP="004765E2">
    <w:pPr>
      <w:pStyle w:val="Encabezado"/>
      <w:shd w:val="clear" w:color="auto" w:fill="24135F"/>
      <w:jc w:val="center"/>
      <w:rPr>
        <w:rFonts w:ascii="Arial Narrow" w:hAnsi="Arial Narrow"/>
        <w:b/>
        <w:bCs/>
      </w:rPr>
    </w:pPr>
    <w:r>
      <w:rPr>
        <w:rFonts w:ascii="Arial Narrow" w:hAnsi="Arial Narrow"/>
        <w:b/>
        <w:bCs/>
      </w:rPr>
      <w:t>“</w:t>
    </w:r>
    <w:r w:rsidR="00AE16D9" w:rsidRPr="00AE16D9">
      <w:rPr>
        <w:rFonts w:ascii="Arial Narrow" w:hAnsi="Arial Narrow"/>
        <w:b/>
        <w:bCs/>
      </w:rPr>
      <w:t>Ref</w:t>
    </w:r>
    <w:r w:rsidR="005557E4">
      <w:rPr>
        <w:rFonts w:ascii="Arial Narrow" w:hAnsi="Arial Narrow"/>
        <w:b/>
        <w:bCs/>
      </w:rPr>
      <w:t>orzamiento</w:t>
    </w:r>
    <w:r w:rsidR="00AE16D9" w:rsidRPr="00AE16D9">
      <w:rPr>
        <w:rFonts w:ascii="Arial Narrow" w:hAnsi="Arial Narrow"/>
        <w:b/>
        <w:bCs/>
      </w:rPr>
      <w:t xml:space="preserve"> estructural y rehabilitación de diversas áreas </w:t>
    </w:r>
    <w:r w:rsidR="005557E4">
      <w:rPr>
        <w:rFonts w:ascii="Arial Narrow" w:hAnsi="Arial Narrow"/>
        <w:b/>
        <w:bCs/>
      </w:rPr>
      <w:t>en</w:t>
    </w:r>
    <w:r w:rsidR="00AE16D9" w:rsidRPr="00AE16D9">
      <w:rPr>
        <w:rFonts w:ascii="Arial Narrow" w:hAnsi="Arial Narrow"/>
        <w:b/>
        <w:bCs/>
      </w:rPr>
      <w:t xml:space="preserve"> la Casa de la Cultura Jurídica en Cancún, Quintana Roo"</w:t>
    </w:r>
    <w:r>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11B08A9E" w:rsidR="004765E2" w:rsidRPr="004765E2" w:rsidRDefault="00E3134B" w:rsidP="004441F7">
    <w:pPr>
      <w:pStyle w:val="Encabezado"/>
      <w:spacing w:before="60" w:after="60"/>
      <w:jc w:val="center"/>
      <w:rPr>
        <w:rFonts w:ascii="Arial Narrow" w:hAnsi="Arial Narrow" w:cs="Arial"/>
        <w:b/>
        <w:bCs/>
        <w:sz w:val="8"/>
        <w:szCs w:val="8"/>
      </w:rPr>
    </w:pPr>
    <w:r w:rsidRPr="00E3134B">
      <w:rPr>
        <w:rFonts w:ascii="Arial Narrow" w:hAnsi="Arial Narrow"/>
        <w:b/>
        <w:bCs/>
        <w:sz w:val="20"/>
        <w:szCs w:val="20"/>
      </w:rPr>
      <w:t>Ubicación</w:t>
    </w:r>
    <w:r w:rsidRPr="00E3134B">
      <w:rPr>
        <w:rFonts w:ascii="Arial Narrow" w:hAnsi="Arial Narrow"/>
        <w:sz w:val="20"/>
        <w:szCs w:val="20"/>
      </w:rPr>
      <w:t xml:space="preserve">: </w:t>
    </w:r>
    <w:r w:rsidR="00AE16D9" w:rsidRPr="00AE16D9">
      <w:rPr>
        <w:rFonts w:ascii="Arial Narrow" w:hAnsi="Arial Narrow"/>
        <w:sz w:val="20"/>
        <w:szCs w:val="20"/>
      </w:rPr>
      <w:t xml:space="preserve">Huachinango </w:t>
    </w:r>
    <w:r w:rsidR="00192E0A">
      <w:rPr>
        <w:rFonts w:ascii="Arial Narrow" w:hAnsi="Arial Narrow"/>
        <w:sz w:val="20"/>
        <w:szCs w:val="20"/>
      </w:rPr>
      <w:t>número</w:t>
    </w:r>
    <w:r w:rsidR="00AE16D9" w:rsidRPr="00AE16D9">
      <w:rPr>
        <w:rFonts w:ascii="Arial Narrow" w:hAnsi="Arial Narrow"/>
        <w:sz w:val="20"/>
        <w:szCs w:val="20"/>
      </w:rPr>
      <w:t xml:space="preserve"> 26 </w:t>
    </w:r>
    <w:r w:rsidR="00192E0A">
      <w:rPr>
        <w:rFonts w:ascii="Arial Narrow" w:hAnsi="Arial Narrow"/>
        <w:sz w:val="20"/>
        <w:szCs w:val="20"/>
      </w:rPr>
      <w:t>super manzana</w:t>
    </w:r>
    <w:r w:rsidR="00AE16D9" w:rsidRPr="00AE16D9">
      <w:rPr>
        <w:rFonts w:ascii="Arial Narrow" w:hAnsi="Arial Narrow"/>
        <w:sz w:val="20"/>
        <w:szCs w:val="20"/>
      </w:rPr>
      <w:t xml:space="preserve"> 3 </w:t>
    </w:r>
    <w:r w:rsidR="00192E0A">
      <w:rPr>
        <w:rFonts w:ascii="Arial Narrow" w:hAnsi="Arial Narrow"/>
        <w:sz w:val="20"/>
        <w:szCs w:val="20"/>
      </w:rPr>
      <w:t>manzana</w:t>
    </w:r>
    <w:r w:rsidR="00AE16D9" w:rsidRPr="00AE16D9">
      <w:rPr>
        <w:rFonts w:ascii="Arial Narrow" w:hAnsi="Arial Narrow"/>
        <w:sz w:val="20"/>
        <w:szCs w:val="20"/>
      </w:rPr>
      <w:t xml:space="preserve"> 22, </w:t>
    </w:r>
    <w:r w:rsidR="00192E0A">
      <w:rPr>
        <w:rFonts w:ascii="Arial Narrow" w:hAnsi="Arial Narrow"/>
        <w:sz w:val="20"/>
        <w:szCs w:val="20"/>
      </w:rPr>
      <w:t>lotes</w:t>
    </w:r>
    <w:r w:rsidR="00AE16D9" w:rsidRPr="00AE16D9">
      <w:rPr>
        <w:rFonts w:ascii="Arial Narrow" w:hAnsi="Arial Narrow"/>
        <w:sz w:val="20"/>
        <w:szCs w:val="20"/>
      </w:rPr>
      <w:t xml:space="preserve"> C1, C2 y C7, </w:t>
    </w:r>
    <w:r w:rsidR="00192E0A">
      <w:rPr>
        <w:rFonts w:ascii="Arial Narrow" w:hAnsi="Arial Narrow"/>
        <w:sz w:val="20"/>
        <w:szCs w:val="20"/>
      </w:rPr>
      <w:t>código postal</w:t>
    </w:r>
    <w:r w:rsidR="00AE16D9" w:rsidRPr="00AE16D9">
      <w:rPr>
        <w:rFonts w:ascii="Arial Narrow" w:hAnsi="Arial Narrow"/>
        <w:sz w:val="20"/>
        <w:szCs w:val="20"/>
      </w:rPr>
      <w:t xml:space="preserve"> 77500, </w:t>
    </w:r>
    <w:r w:rsidR="00192E0A">
      <w:rPr>
        <w:rFonts w:ascii="Arial Narrow" w:hAnsi="Arial Narrow"/>
        <w:sz w:val="20"/>
        <w:szCs w:val="20"/>
      </w:rPr>
      <w:t>colonia</w:t>
    </w:r>
    <w:r w:rsidR="00AE16D9" w:rsidRPr="00AE16D9">
      <w:rPr>
        <w:rFonts w:ascii="Arial Narrow" w:hAnsi="Arial Narrow"/>
        <w:sz w:val="20"/>
        <w:szCs w:val="20"/>
      </w:rPr>
      <w:t xml:space="preserve"> Centro, Cancún, Quintana Roo</w:t>
    </w:r>
    <w:r w:rsidR="00E37388">
      <w:rPr>
        <w:rFonts w:ascii="Arial Narrow" w:hAnsi="Arial Narrow"/>
        <w:sz w:val="20"/>
        <w:szCs w:val="20"/>
      </w:rPr>
      <w:t>.</w:t>
    </w: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8D9B" w14:textId="77777777" w:rsidR="00DA2549" w:rsidRDefault="00DA25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8655D"/>
    <w:rsid w:val="0009256F"/>
    <w:rsid w:val="00092916"/>
    <w:rsid w:val="0012386D"/>
    <w:rsid w:val="00143E1D"/>
    <w:rsid w:val="00156436"/>
    <w:rsid w:val="001601D4"/>
    <w:rsid w:val="00192E0A"/>
    <w:rsid w:val="001D6068"/>
    <w:rsid w:val="001E7E6D"/>
    <w:rsid w:val="00237BC2"/>
    <w:rsid w:val="003B7F5D"/>
    <w:rsid w:val="003C0EE5"/>
    <w:rsid w:val="003C301F"/>
    <w:rsid w:val="003D1E0D"/>
    <w:rsid w:val="004441F7"/>
    <w:rsid w:val="004765E2"/>
    <w:rsid w:val="004950AD"/>
    <w:rsid w:val="004B7735"/>
    <w:rsid w:val="004E3351"/>
    <w:rsid w:val="004E5390"/>
    <w:rsid w:val="00517AD0"/>
    <w:rsid w:val="0053674F"/>
    <w:rsid w:val="00547019"/>
    <w:rsid w:val="005557E4"/>
    <w:rsid w:val="00564AB6"/>
    <w:rsid w:val="005A5682"/>
    <w:rsid w:val="005D1C6D"/>
    <w:rsid w:val="005D32FA"/>
    <w:rsid w:val="00604E10"/>
    <w:rsid w:val="0063143D"/>
    <w:rsid w:val="00652674"/>
    <w:rsid w:val="006B269D"/>
    <w:rsid w:val="00720CFA"/>
    <w:rsid w:val="007727F1"/>
    <w:rsid w:val="00813BDB"/>
    <w:rsid w:val="00814568"/>
    <w:rsid w:val="00885DF3"/>
    <w:rsid w:val="00894D7C"/>
    <w:rsid w:val="008E47EF"/>
    <w:rsid w:val="009300CA"/>
    <w:rsid w:val="009754FD"/>
    <w:rsid w:val="009E0A5D"/>
    <w:rsid w:val="00A07096"/>
    <w:rsid w:val="00A1585F"/>
    <w:rsid w:val="00A44408"/>
    <w:rsid w:val="00AA6AF4"/>
    <w:rsid w:val="00AC7A2D"/>
    <w:rsid w:val="00AE16D9"/>
    <w:rsid w:val="00B17601"/>
    <w:rsid w:val="00B36845"/>
    <w:rsid w:val="00C117B5"/>
    <w:rsid w:val="00C14385"/>
    <w:rsid w:val="00C82B48"/>
    <w:rsid w:val="00CC5266"/>
    <w:rsid w:val="00CD2172"/>
    <w:rsid w:val="00D25591"/>
    <w:rsid w:val="00DA2549"/>
    <w:rsid w:val="00DB03EA"/>
    <w:rsid w:val="00DB271C"/>
    <w:rsid w:val="00DC438D"/>
    <w:rsid w:val="00E3134B"/>
    <w:rsid w:val="00E37388"/>
    <w:rsid w:val="00E44291"/>
    <w:rsid w:val="00E61AD4"/>
    <w:rsid w:val="00E64CD1"/>
    <w:rsid w:val="00E70CBC"/>
    <w:rsid w:val="00E71231"/>
    <w:rsid w:val="00F16A0B"/>
    <w:rsid w:val="00F730D9"/>
    <w:rsid w:val="00FA10D0"/>
    <w:rsid w:val="00FC07C1"/>
    <w:rsid w:val="00FF77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192E0A"/>
    <w:rPr>
      <w:sz w:val="16"/>
      <w:szCs w:val="16"/>
    </w:rPr>
  </w:style>
  <w:style w:type="paragraph" w:styleId="Textocomentario">
    <w:name w:val="annotation text"/>
    <w:basedOn w:val="Normal"/>
    <w:link w:val="TextocomentarioCar"/>
    <w:uiPriority w:val="99"/>
    <w:unhideWhenUsed/>
    <w:rsid w:val="00192E0A"/>
    <w:pPr>
      <w:spacing w:line="240" w:lineRule="auto"/>
    </w:pPr>
    <w:rPr>
      <w:sz w:val="20"/>
      <w:szCs w:val="20"/>
    </w:rPr>
  </w:style>
  <w:style w:type="character" w:customStyle="1" w:styleId="TextocomentarioCar">
    <w:name w:val="Texto comentario Car"/>
    <w:basedOn w:val="Fuentedeprrafopredeter"/>
    <w:link w:val="Textocomentario"/>
    <w:uiPriority w:val="99"/>
    <w:rsid w:val="00192E0A"/>
    <w:rPr>
      <w:sz w:val="20"/>
      <w:szCs w:val="20"/>
    </w:rPr>
  </w:style>
  <w:style w:type="paragraph" w:styleId="Asuntodelcomentario">
    <w:name w:val="annotation subject"/>
    <w:basedOn w:val="Textocomentario"/>
    <w:next w:val="Textocomentario"/>
    <w:link w:val="AsuntodelcomentarioCar"/>
    <w:uiPriority w:val="99"/>
    <w:semiHidden/>
    <w:unhideWhenUsed/>
    <w:rsid w:val="00192E0A"/>
    <w:rPr>
      <w:b/>
      <w:bCs/>
    </w:rPr>
  </w:style>
  <w:style w:type="character" w:customStyle="1" w:styleId="AsuntodelcomentarioCar">
    <w:name w:val="Asunto del comentario Car"/>
    <w:basedOn w:val="TextocomentarioCar"/>
    <w:link w:val="Asuntodelcomentario"/>
    <w:uiPriority w:val="99"/>
    <w:semiHidden/>
    <w:rsid w:val="00192E0A"/>
    <w:rPr>
      <w:b/>
      <w:bCs/>
      <w:sz w:val="20"/>
      <w:szCs w:val="20"/>
    </w:rPr>
  </w:style>
  <w:style w:type="paragraph" w:styleId="Revisin">
    <w:name w:val="Revision"/>
    <w:hidden/>
    <w:uiPriority w:val="99"/>
    <w:semiHidden/>
    <w:rsid w:val="00192E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3496F-BED3-489E-80F0-62B1175358EE}">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2.xml><?xml version="1.0" encoding="utf-8"?>
<ds:datastoreItem xmlns:ds="http://schemas.openxmlformats.org/officeDocument/2006/customXml" ds:itemID="{D33D6096-852A-4B27-9996-7806B964344F}">
  <ds:schemaRefs>
    <ds:schemaRef ds:uri="http://schemas.microsoft.com/sharepoint/v3/contenttype/forms"/>
  </ds:schemaRefs>
</ds:datastoreItem>
</file>

<file path=customXml/itemProps3.xml><?xml version="1.0" encoding="utf-8"?>
<ds:datastoreItem xmlns:ds="http://schemas.openxmlformats.org/officeDocument/2006/customXml" ds:itemID="{33647C4C-3EF5-4C94-8081-7F54706D6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1429</Words>
  <Characters>7865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ALEJANDRA MONDRAGON HERNANDEZ</cp:lastModifiedBy>
  <cp:revision>2</cp:revision>
  <cp:lastPrinted>2023-08-15T19:37:00Z</cp:lastPrinted>
  <dcterms:created xsi:type="dcterms:W3CDTF">2023-10-03T22:55:00Z</dcterms:created>
  <dcterms:modified xsi:type="dcterms:W3CDTF">2023-10-03T22:55:00Z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