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B79E24" w14:textId="2B8ADFEE" w:rsidR="00065E42" w:rsidRDefault="00065E42" w:rsidP="005A1E8B">
      <w:pPr>
        <w:pStyle w:val="Ttulo1"/>
        <w:tabs>
          <w:tab w:val="left" w:pos="6804"/>
        </w:tabs>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3F163E">
        <w:rPr>
          <w:rFonts w:ascii="Arial" w:hAnsi="Arial" w:cs="Arial"/>
          <w:sz w:val="20"/>
          <w:szCs w:val="20"/>
        </w:rPr>
        <w:t>1</w:t>
      </w:r>
      <w:r w:rsidR="00FC3221">
        <w:rPr>
          <w:rFonts w:ascii="Arial" w:hAnsi="Arial" w:cs="Arial"/>
          <w:sz w:val="20"/>
          <w:szCs w:val="20"/>
        </w:rPr>
        <w:t>6</w:t>
      </w:r>
    </w:p>
    <w:p w14:paraId="1079B9D3" w14:textId="77777777" w:rsidR="00A117E6" w:rsidRPr="00F97A84" w:rsidRDefault="00A117E6" w:rsidP="00A117E6">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28DAA03B" w14:textId="04CE5132" w:rsidR="00A117E6" w:rsidRPr="006A2AD0" w:rsidRDefault="00A117E6" w:rsidP="00A117E6">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w:t>
      </w:r>
      <w:r w:rsidRPr="006A2AD0">
        <w:rPr>
          <w:rFonts w:ascii="Arial" w:hAnsi="Arial" w:cs="Arial"/>
          <w:sz w:val="20"/>
          <w:szCs w:val="20"/>
        </w:rPr>
        <w:t>Nombre de la afianzadora- En ejercicio de la autorización que le fue otorgada por la Comisión Nacional de Seguros y Fianzas de conformidad con lo dispuesto en la Ley de Instituciones de Seguros y de Fianzas, se constituye ante la Suprema Corte de Justicia de la Nación, en fiadora hasta por  la</w:t>
      </w:r>
      <w:r w:rsidRPr="006A2AD0">
        <w:rPr>
          <w:rFonts w:ascii="Arial" w:hAnsi="Arial" w:cs="Arial"/>
          <w:spacing w:val="-7"/>
          <w:sz w:val="20"/>
          <w:szCs w:val="20"/>
        </w:rPr>
        <w:t xml:space="preserve"> </w:t>
      </w:r>
      <w:r w:rsidRPr="006A2AD0">
        <w:rPr>
          <w:rFonts w:ascii="Arial" w:hAnsi="Arial" w:cs="Arial"/>
          <w:sz w:val="20"/>
          <w:szCs w:val="20"/>
        </w:rPr>
        <w:t>cantidad</w:t>
      </w:r>
      <w:r w:rsidRPr="006A2AD0">
        <w:rPr>
          <w:rFonts w:ascii="Arial" w:hAnsi="Arial" w:cs="Arial"/>
          <w:spacing w:val="26"/>
          <w:sz w:val="20"/>
          <w:szCs w:val="20"/>
        </w:rPr>
        <w:t xml:space="preserve"> </w:t>
      </w:r>
      <w:r w:rsidRPr="006A2AD0">
        <w:rPr>
          <w:rFonts w:ascii="Arial" w:hAnsi="Arial" w:cs="Arial"/>
          <w:sz w:val="20"/>
          <w:szCs w:val="20"/>
        </w:rPr>
        <w:t>de $XXXXXX, (___________________ XX/100 moneda nacional),  y hasta 20</w:t>
      </w:r>
      <w:r w:rsidR="00AC3731">
        <w:rPr>
          <w:rFonts w:ascii="Arial" w:hAnsi="Arial" w:cs="Arial"/>
          <w:sz w:val="20"/>
          <w:szCs w:val="20"/>
        </w:rPr>
        <w:t xml:space="preserve">% (veinte </w:t>
      </w:r>
      <w:r w:rsidRPr="006A2AD0">
        <w:rPr>
          <w:rFonts w:ascii="Arial" w:hAnsi="Arial" w:cs="Arial"/>
          <w:sz w:val="20"/>
          <w:szCs w:val="20"/>
        </w:rPr>
        <w:t>por ciento</w:t>
      </w:r>
      <w:r w:rsidR="00AC3731">
        <w:rPr>
          <w:rFonts w:ascii="Arial" w:hAnsi="Arial" w:cs="Arial"/>
          <w:sz w:val="20"/>
          <w:szCs w:val="20"/>
        </w:rPr>
        <w:t>)</w:t>
      </w:r>
      <w:r w:rsidRPr="006A2AD0">
        <w:rPr>
          <w:rFonts w:ascii="Arial" w:hAnsi="Arial" w:cs="Arial"/>
          <w:sz w:val="20"/>
          <w:szCs w:val="20"/>
        </w:rPr>
        <w:t xml:space="preserve"> más en el supuesto de que por algún motivo deba incrementarse </w:t>
      </w:r>
      <w:r w:rsidRPr="00E3368C">
        <w:rPr>
          <w:rFonts w:ascii="Arial" w:hAnsi="Arial" w:cs="Arial"/>
          <w:sz w:val="20"/>
          <w:szCs w:val="20"/>
        </w:rPr>
        <w:t>la cantidad de los servicios contratados,</w:t>
      </w:r>
      <w:r w:rsidRPr="006A2AD0">
        <w:rPr>
          <w:rFonts w:ascii="Arial" w:hAnsi="Arial" w:cs="Arial"/>
          <w:sz w:val="20"/>
          <w:szCs w:val="20"/>
        </w:rPr>
        <w:t xml:space="preserve"> el monto del servicio o el plazo del contrato, para garantizar por</w:t>
      </w:r>
      <w:r w:rsidRPr="006A2AD0">
        <w:rPr>
          <w:rFonts w:ascii="Arial" w:hAnsi="Arial" w:cs="Arial"/>
          <w:spacing w:val="3"/>
          <w:sz w:val="20"/>
          <w:szCs w:val="20"/>
        </w:rPr>
        <w:t xml:space="preserve"> </w:t>
      </w:r>
      <w:r w:rsidRPr="006A2AD0">
        <w:rPr>
          <w:rFonts w:ascii="Arial" w:hAnsi="Arial" w:cs="Arial"/>
          <w:sz w:val="20"/>
          <w:szCs w:val="20"/>
        </w:rPr>
        <w:t>parte</w:t>
      </w:r>
      <w:r w:rsidRPr="006A2AD0">
        <w:rPr>
          <w:rFonts w:ascii="Arial" w:hAnsi="Arial" w:cs="Arial"/>
          <w:spacing w:val="4"/>
          <w:sz w:val="20"/>
          <w:szCs w:val="20"/>
        </w:rPr>
        <w:t xml:space="preserve"> </w:t>
      </w:r>
      <w:r w:rsidRPr="006A2AD0">
        <w:rPr>
          <w:rFonts w:ascii="Arial" w:hAnsi="Arial" w:cs="Arial"/>
          <w:sz w:val="20"/>
          <w:szCs w:val="20"/>
        </w:rPr>
        <w:t>de</w:t>
      </w:r>
      <w:r w:rsidRPr="006A2AD0">
        <w:rPr>
          <w:rFonts w:ascii="Arial" w:hAnsi="Arial" w:cs="Arial"/>
          <w:sz w:val="20"/>
          <w:szCs w:val="20"/>
          <w:u w:val="single"/>
        </w:rPr>
        <w:t xml:space="preserve"> </w:t>
      </w:r>
      <w:r w:rsidRPr="006A2AD0">
        <w:rPr>
          <w:rFonts w:ascii="Arial" w:hAnsi="Arial" w:cs="Arial"/>
          <w:sz w:val="20"/>
          <w:szCs w:val="20"/>
          <w:u w:val="single"/>
        </w:rPr>
        <w:tab/>
      </w:r>
      <w:r w:rsidRPr="006A2AD0">
        <w:rPr>
          <w:rFonts w:ascii="Arial" w:hAnsi="Arial" w:cs="Arial"/>
          <w:sz w:val="20"/>
          <w:szCs w:val="20"/>
          <w:u w:val="single"/>
        </w:rPr>
        <w:tab/>
      </w:r>
      <w:r w:rsidRPr="006A2AD0">
        <w:rPr>
          <w:rFonts w:ascii="Arial" w:hAnsi="Arial" w:cs="Arial"/>
          <w:sz w:val="20"/>
          <w:szCs w:val="20"/>
        </w:rPr>
        <w:t>, con domicilio ubicado en calle____, número______, colonia____, alcaldía/Municipio_____, código postal____, ciudad _____, México, el fiel y exacto cumplimiento de todas y cada una de las</w:t>
      </w:r>
      <w:r w:rsidRPr="006A2AD0">
        <w:rPr>
          <w:rFonts w:ascii="Arial" w:hAnsi="Arial" w:cs="Arial"/>
          <w:spacing w:val="21"/>
          <w:sz w:val="20"/>
          <w:szCs w:val="20"/>
        </w:rPr>
        <w:t xml:space="preserve"> </w:t>
      </w:r>
      <w:r w:rsidRPr="006A2AD0">
        <w:rPr>
          <w:rFonts w:ascii="Arial" w:hAnsi="Arial" w:cs="Arial"/>
          <w:sz w:val="20"/>
          <w:szCs w:val="20"/>
        </w:rPr>
        <w:t>obligaciones</w:t>
      </w:r>
      <w:r w:rsidRPr="006A2AD0">
        <w:rPr>
          <w:rFonts w:ascii="Arial" w:hAnsi="Arial" w:cs="Arial"/>
          <w:spacing w:val="21"/>
          <w:sz w:val="20"/>
          <w:szCs w:val="20"/>
        </w:rPr>
        <w:t xml:space="preserve"> </w:t>
      </w:r>
      <w:r w:rsidRPr="006A2AD0">
        <w:rPr>
          <w:rFonts w:ascii="Arial" w:hAnsi="Arial" w:cs="Arial"/>
          <w:sz w:val="20"/>
          <w:szCs w:val="20"/>
        </w:rPr>
        <w:t>a</w:t>
      </w:r>
      <w:r w:rsidRPr="006A2AD0">
        <w:rPr>
          <w:rFonts w:ascii="Arial" w:hAnsi="Arial" w:cs="Arial"/>
          <w:spacing w:val="19"/>
          <w:sz w:val="20"/>
          <w:szCs w:val="20"/>
        </w:rPr>
        <w:t xml:space="preserve"> </w:t>
      </w:r>
      <w:r w:rsidRPr="006A2AD0">
        <w:rPr>
          <w:rFonts w:ascii="Arial" w:hAnsi="Arial" w:cs="Arial"/>
          <w:sz w:val="20"/>
          <w:szCs w:val="20"/>
        </w:rPr>
        <w:t>su</w:t>
      </w:r>
      <w:r w:rsidRPr="006A2AD0">
        <w:rPr>
          <w:rFonts w:ascii="Arial" w:hAnsi="Arial" w:cs="Arial"/>
          <w:spacing w:val="19"/>
          <w:sz w:val="20"/>
          <w:szCs w:val="20"/>
        </w:rPr>
        <w:t xml:space="preserve"> </w:t>
      </w:r>
      <w:r w:rsidRPr="006A2AD0">
        <w:rPr>
          <w:rFonts w:ascii="Arial" w:hAnsi="Arial" w:cs="Arial"/>
          <w:sz w:val="20"/>
          <w:szCs w:val="20"/>
        </w:rPr>
        <w:t>cargo,</w:t>
      </w:r>
      <w:r w:rsidRPr="006A2AD0">
        <w:rPr>
          <w:rFonts w:ascii="Arial" w:hAnsi="Arial" w:cs="Arial"/>
          <w:spacing w:val="21"/>
          <w:sz w:val="20"/>
          <w:szCs w:val="20"/>
        </w:rPr>
        <w:t xml:space="preserve"> </w:t>
      </w:r>
      <w:r w:rsidRPr="006A2AD0">
        <w:rPr>
          <w:rFonts w:ascii="Arial" w:hAnsi="Arial" w:cs="Arial"/>
          <w:sz w:val="20"/>
          <w:szCs w:val="20"/>
        </w:rPr>
        <w:t>derivadas</w:t>
      </w:r>
      <w:r w:rsidRPr="006A2AD0">
        <w:rPr>
          <w:rFonts w:ascii="Arial" w:hAnsi="Arial" w:cs="Arial"/>
          <w:spacing w:val="18"/>
          <w:sz w:val="20"/>
          <w:szCs w:val="20"/>
        </w:rPr>
        <w:t xml:space="preserve"> </w:t>
      </w:r>
      <w:r w:rsidRPr="006A2AD0">
        <w:rPr>
          <w:rFonts w:ascii="Arial" w:hAnsi="Arial" w:cs="Arial"/>
          <w:sz w:val="20"/>
          <w:szCs w:val="20"/>
        </w:rPr>
        <w:t>del</w:t>
      </w:r>
      <w:r w:rsidRPr="006A2AD0">
        <w:rPr>
          <w:rFonts w:ascii="Arial" w:hAnsi="Arial" w:cs="Arial"/>
          <w:spacing w:val="20"/>
          <w:sz w:val="20"/>
          <w:szCs w:val="20"/>
        </w:rPr>
        <w:t xml:space="preserve"> </w:t>
      </w:r>
      <w:r w:rsidRPr="006A2AD0">
        <w:rPr>
          <w:rFonts w:ascii="Arial" w:hAnsi="Arial" w:cs="Arial"/>
          <w:sz w:val="20"/>
          <w:szCs w:val="20"/>
        </w:rPr>
        <w:t>contrato</w:t>
      </w:r>
      <w:r w:rsidRPr="006A2AD0">
        <w:rPr>
          <w:rFonts w:ascii="Arial" w:hAnsi="Arial" w:cs="Arial"/>
          <w:spacing w:val="21"/>
          <w:sz w:val="20"/>
          <w:szCs w:val="20"/>
        </w:rPr>
        <w:t xml:space="preserve"> </w:t>
      </w:r>
      <w:r w:rsidRPr="006A2AD0">
        <w:rPr>
          <w:rFonts w:ascii="Arial" w:hAnsi="Arial" w:cs="Arial"/>
          <w:sz w:val="20"/>
          <w:szCs w:val="20"/>
        </w:rPr>
        <w:t>número</w:t>
      </w:r>
      <w:r w:rsidRPr="006A2AD0">
        <w:rPr>
          <w:rFonts w:ascii="Arial" w:hAnsi="Arial" w:cs="Arial"/>
          <w:sz w:val="20"/>
          <w:szCs w:val="20"/>
          <w:u w:val="single"/>
        </w:rPr>
        <w:t xml:space="preserve"> </w:t>
      </w:r>
      <w:r w:rsidRPr="006A2AD0">
        <w:rPr>
          <w:rFonts w:ascii="Arial" w:hAnsi="Arial" w:cs="Arial"/>
          <w:sz w:val="20"/>
          <w:szCs w:val="20"/>
          <w:u w:val="single"/>
        </w:rPr>
        <w:tab/>
      </w:r>
      <w:r w:rsidRPr="006A2AD0">
        <w:rPr>
          <w:rFonts w:ascii="Arial" w:hAnsi="Arial" w:cs="Arial"/>
          <w:sz w:val="20"/>
          <w:szCs w:val="20"/>
          <w:u w:val="single"/>
        </w:rPr>
        <w:tab/>
      </w:r>
      <w:r w:rsidRPr="006A2AD0">
        <w:rPr>
          <w:rFonts w:ascii="Arial" w:hAnsi="Arial" w:cs="Arial"/>
          <w:sz w:val="20"/>
          <w:szCs w:val="20"/>
        </w:rPr>
        <w:t>, celebrado entre la Suprema  Corte  de  Justicia de  la</w:t>
      </w:r>
      <w:r w:rsidRPr="006A2AD0">
        <w:rPr>
          <w:rFonts w:ascii="Arial" w:hAnsi="Arial" w:cs="Arial"/>
          <w:spacing w:val="-3"/>
          <w:sz w:val="20"/>
          <w:szCs w:val="20"/>
        </w:rPr>
        <w:t xml:space="preserve"> </w:t>
      </w:r>
      <w:r w:rsidRPr="006A2AD0">
        <w:rPr>
          <w:rFonts w:ascii="Arial" w:hAnsi="Arial" w:cs="Arial"/>
          <w:sz w:val="20"/>
          <w:szCs w:val="20"/>
        </w:rPr>
        <w:t>Nación</w:t>
      </w:r>
      <w:r w:rsidRPr="006A2AD0">
        <w:rPr>
          <w:rFonts w:ascii="Arial" w:hAnsi="Arial" w:cs="Arial"/>
          <w:spacing w:val="38"/>
          <w:sz w:val="20"/>
          <w:szCs w:val="20"/>
        </w:rPr>
        <w:t xml:space="preserve"> </w:t>
      </w:r>
      <w:r w:rsidRPr="006A2AD0">
        <w:rPr>
          <w:rFonts w:ascii="Arial" w:hAnsi="Arial" w:cs="Arial"/>
          <w:sz w:val="20"/>
          <w:szCs w:val="20"/>
        </w:rPr>
        <w:t>y</w:t>
      </w:r>
      <w:r w:rsidRPr="006A2AD0">
        <w:rPr>
          <w:rFonts w:ascii="Arial" w:hAnsi="Arial" w:cs="Arial"/>
          <w:sz w:val="20"/>
          <w:szCs w:val="20"/>
          <w:u w:val="single"/>
        </w:rPr>
        <w:t xml:space="preserve"> </w:t>
      </w:r>
      <w:r w:rsidRPr="006A2AD0">
        <w:rPr>
          <w:rFonts w:ascii="Arial" w:hAnsi="Arial" w:cs="Arial"/>
          <w:sz w:val="20"/>
          <w:szCs w:val="20"/>
          <w:u w:val="single"/>
        </w:rPr>
        <w:tab/>
      </w:r>
      <w:r w:rsidRPr="006A2AD0">
        <w:rPr>
          <w:rFonts w:ascii="Arial" w:hAnsi="Arial" w:cs="Arial"/>
          <w:sz w:val="20"/>
          <w:szCs w:val="20"/>
          <w:u w:val="single"/>
        </w:rPr>
        <w:tab/>
      </w:r>
      <w:r w:rsidRPr="006A2AD0">
        <w:rPr>
          <w:rFonts w:ascii="Arial" w:hAnsi="Arial" w:cs="Arial"/>
          <w:sz w:val="20"/>
          <w:szCs w:val="20"/>
          <w:u w:val="single"/>
        </w:rPr>
        <w:tab/>
      </w:r>
      <w:r w:rsidRPr="006A2AD0">
        <w:rPr>
          <w:rFonts w:ascii="Arial" w:hAnsi="Arial" w:cs="Arial"/>
          <w:sz w:val="20"/>
          <w:szCs w:val="20"/>
        </w:rPr>
        <w:t>, con un monto total que asciende a la</w:t>
      </w:r>
      <w:r w:rsidRPr="006A2AD0">
        <w:rPr>
          <w:rFonts w:ascii="Arial" w:hAnsi="Arial" w:cs="Arial"/>
          <w:spacing w:val="-5"/>
          <w:sz w:val="20"/>
          <w:szCs w:val="20"/>
        </w:rPr>
        <w:t xml:space="preserve"> </w:t>
      </w:r>
      <w:r w:rsidRPr="006A2AD0">
        <w:rPr>
          <w:rFonts w:ascii="Arial" w:hAnsi="Arial" w:cs="Arial"/>
          <w:sz w:val="20"/>
          <w:szCs w:val="20"/>
        </w:rPr>
        <w:t>cantidad</w:t>
      </w:r>
      <w:r w:rsidRPr="006A2AD0">
        <w:rPr>
          <w:rFonts w:ascii="Arial" w:hAnsi="Arial" w:cs="Arial"/>
          <w:spacing w:val="-2"/>
          <w:sz w:val="20"/>
          <w:szCs w:val="20"/>
        </w:rPr>
        <w:t xml:space="preserve"> </w:t>
      </w:r>
      <w:r w:rsidRPr="006A2AD0">
        <w:rPr>
          <w:rFonts w:ascii="Arial" w:hAnsi="Arial" w:cs="Arial"/>
          <w:sz w:val="20"/>
          <w:szCs w:val="20"/>
        </w:rPr>
        <w:t>de</w:t>
      </w:r>
      <w:r w:rsidRPr="006A2AD0">
        <w:rPr>
          <w:rFonts w:ascii="Arial" w:hAnsi="Arial" w:cs="Arial"/>
          <w:sz w:val="20"/>
          <w:szCs w:val="20"/>
          <w:u w:val="single"/>
        </w:rPr>
        <w:t xml:space="preserve"> </w:t>
      </w:r>
      <w:r w:rsidRPr="006A2AD0">
        <w:rPr>
          <w:rFonts w:ascii="Arial" w:hAnsi="Arial" w:cs="Arial"/>
          <w:sz w:val="20"/>
          <w:szCs w:val="20"/>
        </w:rPr>
        <w:t xml:space="preserve">$XXXXX (XXXXX pesos XX/100 moneda nacional), más el Impuesto al Valor Agregado. </w:t>
      </w:r>
    </w:p>
    <w:p w14:paraId="6641C355" w14:textId="77777777" w:rsidR="00A117E6" w:rsidRPr="006A2AD0" w:rsidRDefault="00A117E6" w:rsidP="00A117E6">
      <w:pPr>
        <w:pStyle w:val="Textoindependiente"/>
        <w:spacing w:before="120" w:after="120"/>
        <w:ind w:left="-142"/>
        <w:jc w:val="both"/>
        <w:rPr>
          <w:rFonts w:ascii="Arial" w:hAnsi="Arial" w:cs="Arial"/>
          <w:sz w:val="20"/>
          <w:szCs w:val="20"/>
        </w:rPr>
      </w:pPr>
      <w:r w:rsidRPr="006A2AD0">
        <w:rPr>
          <w:rFonts w:ascii="Arial" w:hAnsi="Arial" w:cs="Arial"/>
          <w:sz w:val="20"/>
          <w:szCs w:val="20"/>
        </w:rPr>
        <w:t>“La afianzadora” expresamente declara que:</w:t>
      </w:r>
    </w:p>
    <w:p w14:paraId="03EF9429" w14:textId="45713DBA" w:rsidR="00A117E6" w:rsidRPr="006A2AD0" w:rsidRDefault="00A117E6" w:rsidP="00A117E6">
      <w:pPr>
        <w:pStyle w:val="Textoindependiente"/>
        <w:numPr>
          <w:ilvl w:val="0"/>
          <w:numId w:val="4"/>
        </w:numPr>
        <w:spacing w:before="120" w:after="120"/>
        <w:jc w:val="both"/>
        <w:rPr>
          <w:rFonts w:ascii="Arial" w:hAnsi="Arial" w:cs="Arial"/>
          <w:sz w:val="20"/>
          <w:szCs w:val="20"/>
        </w:rPr>
      </w:pPr>
      <w:bookmarkStart w:id="0" w:name="_Hlk184209743"/>
      <w:r w:rsidRPr="006A2AD0">
        <w:rPr>
          <w:rFonts w:ascii="Arial" w:hAnsi="Arial" w:cs="Arial"/>
          <w:sz w:val="20"/>
          <w:szCs w:val="20"/>
        </w:rPr>
        <w:t>La presente fianza se expide de conformidad con lo establecido en el “</w:t>
      </w:r>
      <w:r w:rsidRPr="006A2AD0">
        <w:rPr>
          <w:rFonts w:ascii="Arial" w:eastAsia="Times New Roman" w:hAnsi="Arial" w:cs="Arial"/>
          <w:bCs/>
          <w:snapToGrid w:val="0"/>
          <w:sz w:val="20"/>
          <w:szCs w:val="20"/>
          <w:lang w:val="es-ES_tradnl" w:eastAsia="es-ES"/>
        </w:rPr>
        <w:t>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requeridos por la Suprema Corte de Justicia de la Nación</w:t>
      </w:r>
      <w:r w:rsidRPr="006A2AD0">
        <w:rPr>
          <w:rFonts w:ascii="Arial" w:hAnsi="Arial" w:cs="Arial"/>
          <w:sz w:val="20"/>
          <w:szCs w:val="20"/>
        </w:rPr>
        <w:t>” y en el contrato</w:t>
      </w:r>
      <w:r w:rsidRPr="006A2AD0">
        <w:rPr>
          <w:rFonts w:ascii="Arial" w:hAnsi="Arial" w:cs="Arial"/>
          <w:sz w:val="20"/>
          <w:szCs w:val="20"/>
          <w:u w:val="single"/>
        </w:rPr>
        <w:t xml:space="preserve"> ___________</w:t>
      </w:r>
      <w:r w:rsidRPr="006A2AD0">
        <w:rPr>
          <w:rFonts w:ascii="Arial" w:hAnsi="Arial" w:cs="Arial"/>
          <w:spacing w:val="20"/>
          <w:sz w:val="20"/>
          <w:szCs w:val="20"/>
        </w:rPr>
        <w:t xml:space="preserve"> </w:t>
      </w:r>
      <w:r w:rsidRPr="006A2AD0">
        <w:rPr>
          <w:rFonts w:ascii="Arial" w:hAnsi="Arial" w:cs="Arial"/>
          <w:sz w:val="20"/>
          <w:szCs w:val="20"/>
        </w:rPr>
        <w:t>celebrado</w:t>
      </w:r>
      <w:r w:rsidRPr="006A2AD0">
        <w:rPr>
          <w:rFonts w:ascii="Arial" w:hAnsi="Arial" w:cs="Arial"/>
          <w:spacing w:val="20"/>
          <w:sz w:val="20"/>
          <w:szCs w:val="20"/>
        </w:rPr>
        <w:t xml:space="preserve"> </w:t>
      </w:r>
      <w:r w:rsidRPr="006A2AD0">
        <w:rPr>
          <w:rFonts w:ascii="Arial" w:hAnsi="Arial" w:cs="Arial"/>
          <w:sz w:val="20"/>
          <w:szCs w:val="20"/>
        </w:rPr>
        <w:t>entre</w:t>
      </w:r>
      <w:r w:rsidRPr="006A2AD0">
        <w:rPr>
          <w:rFonts w:ascii="Arial" w:hAnsi="Arial" w:cs="Arial"/>
          <w:spacing w:val="20"/>
          <w:sz w:val="20"/>
          <w:szCs w:val="20"/>
        </w:rPr>
        <w:t xml:space="preserve"> </w:t>
      </w:r>
      <w:r w:rsidRPr="006A2AD0">
        <w:rPr>
          <w:rFonts w:ascii="Arial" w:hAnsi="Arial" w:cs="Arial"/>
          <w:sz w:val="20"/>
          <w:szCs w:val="20"/>
        </w:rPr>
        <w:t>la</w:t>
      </w:r>
      <w:r w:rsidRPr="006A2AD0">
        <w:rPr>
          <w:rFonts w:ascii="Arial" w:hAnsi="Arial" w:cs="Arial"/>
          <w:spacing w:val="18"/>
          <w:sz w:val="20"/>
          <w:szCs w:val="20"/>
        </w:rPr>
        <w:t xml:space="preserve"> </w:t>
      </w:r>
      <w:r w:rsidRPr="006A2AD0">
        <w:rPr>
          <w:rFonts w:ascii="Arial" w:hAnsi="Arial" w:cs="Arial"/>
          <w:sz w:val="20"/>
          <w:szCs w:val="20"/>
        </w:rPr>
        <w:t>Suprema</w:t>
      </w:r>
      <w:r w:rsidRPr="006A2AD0">
        <w:rPr>
          <w:rFonts w:ascii="Arial" w:hAnsi="Arial" w:cs="Arial"/>
          <w:spacing w:val="20"/>
          <w:sz w:val="20"/>
          <w:szCs w:val="20"/>
        </w:rPr>
        <w:t xml:space="preserve"> </w:t>
      </w:r>
      <w:r w:rsidRPr="006A2AD0">
        <w:rPr>
          <w:rFonts w:ascii="Arial" w:hAnsi="Arial" w:cs="Arial"/>
          <w:sz w:val="20"/>
          <w:szCs w:val="20"/>
        </w:rPr>
        <w:t>Corte</w:t>
      </w:r>
      <w:r w:rsidRPr="006A2AD0">
        <w:rPr>
          <w:rFonts w:ascii="Arial" w:hAnsi="Arial" w:cs="Arial"/>
          <w:spacing w:val="20"/>
          <w:sz w:val="20"/>
          <w:szCs w:val="20"/>
        </w:rPr>
        <w:t xml:space="preserve"> </w:t>
      </w:r>
      <w:r w:rsidRPr="006A2AD0">
        <w:rPr>
          <w:rFonts w:ascii="Arial" w:hAnsi="Arial" w:cs="Arial"/>
          <w:sz w:val="20"/>
          <w:szCs w:val="20"/>
        </w:rPr>
        <w:t>de</w:t>
      </w:r>
      <w:r w:rsidRPr="006A2AD0">
        <w:rPr>
          <w:rFonts w:ascii="Arial" w:hAnsi="Arial" w:cs="Arial"/>
          <w:spacing w:val="21"/>
          <w:sz w:val="20"/>
          <w:szCs w:val="20"/>
        </w:rPr>
        <w:t xml:space="preserve"> </w:t>
      </w:r>
      <w:r w:rsidRPr="006A2AD0">
        <w:rPr>
          <w:rFonts w:ascii="Arial" w:hAnsi="Arial" w:cs="Arial"/>
          <w:sz w:val="20"/>
          <w:szCs w:val="20"/>
        </w:rPr>
        <w:t>Justicia</w:t>
      </w:r>
      <w:r w:rsidRPr="006A2AD0">
        <w:rPr>
          <w:rFonts w:ascii="Arial" w:hAnsi="Arial" w:cs="Arial"/>
          <w:spacing w:val="15"/>
          <w:sz w:val="20"/>
          <w:szCs w:val="20"/>
        </w:rPr>
        <w:t xml:space="preserve"> </w:t>
      </w:r>
      <w:r w:rsidRPr="006A2AD0">
        <w:rPr>
          <w:rFonts w:ascii="Arial" w:hAnsi="Arial" w:cs="Arial"/>
          <w:sz w:val="20"/>
          <w:szCs w:val="20"/>
        </w:rPr>
        <w:t>de</w:t>
      </w:r>
      <w:r w:rsidRPr="006A2AD0">
        <w:rPr>
          <w:rFonts w:ascii="Arial" w:hAnsi="Arial" w:cs="Arial"/>
          <w:spacing w:val="20"/>
          <w:sz w:val="20"/>
          <w:szCs w:val="20"/>
        </w:rPr>
        <w:t xml:space="preserve"> </w:t>
      </w:r>
      <w:r w:rsidRPr="006A2AD0">
        <w:rPr>
          <w:rFonts w:ascii="Arial" w:hAnsi="Arial" w:cs="Arial"/>
          <w:sz w:val="20"/>
          <w:szCs w:val="20"/>
        </w:rPr>
        <w:t>la</w:t>
      </w:r>
      <w:r w:rsidRPr="006A2AD0">
        <w:rPr>
          <w:rFonts w:ascii="Arial" w:hAnsi="Arial" w:cs="Arial"/>
          <w:spacing w:val="21"/>
          <w:sz w:val="20"/>
          <w:szCs w:val="20"/>
        </w:rPr>
        <w:t xml:space="preserve"> </w:t>
      </w:r>
      <w:r w:rsidRPr="006A2AD0">
        <w:rPr>
          <w:rFonts w:ascii="Arial" w:hAnsi="Arial" w:cs="Arial"/>
          <w:sz w:val="20"/>
          <w:szCs w:val="20"/>
        </w:rPr>
        <w:t>Nación</w:t>
      </w:r>
      <w:r w:rsidRPr="006A2AD0">
        <w:rPr>
          <w:rFonts w:ascii="Arial" w:hAnsi="Arial" w:cs="Arial"/>
          <w:spacing w:val="20"/>
          <w:sz w:val="20"/>
          <w:szCs w:val="20"/>
        </w:rPr>
        <w:t xml:space="preserve"> </w:t>
      </w:r>
      <w:r w:rsidRPr="006A2AD0">
        <w:rPr>
          <w:rFonts w:ascii="Arial" w:hAnsi="Arial" w:cs="Arial"/>
          <w:sz w:val="20"/>
          <w:szCs w:val="20"/>
        </w:rPr>
        <w:t>y __________________,</w:t>
      </w:r>
      <w:r w:rsidRPr="006A2AD0">
        <w:rPr>
          <w:rFonts w:ascii="Arial" w:hAnsi="Arial" w:cs="Arial"/>
          <w:spacing w:val="-9"/>
          <w:sz w:val="20"/>
          <w:szCs w:val="20"/>
        </w:rPr>
        <w:t xml:space="preserve"> </w:t>
      </w:r>
      <w:r w:rsidRPr="006A2AD0">
        <w:rPr>
          <w:rFonts w:ascii="Arial" w:hAnsi="Arial" w:cs="Arial"/>
          <w:sz w:val="20"/>
          <w:szCs w:val="20"/>
        </w:rPr>
        <w:t>con</w:t>
      </w:r>
      <w:r w:rsidRPr="006A2AD0">
        <w:rPr>
          <w:rFonts w:ascii="Arial" w:hAnsi="Arial" w:cs="Arial"/>
          <w:spacing w:val="-11"/>
          <w:sz w:val="20"/>
          <w:szCs w:val="20"/>
        </w:rPr>
        <w:t xml:space="preserve"> </w:t>
      </w:r>
      <w:r w:rsidRPr="006A2AD0">
        <w:rPr>
          <w:rFonts w:ascii="Arial" w:hAnsi="Arial" w:cs="Arial"/>
          <w:sz w:val="20"/>
          <w:szCs w:val="20"/>
        </w:rPr>
        <w:t>el</w:t>
      </w:r>
      <w:r w:rsidRPr="006A2AD0">
        <w:rPr>
          <w:rFonts w:ascii="Arial" w:hAnsi="Arial" w:cs="Arial"/>
          <w:spacing w:val="-9"/>
          <w:sz w:val="20"/>
          <w:szCs w:val="20"/>
        </w:rPr>
        <w:t xml:space="preserve"> </w:t>
      </w:r>
      <w:r w:rsidRPr="006A2AD0">
        <w:rPr>
          <w:rFonts w:ascii="Arial" w:hAnsi="Arial" w:cs="Arial"/>
          <w:sz w:val="20"/>
          <w:szCs w:val="20"/>
        </w:rPr>
        <w:t>objeto</w:t>
      </w:r>
      <w:r w:rsidRPr="006A2AD0">
        <w:rPr>
          <w:rFonts w:ascii="Arial" w:hAnsi="Arial" w:cs="Arial"/>
          <w:spacing w:val="-11"/>
          <w:sz w:val="20"/>
          <w:szCs w:val="20"/>
        </w:rPr>
        <w:t xml:space="preserve"> </w:t>
      </w:r>
      <w:r w:rsidRPr="006A2AD0">
        <w:rPr>
          <w:rFonts w:ascii="Arial" w:hAnsi="Arial" w:cs="Arial"/>
          <w:sz w:val="20"/>
          <w:szCs w:val="20"/>
        </w:rPr>
        <w:t>de</w:t>
      </w:r>
      <w:r w:rsidRPr="006A2AD0">
        <w:rPr>
          <w:rFonts w:ascii="Arial" w:hAnsi="Arial" w:cs="Arial"/>
          <w:spacing w:val="-11"/>
          <w:sz w:val="20"/>
          <w:szCs w:val="20"/>
        </w:rPr>
        <w:t xml:space="preserve"> </w:t>
      </w:r>
      <w:r w:rsidRPr="006A2AD0">
        <w:rPr>
          <w:rFonts w:ascii="Arial" w:hAnsi="Arial" w:cs="Arial"/>
          <w:sz w:val="20"/>
          <w:szCs w:val="20"/>
        </w:rPr>
        <w:t>garantizar</w:t>
      </w:r>
      <w:r w:rsidRPr="006A2AD0">
        <w:rPr>
          <w:rFonts w:ascii="Arial" w:hAnsi="Arial" w:cs="Arial"/>
          <w:spacing w:val="-11"/>
          <w:sz w:val="20"/>
          <w:szCs w:val="20"/>
        </w:rPr>
        <w:t xml:space="preserve"> </w:t>
      </w:r>
      <w:r w:rsidRPr="006A2AD0">
        <w:rPr>
          <w:rFonts w:ascii="Arial" w:hAnsi="Arial" w:cs="Arial"/>
          <w:sz w:val="20"/>
          <w:szCs w:val="20"/>
        </w:rPr>
        <w:t>el</w:t>
      </w:r>
      <w:r w:rsidRPr="006A2AD0">
        <w:rPr>
          <w:rFonts w:ascii="Arial" w:hAnsi="Arial" w:cs="Arial"/>
          <w:spacing w:val="-10"/>
          <w:sz w:val="20"/>
          <w:szCs w:val="20"/>
        </w:rPr>
        <w:t xml:space="preserve"> </w:t>
      </w:r>
      <w:r w:rsidRPr="006A2AD0">
        <w:rPr>
          <w:rFonts w:ascii="Arial" w:hAnsi="Arial" w:cs="Arial"/>
          <w:sz w:val="20"/>
          <w:szCs w:val="20"/>
        </w:rPr>
        <w:t>fiel</w:t>
      </w:r>
      <w:r w:rsidRPr="006A2AD0">
        <w:rPr>
          <w:rFonts w:ascii="Arial" w:hAnsi="Arial" w:cs="Arial"/>
          <w:spacing w:val="-9"/>
          <w:sz w:val="20"/>
          <w:szCs w:val="20"/>
        </w:rPr>
        <w:t xml:space="preserve"> </w:t>
      </w:r>
      <w:r w:rsidRPr="006A2AD0">
        <w:rPr>
          <w:rFonts w:ascii="Arial" w:hAnsi="Arial" w:cs="Arial"/>
          <w:sz w:val="20"/>
          <w:szCs w:val="20"/>
        </w:rPr>
        <w:t>y</w:t>
      </w:r>
      <w:r w:rsidRPr="006A2AD0">
        <w:rPr>
          <w:rFonts w:ascii="Arial" w:hAnsi="Arial" w:cs="Arial"/>
          <w:spacing w:val="-9"/>
          <w:sz w:val="20"/>
          <w:szCs w:val="20"/>
        </w:rPr>
        <w:t xml:space="preserve"> </w:t>
      </w:r>
      <w:r w:rsidRPr="006A2AD0">
        <w:rPr>
          <w:rFonts w:ascii="Arial" w:hAnsi="Arial" w:cs="Arial"/>
          <w:sz w:val="20"/>
          <w:szCs w:val="20"/>
        </w:rPr>
        <w:t>exacto</w:t>
      </w:r>
      <w:r w:rsidRPr="006A2AD0">
        <w:rPr>
          <w:rFonts w:ascii="Arial" w:hAnsi="Arial" w:cs="Arial"/>
          <w:spacing w:val="-10"/>
          <w:sz w:val="20"/>
          <w:szCs w:val="20"/>
        </w:rPr>
        <w:t xml:space="preserve"> </w:t>
      </w:r>
      <w:r w:rsidRPr="006A2AD0">
        <w:rPr>
          <w:rFonts w:ascii="Arial" w:hAnsi="Arial" w:cs="Arial"/>
          <w:sz w:val="20"/>
          <w:szCs w:val="20"/>
        </w:rPr>
        <w:t>cumplimiento</w:t>
      </w:r>
      <w:r w:rsidRPr="006A2AD0">
        <w:rPr>
          <w:rFonts w:ascii="Arial" w:hAnsi="Arial" w:cs="Arial"/>
          <w:spacing w:val="-9"/>
          <w:sz w:val="20"/>
          <w:szCs w:val="20"/>
        </w:rPr>
        <w:t xml:space="preserve"> </w:t>
      </w:r>
      <w:r w:rsidRPr="006A2AD0">
        <w:rPr>
          <w:rFonts w:ascii="Arial" w:hAnsi="Arial" w:cs="Arial"/>
          <w:sz w:val="20"/>
          <w:szCs w:val="20"/>
        </w:rPr>
        <w:t>de</w:t>
      </w:r>
      <w:r w:rsidRPr="006A2AD0">
        <w:rPr>
          <w:rFonts w:ascii="Arial" w:hAnsi="Arial" w:cs="Arial"/>
          <w:spacing w:val="-9"/>
          <w:sz w:val="20"/>
          <w:szCs w:val="20"/>
        </w:rPr>
        <w:t xml:space="preserve"> </w:t>
      </w:r>
      <w:r w:rsidRPr="006A2AD0">
        <w:rPr>
          <w:rFonts w:ascii="Arial" w:hAnsi="Arial" w:cs="Arial"/>
          <w:sz w:val="20"/>
          <w:szCs w:val="20"/>
        </w:rPr>
        <w:t>todas</w:t>
      </w:r>
      <w:r w:rsidRPr="006A2AD0">
        <w:rPr>
          <w:rFonts w:ascii="Arial" w:hAnsi="Arial" w:cs="Arial"/>
          <w:spacing w:val="-9"/>
          <w:sz w:val="20"/>
          <w:szCs w:val="20"/>
        </w:rPr>
        <w:t xml:space="preserve"> </w:t>
      </w:r>
      <w:r w:rsidRPr="006A2AD0">
        <w:rPr>
          <w:rFonts w:ascii="Arial" w:hAnsi="Arial" w:cs="Arial"/>
          <w:sz w:val="20"/>
          <w:szCs w:val="20"/>
        </w:rPr>
        <w:t>y</w:t>
      </w:r>
      <w:r w:rsidRPr="006A2AD0">
        <w:rPr>
          <w:rFonts w:ascii="Arial" w:hAnsi="Arial" w:cs="Arial"/>
          <w:spacing w:val="-8"/>
          <w:sz w:val="20"/>
          <w:szCs w:val="20"/>
        </w:rPr>
        <w:t xml:space="preserve"> </w:t>
      </w:r>
      <w:r w:rsidRPr="006A2AD0">
        <w:rPr>
          <w:rFonts w:ascii="Arial" w:hAnsi="Arial" w:cs="Arial"/>
          <w:sz w:val="20"/>
          <w:szCs w:val="20"/>
        </w:rPr>
        <w:t>cada una de las obligaciones a cargo de</w:t>
      </w:r>
      <w:r w:rsidRPr="006A2AD0">
        <w:rPr>
          <w:rFonts w:ascii="Arial" w:hAnsi="Arial" w:cs="Arial"/>
          <w:spacing w:val="-8"/>
          <w:sz w:val="20"/>
          <w:szCs w:val="20"/>
        </w:rPr>
        <w:t>_____</w:t>
      </w:r>
      <w:r w:rsidRPr="006A2AD0">
        <w:rPr>
          <w:rFonts w:ascii="Arial" w:hAnsi="Arial" w:cs="Arial"/>
          <w:sz w:val="20"/>
          <w:szCs w:val="20"/>
        </w:rPr>
        <w:t xml:space="preserve">, relativo a la ejecución del servicio consistente en el </w:t>
      </w:r>
      <w:r w:rsidRPr="006A2AD0">
        <w:rPr>
          <w:rFonts w:ascii="Arial" w:hAnsi="Arial" w:cs="Arial"/>
          <w:b/>
          <w:bCs/>
          <w:sz w:val="20"/>
          <w:szCs w:val="20"/>
        </w:rPr>
        <w:t>“</w:t>
      </w:r>
      <w:r w:rsidR="003835CC" w:rsidRPr="003835CC">
        <w:rPr>
          <w:rFonts w:ascii="Arial" w:hAnsi="Arial" w:cs="Arial"/>
          <w:b/>
          <w:bCs/>
          <w:sz w:val="20"/>
          <w:szCs w:val="20"/>
          <w:lang w:val="es-ES"/>
        </w:rPr>
        <w:t>Mantenimiento preventivo y correctivo a los pilotes de control en edificio ubicado en la Ciudad de México</w:t>
      </w:r>
      <w:r w:rsidRPr="006A2AD0">
        <w:rPr>
          <w:rFonts w:ascii="Arial" w:hAnsi="Arial" w:cs="Arial"/>
          <w:b/>
          <w:bCs/>
          <w:sz w:val="20"/>
          <w:szCs w:val="20"/>
        </w:rPr>
        <w:t>”</w:t>
      </w:r>
      <w:r w:rsidRPr="006A2AD0">
        <w:rPr>
          <w:rFonts w:ascii="Arial" w:hAnsi="Arial" w:cs="Arial"/>
          <w:sz w:val="20"/>
          <w:szCs w:val="20"/>
        </w:rPr>
        <w:t xml:space="preserve"> con un monto total contratado que asciende a la</w:t>
      </w:r>
      <w:r w:rsidRPr="006A2AD0">
        <w:rPr>
          <w:rFonts w:ascii="Arial" w:hAnsi="Arial" w:cs="Arial"/>
          <w:spacing w:val="-5"/>
          <w:sz w:val="20"/>
          <w:szCs w:val="20"/>
        </w:rPr>
        <w:t xml:space="preserve"> </w:t>
      </w:r>
      <w:r w:rsidRPr="006A2AD0">
        <w:rPr>
          <w:rFonts w:ascii="Arial" w:hAnsi="Arial" w:cs="Arial"/>
          <w:sz w:val="20"/>
          <w:szCs w:val="20"/>
        </w:rPr>
        <w:t>cantidad</w:t>
      </w:r>
      <w:r w:rsidRPr="006A2AD0">
        <w:rPr>
          <w:rFonts w:ascii="Arial" w:hAnsi="Arial" w:cs="Arial"/>
          <w:spacing w:val="-2"/>
          <w:sz w:val="20"/>
          <w:szCs w:val="20"/>
        </w:rPr>
        <w:t xml:space="preserve"> </w:t>
      </w:r>
      <w:r w:rsidRPr="006A2AD0">
        <w:rPr>
          <w:rFonts w:ascii="Arial" w:hAnsi="Arial" w:cs="Arial"/>
          <w:sz w:val="20"/>
          <w:szCs w:val="20"/>
        </w:rPr>
        <w:t xml:space="preserve">de $XXXXX (XXXXX pesos XX/100 moneda nacional), más el Impuesto al Valor Agregado. </w:t>
      </w:r>
    </w:p>
    <w:p w14:paraId="19139B2D" w14:textId="77777777" w:rsidR="00A117E6" w:rsidRPr="006A2AD0" w:rsidRDefault="00A117E6" w:rsidP="00A117E6">
      <w:pPr>
        <w:pStyle w:val="Textoindependiente"/>
        <w:numPr>
          <w:ilvl w:val="0"/>
          <w:numId w:val="4"/>
        </w:numPr>
        <w:spacing w:before="120" w:after="120"/>
        <w:jc w:val="both"/>
        <w:rPr>
          <w:rFonts w:ascii="Arial" w:hAnsi="Arial" w:cs="Arial"/>
          <w:sz w:val="20"/>
          <w:szCs w:val="20"/>
        </w:rPr>
      </w:pPr>
      <w:r w:rsidRPr="006A2AD0">
        <w:rPr>
          <w:rFonts w:ascii="Arial" w:hAnsi="Arial" w:cs="Arial"/>
          <w:sz w:val="20"/>
          <w:szCs w:val="20"/>
        </w:rPr>
        <w:t>La fianza se otorga atendiendo a las cláusulas contenidas en el</w:t>
      </w:r>
      <w:r w:rsidRPr="006A2AD0">
        <w:rPr>
          <w:rFonts w:ascii="Arial" w:hAnsi="Arial" w:cs="Arial"/>
          <w:spacing w:val="-31"/>
          <w:sz w:val="20"/>
          <w:szCs w:val="20"/>
        </w:rPr>
        <w:t xml:space="preserve"> </w:t>
      </w:r>
      <w:r w:rsidRPr="006A2AD0">
        <w:rPr>
          <w:rFonts w:ascii="Arial" w:hAnsi="Arial" w:cs="Arial"/>
          <w:sz w:val="20"/>
          <w:szCs w:val="20"/>
        </w:rPr>
        <w:t>contrato</w:t>
      </w:r>
      <w:r w:rsidRPr="006A2AD0">
        <w:rPr>
          <w:rFonts w:ascii="Arial" w:hAnsi="Arial" w:cs="Arial"/>
          <w:spacing w:val="-3"/>
          <w:sz w:val="20"/>
          <w:szCs w:val="20"/>
        </w:rPr>
        <w:t xml:space="preserve"> </w:t>
      </w:r>
      <w:r w:rsidRPr="006A2AD0">
        <w:rPr>
          <w:rFonts w:ascii="Arial" w:hAnsi="Arial" w:cs="Arial"/>
          <w:sz w:val="20"/>
          <w:szCs w:val="20"/>
        </w:rPr>
        <w:t>número _______________.</w:t>
      </w:r>
    </w:p>
    <w:p w14:paraId="2034BC41" w14:textId="77777777" w:rsidR="00A117E6" w:rsidRPr="006A2AD0" w:rsidRDefault="00A117E6" w:rsidP="00A117E6">
      <w:pPr>
        <w:pStyle w:val="Textoindependiente"/>
        <w:numPr>
          <w:ilvl w:val="0"/>
          <w:numId w:val="4"/>
        </w:numPr>
        <w:spacing w:before="120" w:after="120"/>
        <w:jc w:val="both"/>
        <w:rPr>
          <w:rFonts w:ascii="Arial" w:hAnsi="Arial" w:cs="Arial"/>
          <w:sz w:val="20"/>
          <w:szCs w:val="20"/>
        </w:rPr>
      </w:pPr>
      <w:r w:rsidRPr="006A2AD0">
        <w:rPr>
          <w:rFonts w:ascii="Arial" w:hAnsi="Arial" w:cs="Arial"/>
          <w:sz w:val="20"/>
          <w:szCs w:val="20"/>
        </w:rPr>
        <w:t xml:space="preserve">La presente fianza tendrá vigencia desde la fecha de su expedición y hasta que el servicio haya sido terminado y recibido a entera satisfacción de la Suprema Corte de Justicia de la Nación, y, en su caso,  la substanciación de todos los recursos legales o juicios que se interpongan, hasta que se dicte resolución definitiva por autoridad competente; solo podrá ser cancelada con el consentimiento previo, expreso y por escrito de la Suprema Corte de Justicia de la Nación. </w:t>
      </w:r>
    </w:p>
    <w:p w14:paraId="2226D837" w14:textId="77777777" w:rsidR="00A117E6" w:rsidRPr="006A2AD0" w:rsidRDefault="00A117E6" w:rsidP="00A117E6">
      <w:pPr>
        <w:pStyle w:val="Textoindependiente"/>
        <w:numPr>
          <w:ilvl w:val="0"/>
          <w:numId w:val="4"/>
        </w:numPr>
        <w:spacing w:before="120" w:after="120"/>
        <w:jc w:val="both"/>
        <w:rPr>
          <w:rFonts w:ascii="Arial" w:hAnsi="Arial" w:cs="Arial"/>
          <w:sz w:val="20"/>
          <w:szCs w:val="20"/>
        </w:rPr>
      </w:pPr>
      <w:r w:rsidRPr="006A2AD0">
        <w:rPr>
          <w:rFonts w:ascii="Arial" w:hAnsi="Arial" w:cs="Arial"/>
          <w:sz w:val="20"/>
          <w:szCs w:val="20"/>
        </w:rPr>
        <w:t>La afianzadora acepta someterse a los procedimientos de ejecución previstos en la Ley de Instituciones de Seguros y de Fianzas para la efectividad de la fianza, aun para el caso de que procediera el cobro de intereses, con motivo del pago extemporáneo del importe de la póliza de fianza requerida</w:t>
      </w:r>
    </w:p>
    <w:p w14:paraId="47417E36" w14:textId="77777777" w:rsidR="00A117E6" w:rsidRPr="006A2AD0" w:rsidRDefault="00A117E6" w:rsidP="00A117E6">
      <w:pPr>
        <w:pStyle w:val="Prrafodelista"/>
        <w:numPr>
          <w:ilvl w:val="0"/>
          <w:numId w:val="4"/>
        </w:numPr>
        <w:rPr>
          <w:rFonts w:ascii="Arial" w:hAnsi="Arial" w:cs="Arial"/>
          <w:sz w:val="20"/>
          <w:szCs w:val="20"/>
        </w:rPr>
      </w:pPr>
      <w:r w:rsidRPr="006A2AD0">
        <w:rPr>
          <w:rFonts w:ascii="Arial" w:hAnsi="Arial" w:cs="Arial"/>
          <w:sz w:val="20"/>
          <w:szCs w:val="20"/>
        </w:rPr>
        <w:t>La fianza garantiza el cumplimiento total de lo contrato aun cuando exista subcontratación con la autorización expresa de la Suprema Corte de Justicia de la Nación.</w:t>
      </w:r>
    </w:p>
    <w:p w14:paraId="3693BB5A" w14:textId="77777777" w:rsidR="00A117E6" w:rsidRPr="006A2AD0" w:rsidRDefault="00A117E6" w:rsidP="00A117E6">
      <w:pPr>
        <w:pStyle w:val="Prrafodelista"/>
        <w:numPr>
          <w:ilvl w:val="0"/>
          <w:numId w:val="4"/>
        </w:numPr>
        <w:rPr>
          <w:rFonts w:ascii="Arial" w:hAnsi="Arial" w:cs="Arial"/>
          <w:sz w:val="20"/>
          <w:szCs w:val="20"/>
        </w:rPr>
      </w:pPr>
      <w:r w:rsidRPr="006A2AD0">
        <w:rPr>
          <w:rFonts w:ascii="Arial" w:hAnsi="Arial" w:cs="Arial"/>
          <w:sz w:val="20"/>
          <w:szCs w:val="20"/>
        </w:rPr>
        <w:t xml:space="preserve">En caso de incumplimiento contractual de _______________, 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w:t>
      </w:r>
    </w:p>
    <w:p w14:paraId="5C874E73" w14:textId="77777777" w:rsidR="00A117E6" w:rsidRPr="006A2AD0" w:rsidRDefault="00A117E6" w:rsidP="00A117E6">
      <w:pPr>
        <w:pStyle w:val="Prrafodelista"/>
        <w:numPr>
          <w:ilvl w:val="0"/>
          <w:numId w:val="4"/>
        </w:numPr>
        <w:rPr>
          <w:rFonts w:ascii="Arial" w:hAnsi="Arial" w:cs="Arial"/>
          <w:sz w:val="20"/>
          <w:szCs w:val="20"/>
        </w:rPr>
      </w:pPr>
      <w:r w:rsidRPr="006A2AD0">
        <w:rPr>
          <w:rFonts w:ascii="Arial" w:hAnsi="Arial" w:cs="Arial"/>
          <w:sz w:val="20"/>
          <w:szCs w:val="20"/>
        </w:rPr>
        <w:t>- La presente fianza podrá ser liberada a _____________, siempre y cuando la Suprema Corte de Justicia de la Nación emita su consentimiento por escrito en el que conste el cumplimiento del contrato.</w:t>
      </w:r>
    </w:p>
    <w:p w14:paraId="4DD97B0D" w14:textId="77777777" w:rsidR="00A117E6" w:rsidRPr="006A2AD0" w:rsidRDefault="00A117E6" w:rsidP="00A117E6">
      <w:pPr>
        <w:pStyle w:val="Textoindependiente"/>
        <w:numPr>
          <w:ilvl w:val="0"/>
          <w:numId w:val="4"/>
        </w:numPr>
        <w:spacing w:before="120" w:after="120"/>
        <w:jc w:val="both"/>
        <w:rPr>
          <w:rFonts w:ascii="Arial" w:hAnsi="Arial" w:cs="Arial"/>
          <w:sz w:val="20"/>
          <w:szCs w:val="20"/>
        </w:rPr>
      </w:pPr>
      <w:r w:rsidRPr="006A2AD0">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mismos. </w:t>
      </w:r>
      <w:r w:rsidRPr="006A2AD0">
        <w:rPr>
          <w:rFonts w:ascii="Arial" w:eastAsia="Times New Roman" w:hAnsi="Arial" w:cs="Times New Roman"/>
          <w:sz w:val="20"/>
          <w:szCs w:val="20"/>
          <w:lang w:eastAsia="es-ES"/>
        </w:rPr>
        <w:t>.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en el monto o plazo de ejecución, la fianza cubrirá hasta un 20% (veinte por ciento) adicional al originalmente pactado</w:t>
      </w:r>
      <w:r w:rsidRPr="006A2AD0">
        <w:rPr>
          <w:rFonts w:ascii="Arial" w:hAnsi="Arial" w:cs="Arial"/>
          <w:sz w:val="20"/>
          <w:szCs w:val="20"/>
        </w:rPr>
        <w:t>.</w:t>
      </w:r>
    </w:p>
    <w:p w14:paraId="2B52836E" w14:textId="77777777" w:rsidR="00A117E6" w:rsidRPr="006A2AD0" w:rsidRDefault="00A117E6" w:rsidP="00A117E6">
      <w:pPr>
        <w:pStyle w:val="Textoindependiente"/>
        <w:spacing w:before="120" w:after="120"/>
        <w:ind w:left="578"/>
        <w:jc w:val="both"/>
        <w:rPr>
          <w:rFonts w:ascii="Arial" w:hAnsi="Arial" w:cs="Arial"/>
          <w:sz w:val="20"/>
          <w:szCs w:val="20"/>
        </w:rPr>
      </w:pPr>
    </w:p>
    <w:p w14:paraId="1788E768" w14:textId="77777777" w:rsidR="00A117E6" w:rsidRPr="006A2AD0" w:rsidRDefault="00A117E6" w:rsidP="00A117E6">
      <w:pPr>
        <w:pStyle w:val="Textoindependiente"/>
        <w:numPr>
          <w:ilvl w:val="0"/>
          <w:numId w:val="4"/>
        </w:numPr>
        <w:spacing w:before="120" w:after="120"/>
        <w:jc w:val="both"/>
        <w:rPr>
          <w:rFonts w:ascii="Arial" w:hAnsi="Arial" w:cs="Arial"/>
          <w:sz w:val="20"/>
          <w:szCs w:val="20"/>
        </w:rPr>
      </w:pPr>
      <w:r w:rsidRPr="006A2AD0">
        <w:rPr>
          <w:rFonts w:ascii="Arial" w:hAnsi="Arial" w:cs="Arial"/>
          <w:sz w:val="20"/>
          <w:szCs w:val="20"/>
        </w:rPr>
        <w:lastRenderedPageBreak/>
        <w:t>Para</w:t>
      </w:r>
      <w:r w:rsidRPr="006A2AD0">
        <w:rPr>
          <w:rFonts w:ascii="Arial" w:hAnsi="Arial" w:cs="Arial"/>
          <w:spacing w:val="-10"/>
          <w:sz w:val="20"/>
          <w:szCs w:val="20"/>
        </w:rPr>
        <w:t xml:space="preserve"> </w:t>
      </w:r>
      <w:r w:rsidRPr="006A2AD0">
        <w:rPr>
          <w:rFonts w:ascii="Arial" w:hAnsi="Arial" w:cs="Arial"/>
          <w:sz w:val="20"/>
          <w:szCs w:val="20"/>
        </w:rPr>
        <w:t>la</w:t>
      </w:r>
      <w:r w:rsidRPr="006A2AD0">
        <w:rPr>
          <w:rFonts w:ascii="Arial" w:hAnsi="Arial" w:cs="Arial"/>
          <w:spacing w:val="-10"/>
          <w:sz w:val="20"/>
          <w:szCs w:val="20"/>
        </w:rPr>
        <w:t xml:space="preserve"> </w:t>
      </w:r>
      <w:r w:rsidRPr="006A2AD0">
        <w:rPr>
          <w:rFonts w:ascii="Arial" w:hAnsi="Arial" w:cs="Arial"/>
          <w:sz w:val="20"/>
          <w:szCs w:val="20"/>
        </w:rPr>
        <w:t>interpretación</w:t>
      </w:r>
      <w:r w:rsidRPr="006A2AD0">
        <w:rPr>
          <w:rFonts w:ascii="Arial" w:hAnsi="Arial" w:cs="Arial"/>
          <w:spacing w:val="-10"/>
          <w:sz w:val="20"/>
          <w:szCs w:val="20"/>
        </w:rPr>
        <w:t xml:space="preserve"> </w:t>
      </w:r>
      <w:r w:rsidRPr="006A2AD0">
        <w:rPr>
          <w:rFonts w:ascii="Arial" w:hAnsi="Arial" w:cs="Arial"/>
          <w:sz w:val="20"/>
          <w:szCs w:val="20"/>
        </w:rPr>
        <w:t>y</w:t>
      </w:r>
      <w:r w:rsidRPr="006A2AD0">
        <w:rPr>
          <w:rFonts w:ascii="Arial" w:hAnsi="Arial" w:cs="Arial"/>
          <w:spacing w:val="-8"/>
          <w:sz w:val="20"/>
          <w:szCs w:val="20"/>
        </w:rPr>
        <w:t xml:space="preserve"> </w:t>
      </w:r>
      <w:r w:rsidRPr="006A2AD0">
        <w:rPr>
          <w:rFonts w:ascii="Arial" w:hAnsi="Arial" w:cs="Arial"/>
          <w:sz w:val="20"/>
          <w:szCs w:val="20"/>
        </w:rPr>
        <w:t>cumplimiento</w:t>
      </w:r>
      <w:r w:rsidRPr="006A2AD0">
        <w:rPr>
          <w:rFonts w:ascii="Arial" w:hAnsi="Arial" w:cs="Arial"/>
          <w:spacing w:val="-9"/>
          <w:sz w:val="20"/>
          <w:szCs w:val="20"/>
        </w:rPr>
        <w:t xml:space="preserve"> </w:t>
      </w:r>
      <w:r w:rsidRPr="006A2AD0">
        <w:rPr>
          <w:rFonts w:ascii="Arial" w:hAnsi="Arial" w:cs="Arial"/>
          <w:sz w:val="20"/>
          <w:szCs w:val="20"/>
        </w:rPr>
        <w:t>de</w:t>
      </w:r>
      <w:r w:rsidRPr="006A2AD0">
        <w:rPr>
          <w:rFonts w:ascii="Arial" w:hAnsi="Arial" w:cs="Arial"/>
          <w:spacing w:val="-10"/>
          <w:sz w:val="20"/>
          <w:szCs w:val="20"/>
        </w:rPr>
        <w:t xml:space="preserve"> </w:t>
      </w:r>
      <w:r w:rsidRPr="006A2AD0">
        <w:rPr>
          <w:rFonts w:ascii="Arial" w:hAnsi="Arial" w:cs="Arial"/>
          <w:sz w:val="20"/>
          <w:szCs w:val="20"/>
        </w:rPr>
        <w:t>las</w:t>
      </w:r>
      <w:r w:rsidRPr="006A2AD0">
        <w:rPr>
          <w:rFonts w:ascii="Arial" w:hAnsi="Arial" w:cs="Arial"/>
          <w:spacing w:val="-10"/>
          <w:sz w:val="20"/>
          <w:szCs w:val="20"/>
        </w:rPr>
        <w:t xml:space="preserve"> </w:t>
      </w:r>
      <w:r w:rsidRPr="006A2AD0">
        <w:rPr>
          <w:rFonts w:ascii="Arial" w:hAnsi="Arial" w:cs="Arial"/>
          <w:sz w:val="20"/>
          <w:szCs w:val="20"/>
        </w:rPr>
        <w:t>cláusulas</w:t>
      </w:r>
      <w:r w:rsidRPr="006A2AD0">
        <w:rPr>
          <w:rFonts w:ascii="Arial" w:hAnsi="Arial" w:cs="Arial"/>
          <w:spacing w:val="-10"/>
          <w:sz w:val="20"/>
          <w:szCs w:val="20"/>
        </w:rPr>
        <w:t xml:space="preserve"> </w:t>
      </w:r>
      <w:r w:rsidRPr="006A2AD0">
        <w:rPr>
          <w:rFonts w:ascii="Arial" w:hAnsi="Arial" w:cs="Arial"/>
          <w:sz w:val="20"/>
          <w:szCs w:val="20"/>
        </w:rPr>
        <w:t>contenidas</w:t>
      </w:r>
      <w:r w:rsidRPr="006A2AD0">
        <w:rPr>
          <w:rFonts w:ascii="Arial" w:hAnsi="Arial" w:cs="Arial"/>
          <w:spacing w:val="-13"/>
          <w:sz w:val="20"/>
          <w:szCs w:val="20"/>
        </w:rPr>
        <w:t xml:space="preserve"> </w:t>
      </w:r>
      <w:r w:rsidRPr="006A2AD0">
        <w:rPr>
          <w:rFonts w:ascii="Arial" w:hAnsi="Arial" w:cs="Arial"/>
          <w:sz w:val="20"/>
          <w:szCs w:val="20"/>
        </w:rPr>
        <w:t>en</w:t>
      </w:r>
      <w:r w:rsidRPr="006A2AD0">
        <w:rPr>
          <w:rFonts w:ascii="Arial" w:hAnsi="Arial" w:cs="Arial"/>
          <w:spacing w:val="-10"/>
          <w:sz w:val="20"/>
          <w:szCs w:val="20"/>
        </w:rPr>
        <w:t xml:space="preserve"> </w:t>
      </w:r>
      <w:r w:rsidRPr="006A2AD0">
        <w:rPr>
          <w:rFonts w:ascii="Arial" w:hAnsi="Arial" w:cs="Arial"/>
          <w:sz w:val="20"/>
          <w:szCs w:val="20"/>
        </w:rPr>
        <w:t>el</w:t>
      </w:r>
      <w:r w:rsidRPr="006A2AD0">
        <w:rPr>
          <w:rFonts w:ascii="Arial" w:hAnsi="Arial" w:cs="Arial"/>
          <w:spacing w:val="-12"/>
          <w:sz w:val="20"/>
          <w:szCs w:val="20"/>
        </w:rPr>
        <w:t xml:space="preserve"> </w:t>
      </w:r>
      <w:r w:rsidRPr="006A2AD0">
        <w:rPr>
          <w:rFonts w:ascii="Arial" w:hAnsi="Arial" w:cs="Arial"/>
          <w:sz w:val="20"/>
          <w:szCs w:val="20"/>
        </w:rPr>
        <w:t>presente</w:t>
      </w:r>
      <w:r w:rsidRPr="006A2AD0">
        <w:rPr>
          <w:rFonts w:ascii="Arial" w:hAnsi="Arial" w:cs="Arial"/>
          <w:spacing w:val="-9"/>
          <w:sz w:val="20"/>
          <w:szCs w:val="20"/>
        </w:rPr>
        <w:t xml:space="preserve"> </w:t>
      </w:r>
      <w:r w:rsidRPr="006A2AD0">
        <w:rPr>
          <w:rFonts w:ascii="Arial" w:hAnsi="Arial" w:cs="Arial"/>
          <w:sz w:val="20"/>
          <w:szCs w:val="20"/>
        </w:rPr>
        <w:t>contrato</w:t>
      </w:r>
      <w:r w:rsidRPr="006A2AD0">
        <w:rPr>
          <w:rFonts w:ascii="Arial" w:hAnsi="Arial" w:cs="Arial"/>
          <w:spacing w:val="-10"/>
          <w:sz w:val="20"/>
          <w:szCs w:val="20"/>
        </w:rPr>
        <w:t xml:space="preserve"> </w:t>
      </w:r>
      <w:r w:rsidRPr="006A2AD0">
        <w:rPr>
          <w:rFonts w:ascii="Arial" w:hAnsi="Arial" w:cs="Arial"/>
          <w:sz w:val="20"/>
          <w:szCs w:val="20"/>
        </w:rPr>
        <w:t>de</w:t>
      </w:r>
      <w:r w:rsidRPr="006A2AD0">
        <w:rPr>
          <w:rFonts w:ascii="Arial" w:hAnsi="Arial" w:cs="Arial"/>
          <w:spacing w:val="-12"/>
          <w:sz w:val="20"/>
          <w:szCs w:val="20"/>
        </w:rPr>
        <w:t xml:space="preserve"> </w:t>
      </w:r>
      <w:r w:rsidRPr="006A2AD0">
        <w:rPr>
          <w:rFonts w:ascii="Arial" w:hAnsi="Arial" w:cs="Arial"/>
          <w:sz w:val="20"/>
          <w:szCs w:val="20"/>
        </w:rPr>
        <w:t>fianza, así como en caso de controversia, siempre que una de las partes en contienda sea la Suprema Corte</w:t>
      </w:r>
      <w:r w:rsidRPr="006A2AD0">
        <w:rPr>
          <w:rFonts w:ascii="Arial" w:hAnsi="Arial" w:cs="Arial"/>
          <w:spacing w:val="-9"/>
          <w:sz w:val="20"/>
          <w:szCs w:val="20"/>
        </w:rPr>
        <w:t xml:space="preserve"> </w:t>
      </w:r>
      <w:r w:rsidRPr="006A2AD0">
        <w:rPr>
          <w:rFonts w:ascii="Arial" w:hAnsi="Arial" w:cs="Arial"/>
          <w:sz w:val="20"/>
          <w:szCs w:val="20"/>
        </w:rPr>
        <w:t>de</w:t>
      </w:r>
      <w:r w:rsidRPr="006A2AD0">
        <w:rPr>
          <w:rFonts w:ascii="Arial" w:hAnsi="Arial" w:cs="Arial"/>
          <w:spacing w:val="-9"/>
          <w:sz w:val="20"/>
          <w:szCs w:val="20"/>
        </w:rPr>
        <w:t xml:space="preserve"> </w:t>
      </w:r>
      <w:r w:rsidRPr="006A2AD0">
        <w:rPr>
          <w:rFonts w:ascii="Arial" w:hAnsi="Arial" w:cs="Arial"/>
          <w:sz w:val="20"/>
          <w:szCs w:val="20"/>
        </w:rPr>
        <w:t>Justicia</w:t>
      </w:r>
      <w:r w:rsidRPr="006A2AD0">
        <w:rPr>
          <w:rFonts w:ascii="Arial" w:hAnsi="Arial" w:cs="Arial"/>
          <w:spacing w:val="-11"/>
          <w:sz w:val="20"/>
          <w:szCs w:val="20"/>
        </w:rPr>
        <w:t xml:space="preserve"> </w:t>
      </w:r>
      <w:r w:rsidRPr="006A2AD0">
        <w:rPr>
          <w:rFonts w:ascii="Arial" w:hAnsi="Arial" w:cs="Arial"/>
          <w:sz w:val="20"/>
          <w:szCs w:val="20"/>
        </w:rPr>
        <w:t>de</w:t>
      </w:r>
      <w:r w:rsidRPr="006A2AD0">
        <w:rPr>
          <w:rFonts w:ascii="Arial" w:hAnsi="Arial" w:cs="Arial"/>
          <w:spacing w:val="-9"/>
          <w:sz w:val="20"/>
          <w:szCs w:val="20"/>
        </w:rPr>
        <w:t xml:space="preserve"> </w:t>
      </w:r>
      <w:r w:rsidRPr="006A2AD0">
        <w:rPr>
          <w:rFonts w:ascii="Arial" w:hAnsi="Arial" w:cs="Arial"/>
          <w:sz w:val="20"/>
          <w:szCs w:val="20"/>
        </w:rPr>
        <w:t>la</w:t>
      </w:r>
      <w:r w:rsidRPr="006A2AD0">
        <w:rPr>
          <w:rFonts w:ascii="Arial" w:hAnsi="Arial" w:cs="Arial"/>
          <w:spacing w:val="-9"/>
          <w:sz w:val="20"/>
          <w:szCs w:val="20"/>
        </w:rPr>
        <w:t xml:space="preserve"> </w:t>
      </w:r>
      <w:r w:rsidRPr="006A2AD0">
        <w:rPr>
          <w:rFonts w:ascii="Arial" w:hAnsi="Arial" w:cs="Arial"/>
          <w:sz w:val="20"/>
          <w:szCs w:val="20"/>
        </w:rPr>
        <w:t>Nación,</w:t>
      </w:r>
      <w:r w:rsidRPr="006A2AD0">
        <w:rPr>
          <w:rFonts w:ascii="Arial" w:hAnsi="Arial" w:cs="Arial"/>
          <w:spacing w:val="-9"/>
          <w:sz w:val="20"/>
          <w:szCs w:val="20"/>
        </w:rPr>
        <w:t xml:space="preserve"> </w:t>
      </w:r>
      <w:r w:rsidRPr="006A2AD0">
        <w:rPr>
          <w:rFonts w:ascii="Arial" w:hAnsi="Arial" w:cs="Arial"/>
          <w:sz w:val="20"/>
          <w:szCs w:val="20"/>
        </w:rPr>
        <w:t>la</w:t>
      </w:r>
      <w:r w:rsidRPr="006A2AD0">
        <w:rPr>
          <w:rFonts w:ascii="Arial" w:hAnsi="Arial" w:cs="Arial"/>
          <w:spacing w:val="-10"/>
          <w:sz w:val="20"/>
          <w:szCs w:val="20"/>
        </w:rPr>
        <w:t xml:space="preserve"> </w:t>
      </w:r>
      <w:r w:rsidRPr="006A2AD0">
        <w:rPr>
          <w:rFonts w:ascii="Arial" w:hAnsi="Arial" w:cs="Arial"/>
          <w:sz w:val="20"/>
          <w:szCs w:val="20"/>
        </w:rPr>
        <w:t>institución</w:t>
      </w:r>
      <w:r w:rsidRPr="006A2AD0">
        <w:rPr>
          <w:rFonts w:ascii="Arial" w:hAnsi="Arial" w:cs="Arial"/>
          <w:spacing w:val="-8"/>
          <w:sz w:val="20"/>
          <w:szCs w:val="20"/>
        </w:rPr>
        <w:t xml:space="preserve"> </w:t>
      </w:r>
      <w:r w:rsidRPr="006A2AD0">
        <w:rPr>
          <w:rFonts w:ascii="Arial" w:hAnsi="Arial" w:cs="Arial"/>
          <w:sz w:val="20"/>
          <w:szCs w:val="20"/>
        </w:rPr>
        <w:t>de</w:t>
      </w:r>
      <w:r w:rsidRPr="006A2AD0">
        <w:rPr>
          <w:rFonts w:ascii="Arial" w:hAnsi="Arial" w:cs="Arial"/>
          <w:spacing w:val="-9"/>
          <w:sz w:val="20"/>
          <w:szCs w:val="20"/>
        </w:rPr>
        <w:t xml:space="preserve"> </w:t>
      </w:r>
      <w:r w:rsidRPr="006A2AD0">
        <w:rPr>
          <w:rFonts w:ascii="Arial" w:hAnsi="Arial" w:cs="Arial"/>
          <w:sz w:val="20"/>
          <w:szCs w:val="20"/>
        </w:rPr>
        <w:t>fianzas</w:t>
      </w:r>
      <w:r w:rsidRPr="006A2AD0">
        <w:rPr>
          <w:rFonts w:ascii="Arial" w:hAnsi="Arial" w:cs="Arial"/>
          <w:spacing w:val="-9"/>
          <w:sz w:val="20"/>
          <w:szCs w:val="20"/>
        </w:rPr>
        <w:t xml:space="preserve"> </w:t>
      </w:r>
      <w:r w:rsidRPr="006A2AD0">
        <w:rPr>
          <w:rFonts w:ascii="Arial" w:hAnsi="Arial" w:cs="Arial"/>
          <w:sz w:val="20"/>
          <w:szCs w:val="20"/>
        </w:rPr>
        <w:t>se</w:t>
      </w:r>
      <w:r w:rsidRPr="006A2AD0">
        <w:rPr>
          <w:rFonts w:ascii="Arial" w:hAnsi="Arial" w:cs="Arial"/>
          <w:spacing w:val="-9"/>
          <w:sz w:val="20"/>
          <w:szCs w:val="20"/>
        </w:rPr>
        <w:t xml:space="preserve"> </w:t>
      </w:r>
      <w:r w:rsidRPr="006A2AD0">
        <w:rPr>
          <w:rFonts w:ascii="Arial" w:hAnsi="Arial" w:cs="Arial"/>
          <w:sz w:val="20"/>
          <w:szCs w:val="20"/>
        </w:rPr>
        <w:t>somete</w:t>
      </w:r>
      <w:r w:rsidRPr="006A2AD0">
        <w:rPr>
          <w:rFonts w:ascii="Arial" w:hAnsi="Arial" w:cs="Arial"/>
          <w:spacing w:val="-8"/>
          <w:sz w:val="20"/>
          <w:szCs w:val="20"/>
        </w:rPr>
        <w:t xml:space="preserve"> </w:t>
      </w:r>
      <w:r w:rsidRPr="006A2AD0">
        <w:rPr>
          <w:rFonts w:ascii="Arial" w:hAnsi="Arial" w:cs="Arial"/>
          <w:sz w:val="20"/>
          <w:szCs w:val="20"/>
        </w:rPr>
        <w:t>expresamente</w:t>
      </w:r>
      <w:r w:rsidRPr="006A2AD0">
        <w:rPr>
          <w:rFonts w:ascii="Arial" w:hAnsi="Arial" w:cs="Arial"/>
          <w:spacing w:val="-11"/>
          <w:sz w:val="20"/>
          <w:szCs w:val="20"/>
        </w:rPr>
        <w:t xml:space="preserve"> </w:t>
      </w:r>
      <w:r w:rsidRPr="006A2AD0">
        <w:rPr>
          <w:rFonts w:ascii="Arial" w:hAnsi="Arial" w:cs="Arial"/>
          <w:sz w:val="20"/>
          <w:szCs w:val="20"/>
        </w:rPr>
        <w:t>a</w:t>
      </w:r>
      <w:r w:rsidRPr="006A2AD0">
        <w:rPr>
          <w:rFonts w:ascii="Arial" w:hAnsi="Arial" w:cs="Arial"/>
          <w:spacing w:val="-9"/>
          <w:sz w:val="20"/>
          <w:szCs w:val="20"/>
        </w:rPr>
        <w:t xml:space="preserve"> </w:t>
      </w:r>
      <w:r w:rsidRPr="006A2AD0">
        <w:rPr>
          <w:rFonts w:ascii="Arial" w:hAnsi="Arial" w:cs="Arial"/>
          <w:sz w:val="20"/>
          <w:szCs w:val="20"/>
        </w:rPr>
        <w:t>las</w:t>
      </w:r>
      <w:r w:rsidRPr="006A2AD0">
        <w:rPr>
          <w:rFonts w:ascii="Arial" w:hAnsi="Arial" w:cs="Arial"/>
          <w:spacing w:val="-9"/>
          <w:sz w:val="20"/>
          <w:szCs w:val="20"/>
        </w:rPr>
        <w:t xml:space="preserve"> </w:t>
      </w:r>
      <w:r w:rsidRPr="006A2AD0">
        <w:rPr>
          <w:rFonts w:ascii="Arial" w:hAnsi="Arial" w:cs="Arial"/>
          <w:sz w:val="20"/>
          <w:szCs w:val="20"/>
        </w:rPr>
        <w:t>decisiones</w:t>
      </w:r>
      <w:r w:rsidRPr="006A2AD0">
        <w:rPr>
          <w:rFonts w:ascii="Arial" w:hAnsi="Arial" w:cs="Arial"/>
          <w:spacing w:val="-9"/>
          <w:sz w:val="20"/>
          <w:szCs w:val="20"/>
        </w:rPr>
        <w:t xml:space="preserve"> </w:t>
      </w:r>
      <w:r w:rsidRPr="006A2AD0">
        <w:rPr>
          <w:rFonts w:ascii="Arial" w:hAnsi="Arial" w:cs="Arial"/>
          <w:sz w:val="20"/>
          <w:szCs w:val="20"/>
        </w:rPr>
        <w:t>del Tribunal Pleno de la Suprema Corte de Justicia de la Nación, órgano competente para interpretar y hacer</w:t>
      </w:r>
      <w:r w:rsidRPr="006A2AD0">
        <w:rPr>
          <w:rFonts w:ascii="Arial" w:hAnsi="Arial" w:cs="Arial"/>
          <w:spacing w:val="-6"/>
          <w:sz w:val="20"/>
          <w:szCs w:val="20"/>
        </w:rPr>
        <w:t xml:space="preserve"> </w:t>
      </w:r>
      <w:r w:rsidRPr="006A2AD0">
        <w:rPr>
          <w:rFonts w:ascii="Arial" w:hAnsi="Arial" w:cs="Arial"/>
          <w:sz w:val="20"/>
          <w:szCs w:val="20"/>
        </w:rPr>
        <w:t>cumplir</w:t>
      </w:r>
      <w:r w:rsidRPr="006A2AD0">
        <w:rPr>
          <w:rFonts w:ascii="Arial" w:hAnsi="Arial" w:cs="Arial"/>
          <w:spacing w:val="-5"/>
          <w:sz w:val="20"/>
          <w:szCs w:val="20"/>
        </w:rPr>
        <w:t xml:space="preserve"> </w:t>
      </w:r>
      <w:r w:rsidRPr="006A2AD0">
        <w:rPr>
          <w:rFonts w:ascii="Arial" w:hAnsi="Arial" w:cs="Arial"/>
          <w:sz w:val="20"/>
          <w:szCs w:val="20"/>
        </w:rPr>
        <w:t>lo</w:t>
      </w:r>
      <w:r w:rsidRPr="006A2AD0">
        <w:rPr>
          <w:rFonts w:ascii="Arial" w:hAnsi="Arial" w:cs="Arial"/>
          <w:spacing w:val="-6"/>
          <w:sz w:val="20"/>
          <w:szCs w:val="20"/>
        </w:rPr>
        <w:t xml:space="preserve"> </w:t>
      </w:r>
      <w:r w:rsidRPr="006A2AD0">
        <w:rPr>
          <w:rFonts w:ascii="Arial" w:hAnsi="Arial" w:cs="Arial"/>
          <w:sz w:val="20"/>
          <w:szCs w:val="20"/>
        </w:rPr>
        <w:t>pactado</w:t>
      </w:r>
      <w:r w:rsidRPr="006A2AD0">
        <w:rPr>
          <w:rFonts w:ascii="Arial" w:hAnsi="Arial" w:cs="Arial"/>
          <w:spacing w:val="-6"/>
          <w:sz w:val="20"/>
          <w:szCs w:val="20"/>
        </w:rPr>
        <w:t xml:space="preserve"> </w:t>
      </w:r>
      <w:r w:rsidRPr="006A2AD0">
        <w:rPr>
          <w:rFonts w:ascii="Arial" w:hAnsi="Arial" w:cs="Arial"/>
          <w:sz w:val="20"/>
          <w:szCs w:val="20"/>
        </w:rPr>
        <w:t>en</w:t>
      </w:r>
      <w:r w:rsidRPr="006A2AD0">
        <w:rPr>
          <w:rFonts w:ascii="Arial" w:hAnsi="Arial" w:cs="Arial"/>
          <w:spacing w:val="-8"/>
          <w:sz w:val="20"/>
          <w:szCs w:val="20"/>
        </w:rPr>
        <w:t xml:space="preserve"> </w:t>
      </w:r>
      <w:r w:rsidRPr="006A2AD0">
        <w:rPr>
          <w:rFonts w:ascii="Arial" w:hAnsi="Arial" w:cs="Arial"/>
          <w:sz w:val="20"/>
          <w:szCs w:val="20"/>
        </w:rPr>
        <w:t>este</w:t>
      </w:r>
      <w:r w:rsidRPr="006A2AD0">
        <w:rPr>
          <w:rFonts w:ascii="Arial" w:hAnsi="Arial" w:cs="Arial"/>
          <w:spacing w:val="-5"/>
          <w:sz w:val="20"/>
          <w:szCs w:val="20"/>
        </w:rPr>
        <w:t xml:space="preserve"> </w:t>
      </w:r>
      <w:r w:rsidRPr="006A2AD0">
        <w:rPr>
          <w:rFonts w:ascii="Arial" w:hAnsi="Arial" w:cs="Arial"/>
          <w:sz w:val="20"/>
          <w:szCs w:val="20"/>
        </w:rPr>
        <w:t>contrato,</w:t>
      </w:r>
      <w:r w:rsidRPr="006A2AD0">
        <w:rPr>
          <w:rFonts w:ascii="Arial" w:hAnsi="Arial" w:cs="Arial"/>
          <w:spacing w:val="-6"/>
          <w:sz w:val="20"/>
          <w:szCs w:val="20"/>
        </w:rPr>
        <w:t xml:space="preserve"> </w:t>
      </w:r>
      <w:r w:rsidRPr="006A2AD0">
        <w:rPr>
          <w:rFonts w:ascii="Arial" w:hAnsi="Arial" w:cs="Arial"/>
          <w:sz w:val="20"/>
          <w:szCs w:val="20"/>
        </w:rPr>
        <w:t>en</w:t>
      </w:r>
      <w:r w:rsidRPr="006A2AD0">
        <w:rPr>
          <w:rFonts w:ascii="Arial" w:hAnsi="Arial" w:cs="Arial"/>
          <w:spacing w:val="-6"/>
          <w:sz w:val="20"/>
          <w:szCs w:val="20"/>
        </w:rPr>
        <w:t xml:space="preserve"> </w:t>
      </w:r>
      <w:r w:rsidRPr="006A2AD0">
        <w:rPr>
          <w:rFonts w:ascii="Arial" w:hAnsi="Arial" w:cs="Arial"/>
          <w:sz w:val="20"/>
          <w:szCs w:val="20"/>
        </w:rPr>
        <w:t>términos</w:t>
      </w:r>
      <w:r w:rsidRPr="006A2AD0">
        <w:rPr>
          <w:rFonts w:ascii="Arial" w:hAnsi="Arial" w:cs="Arial"/>
          <w:spacing w:val="-7"/>
          <w:sz w:val="20"/>
          <w:szCs w:val="20"/>
        </w:rPr>
        <w:t xml:space="preserve"> </w:t>
      </w:r>
      <w:r w:rsidRPr="006A2AD0">
        <w:rPr>
          <w:rFonts w:ascii="Arial" w:hAnsi="Arial" w:cs="Arial"/>
          <w:sz w:val="20"/>
          <w:szCs w:val="20"/>
        </w:rPr>
        <w:t>de</w:t>
      </w:r>
      <w:r w:rsidRPr="006A2AD0">
        <w:rPr>
          <w:rFonts w:ascii="Arial" w:hAnsi="Arial" w:cs="Arial"/>
          <w:spacing w:val="-4"/>
          <w:sz w:val="20"/>
          <w:szCs w:val="20"/>
        </w:rPr>
        <w:t xml:space="preserve"> </w:t>
      </w:r>
      <w:r w:rsidRPr="006A2AD0">
        <w:rPr>
          <w:rFonts w:ascii="Arial" w:hAnsi="Arial" w:cs="Arial"/>
          <w:sz w:val="20"/>
          <w:szCs w:val="20"/>
        </w:rPr>
        <w:t>lo</w:t>
      </w:r>
      <w:r w:rsidRPr="006A2AD0">
        <w:rPr>
          <w:rFonts w:ascii="Arial" w:hAnsi="Arial" w:cs="Arial"/>
          <w:spacing w:val="-6"/>
          <w:sz w:val="20"/>
          <w:szCs w:val="20"/>
        </w:rPr>
        <w:t xml:space="preserve"> </w:t>
      </w:r>
      <w:r w:rsidRPr="006A2AD0">
        <w:rPr>
          <w:rFonts w:ascii="Arial" w:hAnsi="Arial" w:cs="Arial"/>
          <w:sz w:val="20"/>
          <w:szCs w:val="20"/>
        </w:rPr>
        <w:t>dispuesto</w:t>
      </w:r>
      <w:r w:rsidRPr="006A2AD0">
        <w:rPr>
          <w:rFonts w:ascii="Arial" w:hAnsi="Arial" w:cs="Arial"/>
          <w:spacing w:val="-6"/>
          <w:sz w:val="20"/>
          <w:szCs w:val="20"/>
        </w:rPr>
        <w:t xml:space="preserve"> </w:t>
      </w:r>
      <w:r w:rsidRPr="006A2AD0">
        <w:rPr>
          <w:rFonts w:ascii="Arial" w:hAnsi="Arial" w:cs="Arial"/>
          <w:sz w:val="20"/>
          <w:szCs w:val="20"/>
        </w:rPr>
        <w:t>en</w:t>
      </w:r>
      <w:r w:rsidRPr="006A2AD0">
        <w:rPr>
          <w:rFonts w:ascii="Arial" w:hAnsi="Arial" w:cs="Arial"/>
          <w:spacing w:val="-6"/>
          <w:sz w:val="20"/>
          <w:szCs w:val="20"/>
        </w:rPr>
        <w:t xml:space="preserve"> </w:t>
      </w:r>
      <w:r w:rsidRPr="006A2AD0">
        <w:rPr>
          <w:rFonts w:ascii="Arial" w:hAnsi="Arial" w:cs="Arial"/>
          <w:sz w:val="20"/>
          <w:szCs w:val="20"/>
        </w:rPr>
        <w:t>el</w:t>
      </w:r>
      <w:r w:rsidRPr="006A2AD0">
        <w:rPr>
          <w:rFonts w:ascii="Arial" w:hAnsi="Arial" w:cs="Arial"/>
          <w:spacing w:val="-7"/>
          <w:sz w:val="20"/>
          <w:szCs w:val="20"/>
        </w:rPr>
        <w:t xml:space="preserve"> </w:t>
      </w:r>
      <w:r w:rsidRPr="006A2AD0">
        <w:rPr>
          <w:rFonts w:ascii="Arial" w:hAnsi="Arial" w:cs="Arial"/>
          <w:sz w:val="20"/>
          <w:szCs w:val="20"/>
        </w:rPr>
        <w:t>artículo</w:t>
      </w:r>
      <w:r w:rsidRPr="006A2AD0">
        <w:rPr>
          <w:rFonts w:ascii="Arial" w:hAnsi="Arial" w:cs="Arial"/>
          <w:spacing w:val="-9"/>
          <w:sz w:val="20"/>
          <w:szCs w:val="20"/>
        </w:rPr>
        <w:t xml:space="preserve"> </w:t>
      </w:r>
      <w:r w:rsidRPr="006A2AD0">
        <w:rPr>
          <w:rFonts w:ascii="Arial" w:hAnsi="Arial" w:cs="Arial"/>
          <w:sz w:val="20"/>
          <w:szCs w:val="20"/>
        </w:rPr>
        <w:t>11,</w:t>
      </w:r>
      <w:r w:rsidRPr="006A2AD0">
        <w:rPr>
          <w:rFonts w:ascii="Arial" w:hAnsi="Arial" w:cs="Arial"/>
          <w:spacing w:val="-6"/>
          <w:sz w:val="20"/>
          <w:szCs w:val="20"/>
        </w:rPr>
        <w:t xml:space="preserve"> </w:t>
      </w:r>
      <w:r w:rsidRPr="006A2AD0">
        <w:rPr>
          <w:rFonts w:ascii="Arial" w:hAnsi="Arial" w:cs="Arial"/>
          <w:sz w:val="20"/>
          <w:szCs w:val="20"/>
        </w:rPr>
        <w:t>fracción</w:t>
      </w:r>
      <w:r w:rsidRPr="006A2AD0">
        <w:rPr>
          <w:rFonts w:ascii="Arial" w:hAnsi="Arial" w:cs="Arial"/>
          <w:spacing w:val="-5"/>
          <w:sz w:val="20"/>
          <w:szCs w:val="20"/>
        </w:rPr>
        <w:t xml:space="preserve"> </w:t>
      </w:r>
      <w:r w:rsidRPr="006A2AD0">
        <w:rPr>
          <w:rFonts w:ascii="Arial" w:hAnsi="Arial" w:cs="Arial"/>
          <w:sz w:val="20"/>
          <w:szCs w:val="20"/>
        </w:rPr>
        <w:t xml:space="preserve">XXII, de la Ley Orgánica del Poder Judicial de la Federación, </w:t>
      </w:r>
      <w:r w:rsidRPr="006A2AD0">
        <w:rPr>
          <w:rFonts w:ascii="Arial" w:eastAsia="Times New Roman" w:hAnsi="Arial" w:cs="Times New Roman"/>
          <w:sz w:val="20"/>
          <w:szCs w:val="20"/>
          <w:lang w:eastAsia="es-ES"/>
        </w:rPr>
        <w:t xml:space="preserve">publicada en el Diario Oficial de la Federación el 07 de junio de 2021, aplicable hasta en tanto las Ministras y Ministros electos tomen protesta de su encargo ante el Senado de la República el 1o. de septiembre de 2025, de conformidad con lo dispuesto en el Transitorio Tercero de la Ley Orgánica del Poder Judicial de la Federación publicada en el Diario Oficial de la Federación el 20 de diciembre de 2024, y 17 fracción XIV, de la Ley Orgánica del Poder Judicial de la Federación vigente, según corresponda, </w:t>
      </w:r>
      <w:r w:rsidRPr="006A2AD0">
        <w:rPr>
          <w:rFonts w:ascii="Arial" w:hAnsi="Arial" w:cs="Arial"/>
          <w:sz w:val="20"/>
          <w:szCs w:val="20"/>
        </w:rPr>
        <w:t>renunciando en forma expresa a cualquier otro fuero que en razón de su domicilio, tenga o llegare a</w:t>
      </w:r>
      <w:r w:rsidRPr="006A2AD0">
        <w:rPr>
          <w:rFonts w:ascii="Arial" w:hAnsi="Arial" w:cs="Arial"/>
          <w:spacing w:val="-16"/>
          <w:sz w:val="20"/>
          <w:szCs w:val="20"/>
        </w:rPr>
        <w:t xml:space="preserve"> </w:t>
      </w:r>
      <w:r w:rsidRPr="006A2AD0">
        <w:rPr>
          <w:rFonts w:ascii="Arial" w:hAnsi="Arial" w:cs="Arial"/>
          <w:sz w:val="20"/>
          <w:szCs w:val="20"/>
        </w:rPr>
        <w:t>tener.”</w:t>
      </w:r>
    </w:p>
    <w:p w14:paraId="7A224F74" w14:textId="4D353E4B" w:rsidR="00A117E6" w:rsidRPr="006A2AD0" w:rsidRDefault="00A117E6" w:rsidP="00A117E6">
      <w:pPr>
        <w:pStyle w:val="Textoindependiente"/>
        <w:numPr>
          <w:ilvl w:val="0"/>
          <w:numId w:val="4"/>
        </w:numPr>
        <w:spacing w:before="120" w:after="120"/>
        <w:jc w:val="both"/>
        <w:rPr>
          <w:rFonts w:ascii="Arial" w:hAnsi="Arial" w:cs="Arial"/>
          <w:sz w:val="20"/>
          <w:szCs w:val="20"/>
        </w:rPr>
      </w:pPr>
      <w:r w:rsidRPr="006A2AD0">
        <w:rPr>
          <w:rFonts w:ascii="Arial" w:hAnsi="Arial" w:cs="Arial"/>
          <w:bCs/>
          <w:color w:val="000000"/>
          <w:sz w:val="20"/>
          <w:szCs w:val="20"/>
        </w:rPr>
        <w:t xml:space="preserve">La afianzadora conoce la renuncia realizada por los prestadores de servicios </w:t>
      </w:r>
      <w:r w:rsidR="00371779">
        <w:rPr>
          <w:rFonts w:ascii="Arial" w:hAnsi="Arial" w:cs="Arial"/>
          <w:bCs/>
          <w:color w:val="000000"/>
          <w:sz w:val="20"/>
          <w:szCs w:val="20"/>
        </w:rPr>
        <w:t>en el Contrato</w:t>
      </w:r>
      <w:r w:rsidR="0018381C">
        <w:rPr>
          <w:rFonts w:ascii="Arial" w:hAnsi="Arial" w:cs="Arial"/>
          <w:bCs/>
          <w:color w:val="000000"/>
          <w:sz w:val="20"/>
          <w:szCs w:val="20"/>
        </w:rPr>
        <w:t xml:space="preserve"> </w:t>
      </w:r>
      <w:r w:rsidRPr="006A2AD0">
        <w:rPr>
          <w:rFonts w:ascii="Arial" w:hAnsi="Arial" w:cs="Arial"/>
          <w:bCs/>
          <w:color w:val="000000"/>
          <w:sz w:val="20"/>
          <w:szCs w:val="20"/>
        </w:rPr>
        <w:t>al derecho de compensación a que se refiere el artículo 289 de la Ley de Instituciones de Seguros y de Fianzas.</w:t>
      </w:r>
    </w:p>
    <w:bookmarkEnd w:id="0"/>
    <w:p w14:paraId="114F0AB5" w14:textId="77777777" w:rsidR="00A117E6" w:rsidRPr="006A2AD0" w:rsidRDefault="00A117E6" w:rsidP="00A117E6">
      <w:pPr>
        <w:pStyle w:val="Ttulo1"/>
        <w:spacing w:before="228"/>
        <w:ind w:right="1769"/>
        <w:rPr>
          <w:rFonts w:ascii="Arial" w:hAnsi="Arial" w:cs="Arial"/>
          <w:sz w:val="20"/>
          <w:szCs w:val="20"/>
        </w:rPr>
      </w:pPr>
      <w:r w:rsidRPr="006A2AD0">
        <w:rPr>
          <w:rFonts w:ascii="Arial" w:hAnsi="Arial" w:cs="Arial"/>
          <w:sz w:val="20"/>
          <w:szCs w:val="20"/>
        </w:rPr>
        <w:t>ESPECIFICACIONES PÓLIZA DE RESPONSABILIDAD CIVIL</w:t>
      </w:r>
    </w:p>
    <w:p w14:paraId="205A7515" w14:textId="77777777" w:rsidR="00A117E6" w:rsidRPr="006A2AD0" w:rsidRDefault="00A117E6" w:rsidP="00A117E6">
      <w:pPr>
        <w:pStyle w:val="Textoindependiente"/>
        <w:spacing w:before="1"/>
        <w:rPr>
          <w:rFonts w:ascii="Arial" w:hAnsi="Arial" w:cs="Arial"/>
          <w:b/>
          <w:sz w:val="20"/>
          <w:szCs w:val="20"/>
        </w:rPr>
      </w:pPr>
    </w:p>
    <w:p w14:paraId="494A6A5D" w14:textId="77777777" w:rsidR="00A117E6" w:rsidRPr="000169A5" w:rsidRDefault="00A117E6" w:rsidP="00A117E6">
      <w:pPr>
        <w:pStyle w:val="Textoindependiente"/>
        <w:ind w:left="243" w:right="117"/>
        <w:jc w:val="both"/>
        <w:rPr>
          <w:rFonts w:ascii="Arial" w:hAnsi="Arial" w:cs="Arial"/>
          <w:sz w:val="20"/>
          <w:szCs w:val="20"/>
        </w:rPr>
      </w:pPr>
      <w:r w:rsidRPr="006A2AD0">
        <w:rPr>
          <w:rFonts w:ascii="Arial" w:hAnsi="Arial" w:cs="Arial"/>
          <w:sz w:val="20"/>
          <w:szCs w:val="20"/>
        </w:rPr>
        <w:t>La</w:t>
      </w:r>
      <w:r w:rsidRPr="006A2AD0">
        <w:rPr>
          <w:rFonts w:ascii="Arial" w:hAnsi="Arial" w:cs="Arial"/>
          <w:spacing w:val="-4"/>
          <w:sz w:val="20"/>
          <w:szCs w:val="20"/>
        </w:rPr>
        <w:t xml:space="preserve"> </w:t>
      </w:r>
      <w:r w:rsidRPr="006A2AD0">
        <w:rPr>
          <w:rFonts w:ascii="Arial" w:hAnsi="Arial" w:cs="Arial"/>
          <w:sz w:val="20"/>
          <w:szCs w:val="20"/>
        </w:rPr>
        <w:t>póliza</w:t>
      </w:r>
      <w:r w:rsidRPr="006A2AD0">
        <w:rPr>
          <w:rFonts w:ascii="Arial" w:hAnsi="Arial" w:cs="Arial"/>
          <w:spacing w:val="-4"/>
          <w:sz w:val="20"/>
          <w:szCs w:val="20"/>
        </w:rPr>
        <w:t xml:space="preserve"> </w:t>
      </w:r>
      <w:r w:rsidRPr="006A2AD0">
        <w:rPr>
          <w:rFonts w:ascii="Arial" w:hAnsi="Arial" w:cs="Arial"/>
          <w:sz w:val="20"/>
          <w:szCs w:val="20"/>
        </w:rPr>
        <w:t>de</w:t>
      </w:r>
      <w:r w:rsidRPr="006A2AD0">
        <w:rPr>
          <w:rFonts w:ascii="Arial" w:hAnsi="Arial" w:cs="Arial"/>
          <w:spacing w:val="-3"/>
          <w:sz w:val="20"/>
          <w:szCs w:val="20"/>
        </w:rPr>
        <w:t xml:space="preserve"> </w:t>
      </w:r>
      <w:r w:rsidRPr="006A2AD0">
        <w:rPr>
          <w:rFonts w:ascii="Arial" w:hAnsi="Arial" w:cs="Arial"/>
          <w:sz w:val="20"/>
          <w:szCs w:val="20"/>
        </w:rPr>
        <w:t>seguro</w:t>
      </w:r>
      <w:r w:rsidRPr="006A2AD0">
        <w:rPr>
          <w:rFonts w:ascii="Arial" w:hAnsi="Arial" w:cs="Arial"/>
          <w:spacing w:val="-5"/>
          <w:sz w:val="20"/>
          <w:szCs w:val="20"/>
        </w:rPr>
        <w:t xml:space="preserve"> </w:t>
      </w:r>
      <w:r w:rsidRPr="006A2AD0">
        <w:rPr>
          <w:rFonts w:ascii="Arial" w:hAnsi="Arial" w:cs="Arial"/>
          <w:sz w:val="20"/>
          <w:szCs w:val="20"/>
        </w:rPr>
        <w:t>de</w:t>
      </w:r>
      <w:r w:rsidRPr="006A2AD0">
        <w:rPr>
          <w:rFonts w:ascii="Arial" w:hAnsi="Arial" w:cs="Arial"/>
          <w:spacing w:val="-3"/>
          <w:sz w:val="20"/>
          <w:szCs w:val="20"/>
        </w:rPr>
        <w:t xml:space="preserve"> </w:t>
      </w:r>
      <w:r w:rsidRPr="006A2AD0">
        <w:rPr>
          <w:rFonts w:ascii="Arial" w:hAnsi="Arial" w:cs="Arial"/>
          <w:sz w:val="20"/>
          <w:szCs w:val="20"/>
        </w:rPr>
        <w:t>responsabilidad</w:t>
      </w:r>
      <w:r w:rsidRPr="006A2AD0">
        <w:rPr>
          <w:rFonts w:ascii="Arial" w:hAnsi="Arial" w:cs="Arial"/>
          <w:spacing w:val="-4"/>
          <w:sz w:val="20"/>
          <w:szCs w:val="20"/>
        </w:rPr>
        <w:t xml:space="preserve"> </w:t>
      </w:r>
      <w:r w:rsidRPr="006A2AD0">
        <w:rPr>
          <w:rFonts w:ascii="Arial" w:hAnsi="Arial" w:cs="Arial"/>
          <w:sz w:val="20"/>
          <w:szCs w:val="20"/>
        </w:rPr>
        <w:t>civil</w:t>
      </w:r>
      <w:r w:rsidRPr="006A2AD0">
        <w:rPr>
          <w:rFonts w:ascii="Arial" w:hAnsi="Arial" w:cs="Arial"/>
          <w:spacing w:val="-2"/>
          <w:sz w:val="20"/>
          <w:szCs w:val="20"/>
        </w:rPr>
        <w:t xml:space="preserve"> </w:t>
      </w:r>
      <w:r w:rsidRPr="006A2AD0">
        <w:rPr>
          <w:rFonts w:ascii="Arial" w:hAnsi="Arial" w:cs="Arial"/>
          <w:sz w:val="20"/>
          <w:szCs w:val="20"/>
        </w:rPr>
        <w:t>por</w:t>
      </w:r>
      <w:r w:rsidRPr="006A2AD0">
        <w:rPr>
          <w:rFonts w:ascii="Arial" w:hAnsi="Arial" w:cs="Arial"/>
          <w:spacing w:val="-5"/>
          <w:sz w:val="20"/>
          <w:szCs w:val="20"/>
        </w:rPr>
        <w:t xml:space="preserve"> </w:t>
      </w:r>
      <w:r w:rsidRPr="006A2AD0">
        <w:rPr>
          <w:rFonts w:ascii="Arial" w:hAnsi="Arial" w:cs="Arial"/>
          <w:sz w:val="20"/>
          <w:szCs w:val="20"/>
        </w:rPr>
        <w:t>daños</w:t>
      </w:r>
      <w:r w:rsidRPr="006A2AD0">
        <w:rPr>
          <w:rFonts w:ascii="Arial" w:hAnsi="Arial" w:cs="Arial"/>
          <w:spacing w:val="-6"/>
          <w:sz w:val="20"/>
          <w:szCs w:val="20"/>
        </w:rPr>
        <w:t xml:space="preserve"> </w:t>
      </w:r>
      <w:r w:rsidRPr="006A2AD0">
        <w:rPr>
          <w:rFonts w:ascii="Arial" w:hAnsi="Arial" w:cs="Arial"/>
          <w:sz w:val="20"/>
          <w:szCs w:val="20"/>
        </w:rPr>
        <w:t>a</w:t>
      </w:r>
      <w:r w:rsidRPr="006A2AD0">
        <w:rPr>
          <w:rFonts w:ascii="Arial" w:hAnsi="Arial" w:cs="Arial"/>
          <w:spacing w:val="-2"/>
          <w:sz w:val="20"/>
          <w:szCs w:val="20"/>
        </w:rPr>
        <w:t xml:space="preserve"> </w:t>
      </w:r>
      <w:r w:rsidRPr="006A2AD0">
        <w:rPr>
          <w:rFonts w:ascii="Arial" w:hAnsi="Arial" w:cs="Arial"/>
          <w:sz w:val="20"/>
          <w:szCs w:val="20"/>
        </w:rPr>
        <w:t>terceros,</w:t>
      </w:r>
      <w:r w:rsidRPr="006A2AD0">
        <w:rPr>
          <w:rFonts w:ascii="Arial" w:hAnsi="Arial" w:cs="Arial"/>
          <w:spacing w:val="-4"/>
          <w:sz w:val="20"/>
          <w:szCs w:val="20"/>
        </w:rPr>
        <w:t xml:space="preserve"> </w:t>
      </w:r>
      <w:r w:rsidRPr="006A2AD0">
        <w:rPr>
          <w:rFonts w:ascii="Arial" w:hAnsi="Arial" w:cs="Arial"/>
          <w:sz w:val="20"/>
          <w:szCs w:val="20"/>
        </w:rPr>
        <w:t>deberá</w:t>
      </w:r>
      <w:r w:rsidRPr="006A2AD0">
        <w:rPr>
          <w:rFonts w:ascii="Arial" w:hAnsi="Arial" w:cs="Arial"/>
          <w:spacing w:val="-4"/>
          <w:sz w:val="20"/>
          <w:szCs w:val="20"/>
        </w:rPr>
        <w:t xml:space="preserve"> </w:t>
      </w:r>
      <w:r w:rsidRPr="006A2AD0">
        <w:rPr>
          <w:rFonts w:ascii="Arial" w:hAnsi="Arial" w:cs="Arial"/>
          <w:sz w:val="20"/>
          <w:szCs w:val="20"/>
        </w:rPr>
        <w:t>ser</w:t>
      </w:r>
      <w:r w:rsidRPr="006A2AD0">
        <w:rPr>
          <w:rFonts w:ascii="Arial" w:hAnsi="Arial" w:cs="Arial"/>
          <w:spacing w:val="-5"/>
          <w:sz w:val="20"/>
          <w:szCs w:val="20"/>
        </w:rPr>
        <w:t xml:space="preserve"> </w:t>
      </w:r>
      <w:r w:rsidRPr="006A2AD0">
        <w:rPr>
          <w:rFonts w:ascii="Arial" w:hAnsi="Arial" w:cs="Arial"/>
          <w:sz w:val="20"/>
          <w:szCs w:val="20"/>
        </w:rPr>
        <w:t>exhibida dentro de los diez días hábiles siguientes a la fecha en que se firme el contrato respectivo y ser expedida</w:t>
      </w:r>
      <w:r w:rsidRPr="006A2AD0">
        <w:rPr>
          <w:rFonts w:ascii="Arial" w:hAnsi="Arial" w:cs="Arial"/>
          <w:spacing w:val="-2"/>
          <w:sz w:val="20"/>
          <w:szCs w:val="20"/>
        </w:rPr>
        <w:t xml:space="preserve"> </w:t>
      </w:r>
      <w:r w:rsidRPr="006A2AD0">
        <w:rPr>
          <w:rFonts w:ascii="Arial" w:hAnsi="Arial" w:cs="Arial"/>
          <w:sz w:val="20"/>
          <w:szCs w:val="20"/>
        </w:rPr>
        <w:t>a</w:t>
      </w:r>
      <w:r w:rsidRPr="006A2AD0">
        <w:rPr>
          <w:rFonts w:ascii="Arial" w:hAnsi="Arial" w:cs="Arial"/>
          <w:spacing w:val="-4"/>
          <w:sz w:val="20"/>
          <w:szCs w:val="20"/>
        </w:rPr>
        <w:t xml:space="preserve"> </w:t>
      </w:r>
      <w:r w:rsidRPr="006A2AD0">
        <w:rPr>
          <w:rFonts w:ascii="Arial" w:hAnsi="Arial" w:cs="Arial"/>
          <w:sz w:val="20"/>
          <w:szCs w:val="20"/>
        </w:rPr>
        <w:t>favor</w:t>
      </w:r>
      <w:r w:rsidRPr="006A2AD0">
        <w:rPr>
          <w:rFonts w:ascii="Arial" w:hAnsi="Arial" w:cs="Arial"/>
          <w:spacing w:val="-5"/>
          <w:sz w:val="20"/>
          <w:szCs w:val="20"/>
        </w:rPr>
        <w:t xml:space="preserve"> </w:t>
      </w:r>
      <w:r w:rsidRPr="006A2AD0">
        <w:rPr>
          <w:rFonts w:ascii="Arial" w:hAnsi="Arial" w:cs="Arial"/>
          <w:sz w:val="20"/>
          <w:szCs w:val="20"/>
        </w:rPr>
        <w:t>de</w:t>
      </w:r>
      <w:r w:rsidRPr="006A2AD0">
        <w:rPr>
          <w:rFonts w:ascii="Arial" w:hAnsi="Arial" w:cs="Arial"/>
          <w:spacing w:val="-4"/>
          <w:sz w:val="20"/>
          <w:szCs w:val="20"/>
        </w:rPr>
        <w:t xml:space="preserve"> </w:t>
      </w:r>
      <w:r w:rsidRPr="006A2AD0">
        <w:rPr>
          <w:rFonts w:ascii="Arial" w:hAnsi="Arial" w:cs="Arial"/>
          <w:sz w:val="20"/>
          <w:szCs w:val="20"/>
        </w:rPr>
        <w:t xml:space="preserve">la Suprema Corte de Justicia de la Nación por institución legalmente autorizada </w:t>
      </w:r>
      <w:r w:rsidRPr="006A2AD0">
        <w:rPr>
          <w:rFonts w:ascii="Arial" w:hAnsi="Arial" w:cs="Arial"/>
          <w:b/>
          <w:sz w:val="20"/>
          <w:szCs w:val="20"/>
          <w:u w:val="single"/>
        </w:rPr>
        <w:t>DE MODO INDIVIDUAL, NO GRUPAL O CON PLURALIDAD</w:t>
      </w:r>
      <w:r w:rsidRPr="006A2AD0">
        <w:rPr>
          <w:rFonts w:ascii="Arial" w:hAnsi="Arial" w:cs="Arial"/>
          <w:b/>
          <w:sz w:val="20"/>
          <w:szCs w:val="20"/>
        </w:rPr>
        <w:t xml:space="preserve"> </w:t>
      </w:r>
      <w:r w:rsidRPr="006A2AD0">
        <w:rPr>
          <w:rFonts w:ascii="Arial" w:hAnsi="Arial" w:cs="Arial"/>
          <w:b/>
          <w:sz w:val="20"/>
          <w:szCs w:val="20"/>
          <w:u w:val="single"/>
        </w:rPr>
        <w:t>DE SUJETOS</w:t>
      </w:r>
      <w:r w:rsidRPr="006A2AD0">
        <w:rPr>
          <w:rFonts w:ascii="Arial" w:hAnsi="Arial" w:cs="Arial"/>
          <w:sz w:val="20"/>
          <w:szCs w:val="20"/>
        </w:rPr>
        <w:t>, en el cual se ampare dos veces</w:t>
      </w:r>
      <w:r w:rsidRPr="000169A5">
        <w:rPr>
          <w:rFonts w:ascii="Arial" w:hAnsi="Arial" w:cs="Arial"/>
          <w:sz w:val="20"/>
          <w:szCs w:val="20"/>
        </w:rPr>
        <w:t xml:space="preserve">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46DF536B" w14:textId="77777777" w:rsidR="00A117E6" w:rsidRPr="000169A5" w:rsidRDefault="00A117E6" w:rsidP="00A117E6">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08FFD5A" w14:textId="77777777" w:rsidR="00A117E6" w:rsidRPr="000169A5" w:rsidRDefault="00A117E6" w:rsidP="00A117E6">
      <w:pPr>
        <w:pStyle w:val="Textoindependiente"/>
        <w:spacing w:before="11"/>
        <w:rPr>
          <w:rFonts w:ascii="Arial" w:hAnsi="Arial" w:cs="Arial"/>
          <w:sz w:val="20"/>
          <w:szCs w:val="20"/>
        </w:rPr>
      </w:pPr>
    </w:p>
    <w:p w14:paraId="2EF71221" w14:textId="77777777" w:rsidR="00A117E6" w:rsidRPr="000169A5" w:rsidRDefault="00A117E6" w:rsidP="00A117E6">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577F4AD0" w14:textId="77777777" w:rsidR="00A117E6" w:rsidRPr="000169A5" w:rsidRDefault="00A117E6" w:rsidP="00A117E6">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5F633" w14:textId="77777777" w:rsidR="00A117E6" w:rsidRPr="000169A5" w:rsidRDefault="00A117E6" w:rsidP="00A117E6">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67A2E295" w14:textId="77777777" w:rsidR="00A117E6" w:rsidRPr="000169A5" w:rsidRDefault="00A117E6" w:rsidP="00A117E6">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6EDB6915" w14:textId="77777777" w:rsidR="00A117E6" w:rsidRPr="000169A5" w:rsidRDefault="00A117E6" w:rsidP="00A117E6">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725B4D9A" w14:textId="77777777" w:rsidR="00A117E6" w:rsidRPr="000169A5" w:rsidRDefault="00A117E6" w:rsidP="00A117E6">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33BCFA44" w14:textId="77777777" w:rsidR="00A117E6" w:rsidRPr="000169A5" w:rsidRDefault="00A117E6" w:rsidP="00A117E6">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73D9DD24" w14:textId="77777777" w:rsidR="00A117E6" w:rsidRPr="000169A5" w:rsidRDefault="00A117E6" w:rsidP="00A117E6">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08059123" w14:textId="77777777" w:rsidR="00A117E6" w:rsidRPr="000169A5" w:rsidRDefault="00A117E6" w:rsidP="00A117E6">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589DA449" w14:textId="77777777" w:rsidR="00A117E6" w:rsidRPr="000169A5" w:rsidRDefault="00A117E6" w:rsidP="00A117E6">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Pr>
          <w:rFonts w:ascii="Arial" w:hAnsi="Arial" w:cs="Arial"/>
          <w:sz w:val="20"/>
          <w:szCs w:val="20"/>
        </w:rPr>
        <w:t xml:space="preserve">, </w:t>
      </w:r>
      <w:r w:rsidRPr="000169A5">
        <w:rPr>
          <w:rFonts w:ascii="Arial" w:hAnsi="Arial" w:cs="Arial"/>
          <w:sz w:val="20"/>
          <w:szCs w:val="20"/>
        </w:rPr>
        <w:t>fracción</w:t>
      </w:r>
      <w:r w:rsidRPr="000169A5">
        <w:rPr>
          <w:rFonts w:ascii="Arial" w:hAnsi="Arial" w:cs="Arial"/>
          <w:spacing w:val="-1"/>
          <w:sz w:val="20"/>
          <w:szCs w:val="20"/>
        </w:rPr>
        <w:t xml:space="preserve"> </w:t>
      </w:r>
      <w:r w:rsidRPr="000169A5">
        <w:rPr>
          <w:rFonts w:ascii="Arial" w:hAnsi="Arial" w:cs="Arial"/>
          <w:sz w:val="20"/>
          <w:szCs w:val="20"/>
        </w:rPr>
        <w:t>VI</w:t>
      </w:r>
      <w:r>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32B463AE" w14:textId="77777777" w:rsidR="00A117E6" w:rsidRPr="000169A5" w:rsidRDefault="00A117E6" w:rsidP="00A117E6">
      <w:pPr>
        <w:pStyle w:val="Textoindependiente"/>
        <w:spacing w:before="10"/>
        <w:rPr>
          <w:rFonts w:ascii="Arial" w:hAnsi="Arial" w:cs="Arial"/>
          <w:sz w:val="20"/>
          <w:szCs w:val="20"/>
        </w:rPr>
      </w:pPr>
    </w:p>
    <w:p w14:paraId="2A64A19A" w14:textId="306D2739" w:rsidR="006B109D" w:rsidRPr="00423F29" w:rsidRDefault="00A117E6" w:rsidP="003835CC">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sectPr w:rsidR="006B109D" w:rsidRPr="00423F29" w:rsidSect="000C0026">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7A5A84" w14:textId="77777777" w:rsidR="00A040C2" w:rsidRDefault="00A040C2" w:rsidP="007D40E9">
      <w:r>
        <w:separator/>
      </w:r>
    </w:p>
  </w:endnote>
  <w:endnote w:type="continuationSeparator" w:id="0">
    <w:p w14:paraId="7B06920D" w14:textId="77777777" w:rsidR="00A040C2" w:rsidRDefault="00A040C2" w:rsidP="007D40E9">
      <w:r>
        <w:continuationSeparator/>
      </w:r>
    </w:p>
  </w:endnote>
  <w:endnote w:type="continuationNotice" w:id="1">
    <w:p w14:paraId="05F5F370" w14:textId="77777777" w:rsidR="00A040C2" w:rsidRDefault="00A040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58CB622F" w:rsidR="00B050A7" w:rsidRPr="005A1E8B" w:rsidRDefault="00FF259C" w:rsidP="00B050A7">
    <w:pPr>
      <w:pStyle w:val="Piedepgina"/>
      <w:ind w:right="-552"/>
      <w:jc w:val="right"/>
      <w:rPr>
        <w:rFonts w:ascii="Arial" w:hAnsi="Arial" w:cs="Arial"/>
        <w:sz w:val="10"/>
        <w:szCs w:val="10"/>
        <w:lang w:val="en-US"/>
      </w:rPr>
    </w:pPr>
    <w:r>
      <w:rPr>
        <w:rFonts w:ascii="Arial" w:hAnsi="Arial" w:cs="Arial"/>
        <w:sz w:val="10"/>
        <w:szCs w:val="10"/>
        <w:lang w:val="en-US"/>
      </w:rPr>
      <w:t>SCJN/CPS/DGIF-DACCI/0</w:t>
    </w:r>
    <w:r w:rsidR="00900BBD">
      <w:rPr>
        <w:rFonts w:ascii="Arial" w:hAnsi="Arial" w:cs="Arial"/>
        <w:sz w:val="10"/>
        <w:szCs w:val="10"/>
        <w:lang w:val="en-US"/>
      </w:rPr>
      <w:t>0</w:t>
    </w:r>
    <w:r w:rsidR="00361F63">
      <w:rPr>
        <w:rFonts w:ascii="Arial" w:hAnsi="Arial" w:cs="Arial"/>
        <w:sz w:val="10"/>
        <w:szCs w:val="10"/>
        <w:lang w:val="en-US"/>
      </w:rPr>
      <w:t>6</w:t>
    </w:r>
    <w:r>
      <w:rPr>
        <w:rFonts w:ascii="Arial" w:hAnsi="Arial" w:cs="Arial"/>
        <w:sz w:val="10"/>
        <w:szCs w:val="10"/>
        <w:lang w:val="en-US"/>
      </w:rPr>
      <w:t>/202</w:t>
    </w:r>
    <w:r w:rsidR="00900BBD">
      <w:rPr>
        <w:rFonts w:ascii="Arial" w:hAnsi="Arial" w:cs="Arial"/>
        <w:sz w:val="10"/>
        <w:szCs w:val="10"/>
        <w:lang w:val="en-US"/>
      </w:rPr>
      <w:t>5</w:t>
    </w:r>
    <w:r w:rsidR="00B050A7" w:rsidRPr="005A1E8B">
      <w:rPr>
        <w:rFonts w:ascii="Arial" w:hAnsi="Arial" w:cs="Arial"/>
        <w:sz w:val="10"/>
        <w:szCs w:val="10"/>
        <w:lang w:val="en-US"/>
      </w:rPr>
      <w:t xml:space="preserve"> ANEXO </w:t>
    </w:r>
    <w:r w:rsidR="003F163E">
      <w:rPr>
        <w:rFonts w:ascii="Arial" w:hAnsi="Arial" w:cs="Arial"/>
        <w:sz w:val="10"/>
        <w:szCs w:val="10"/>
        <w:lang w:val="en-US"/>
      </w:rPr>
      <w:t>1</w:t>
    </w:r>
    <w:r w:rsidR="00FC3221">
      <w:rPr>
        <w:rFonts w:ascii="Arial" w:hAnsi="Arial" w:cs="Arial"/>
        <w:sz w:val="10"/>
        <w:szCs w:val="10"/>
        <w:lang w:val="en-US"/>
      </w:rPr>
      <w:t>6</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BFF34" w14:textId="77777777" w:rsidR="00A040C2" w:rsidRDefault="00A040C2" w:rsidP="007D40E9">
      <w:r>
        <w:separator/>
      </w:r>
    </w:p>
  </w:footnote>
  <w:footnote w:type="continuationSeparator" w:id="0">
    <w:p w14:paraId="315002F0" w14:textId="77777777" w:rsidR="00A040C2" w:rsidRDefault="00A040C2" w:rsidP="007D40E9">
      <w:r>
        <w:continuationSeparator/>
      </w:r>
    </w:p>
  </w:footnote>
  <w:footnote w:type="continuationNotice" w:id="1">
    <w:p w14:paraId="01356791" w14:textId="77777777" w:rsidR="00A040C2" w:rsidRDefault="00A040C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958D5" w14:textId="77777777" w:rsidR="00030FD9" w:rsidRDefault="00030FD9" w:rsidP="00030FD9">
    <w:pPr>
      <w:pStyle w:val="Encabezado"/>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CONCURSO PÚBLICO SUMARIO SCJN/</w:t>
    </w:r>
    <w:proofErr w:type="spellStart"/>
    <w:r>
      <w:rPr>
        <w:rFonts w:ascii="Arial Unicode MS" w:eastAsia="Arial Unicode MS" w:hAnsi="Arial Unicode MS" w:cs="Arial Unicode MS" w:hint="eastAsia"/>
        <w:b/>
        <w:color w:val="7F7F7F" w:themeColor="text1" w:themeTint="80"/>
        <w:sz w:val="20"/>
        <w:szCs w:val="20"/>
      </w:rPr>
      <w:t>CPS</w:t>
    </w:r>
    <w:proofErr w:type="spellEnd"/>
    <w:r>
      <w:rPr>
        <w:rFonts w:ascii="Arial Unicode MS" w:eastAsia="Arial Unicode MS" w:hAnsi="Arial Unicode MS" w:cs="Arial Unicode MS" w:hint="eastAsia"/>
        <w:b/>
        <w:color w:val="7F7F7F" w:themeColor="text1" w:themeTint="80"/>
        <w:sz w:val="20"/>
        <w:szCs w:val="20"/>
      </w:rPr>
      <w:t>/DGIF-DACCI/006/2025</w:t>
    </w:r>
  </w:p>
  <w:p w14:paraId="54C1B56D" w14:textId="77777777" w:rsidR="00030FD9" w:rsidRDefault="00030FD9" w:rsidP="00030FD9">
    <w:pPr>
      <w:pStyle w:val="Encabezado"/>
      <w:jc w:val="center"/>
    </w:pPr>
    <w:r>
      <w:rPr>
        <w:rFonts w:ascii="Arial Unicode MS" w:eastAsia="Arial Unicode MS" w:hAnsi="Arial Unicode MS" w:cs="Arial Unicode MS" w:hint="eastAsia"/>
        <w:b/>
        <w:color w:val="7F7F7F" w:themeColor="text1" w:themeTint="80"/>
        <w:sz w:val="20"/>
        <w:szCs w:val="20"/>
      </w:rPr>
      <w:t>“MANTENIMIENTO PREVENTIVO Y CORRECTIVO A LOS PILOTES DE CONTROL EN EDIFICIO UBICADO EN LA CIUDAD DE MÉXICO”</w:t>
    </w:r>
  </w:p>
  <w:p w14:paraId="77B05FF3" w14:textId="3A09EFA1" w:rsidR="00F97A84" w:rsidRPr="003F163E" w:rsidRDefault="00F97A84" w:rsidP="005A537D">
    <w:pPr>
      <w:ind w:right="17"/>
      <w:rPr>
        <w:rFonts w:ascii="Arial Unicode MS" w:eastAsia="Arial Unicode MS" w:hAnsi="Arial Unicode MS" w:cs="Arial Unicode MS"/>
        <w:b/>
        <w:color w:val="7F7F7F" w:themeColor="text1" w:themeTint="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 w:numId="9" w16cid:durableId="3341126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2C62"/>
    <w:rsid w:val="000169A5"/>
    <w:rsid w:val="00017743"/>
    <w:rsid w:val="000211FC"/>
    <w:rsid w:val="00030FD9"/>
    <w:rsid w:val="00034DDE"/>
    <w:rsid w:val="00037A2B"/>
    <w:rsid w:val="0004559A"/>
    <w:rsid w:val="000604B4"/>
    <w:rsid w:val="00064175"/>
    <w:rsid w:val="00065E42"/>
    <w:rsid w:val="000733EC"/>
    <w:rsid w:val="00081211"/>
    <w:rsid w:val="00083EC3"/>
    <w:rsid w:val="000A16ED"/>
    <w:rsid w:val="000C0026"/>
    <w:rsid w:val="000C654D"/>
    <w:rsid w:val="000E5B03"/>
    <w:rsid w:val="000E759B"/>
    <w:rsid w:val="000F34B4"/>
    <w:rsid w:val="00103B36"/>
    <w:rsid w:val="0011240E"/>
    <w:rsid w:val="00120753"/>
    <w:rsid w:val="00135477"/>
    <w:rsid w:val="00146EAD"/>
    <w:rsid w:val="00165AAE"/>
    <w:rsid w:val="00165D23"/>
    <w:rsid w:val="00174C0C"/>
    <w:rsid w:val="00175289"/>
    <w:rsid w:val="0018381C"/>
    <w:rsid w:val="001851AF"/>
    <w:rsid w:val="00185B26"/>
    <w:rsid w:val="00192B30"/>
    <w:rsid w:val="0019681B"/>
    <w:rsid w:val="001A00B6"/>
    <w:rsid w:val="001A04C1"/>
    <w:rsid w:val="001A0CFE"/>
    <w:rsid w:val="001D2398"/>
    <w:rsid w:val="001D47F9"/>
    <w:rsid w:val="00243F2E"/>
    <w:rsid w:val="00251425"/>
    <w:rsid w:val="002548B6"/>
    <w:rsid w:val="002677E5"/>
    <w:rsid w:val="002941A7"/>
    <w:rsid w:val="00294C57"/>
    <w:rsid w:val="002A0B93"/>
    <w:rsid w:val="002A6C64"/>
    <w:rsid w:val="002B0B93"/>
    <w:rsid w:val="002B7150"/>
    <w:rsid w:val="002B7B3B"/>
    <w:rsid w:val="002C0942"/>
    <w:rsid w:val="002C1219"/>
    <w:rsid w:val="002C1969"/>
    <w:rsid w:val="002D4EC7"/>
    <w:rsid w:val="002E1E0A"/>
    <w:rsid w:val="002E38BB"/>
    <w:rsid w:val="002E5B0B"/>
    <w:rsid w:val="002F59FB"/>
    <w:rsid w:val="00301609"/>
    <w:rsid w:val="00311805"/>
    <w:rsid w:val="003163A4"/>
    <w:rsid w:val="00350666"/>
    <w:rsid w:val="00351123"/>
    <w:rsid w:val="00361F63"/>
    <w:rsid w:val="00366A14"/>
    <w:rsid w:val="00371779"/>
    <w:rsid w:val="00381BEB"/>
    <w:rsid w:val="00382AC3"/>
    <w:rsid w:val="003835CC"/>
    <w:rsid w:val="00394A24"/>
    <w:rsid w:val="003A37F7"/>
    <w:rsid w:val="003B1713"/>
    <w:rsid w:val="003C5B7C"/>
    <w:rsid w:val="003F163E"/>
    <w:rsid w:val="003F601C"/>
    <w:rsid w:val="00412852"/>
    <w:rsid w:val="00416E39"/>
    <w:rsid w:val="00417740"/>
    <w:rsid w:val="00422622"/>
    <w:rsid w:val="00423F29"/>
    <w:rsid w:val="004352B7"/>
    <w:rsid w:val="00436D53"/>
    <w:rsid w:val="00437CA6"/>
    <w:rsid w:val="00446741"/>
    <w:rsid w:val="004523F0"/>
    <w:rsid w:val="00485E39"/>
    <w:rsid w:val="00491E12"/>
    <w:rsid w:val="00493EC6"/>
    <w:rsid w:val="004B490E"/>
    <w:rsid w:val="004B49A9"/>
    <w:rsid w:val="004C5238"/>
    <w:rsid w:val="004D19CB"/>
    <w:rsid w:val="004E150C"/>
    <w:rsid w:val="004E62CB"/>
    <w:rsid w:val="004F3306"/>
    <w:rsid w:val="0051786B"/>
    <w:rsid w:val="00537360"/>
    <w:rsid w:val="00540590"/>
    <w:rsid w:val="00555074"/>
    <w:rsid w:val="005564F6"/>
    <w:rsid w:val="00556767"/>
    <w:rsid w:val="00567CA6"/>
    <w:rsid w:val="00597600"/>
    <w:rsid w:val="005A01D2"/>
    <w:rsid w:val="005A1E8B"/>
    <w:rsid w:val="005A537D"/>
    <w:rsid w:val="005B37FB"/>
    <w:rsid w:val="005C65F8"/>
    <w:rsid w:val="005D03A6"/>
    <w:rsid w:val="005D200B"/>
    <w:rsid w:val="005E60B5"/>
    <w:rsid w:val="005F0D80"/>
    <w:rsid w:val="005F605C"/>
    <w:rsid w:val="00600602"/>
    <w:rsid w:val="00650973"/>
    <w:rsid w:val="0065310B"/>
    <w:rsid w:val="006609BE"/>
    <w:rsid w:val="00662C48"/>
    <w:rsid w:val="00667BAF"/>
    <w:rsid w:val="00687F38"/>
    <w:rsid w:val="00694E27"/>
    <w:rsid w:val="006A05CF"/>
    <w:rsid w:val="006A73E0"/>
    <w:rsid w:val="006B109D"/>
    <w:rsid w:val="006C5F02"/>
    <w:rsid w:val="006D58CB"/>
    <w:rsid w:val="006E1078"/>
    <w:rsid w:val="006E774B"/>
    <w:rsid w:val="00701D42"/>
    <w:rsid w:val="00713BF2"/>
    <w:rsid w:val="00720F67"/>
    <w:rsid w:val="00723AB8"/>
    <w:rsid w:val="0073055F"/>
    <w:rsid w:val="00730773"/>
    <w:rsid w:val="00741548"/>
    <w:rsid w:val="00746BE2"/>
    <w:rsid w:val="00786599"/>
    <w:rsid w:val="00793500"/>
    <w:rsid w:val="007A7D18"/>
    <w:rsid w:val="007A7D78"/>
    <w:rsid w:val="007B4F62"/>
    <w:rsid w:val="007B7B21"/>
    <w:rsid w:val="007C6E64"/>
    <w:rsid w:val="007D40E9"/>
    <w:rsid w:val="007D5E05"/>
    <w:rsid w:val="007D6FBA"/>
    <w:rsid w:val="007E4F3C"/>
    <w:rsid w:val="007F2544"/>
    <w:rsid w:val="00800C5A"/>
    <w:rsid w:val="00802710"/>
    <w:rsid w:val="00825FE2"/>
    <w:rsid w:val="00830847"/>
    <w:rsid w:val="00837ED3"/>
    <w:rsid w:val="00851D2C"/>
    <w:rsid w:val="008651B6"/>
    <w:rsid w:val="00866C90"/>
    <w:rsid w:val="00886876"/>
    <w:rsid w:val="008929F7"/>
    <w:rsid w:val="008945E7"/>
    <w:rsid w:val="008A1366"/>
    <w:rsid w:val="008A1EEE"/>
    <w:rsid w:val="008A5D05"/>
    <w:rsid w:val="008C3493"/>
    <w:rsid w:val="008C426A"/>
    <w:rsid w:val="008F2820"/>
    <w:rsid w:val="008F7CDB"/>
    <w:rsid w:val="00900BBD"/>
    <w:rsid w:val="00901B63"/>
    <w:rsid w:val="0090425A"/>
    <w:rsid w:val="00933DA2"/>
    <w:rsid w:val="009535A3"/>
    <w:rsid w:val="00954A59"/>
    <w:rsid w:val="009604D5"/>
    <w:rsid w:val="00964C42"/>
    <w:rsid w:val="0096623E"/>
    <w:rsid w:val="00967E50"/>
    <w:rsid w:val="00972528"/>
    <w:rsid w:val="00974CBA"/>
    <w:rsid w:val="009A2793"/>
    <w:rsid w:val="009A38EF"/>
    <w:rsid w:val="009A4BB7"/>
    <w:rsid w:val="009B7437"/>
    <w:rsid w:val="009C7071"/>
    <w:rsid w:val="009D0461"/>
    <w:rsid w:val="009E29D7"/>
    <w:rsid w:val="009E3616"/>
    <w:rsid w:val="009E61C6"/>
    <w:rsid w:val="00A0125D"/>
    <w:rsid w:val="00A040C2"/>
    <w:rsid w:val="00A04822"/>
    <w:rsid w:val="00A117E6"/>
    <w:rsid w:val="00A11C2C"/>
    <w:rsid w:val="00A1283F"/>
    <w:rsid w:val="00A16383"/>
    <w:rsid w:val="00A22A8F"/>
    <w:rsid w:val="00A3671A"/>
    <w:rsid w:val="00A637D8"/>
    <w:rsid w:val="00AA3012"/>
    <w:rsid w:val="00AA3EA4"/>
    <w:rsid w:val="00AA5377"/>
    <w:rsid w:val="00AB0C6F"/>
    <w:rsid w:val="00AB36EF"/>
    <w:rsid w:val="00AC060F"/>
    <w:rsid w:val="00AC3731"/>
    <w:rsid w:val="00AD26AD"/>
    <w:rsid w:val="00AD6F0E"/>
    <w:rsid w:val="00AD6FE0"/>
    <w:rsid w:val="00AE0B58"/>
    <w:rsid w:val="00B050A7"/>
    <w:rsid w:val="00B145FC"/>
    <w:rsid w:val="00B147D5"/>
    <w:rsid w:val="00B201EE"/>
    <w:rsid w:val="00B2533F"/>
    <w:rsid w:val="00B34EFD"/>
    <w:rsid w:val="00B45DF1"/>
    <w:rsid w:val="00B52864"/>
    <w:rsid w:val="00B75E58"/>
    <w:rsid w:val="00B85BF5"/>
    <w:rsid w:val="00B879C3"/>
    <w:rsid w:val="00BB0FA1"/>
    <w:rsid w:val="00BC5A67"/>
    <w:rsid w:val="00BC640F"/>
    <w:rsid w:val="00BD39EE"/>
    <w:rsid w:val="00BD4FE8"/>
    <w:rsid w:val="00C01D43"/>
    <w:rsid w:val="00C04850"/>
    <w:rsid w:val="00C05F6C"/>
    <w:rsid w:val="00C118FD"/>
    <w:rsid w:val="00C13E96"/>
    <w:rsid w:val="00C21274"/>
    <w:rsid w:val="00C33C89"/>
    <w:rsid w:val="00C42331"/>
    <w:rsid w:val="00C468F0"/>
    <w:rsid w:val="00C47403"/>
    <w:rsid w:val="00C80EA5"/>
    <w:rsid w:val="00C9281B"/>
    <w:rsid w:val="00C93100"/>
    <w:rsid w:val="00CA5274"/>
    <w:rsid w:val="00CC09CA"/>
    <w:rsid w:val="00CC5BDC"/>
    <w:rsid w:val="00CC7AAB"/>
    <w:rsid w:val="00CE5A90"/>
    <w:rsid w:val="00CF396E"/>
    <w:rsid w:val="00D001EF"/>
    <w:rsid w:val="00D03808"/>
    <w:rsid w:val="00D21D72"/>
    <w:rsid w:val="00D24DEE"/>
    <w:rsid w:val="00D2761F"/>
    <w:rsid w:val="00D42F7F"/>
    <w:rsid w:val="00D43D95"/>
    <w:rsid w:val="00D52831"/>
    <w:rsid w:val="00D667A3"/>
    <w:rsid w:val="00D727A4"/>
    <w:rsid w:val="00D75E55"/>
    <w:rsid w:val="00D86CC7"/>
    <w:rsid w:val="00DA3060"/>
    <w:rsid w:val="00DC3804"/>
    <w:rsid w:val="00DD5DA9"/>
    <w:rsid w:val="00DE1AD3"/>
    <w:rsid w:val="00DE2ED2"/>
    <w:rsid w:val="00DF4124"/>
    <w:rsid w:val="00DF7E85"/>
    <w:rsid w:val="00E06B21"/>
    <w:rsid w:val="00E21338"/>
    <w:rsid w:val="00E30E1D"/>
    <w:rsid w:val="00E64F43"/>
    <w:rsid w:val="00E76237"/>
    <w:rsid w:val="00E7785F"/>
    <w:rsid w:val="00E81286"/>
    <w:rsid w:val="00E82361"/>
    <w:rsid w:val="00EB3697"/>
    <w:rsid w:val="00ED2907"/>
    <w:rsid w:val="00ED61AF"/>
    <w:rsid w:val="00EE066A"/>
    <w:rsid w:val="00EE1D53"/>
    <w:rsid w:val="00EE5F1A"/>
    <w:rsid w:val="00EE64BD"/>
    <w:rsid w:val="00EF1CB7"/>
    <w:rsid w:val="00F01542"/>
    <w:rsid w:val="00F03178"/>
    <w:rsid w:val="00F656DB"/>
    <w:rsid w:val="00F7615E"/>
    <w:rsid w:val="00F771B3"/>
    <w:rsid w:val="00F87A0D"/>
    <w:rsid w:val="00F97A84"/>
    <w:rsid w:val="00FB06BA"/>
    <w:rsid w:val="00FC3221"/>
    <w:rsid w:val="00FD6010"/>
    <w:rsid w:val="00FD63EB"/>
    <w:rsid w:val="00FD750D"/>
    <w:rsid w:val="00FE45ED"/>
    <w:rsid w:val="00FF259C"/>
    <w:rsid w:val="00FF60A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unhideWhenUsed/>
    <w:qFormat/>
    <w:rsid w:val="000C654D"/>
    <w:rPr>
      <w:sz w:val="20"/>
      <w:szCs w:val="20"/>
    </w:rPr>
  </w:style>
  <w:style w:type="character" w:customStyle="1" w:styleId="TextocomentarioCar">
    <w:name w:val="Texto comentario Car"/>
    <w:basedOn w:val="Fuentedeprrafopredeter"/>
    <w:link w:val="Textocomentario"/>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38510346">
      <w:bodyDiv w:val="1"/>
      <w:marLeft w:val="0"/>
      <w:marRight w:val="0"/>
      <w:marTop w:val="0"/>
      <w:marBottom w:val="0"/>
      <w:divBdr>
        <w:top w:val="none" w:sz="0" w:space="0" w:color="auto"/>
        <w:left w:val="none" w:sz="0" w:space="0" w:color="auto"/>
        <w:bottom w:val="none" w:sz="0" w:space="0" w:color="auto"/>
        <w:right w:val="none" w:sz="0" w:space="0" w:color="auto"/>
      </w:divBdr>
    </w:div>
    <w:div w:id="564880249">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006206547">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1307</Words>
  <Characters>7193</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2</cp:revision>
  <dcterms:created xsi:type="dcterms:W3CDTF">2025-04-22T16:14:00Z</dcterms:created>
  <dcterms:modified xsi:type="dcterms:W3CDTF">2025-04-22T16:14:00Z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