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67BA5" w14:textId="77777777" w:rsidR="00D17F67" w:rsidRPr="00692020" w:rsidRDefault="00D17F67" w:rsidP="00D17F67">
      <w:pPr>
        <w:tabs>
          <w:tab w:val="left" w:pos="2982"/>
        </w:tabs>
        <w:ind w:left="3402"/>
        <w:jc w:val="both"/>
        <w:rPr>
          <w:rFonts w:ascii="Arial" w:hAnsi="Arial" w:cs="Arial"/>
          <w:b/>
          <w:caps/>
          <w:sz w:val="27"/>
          <w:szCs w:val="27"/>
        </w:rPr>
      </w:pPr>
      <w:bookmarkStart w:id="0" w:name="_GoBack"/>
      <w:bookmarkEnd w:id="0"/>
      <w:r w:rsidRPr="00692020">
        <w:rPr>
          <w:rFonts w:ascii="Arial" w:hAnsi="Arial" w:cs="Arial"/>
          <w:b/>
          <w:caps/>
          <w:sz w:val="27"/>
          <w:szCs w:val="27"/>
        </w:rPr>
        <w:t xml:space="preserve">AMPARO DIRECTO EN REVISIÓN </w:t>
      </w:r>
      <w:r w:rsidR="00AA6C3B" w:rsidRPr="00692020">
        <w:rPr>
          <w:rFonts w:ascii="Arial" w:hAnsi="Arial" w:cs="Arial"/>
          <w:b/>
          <w:caps/>
          <w:color w:val="FF0000"/>
          <w:sz w:val="27"/>
          <w:szCs w:val="27"/>
        </w:rPr>
        <w:t>6489</w:t>
      </w:r>
      <w:r w:rsidR="003F69C9" w:rsidRPr="00692020">
        <w:rPr>
          <w:rFonts w:ascii="Arial" w:hAnsi="Arial" w:cs="Arial"/>
          <w:b/>
          <w:caps/>
          <w:color w:val="FF0000"/>
          <w:sz w:val="27"/>
          <w:szCs w:val="27"/>
        </w:rPr>
        <w:t>/2018</w:t>
      </w:r>
      <w:r w:rsidRPr="00692020">
        <w:rPr>
          <w:rFonts w:ascii="Arial" w:hAnsi="Arial" w:cs="Arial"/>
          <w:b/>
          <w:caps/>
          <w:sz w:val="27"/>
          <w:szCs w:val="27"/>
        </w:rPr>
        <w:t>.</w:t>
      </w:r>
    </w:p>
    <w:p w14:paraId="69A2149F" w14:textId="50CFBF5C" w:rsidR="00AA6C3B" w:rsidRPr="00692020" w:rsidRDefault="001E674E" w:rsidP="00D17F67">
      <w:pPr>
        <w:tabs>
          <w:tab w:val="left" w:pos="2982"/>
        </w:tabs>
        <w:ind w:left="3402"/>
        <w:jc w:val="both"/>
        <w:rPr>
          <w:rFonts w:ascii="Arial" w:hAnsi="Arial" w:cs="Arial"/>
          <w:b/>
          <w:color w:val="FF0000"/>
          <w:sz w:val="27"/>
          <w:szCs w:val="27"/>
        </w:rPr>
      </w:pPr>
      <w:r w:rsidRPr="00692020">
        <w:rPr>
          <w:rFonts w:ascii="Arial" w:hAnsi="Arial" w:cs="Arial"/>
          <w:b/>
          <w:caps/>
          <w:sz w:val="27"/>
          <w:szCs w:val="27"/>
        </w:rPr>
        <w:t>Quejoso</w:t>
      </w:r>
      <w:r w:rsidR="009A3EDE" w:rsidRPr="00692020">
        <w:rPr>
          <w:rFonts w:ascii="Arial" w:hAnsi="Arial" w:cs="Arial"/>
          <w:b/>
          <w:caps/>
          <w:sz w:val="27"/>
          <w:szCs w:val="27"/>
        </w:rPr>
        <w:t xml:space="preserve"> y recurrente</w:t>
      </w:r>
      <w:r w:rsidR="00AA6C3B" w:rsidRPr="00692020">
        <w:rPr>
          <w:rFonts w:ascii="Arial" w:hAnsi="Arial" w:cs="Arial"/>
          <w:b/>
          <w:caps/>
          <w:sz w:val="27"/>
          <w:szCs w:val="27"/>
        </w:rPr>
        <w:t xml:space="preserve">: </w:t>
      </w:r>
      <w:r w:rsidR="00264AB1">
        <w:rPr>
          <w:rFonts w:ascii="Arial" w:hAnsi="Arial" w:cs="Arial"/>
          <w:b/>
          <w:color w:val="FF0000"/>
          <w:sz w:val="27"/>
          <w:szCs w:val="27"/>
        </w:rPr>
        <w:t>**********</w:t>
      </w:r>
      <w:r w:rsidR="00AA6C3B" w:rsidRPr="00692020">
        <w:rPr>
          <w:rFonts w:ascii="Arial" w:hAnsi="Arial" w:cs="Arial"/>
          <w:b/>
          <w:sz w:val="27"/>
          <w:szCs w:val="27"/>
        </w:rPr>
        <w:t>.</w:t>
      </w:r>
      <w:r w:rsidR="00B82BF3" w:rsidRPr="00692020">
        <w:rPr>
          <w:rFonts w:ascii="Arial" w:hAnsi="Arial" w:cs="Arial"/>
          <w:b/>
          <w:sz w:val="27"/>
          <w:szCs w:val="27"/>
        </w:rPr>
        <w:t xml:space="preserve"> </w:t>
      </w:r>
    </w:p>
    <w:p w14:paraId="09FE13FF" w14:textId="77777777" w:rsidR="00C05A5F" w:rsidRPr="00692020" w:rsidRDefault="00C05A5F" w:rsidP="00D17F67">
      <w:pPr>
        <w:tabs>
          <w:tab w:val="left" w:pos="2982"/>
        </w:tabs>
        <w:ind w:left="3402"/>
        <w:jc w:val="both"/>
        <w:rPr>
          <w:rFonts w:ascii="Arial" w:hAnsi="Arial" w:cs="Arial"/>
          <w:b/>
          <w:caps/>
          <w:sz w:val="27"/>
          <w:szCs w:val="27"/>
        </w:rPr>
      </w:pPr>
      <w:r w:rsidRPr="00692020">
        <w:rPr>
          <w:rFonts w:ascii="Arial" w:hAnsi="Arial" w:cs="Arial"/>
          <w:b/>
          <w:caps/>
          <w:sz w:val="27"/>
          <w:szCs w:val="27"/>
        </w:rPr>
        <w:t xml:space="preserve">recurrente: </w:t>
      </w:r>
      <w:r w:rsidRPr="00692020">
        <w:rPr>
          <w:rFonts w:ascii="Arial" w:hAnsi="Arial" w:cs="Arial"/>
          <w:b/>
          <w:caps/>
          <w:color w:val="FF0000"/>
          <w:sz w:val="27"/>
          <w:szCs w:val="27"/>
        </w:rPr>
        <w:t>instituto nacional de transparencia, acceso a la información y protección de datos personales</w:t>
      </w:r>
      <w:r w:rsidR="001E674E" w:rsidRPr="00692020">
        <w:rPr>
          <w:rFonts w:ascii="Arial" w:hAnsi="Arial" w:cs="Arial"/>
          <w:b/>
          <w:caps/>
          <w:sz w:val="27"/>
          <w:szCs w:val="27"/>
        </w:rPr>
        <w:t xml:space="preserve"> (tercero interesado).</w:t>
      </w:r>
    </w:p>
    <w:p w14:paraId="7351D741" w14:textId="77777777" w:rsidR="00D17F67" w:rsidRPr="00776834" w:rsidRDefault="00D17F67" w:rsidP="00511C55">
      <w:pPr>
        <w:pStyle w:val="corte4fondo"/>
        <w:rPr>
          <w:sz w:val="28"/>
          <w:szCs w:val="28"/>
        </w:rPr>
      </w:pPr>
    </w:p>
    <w:p w14:paraId="25BBCC9B" w14:textId="77777777" w:rsidR="00D17F67" w:rsidRPr="00692020" w:rsidRDefault="00D17F67" w:rsidP="007D6847">
      <w:pPr>
        <w:tabs>
          <w:tab w:val="left" w:pos="2982"/>
        </w:tabs>
        <w:spacing w:after="0" w:line="240" w:lineRule="auto"/>
        <w:outlineLvl w:val="0"/>
        <w:rPr>
          <w:rFonts w:ascii="Arial" w:hAnsi="Arial"/>
          <w:b/>
          <w:caps/>
          <w:sz w:val="27"/>
          <w:szCs w:val="27"/>
        </w:rPr>
      </w:pPr>
      <w:r w:rsidRPr="00692020">
        <w:rPr>
          <w:rFonts w:ascii="Arial" w:hAnsi="Arial"/>
          <w:b/>
          <w:caps/>
          <w:sz w:val="27"/>
          <w:szCs w:val="27"/>
        </w:rPr>
        <w:t xml:space="preserve">PONENTE: </w:t>
      </w:r>
    </w:p>
    <w:p w14:paraId="30A510AE" w14:textId="77777777" w:rsidR="00D17F67" w:rsidRPr="00692020" w:rsidRDefault="00D17F67" w:rsidP="007D6847">
      <w:pPr>
        <w:tabs>
          <w:tab w:val="left" w:pos="2982"/>
        </w:tabs>
        <w:spacing w:after="0" w:line="240" w:lineRule="auto"/>
        <w:outlineLvl w:val="0"/>
        <w:rPr>
          <w:rFonts w:ascii="Arial" w:hAnsi="Arial"/>
          <w:b/>
          <w:caps/>
          <w:sz w:val="27"/>
          <w:szCs w:val="27"/>
        </w:rPr>
      </w:pPr>
      <w:r w:rsidRPr="00692020">
        <w:rPr>
          <w:rFonts w:ascii="Arial" w:hAnsi="Arial"/>
          <w:b/>
          <w:caps/>
          <w:sz w:val="27"/>
          <w:szCs w:val="27"/>
        </w:rPr>
        <w:t xml:space="preserve">MINISTRO ALBERTO PÉREZ DAYÁN. </w:t>
      </w:r>
    </w:p>
    <w:p w14:paraId="477DA9CB" w14:textId="77777777" w:rsidR="007D6847" w:rsidRPr="00692020" w:rsidRDefault="009C2494" w:rsidP="009C2494">
      <w:pPr>
        <w:tabs>
          <w:tab w:val="left" w:pos="7085"/>
        </w:tabs>
        <w:spacing w:after="0" w:line="240" w:lineRule="auto"/>
        <w:outlineLvl w:val="0"/>
        <w:rPr>
          <w:rFonts w:ascii="Arial" w:hAnsi="Arial"/>
          <w:b/>
          <w:caps/>
          <w:sz w:val="27"/>
          <w:szCs w:val="27"/>
        </w:rPr>
      </w:pPr>
      <w:r w:rsidRPr="00692020">
        <w:rPr>
          <w:rFonts w:ascii="Arial" w:hAnsi="Arial"/>
          <w:b/>
          <w:caps/>
          <w:sz w:val="27"/>
          <w:szCs w:val="27"/>
        </w:rPr>
        <w:tab/>
      </w:r>
    </w:p>
    <w:p w14:paraId="3AE7AEA2" w14:textId="77777777" w:rsidR="00D17F67" w:rsidRPr="00692020" w:rsidRDefault="00D17F67" w:rsidP="007D6847">
      <w:pPr>
        <w:tabs>
          <w:tab w:val="left" w:pos="2982"/>
        </w:tabs>
        <w:spacing w:after="0" w:line="240" w:lineRule="auto"/>
        <w:outlineLvl w:val="0"/>
        <w:rPr>
          <w:rFonts w:ascii="Arial" w:hAnsi="Arial"/>
          <w:b/>
          <w:caps/>
          <w:sz w:val="27"/>
          <w:szCs w:val="27"/>
        </w:rPr>
      </w:pPr>
      <w:r w:rsidRPr="00692020">
        <w:rPr>
          <w:rFonts w:ascii="Arial" w:hAnsi="Arial"/>
          <w:b/>
          <w:caps/>
          <w:sz w:val="27"/>
          <w:szCs w:val="27"/>
        </w:rPr>
        <w:t xml:space="preserve">SECRETARIO: </w:t>
      </w:r>
    </w:p>
    <w:p w14:paraId="6523472E" w14:textId="77777777" w:rsidR="00D17F67" w:rsidRPr="00692020" w:rsidRDefault="00D17F67" w:rsidP="007D6847">
      <w:pPr>
        <w:tabs>
          <w:tab w:val="left" w:pos="142"/>
          <w:tab w:val="left" w:pos="284"/>
          <w:tab w:val="left" w:pos="2982"/>
        </w:tabs>
        <w:spacing w:after="0" w:line="240" w:lineRule="auto"/>
        <w:outlineLvl w:val="0"/>
        <w:rPr>
          <w:rFonts w:ascii="Arial" w:hAnsi="Arial"/>
          <w:b/>
          <w:caps/>
          <w:sz w:val="27"/>
          <w:szCs w:val="27"/>
        </w:rPr>
      </w:pPr>
      <w:r w:rsidRPr="00692020">
        <w:rPr>
          <w:rFonts w:ascii="Arial" w:hAnsi="Arial" w:cs="Arial"/>
          <w:b/>
          <w:caps/>
          <w:sz w:val="27"/>
          <w:szCs w:val="27"/>
        </w:rPr>
        <w:t>JORGE JANNU LIZÁRRAGA DELGADO</w:t>
      </w:r>
      <w:r w:rsidRPr="00692020">
        <w:rPr>
          <w:rFonts w:ascii="Arial" w:hAnsi="Arial"/>
          <w:b/>
          <w:caps/>
          <w:sz w:val="27"/>
          <w:szCs w:val="27"/>
        </w:rPr>
        <w:t>.</w:t>
      </w:r>
    </w:p>
    <w:p w14:paraId="156E90BF" w14:textId="77777777" w:rsidR="007D6847" w:rsidRPr="00692020" w:rsidRDefault="007D6847" w:rsidP="007D6847">
      <w:pPr>
        <w:tabs>
          <w:tab w:val="left" w:pos="142"/>
          <w:tab w:val="left" w:pos="284"/>
          <w:tab w:val="left" w:pos="2982"/>
        </w:tabs>
        <w:spacing w:after="0" w:line="240" w:lineRule="auto"/>
        <w:outlineLvl w:val="0"/>
        <w:rPr>
          <w:rFonts w:ascii="Arial" w:hAnsi="Arial"/>
          <w:b/>
          <w:caps/>
          <w:sz w:val="27"/>
          <w:szCs w:val="27"/>
        </w:rPr>
      </w:pPr>
    </w:p>
    <w:p w14:paraId="4DB3AB7B" w14:textId="77777777" w:rsidR="00D17F67" w:rsidRPr="00692020" w:rsidRDefault="00D17F67" w:rsidP="007D6847">
      <w:pPr>
        <w:tabs>
          <w:tab w:val="left" w:pos="142"/>
          <w:tab w:val="left" w:pos="284"/>
          <w:tab w:val="left" w:pos="2982"/>
        </w:tabs>
        <w:spacing w:after="0" w:line="240" w:lineRule="auto"/>
        <w:outlineLvl w:val="0"/>
        <w:rPr>
          <w:rFonts w:ascii="Arial" w:hAnsi="Arial"/>
          <w:b/>
          <w:caps/>
          <w:sz w:val="27"/>
          <w:szCs w:val="27"/>
        </w:rPr>
      </w:pPr>
      <w:r w:rsidRPr="00692020">
        <w:rPr>
          <w:rFonts w:ascii="Arial" w:hAnsi="Arial"/>
          <w:b/>
          <w:caps/>
          <w:sz w:val="27"/>
          <w:szCs w:val="27"/>
        </w:rPr>
        <w:t xml:space="preserve">elaboró: </w:t>
      </w:r>
    </w:p>
    <w:p w14:paraId="00C65B17" w14:textId="77777777" w:rsidR="00D17F67" w:rsidRPr="00692020" w:rsidRDefault="00D17F67" w:rsidP="007D6847">
      <w:pPr>
        <w:tabs>
          <w:tab w:val="left" w:pos="142"/>
          <w:tab w:val="left" w:pos="284"/>
          <w:tab w:val="left" w:pos="2982"/>
        </w:tabs>
        <w:spacing w:after="0" w:line="240" w:lineRule="auto"/>
        <w:outlineLvl w:val="0"/>
        <w:rPr>
          <w:rFonts w:ascii="Arial" w:hAnsi="Arial"/>
          <w:b/>
          <w:caps/>
          <w:sz w:val="27"/>
          <w:szCs w:val="27"/>
        </w:rPr>
      </w:pPr>
      <w:r w:rsidRPr="00692020">
        <w:rPr>
          <w:rFonts w:ascii="Arial" w:hAnsi="Arial"/>
          <w:b/>
          <w:caps/>
          <w:sz w:val="27"/>
          <w:szCs w:val="27"/>
        </w:rPr>
        <w:t>aL</w:t>
      </w:r>
      <w:r w:rsidR="00F84692" w:rsidRPr="00692020">
        <w:rPr>
          <w:rFonts w:ascii="Arial" w:hAnsi="Arial"/>
          <w:b/>
          <w:caps/>
          <w:sz w:val="27"/>
          <w:szCs w:val="27"/>
        </w:rPr>
        <w:t>EJANDRA GABRIELA CRISTIANI LEÓN.</w:t>
      </w:r>
    </w:p>
    <w:p w14:paraId="54A126D2" w14:textId="77777777" w:rsidR="00D17F67" w:rsidRPr="00692020" w:rsidRDefault="00D17F67" w:rsidP="007D6847">
      <w:pPr>
        <w:tabs>
          <w:tab w:val="left" w:pos="142"/>
          <w:tab w:val="left" w:pos="284"/>
          <w:tab w:val="left" w:pos="2982"/>
        </w:tabs>
        <w:spacing w:after="0" w:line="240" w:lineRule="auto"/>
        <w:outlineLvl w:val="0"/>
        <w:rPr>
          <w:rFonts w:ascii="Arial" w:hAnsi="Arial"/>
          <w:b/>
          <w:caps/>
          <w:sz w:val="27"/>
          <w:szCs w:val="27"/>
        </w:rPr>
      </w:pPr>
    </w:p>
    <w:p w14:paraId="455B193C" w14:textId="77777777" w:rsidR="00D17F67" w:rsidRPr="00692020" w:rsidRDefault="00D17F67" w:rsidP="007D6847">
      <w:pPr>
        <w:tabs>
          <w:tab w:val="left" w:pos="2982"/>
        </w:tabs>
        <w:spacing w:before="240" w:after="360" w:line="360" w:lineRule="auto"/>
        <w:jc w:val="both"/>
        <w:rPr>
          <w:rFonts w:ascii="Arial" w:hAnsi="Arial" w:cs="Arial"/>
          <w:b/>
          <w:sz w:val="27"/>
          <w:szCs w:val="27"/>
          <w:lang w:val="es-ES_tradnl" w:eastAsia="es-ES"/>
        </w:rPr>
      </w:pPr>
      <w:proofErr w:type="spellStart"/>
      <w:r w:rsidRPr="00692020">
        <w:rPr>
          <w:rFonts w:ascii="Arial" w:hAnsi="Arial" w:cs="Arial"/>
          <w:b/>
          <w:sz w:val="27"/>
          <w:szCs w:val="27"/>
          <w:lang w:val="es-ES_tradnl" w:eastAsia="es-ES"/>
        </w:rPr>
        <w:t>Vo</w:t>
      </w:r>
      <w:proofErr w:type="spellEnd"/>
      <w:r w:rsidRPr="00692020">
        <w:rPr>
          <w:rFonts w:ascii="Arial" w:hAnsi="Arial" w:cs="Arial"/>
          <w:b/>
          <w:sz w:val="27"/>
          <w:szCs w:val="27"/>
          <w:lang w:val="es-ES_tradnl" w:eastAsia="es-ES"/>
        </w:rPr>
        <w:t>. Bo.</w:t>
      </w:r>
    </w:p>
    <w:p w14:paraId="52E3FB05" w14:textId="0EA26AFD" w:rsidR="00D17F67" w:rsidRPr="00776834" w:rsidRDefault="00D17F67" w:rsidP="007D6847">
      <w:pPr>
        <w:tabs>
          <w:tab w:val="left" w:pos="2982"/>
        </w:tabs>
        <w:spacing w:before="240" w:after="240" w:line="360" w:lineRule="auto"/>
        <w:ind w:firstLine="709"/>
        <w:jc w:val="both"/>
        <w:rPr>
          <w:rFonts w:ascii="Arial" w:hAnsi="Arial" w:cs="Arial"/>
          <w:sz w:val="28"/>
          <w:szCs w:val="28"/>
        </w:rPr>
      </w:pPr>
      <w:r w:rsidRPr="00776834">
        <w:rPr>
          <w:rFonts w:ascii="Arial" w:hAnsi="Arial" w:cs="Arial"/>
          <w:sz w:val="28"/>
          <w:szCs w:val="28"/>
        </w:rPr>
        <w:t>Ciudad de México. Acuerdo de la Segunda Sala de la Suprema Corte de Justicia de l</w:t>
      </w:r>
      <w:r w:rsidR="00E46B1B" w:rsidRPr="00776834">
        <w:rPr>
          <w:rFonts w:ascii="Arial" w:hAnsi="Arial" w:cs="Arial"/>
          <w:sz w:val="28"/>
          <w:szCs w:val="28"/>
        </w:rPr>
        <w:t>a Nación, correspondiente al día treinta de enero de dos mil diecinueve.</w:t>
      </w:r>
    </w:p>
    <w:p w14:paraId="0F21E20F" w14:textId="77777777" w:rsidR="00D17F67" w:rsidRPr="00776834" w:rsidRDefault="00D17F67" w:rsidP="007D6847">
      <w:pPr>
        <w:tabs>
          <w:tab w:val="left" w:pos="2982"/>
        </w:tabs>
        <w:spacing w:before="240" w:after="360" w:line="360" w:lineRule="auto"/>
        <w:ind w:right="-709"/>
        <w:jc w:val="both"/>
        <w:rPr>
          <w:rFonts w:ascii="Arial" w:hAnsi="Arial" w:cs="Arial"/>
          <w:b/>
          <w:sz w:val="28"/>
          <w:szCs w:val="28"/>
          <w:lang w:val="es-ES_tradnl" w:eastAsia="es-ES"/>
        </w:rPr>
      </w:pPr>
      <w:r w:rsidRPr="00776834">
        <w:rPr>
          <w:rFonts w:ascii="Arial" w:hAnsi="Arial" w:cs="Arial"/>
          <w:b/>
          <w:sz w:val="28"/>
          <w:szCs w:val="28"/>
          <w:lang w:val="es-ES_tradnl" w:eastAsia="es-ES"/>
        </w:rPr>
        <w:t>Cotejó:</w:t>
      </w:r>
    </w:p>
    <w:p w14:paraId="21EA1ADD" w14:textId="77777777" w:rsidR="00D17F67" w:rsidRPr="00776834" w:rsidRDefault="00D17F67" w:rsidP="007D6847">
      <w:pPr>
        <w:tabs>
          <w:tab w:val="left" w:pos="2982"/>
          <w:tab w:val="left" w:pos="5445"/>
        </w:tabs>
        <w:spacing w:before="240" w:after="240" w:line="360" w:lineRule="auto"/>
        <w:ind w:firstLine="708"/>
        <w:jc w:val="both"/>
        <w:rPr>
          <w:rFonts w:ascii="Arial" w:hAnsi="Arial" w:cs="Arial"/>
          <w:sz w:val="28"/>
          <w:szCs w:val="28"/>
        </w:rPr>
      </w:pPr>
      <w:r w:rsidRPr="00776834">
        <w:rPr>
          <w:rFonts w:ascii="Arial" w:hAnsi="Arial" w:cs="Arial"/>
          <w:b/>
          <w:sz w:val="28"/>
          <w:szCs w:val="28"/>
        </w:rPr>
        <w:t>VISTOS,</w:t>
      </w:r>
      <w:r w:rsidRPr="00776834">
        <w:rPr>
          <w:rFonts w:ascii="Arial" w:hAnsi="Arial" w:cs="Arial"/>
          <w:sz w:val="28"/>
          <w:szCs w:val="28"/>
        </w:rPr>
        <w:t xml:space="preserve"> para resolver los autos del amparo directo en revisión identificado al rubro; y </w:t>
      </w:r>
    </w:p>
    <w:p w14:paraId="2D1559B7" w14:textId="77777777" w:rsidR="00D17F67" w:rsidRPr="00776834" w:rsidRDefault="00D17F67" w:rsidP="00D17F67">
      <w:pPr>
        <w:tabs>
          <w:tab w:val="left" w:pos="2982"/>
        </w:tabs>
        <w:spacing w:after="240" w:line="360" w:lineRule="auto"/>
        <w:jc w:val="center"/>
        <w:outlineLvl w:val="0"/>
        <w:rPr>
          <w:rFonts w:ascii="Arial" w:hAnsi="Arial" w:cs="Arial"/>
          <w:b/>
          <w:sz w:val="28"/>
          <w:szCs w:val="28"/>
        </w:rPr>
      </w:pPr>
      <w:r w:rsidRPr="00776834">
        <w:rPr>
          <w:rFonts w:ascii="Arial" w:hAnsi="Arial" w:cs="Arial"/>
          <w:b/>
          <w:sz w:val="28"/>
          <w:szCs w:val="28"/>
        </w:rPr>
        <w:t>RESULTANDO:</w:t>
      </w:r>
    </w:p>
    <w:p w14:paraId="271F9B9F" w14:textId="727A75EA" w:rsidR="00D17F67" w:rsidRPr="00776834" w:rsidRDefault="00D17F67" w:rsidP="00363B53">
      <w:pPr>
        <w:tabs>
          <w:tab w:val="left" w:pos="2982"/>
        </w:tabs>
        <w:spacing w:after="240" w:line="360" w:lineRule="auto"/>
        <w:ind w:firstLine="709"/>
        <w:jc w:val="both"/>
        <w:rPr>
          <w:rFonts w:ascii="Arial" w:hAnsi="Arial" w:cs="Arial"/>
          <w:sz w:val="28"/>
          <w:szCs w:val="28"/>
        </w:rPr>
      </w:pPr>
      <w:r w:rsidRPr="00776834">
        <w:rPr>
          <w:rFonts w:ascii="Arial" w:hAnsi="Arial" w:cs="Arial"/>
          <w:b/>
          <w:sz w:val="28"/>
          <w:szCs w:val="28"/>
        </w:rPr>
        <w:t>PRIMERO</w:t>
      </w:r>
      <w:r w:rsidRPr="00776834">
        <w:rPr>
          <w:rFonts w:ascii="Arial" w:hAnsi="Arial" w:cs="Arial"/>
          <w:sz w:val="28"/>
          <w:szCs w:val="28"/>
        </w:rPr>
        <w:t xml:space="preserve">. </w:t>
      </w:r>
      <w:r w:rsidRPr="00776834">
        <w:rPr>
          <w:rFonts w:ascii="Arial" w:hAnsi="Arial" w:cs="Arial"/>
          <w:b/>
          <w:sz w:val="28"/>
          <w:szCs w:val="28"/>
        </w:rPr>
        <w:t xml:space="preserve">Trámite y resolución del juicio de amparo directo. </w:t>
      </w:r>
      <w:r w:rsidR="00385D11" w:rsidRPr="00776834">
        <w:rPr>
          <w:rFonts w:ascii="Arial" w:hAnsi="Arial" w:cs="Arial"/>
          <w:sz w:val="28"/>
          <w:szCs w:val="28"/>
        </w:rPr>
        <w:t>Por esc</w:t>
      </w:r>
      <w:r w:rsidR="00BC4611" w:rsidRPr="00776834">
        <w:rPr>
          <w:rFonts w:ascii="Arial" w:hAnsi="Arial" w:cs="Arial"/>
          <w:sz w:val="28"/>
          <w:szCs w:val="28"/>
        </w:rPr>
        <w:t>rito presentado el veintiuno de febrero dos mil dieciocho</w:t>
      </w:r>
      <w:r w:rsidRPr="00776834">
        <w:rPr>
          <w:rFonts w:ascii="Arial" w:hAnsi="Arial" w:cs="Arial"/>
          <w:sz w:val="28"/>
          <w:szCs w:val="28"/>
        </w:rPr>
        <w:t>,</w:t>
      </w:r>
      <w:r w:rsidR="00385D11" w:rsidRPr="00776834">
        <w:rPr>
          <w:rFonts w:ascii="Arial" w:hAnsi="Arial" w:cs="Arial"/>
          <w:sz w:val="28"/>
          <w:szCs w:val="28"/>
        </w:rPr>
        <w:t xml:space="preserve"> ante la Oficialía de</w:t>
      </w:r>
      <w:r w:rsidR="00C13335" w:rsidRPr="00776834">
        <w:rPr>
          <w:rFonts w:ascii="Arial" w:hAnsi="Arial" w:cs="Arial"/>
          <w:sz w:val="28"/>
          <w:szCs w:val="28"/>
        </w:rPr>
        <w:t xml:space="preserve"> Partes </w:t>
      </w:r>
      <w:r w:rsidR="00BC4611" w:rsidRPr="00776834">
        <w:rPr>
          <w:rFonts w:ascii="Arial" w:hAnsi="Arial" w:cs="Arial"/>
          <w:sz w:val="28"/>
          <w:szCs w:val="28"/>
        </w:rPr>
        <w:t xml:space="preserve">de la Sala Superior </w:t>
      </w:r>
      <w:r w:rsidR="00C13335" w:rsidRPr="00776834">
        <w:rPr>
          <w:rFonts w:ascii="Arial" w:hAnsi="Arial" w:cs="Arial"/>
          <w:sz w:val="28"/>
          <w:szCs w:val="28"/>
        </w:rPr>
        <w:t>del Tribunal</w:t>
      </w:r>
      <w:r w:rsidR="00BC4611" w:rsidRPr="00776834">
        <w:rPr>
          <w:rFonts w:ascii="Arial" w:hAnsi="Arial" w:cs="Arial"/>
          <w:sz w:val="28"/>
          <w:szCs w:val="28"/>
        </w:rPr>
        <w:t xml:space="preserve"> Federal de Justicia Fiscal y Administrativa</w:t>
      </w:r>
      <w:r w:rsidR="00363B53" w:rsidRPr="00776834">
        <w:rPr>
          <w:rFonts w:ascii="Arial" w:hAnsi="Arial" w:cs="Arial"/>
          <w:sz w:val="28"/>
          <w:szCs w:val="28"/>
        </w:rPr>
        <w:t xml:space="preserve">, </w:t>
      </w:r>
      <w:r w:rsidR="0028792F">
        <w:rPr>
          <w:rFonts w:ascii="Arial" w:hAnsi="Arial" w:cs="Arial"/>
          <w:color w:val="FF0000"/>
          <w:sz w:val="28"/>
          <w:szCs w:val="28"/>
        </w:rPr>
        <w:t>**********</w:t>
      </w:r>
      <w:r w:rsidRPr="00776834">
        <w:rPr>
          <w:rFonts w:ascii="Arial" w:hAnsi="Arial" w:cs="Arial"/>
          <w:color w:val="FF0000"/>
          <w:sz w:val="28"/>
          <w:szCs w:val="28"/>
        </w:rPr>
        <w:t>,</w:t>
      </w:r>
      <w:r w:rsidR="00392415" w:rsidRPr="00776834">
        <w:rPr>
          <w:rFonts w:ascii="Arial" w:hAnsi="Arial" w:cs="Arial"/>
          <w:sz w:val="28"/>
          <w:szCs w:val="28"/>
        </w:rPr>
        <w:t xml:space="preserve"> por conducto de su </w:t>
      </w:r>
      <w:r w:rsidR="0060593F" w:rsidRPr="00776834">
        <w:rPr>
          <w:rFonts w:ascii="Arial" w:hAnsi="Arial" w:cs="Arial"/>
          <w:sz w:val="28"/>
          <w:szCs w:val="28"/>
        </w:rPr>
        <w:t>apoderado legal</w:t>
      </w:r>
      <w:r w:rsidR="00392415" w:rsidRPr="00776834">
        <w:rPr>
          <w:rFonts w:ascii="Arial" w:hAnsi="Arial" w:cs="Arial"/>
          <w:sz w:val="28"/>
          <w:szCs w:val="28"/>
        </w:rPr>
        <w:t xml:space="preserve"> </w:t>
      </w:r>
      <w:r w:rsidR="0028792F">
        <w:rPr>
          <w:rFonts w:ascii="Arial" w:hAnsi="Arial" w:cs="Arial"/>
          <w:color w:val="FF0000"/>
          <w:sz w:val="28"/>
          <w:szCs w:val="28"/>
        </w:rPr>
        <w:t>**********</w:t>
      </w:r>
      <w:r w:rsidR="007F17D3" w:rsidRPr="00776834">
        <w:rPr>
          <w:rFonts w:ascii="Arial" w:hAnsi="Arial" w:cs="Arial"/>
          <w:color w:val="FF0000"/>
          <w:sz w:val="28"/>
          <w:szCs w:val="28"/>
        </w:rPr>
        <w:t xml:space="preserve"> </w:t>
      </w:r>
      <w:r w:rsidRPr="00776834">
        <w:rPr>
          <w:rFonts w:ascii="Arial" w:hAnsi="Arial" w:cs="Arial"/>
          <w:sz w:val="28"/>
          <w:szCs w:val="28"/>
        </w:rPr>
        <w:t>solicitó</w:t>
      </w:r>
      <w:r w:rsidRPr="00776834">
        <w:rPr>
          <w:rFonts w:ascii="Arial" w:hAnsi="Arial" w:cs="Arial"/>
          <w:b/>
          <w:sz w:val="28"/>
          <w:szCs w:val="28"/>
        </w:rPr>
        <w:t xml:space="preserve"> </w:t>
      </w:r>
      <w:r w:rsidRPr="00776834">
        <w:rPr>
          <w:rFonts w:ascii="Arial" w:hAnsi="Arial" w:cs="Arial"/>
          <w:sz w:val="28"/>
          <w:szCs w:val="28"/>
        </w:rPr>
        <w:t xml:space="preserve">el amparo y protección de la justicia federal en contra </w:t>
      </w:r>
      <w:r w:rsidRPr="00776834">
        <w:rPr>
          <w:rFonts w:ascii="Arial" w:hAnsi="Arial" w:cs="Arial"/>
          <w:sz w:val="28"/>
          <w:szCs w:val="28"/>
        </w:rPr>
        <w:lastRenderedPageBreak/>
        <w:t>de</w:t>
      </w:r>
      <w:r w:rsidR="00791221" w:rsidRPr="00776834">
        <w:rPr>
          <w:rFonts w:ascii="Arial" w:hAnsi="Arial" w:cs="Arial"/>
          <w:sz w:val="28"/>
          <w:szCs w:val="28"/>
        </w:rPr>
        <w:t xml:space="preserve"> la </w:t>
      </w:r>
      <w:r w:rsidRPr="00776834">
        <w:rPr>
          <w:rFonts w:ascii="Arial" w:hAnsi="Arial" w:cs="Arial"/>
          <w:sz w:val="28"/>
          <w:szCs w:val="28"/>
        </w:rPr>
        <w:t>sentencia de</w:t>
      </w:r>
      <w:r w:rsidR="00363B53" w:rsidRPr="00776834">
        <w:rPr>
          <w:rFonts w:ascii="Arial" w:hAnsi="Arial" w:cs="Arial"/>
          <w:sz w:val="28"/>
          <w:szCs w:val="28"/>
        </w:rPr>
        <w:t xml:space="preserve"> quince de noviembre </w:t>
      </w:r>
      <w:r w:rsidR="00EF1655" w:rsidRPr="00776834">
        <w:rPr>
          <w:rFonts w:ascii="Arial" w:hAnsi="Arial" w:cs="Arial"/>
          <w:sz w:val="28"/>
          <w:szCs w:val="28"/>
        </w:rPr>
        <w:t>de dos mil</w:t>
      </w:r>
      <w:r w:rsidR="00363B53" w:rsidRPr="00776834">
        <w:rPr>
          <w:rFonts w:ascii="Arial" w:hAnsi="Arial" w:cs="Arial"/>
          <w:sz w:val="28"/>
          <w:szCs w:val="28"/>
        </w:rPr>
        <w:t xml:space="preserve"> </w:t>
      </w:r>
      <w:r w:rsidR="00EF1655" w:rsidRPr="00776834">
        <w:rPr>
          <w:rFonts w:ascii="Arial" w:hAnsi="Arial" w:cs="Arial"/>
          <w:sz w:val="28"/>
          <w:szCs w:val="28"/>
        </w:rPr>
        <w:t>diecisiete</w:t>
      </w:r>
      <w:r w:rsidR="00F042FD" w:rsidRPr="00776834">
        <w:rPr>
          <w:rFonts w:ascii="Arial" w:hAnsi="Arial" w:cs="Arial"/>
          <w:sz w:val="28"/>
          <w:szCs w:val="28"/>
        </w:rPr>
        <w:t xml:space="preserve">, dictada por </w:t>
      </w:r>
      <w:r w:rsidR="00363B53" w:rsidRPr="00776834">
        <w:rPr>
          <w:rFonts w:ascii="Arial" w:hAnsi="Arial" w:cs="Arial"/>
          <w:sz w:val="28"/>
          <w:szCs w:val="28"/>
        </w:rPr>
        <w:t xml:space="preserve">Sala Superior </w:t>
      </w:r>
      <w:r w:rsidR="0060593F" w:rsidRPr="00776834">
        <w:rPr>
          <w:rFonts w:ascii="Arial" w:hAnsi="Arial" w:cs="Arial"/>
          <w:sz w:val="28"/>
          <w:szCs w:val="28"/>
        </w:rPr>
        <w:t xml:space="preserve">del referido </w:t>
      </w:r>
      <w:r w:rsidR="00363B53" w:rsidRPr="00776834">
        <w:rPr>
          <w:rFonts w:ascii="Arial" w:hAnsi="Arial" w:cs="Arial"/>
          <w:sz w:val="28"/>
          <w:szCs w:val="28"/>
        </w:rPr>
        <w:t>Tribunal, en el juicio de nulidad</w:t>
      </w:r>
      <w:r w:rsidR="00090FBE" w:rsidRPr="00776834">
        <w:rPr>
          <w:rFonts w:ascii="Arial" w:hAnsi="Arial" w:cs="Arial"/>
          <w:sz w:val="28"/>
          <w:szCs w:val="28"/>
        </w:rPr>
        <w:t xml:space="preserve"> </w:t>
      </w:r>
      <w:r w:rsidR="0028792F">
        <w:rPr>
          <w:rFonts w:ascii="Arial" w:hAnsi="Arial" w:cs="Arial"/>
          <w:color w:val="FF0000"/>
          <w:sz w:val="28"/>
          <w:szCs w:val="28"/>
        </w:rPr>
        <w:t>**********</w:t>
      </w:r>
      <w:r w:rsidR="00090FBE" w:rsidRPr="00776834">
        <w:rPr>
          <w:rFonts w:ascii="Arial" w:hAnsi="Arial" w:cs="Arial"/>
          <w:color w:val="FF0000"/>
          <w:sz w:val="28"/>
          <w:szCs w:val="28"/>
        </w:rPr>
        <w:t>.</w:t>
      </w:r>
    </w:p>
    <w:p w14:paraId="02A1E9F3" w14:textId="1948BDFD" w:rsidR="00D17F67" w:rsidRPr="00776834" w:rsidRDefault="00D17F67" w:rsidP="00D17F67">
      <w:pPr>
        <w:tabs>
          <w:tab w:val="left" w:pos="2982"/>
        </w:tabs>
        <w:spacing w:after="240" w:line="360" w:lineRule="auto"/>
        <w:ind w:firstLine="709"/>
        <w:jc w:val="both"/>
        <w:rPr>
          <w:rFonts w:ascii="Arial" w:hAnsi="Arial" w:cs="Arial"/>
          <w:sz w:val="28"/>
          <w:szCs w:val="28"/>
        </w:rPr>
      </w:pPr>
      <w:r w:rsidRPr="00776834">
        <w:rPr>
          <w:rFonts w:ascii="Arial" w:hAnsi="Arial" w:cs="Arial"/>
          <w:sz w:val="28"/>
          <w:szCs w:val="28"/>
        </w:rPr>
        <w:t>La parte quejosa señaló como preceptos constitucionales viol</w:t>
      </w:r>
      <w:r w:rsidR="00090FBE" w:rsidRPr="00776834">
        <w:rPr>
          <w:rFonts w:ascii="Arial" w:hAnsi="Arial" w:cs="Arial"/>
          <w:sz w:val="28"/>
          <w:szCs w:val="28"/>
        </w:rPr>
        <w:t>ados l</w:t>
      </w:r>
      <w:r w:rsidR="004E06E9" w:rsidRPr="00776834">
        <w:rPr>
          <w:rFonts w:ascii="Arial" w:hAnsi="Arial" w:cs="Arial"/>
          <w:sz w:val="28"/>
          <w:szCs w:val="28"/>
        </w:rPr>
        <w:t xml:space="preserve">os artículos 1, 14, 16, 17 y 89, </w:t>
      </w:r>
      <w:r w:rsidR="007E349F" w:rsidRPr="00776834">
        <w:rPr>
          <w:rFonts w:ascii="Arial" w:hAnsi="Arial" w:cs="Arial"/>
          <w:sz w:val="28"/>
          <w:szCs w:val="28"/>
        </w:rPr>
        <w:t>fracción I</w:t>
      </w:r>
      <w:r w:rsidR="0060593F" w:rsidRPr="00776834">
        <w:rPr>
          <w:rFonts w:ascii="Arial" w:hAnsi="Arial" w:cs="Arial"/>
          <w:sz w:val="28"/>
          <w:szCs w:val="28"/>
        </w:rPr>
        <w:t>,</w:t>
      </w:r>
      <w:r w:rsidR="00791221" w:rsidRPr="00776834">
        <w:rPr>
          <w:rFonts w:ascii="Arial" w:hAnsi="Arial" w:cs="Arial"/>
          <w:sz w:val="28"/>
          <w:szCs w:val="28"/>
        </w:rPr>
        <w:t xml:space="preserve"> </w:t>
      </w:r>
      <w:r w:rsidR="007E349F" w:rsidRPr="00776834">
        <w:rPr>
          <w:rFonts w:ascii="Arial" w:hAnsi="Arial" w:cs="Arial"/>
          <w:sz w:val="28"/>
          <w:szCs w:val="28"/>
        </w:rPr>
        <w:t xml:space="preserve">de la Constitución Federal, así como los diversos 1, 2, 8, 25 y 30, de la Convención Americana Sobre Derechos Humanos, </w:t>
      </w:r>
      <w:r w:rsidRPr="00776834">
        <w:rPr>
          <w:rFonts w:ascii="Arial" w:hAnsi="Arial" w:cs="Arial"/>
          <w:sz w:val="28"/>
          <w:szCs w:val="28"/>
        </w:rPr>
        <w:t>asimismo expresó los conceptos de violación que estimó pertinentes.</w:t>
      </w:r>
    </w:p>
    <w:p w14:paraId="1898B1D2" w14:textId="346CA9CB" w:rsidR="00D17F67" w:rsidRPr="00776834" w:rsidRDefault="00090FBE" w:rsidP="00D17F67">
      <w:pPr>
        <w:tabs>
          <w:tab w:val="left" w:pos="2982"/>
        </w:tabs>
        <w:spacing w:after="240" w:line="360" w:lineRule="auto"/>
        <w:ind w:firstLine="709"/>
        <w:jc w:val="both"/>
        <w:rPr>
          <w:rFonts w:ascii="Arial" w:hAnsi="Arial" w:cs="Arial"/>
          <w:sz w:val="28"/>
          <w:szCs w:val="28"/>
        </w:rPr>
      </w:pPr>
      <w:r w:rsidRPr="00776834">
        <w:rPr>
          <w:rFonts w:ascii="Arial" w:hAnsi="Arial" w:cs="Arial"/>
          <w:sz w:val="28"/>
          <w:szCs w:val="28"/>
        </w:rPr>
        <w:t>Por razón de turno, correspond</w:t>
      </w:r>
      <w:r w:rsidR="00A567FB" w:rsidRPr="00776834">
        <w:rPr>
          <w:rFonts w:ascii="Arial" w:hAnsi="Arial" w:cs="Arial"/>
          <w:sz w:val="28"/>
          <w:szCs w:val="28"/>
        </w:rPr>
        <w:t xml:space="preserve">ió conocer del asunto al Decimoquinto </w:t>
      </w:r>
      <w:r w:rsidRPr="00776834">
        <w:rPr>
          <w:rFonts w:ascii="Arial" w:hAnsi="Arial" w:cs="Arial"/>
          <w:sz w:val="28"/>
          <w:szCs w:val="28"/>
        </w:rPr>
        <w:t>Tribunal Colegiado en Materia</w:t>
      </w:r>
      <w:r w:rsidR="00A567FB" w:rsidRPr="00776834">
        <w:rPr>
          <w:rFonts w:ascii="Arial" w:hAnsi="Arial" w:cs="Arial"/>
          <w:sz w:val="28"/>
          <w:szCs w:val="28"/>
        </w:rPr>
        <w:t xml:space="preserve"> Administrativa del Primer </w:t>
      </w:r>
      <w:r w:rsidRPr="00776834">
        <w:rPr>
          <w:rFonts w:ascii="Arial" w:hAnsi="Arial" w:cs="Arial"/>
          <w:sz w:val="28"/>
          <w:szCs w:val="28"/>
        </w:rPr>
        <w:t>Circuito,</w:t>
      </w:r>
      <w:r w:rsidR="001A4076" w:rsidRPr="00776834">
        <w:rPr>
          <w:rFonts w:ascii="Arial" w:hAnsi="Arial" w:cs="Arial"/>
          <w:sz w:val="28"/>
          <w:szCs w:val="28"/>
        </w:rPr>
        <w:t xml:space="preserve"> cuyo</w:t>
      </w:r>
      <w:r w:rsidRPr="00776834">
        <w:rPr>
          <w:rFonts w:ascii="Arial" w:hAnsi="Arial" w:cs="Arial"/>
          <w:sz w:val="28"/>
          <w:szCs w:val="28"/>
        </w:rPr>
        <w:t xml:space="preserve"> Presidente me</w:t>
      </w:r>
      <w:r w:rsidR="00763641" w:rsidRPr="00776834">
        <w:rPr>
          <w:rFonts w:ascii="Arial" w:hAnsi="Arial" w:cs="Arial"/>
          <w:sz w:val="28"/>
          <w:szCs w:val="28"/>
        </w:rPr>
        <w:t xml:space="preserve">diante acuerdo de </w:t>
      </w:r>
      <w:r w:rsidR="00A567FB" w:rsidRPr="00776834">
        <w:rPr>
          <w:rFonts w:ascii="Arial" w:hAnsi="Arial" w:cs="Arial"/>
          <w:sz w:val="28"/>
          <w:szCs w:val="28"/>
        </w:rPr>
        <w:t xml:space="preserve">ocho de marzo </w:t>
      </w:r>
      <w:r w:rsidR="00763641" w:rsidRPr="00776834">
        <w:rPr>
          <w:rFonts w:ascii="Arial" w:hAnsi="Arial" w:cs="Arial"/>
          <w:sz w:val="28"/>
          <w:szCs w:val="28"/>
        </w:rPr>
        <w:t>de dos</w:t>
      </w:r>
      <w:r w:rsidR="00A567FB" w:rsidRPr="00776834">
        <w:rPr>
          <w:rFonts w:ascii="Arial" w:hAnsi="Arial" w:cs="Arial"/>
          <w:sz w:val="28"/>
          <w:szCs w:val="28"/>
        </w:rPr>
        <w:t xml:space="preserve"> mil dieciocho</w:t>
      </w:r>
      <w:r w:rsidR="0060593F" w:rsidRPr="00776834">
        <w:rPr>
          <w:rStyle w:val="Refdenotaalpie"/>
          <w:rFonts w:ascii="Arial" w:hAnsi="Arial" w:cs="Arial"/>
          <w:sz w:val="28"/>
          <w:szCs w:val="28"/>
        </w:rPr>
        <w:footnoteReference w:id="1"/>
      </w:r>
      <w:r w:rsidRPr="00776834">
        <w:rPr>
          <w:rFonts w:ascii="Arial" w:hAnsi="Arial" w:cs="Arial"/>
          <w:sz w:val="28"/>
          <w:szCs w:val="28"/>
        </w:rPr>
        <w:t xml:space="preserve">, </w:t>
      </w:r>
      <w:r w:rsidRPr="00776834">
        <w:rPr>
          <w:rFonts w:ascii="Arial" w:hAnsi="Arial" w:cs="Arial"/>
          <w:b/>
          <w:sz w:val="28"/>
          <w:szCs w:val="28"/>
        </w:rPr>
        <w:t xml:space="preserve">admitió </w:t>
      </w:r>
      <w:r w:rsidRPr="00776834">
        <w:rPr>
          <w:rFonts w:ascii="Arial" w:hAnsi="Arial" w:cs="Arial"/>
          <w:sz w:val="28"/>
          <w:szCs w:val="28"/>
        </w:rPr>
        <w:t xml:space="preserve">y registró la demanda de amparo con el número </w:t>
      </w:r>
      <w:r w:rsidR="0028792F">
        <w:rPr>
          <w:rFonts w:ascii="Arial" w:hAnsi="Arial" w:cs="Arial"/>
          <w:color w:val="FF0000"/>
          <w:sz w:val="28"/>
          <w:szCs w:val="28"/>
        </w:rPr>
        <w:t>**********</w:t>
      </w:r>
      <w:r w:rsidRPr="00776834">
        <w:rPr>
          <w:rFonts w:ascii="Arial" w:hAnsi="Arial" w:cs="Arial"/>
          <w:color w:val="FF0000"/>
          <w:sz w:val="28"/>
          <w:szCs w:val="28"/>
        </w:rPr>
        <w:t>.</w:t>
      </w:r>
    </w:p>
    <w:p w14:paraId="34EA9504" w14:textId="77777777" w:rsidR="00D17F67" w:rsidRPr="00776834" w:rsidRDefault="00D17F67" w:rsidP="00DF54C9">
      <w:pPr>
        <w:pStyle w:val="corte4fondo"/>
        <w:rPr>
          <w:rFonts w:cs="Arial"/>
          <w:sz w:val="28"/>
          <w:szCs w:val="28"/>
        </w:rPr>
      </w:pPr>
      <w:r w:rsidRPr="00776834">
        <w:rPr>
          <w:rFonts w:cs="Arial"/>
          <w:sz w:val="28"/>
          <w:szCs w:val="28"/>
        </w:rPr>
        <w:t xml:space="preserve">Concluidos los trámites respectivos, el </w:t>
      </w:r>
      <w:r w:rsidR="000877F0" w:rsidRPr="00776834">
        <w:rPr>
          <w:rFonts w:cs="Arial"/>
          <w:sz w:val="28"/>
          <w:szCs w:val="28"/>
        </w:rPr>
        <w:t xml:space="preserve">referido </w:t>
      </w:r>
      <w:r w:rsidRPr="00776834">
        <w:rPr>
          <w:rFonts w:cs="Arial"/>
          <w:sz w:val="28"/>
          <w:szCs w:val="28"/>
        </w:rPr>
        <w:t xml:space="preserve">Tribunal Colegiado </w:t>
      </w:r>
      <w:r w:rsidR="00763641" w:rsidRPr="00776834">
        <w:rPr>
          <w:rFonts w:cs="Arial"/>
          <w:sz w:val="28"/>
          <w:szCs w:val="28"/>
        </w:rPr>
        <w:t>dictó</w:t>
      </w:r>
      <w:r w:rsidR="00DF54C9" w:rsidRPr="00776834">
        <w:rPr>
          <w:rFonts w:cs="Arial"/>
          <w:sz w:val="28"/>
          <w:szCs w:val="28"/>
        </w:rPr>
        <w:t xml:space="preserve"> sentencia el veintidós de agosto de dos mil dieciocho</w:t>
      </w:r>
      <w:r w:rsidRPr="00776834">
        <w:rPr>
          <w:rFonts w:cs="Arial"/>
          <w:sz w:val="28"/>
          <w:szCs w:val="28"/>
        </w:rPr>
        <w:t>, en la que determinó:</w:t>
      </w:r>
    </w:p>
    <w:p w14:paraId="26638F20" w14:textId="77777777" w:rsidR="007D6847" w:rsidRPr="00776834" w:rsidRDefault="007D6847" w:rsidP="007D6847">
      <w:pPr>
        <w:pStyle w:val="corte4fondo"/>
        <w:rPr>
          <w:rFonts w:cs="Arial"/>
          <w:sz w:val="28"/>
          <w:szCs w:val="28"/>
        </w:rPr>
      </w:pPr>
    </w:p>
    <w:p w14:paraId="54767BD7" w14:textId="7D749DBF" w:rsidR="00D17F67" w:rsidRPr="00776834" w:rsidRDefault="00D17F67" w:rsidP="002A22C1">
      <w:pPr>
        <w:widowControl w:val="0"/>
        <w:tabs>
          <w:tab w:val="left" w:pos="2982"/>
        </w:tabs>
        <w:spacing w:after="0"/>
        <w:ind w:left="709" w:right="760"/>
        <w:jc w:val="both"/>
        <w:rPr>
          <w:rFonts w:ascii="Arial Narrow" w:hAnsi="Arial Narrow" w:cs="Arial"/>
          <w:sz w:val="28"/>
          <w:szCs w:val="28"/>
        </w:rPr>
      </w:pPr>
      <w:r w:rsidRPr="00776834">
        <w:rPr>
          <w:rFonts w:ascii="Arial Narrow" w:hAnsi="Arial Narrow" w:cs="Arial"/>
          <w:sz w:val="28"/>
          <w:szCs w:val="28"/>
        </w:rPr>
        <w:t>“</w:t>
      </w:r>
      <w:r w:rsidR="002A22C1" w:rsidRPr="00776834">
        <w:rPr>
          <w:rFonts w:ascii="Arial Narrow" w:hAnsi="Arial Narrow" w:cs="Arial"/>
          <w:b/>
          <w:sz w:val="28"/>
          <w:szCs w:val="28"/>
        </w:rPr>
        <w:t>PRIMERO</w:t>
      </w:r>
      <w:r w:rsidR="002A22C1" w:rsidRPr="00776834">
        <w:rPr>
          <w:rFonts w:ascii="Arial Narrow" w:hAnsi="Arial Narrow" w:cs="Arial"/>
          <w:sz w:val="28"/>
          <w:szCs w:val="28"/>
        </w:rPr>
        <w:t>. Se</w:t>
      </w:r>
      <w:r w:rsidR="002A22C1" w:rsidRPr="00776834">
        <w:rPr>
          <w:rFonts w:ascii="Arial Narrow" w:hAnsi="Arial Narrow" w:cs="Arial"/>
          <w:b/>
          <w:sz w:val="28"/>
          <w:szCs w:val="28"/>
        </w:rPr>
        <w:t xml:space="preserve"> NIEGA</w:t>
      </w:r>
      <w:r w:rsidR="002A22C1" w:rsidRPr="00776834">
        <w:rPr>
          <w:rFonts w:ascii="Arial Narrow" w:hAnsi="Arial Narrow" w:cs="Arial"/>
          <w:sz w:val="28"/>
          <w:szCs w:val="28"/>
        </w:rPr>
        <w:t xml:space="preserve"> el amparo y protección de la Justicia Federal a </w:t>
      </w:r>
      <w:r w:rsidR="0028792F">
        <w:rPr>
          <w:rFonts w:ascii="Arial" w:hAnsi="Arial" w:cs="Arial"/>
          <w:color w:val="FF0000"/>
          <w:sz w:val="28"/>
          <w:szCs w:val="28"/>
        </w:rPr>
        <w:t>**********</w:t>
      </w:r>
      <w:r w:rsidR="002A22C1" w:rsidRPr="00776834">
        <w:rPr>
          <w:rFonts w:ascii="Arial Narrow" w:hAnsi="Arial Narrow" w:cs="Arial"/>
          <w:sz w:val="28"/>
          <w:szCs w:val="28"/>
        </w:rPr>
        <w:t xml:space="preserve">, contra la sentencia dictada el quince de noviembre de dos mil diecisiete, por el Pleno de la Sala Superior del Tribunal Federal de Justicia Administrativa, en el juicio de nulidad </w:t>
      </w:r>
      <w:r w:rsidR="0028792F">
        <w:rPr>
          <w:rFonts w:ascii="Arial" w:hAnsi="Arial" w:cs="Arial"/>
          <w:color w:val="FF0000"/>
          <w:sz w:val="28"/>
          <w:szCs w:val="28"/>
        </w:rPr>
        <w:t>**********</w:t>
      </w:r>
      <w:r w:rsidR="002A22C1" w:rsidRPr="00776834">
        <w:rPr>
          <w:rFonts w:ascii="Arial Narrow" w:hAnsi="Arial Narrow" w:cs="Arial"/>
          <w:sz w:val="28"/>
          <w:szCs w:val="28"/>
        </w:rPr>
        <w:t xml:space="preserve">, de conformidad con lo expuesto en el considerando NOVENO de la presente ejecutoria. </w:t>
      </w:r>
      <w:r w:rsidR="002A22C1" w:rsidRPr="00776834">
        <w:rPr>
          <w:rFonts w:ascii="Arial Narrow" w:hAnsi="Arial Narrow" w:cs="Arial"/>
          <w:b/>
          <w:sz w:val="28"/>
          <w:szCs w:val="28"/>
        </w:rPr>
        <w:t>SEGUNDO.</w:t>
      </w:r>
      <w:r w:rsidR="002A22C1" w:rsidRPr="00776834">
        <w:rPr>
          <w:rFonts w:ascii="Arial Narrow" w:hAnsi="Arial Narrow" w:cs="Arial"/>
          <w:sz w:val="28"/>
          <w:szCs w:val="28"/>
        </w:rPr>
        <w:t xml:space="preserve"> La Justicia de la Unión </w:t>
      </w:r>
      <w:r w:rsidR="002A22C1" w:rsidRPr="00776834">
        <w:rPr>
          <w:rFonts w:ascii="Arial Narrow" w:hAnsi="Arial Narrow" w:cs="Arial"/>
          <w:b/>
          <w:sz w:val="28"/>
          <w:szCs w:val="28"/>
        </w:rPr>
        <w:t>AMPARA Y PROTEGE</w:t>
      </w:r>
      <w:r w:rsidR="002A22C1" w:rsidRPr="00776834">
        <w:rPr>
          <w:rFonts w:ascii="Arial Narrow" w:hAnsi="Arial Narrow" w:cs="Arial"/>
          <w:sz w:val="28"/>
          <w:szCs w:val="28"/>
        </w:rPr>
        <w:t xml:space="preserve"> a </w:t>
      </w:r>
      <w:r w:rsidR="0028792F">
        <w:rPr>
          <w:rFonts w:ascii="Arial" w:hAnsi="Arial" w:cs="Arial"/>
          <w:color w:val="FF0000"/>
          <w:sz w:val="28"/>
          <w:szCs w:val="28"/>
        </w:rPr>
        <w:t>**********</w:t>
      </w:r>
      <w:r w:rsidR="002A22C1" w:rsidRPr="00776834">
        <w:rPr>
          <w:rFonts w:ascii="Arial Narrow" w:hAnsi="Arial Narrow" w:cs="Arial"/>
          <w:sz w:val="28"/>
          <w:szCs w:val="28"/>
        </w:rPr>
        <w:t xml:space="preserve">, contra la sentencia dictada el quince de noviembre de dos mil diecisiete, por el Pleno de la Sala Superior del Tribunal Federal de Justicia Administrativa, en el juicio de nulidad </w:t>
      </w:r>
      <w:r w:rsidR="0028792F">
        <w:rPr>
          <w:rFonts w:ascii="Arial" w:hAnsi="Arial" w:cs="Arial"/>
          <w:color w:val="FF0000"/>
          <w:sz w:val="28"/>
          <w:szCs w:val="28"/>
        </w:rPr>
        <w:t>**********</w:t>
      </w:r>
      <w:r w:rsidR="002A22C1" w:rsidRPr="00776834">
        <w:rPr>
          <w:rFonts w:ascii="Arial Narrow" w:hAnsi="Arial Narrow" w:cs="Arial"/>
          <w:sz w:val="28"/>
          <w:szCs w:val="28"/>
        </w:rPr>
        <w:t>, de conformidad con lo expuesto en el considerando DÉCIMO y para los efectos precisados en la parte final del último considerando</w:t>
      </w:r>
      <w:r w:rsidR="00E46B1B" w:rsidRPr="00776834">
        <w:rPr>
          <w:rFonts w:ascii="Arial Narrow" w:hAnsi="Arial Narrow" w:cs="Arial"/>
          <w:sz w:val="28"/>
          <w:szCs w:val="28"/>
        </w:rPr>
        <w:t>”</w:t>
      </w:r>
      <w:r w:rsidR="002A22C1" w:rsidRPr="00776834">
        <w:rPr>
          <w:rFonts w:ascii="Arial Narrow" w:hAnsi="Arial Narrow" w:cs="Arial"/>
          <w:sz w:val="28"/>
          <w:szCs w:val="28"/>
        </w:rPr>
        <w:t>.</w:t>
      </w:r>
    </w:p>
    <w:p w14:paraId="6079D04E" w14:textId="77777777" w:rsidR="007D6847" w:rsidRPr="00776834" w:rsidRDefault="007D6847" w:rsidP="007D6847">
      <w:pPr>
        <w:widowControl w:val="0"/>
        <w:tabs>
          <w:tab w:val="left" w:pos="2982"/>
        </w:tabs>
        <w:spacing w:after="0"/>
        <w:ind w:left="709" w:right="760"/>
        <w:jc w:val="both"/>
        <w:rPr>
          <w:rFonts w:ascii="Arial Narrow" w:hAnsi="Arial Narrow" w:cs="Arial"/>
          <w:sz w:val="28"/>
          <w:szCs w:val="28"/>
        </w:rPr>
      </w:pPr>
    </w:p>
    <w:p w14:paraId="3C391B13" w14:textId="1D8A4E1B" w:rsidR="00D17F67" w:rsidRPr="00776834" w:rsidRDefault="00CB163F" w:rsidP="00CB163F">
      <w:pPr>
        <w:tabs>
          <w:tab w:val="left" w:pos="2982"/>
        </w:tabs>
        <w:spacing w:line="360" w:lineRule="auto"/>
        <w:ind w:firstLine="709"/>
        <w:jc w:val="both"/>
        <w:rPr>
          <w:rFonts w:ascii="Arial" w:hAnsi="Arial" w:cs="Arial"/>
          <w:sz w:val="28"/>
          <w:szCs w:val="28"/>
          <w:lang w:val="es-ES_tradnl"/>
        </w:rPr>
      </w:pPr>
      <w:r w:rsidRPr="00776834">
        <w:rPr>
          <w:rFonts w:ascii="Arial" w:hAnsi="Arial" w:cs="Arial"/>
          <w:b/>
          <w:sz w:val="28"/>
          <w:szCs w:val="28"/>
        </w:rPr>
        <w:t xml:space="preserve">SEGUNDO. </w:t>
      </w:r>
      <w:r w:rsidR="00E0240B" w:rsidRPr="00776834">
        <w:rPr>
          <w:rFonts w:ascii="Arial" w:hAnsi="Arial" w:cs="Arial"/>
          <w:b/>
          <w:sz w:val="28"/>
          <w:szCs w:val="28"/>
        </w:rPr>
        <w:t xml:space="preserve">Recursos </w:t>
      </w:r>
      <w:r w:rsidRPr="00776834">
        <w:rPr>
          <w:rFonts w:ascii="Arial" w:hAnsi="Arial" w:cs="Arial"/>
          <w:b/>
          <w:sz w:val="28"/>
          <w:szCs w:val="28"/>
        </w:rPr>
        <w:t xml:space="preserve">de revisión y trámite ante esta Suprema Corte. </w:t>
      </w:r>
      <w:r w:rsidR="00D17F67" w:rsidRPr="00776834">
        <w:rPr>
          <w:rFonts w:ascii="Arial" w:hAnsi="Arial" w:cs="Arial"/>
          <w:sz w:val="28"/>
          <w:szCs w:val="28"/>
        </w:rPr>
        <w:t>I</w:t>
      </w:r>
      <w:r w:rsidR="002C7EB1" w:rsidRPr="00776834">
        <w:rPr>
          <w:rFonts w:ascii="Arial" w:hAnsi="Arial" w:cs="Arial"/>
          <w:sz w:val="28"/>
          <w:szCs w:val="28"/>
        </w:rPr>
        <w:t>nconforme</w:t>
      </w:r>
      <w:r w:rsidR="00E0240B" w:rsidRPr="00776834">
        <w:rPr>
          <w:rFonts w:ascii="Arial" w:hAnsi="Arial" w:cs="Arial"/>
          <w:sz w:val="28"/>
          <w:szCs w:val="28"/>
        </w:rPr>
        <w:t>s</w:t>
      </w:r>
      <w:r w:rsidR="002C7EB1" w:rsidRPr="00776834">
        <w:rPr>
          <w:rFonts w:ascii="Arial" w:hAnsi="Arial" w:cs="Arial"/>
          <w:sz w:val="28"/>
          <w:szCs w:val="28"/>
        </w:rPr>
        <w:t xml:space="preserve"> con dicha resolución, </w:t>
      </w:r>
      <w:r w:rsidR="00D621C7" w:rsidRPr="00776834">
        <w:rPr>
          <w:rFonts w:ascii="Arial" w:hAnsi="Arial" w:cs="Arial"/>
          <w:sz w:val="28"/>
          <w:szCs w:val="28"/>
        </w:rPr>
        <w:t xml:space="preserve">por un lado </w:t>
      </w:r>
      <w:r w:rsidR="0028792F">
        <w:rPr>
          <w:rFonts w:ascii="Arial" w:hAnsi="Arial" w:cs="Arial"/>
          <w:color w:val="FF0000"/>
          <w:sz w:val="28"/>
          <w:szCs w:val="28"/>
        </w:rPr>
        <w:t>**********</w:t>
      </w:r>
      <w:r w:rsidR="00E0240B" w:rsidRPr="00776834">
        <w:rPr>
          <w:rFonts w:ascii="Arial" w:hAnsi="Arial" w:cs="Arial"/>
          <w:color w:val="FF0000"/>
          <w:sz w:val="28"/>
          <w:szCs w:val="28"/>
        </w:rPr>
        <w:t xml:space="preserve">, </w:t>
      </w:r>
      <w:r w:rsidR="00E0240B" w:rsidRPr="00776834">
        <w:rPr>
          <w:rFonts w:ascii="Arial" w:hAnsi="Arial" w:cs="Arial"/>
          <w:b/>
          <w:sz w:val="28"/>
          <w:szCs w:val="28"/>
        </w:rPr>
        <w:t xml:space="preserve">en su </w:t>
      </w:r>
      <w:r w:rsidR="00E0240B" w:rsidRPr="00776834">
        <w:rPr>
          <w:rFonts w:ascii="Arial" w:hAnsi="Arial" w:cs="Arial"/>
          <w:b/>
          <w:sz w:val="28"/>
          <w:szCs w:val="28"/>
        </w:rPr>
        <w:lastRenderedPageBreak/>
        <w:t xml:space="preserve">carácter de Director General de asuntos Jurídicos del </w:t>
      </w:r>
      <w:r w:rsidR="00E0240B" w:rsidRPr="00776834">
        <w:rPr>
          <w:rFonts w:ascii="Arial" w:hAnsi="Arial" w:cs="Arial"/>
          <w:color w:val="FF0000"/>
          <w:sz w:val="28"/>
          <w:szCs w:val="28"/>
        </w:rPr>
        <w:t xml:space="preserve">Instituto Nacional de Transparencia, Acceso a la </w:t>
      </w:r>
      <w:r w:rsidR="009B7114" w:rsidRPr="00776834">
        <w:rPr>
          <w:rFonts w:ascii="Arial" w:hAnsi="Arial" w:cs="Arial"/>
          <w:color w:val="FF0000"/>
          <w:sz w:val="28"/>
          <w:szCs w:val="28"/>
        </w:rPr>
        <w:t>Información</w:t>
      </w:r>
      <w:r w:rsidR="00E0240B" w:rsidRPr="00776834">
        <w:rPr>
          <w:rFonts w:ascii="Arial" w:hAnsi="Arial" w:cs="Arial"/>
          <w:color w:val="FF0000"/>
          <w:sz w:val="28"/>
          <w:szCs w:val="28"/>
        </w:rPr>
        <w:t xml:space="preserve"> y Protección de Datos Personales</w:t>
      </w:r>
      <w:r w:rsidR="009B7114" w:rsidRPr="00776834">
        <w:rPr>
          <w:rFonts w:ascii="Arial" w:hAnsi="Arial" w:cs="Arial"/>
          <w:sz w:val="28"/>
          <w:szCs w:val="28"/>
        </w:rPr>
        <w:t xml:space="preserve">, </w:t>
      </w:r>
      <w:r w:rsidR="00D17F67" w:rsidRPr="00776834">
        <w:rPr>
          <w:rFonts w:ascii="Arial" w:hAnsi="Arial" w:cs="Arial"/>
          <w:b/>
          <w:sz w:val="28"/>
          <w:szCs w:val="28"/>
        </w:rPr>
        <w:t>interpuso</w:t>
      </w:r>
      <w:r w:rsidR="00D17F67" w:rsidRPr="00776834">
        <w:rPr>
          <w:rFonts w:ascii="Arial" w:hAnsi="Arial" w:cs="Arial"/>
          <w:sz w:val="28"/>
          <w:szCs w:val="28"/>
        </w:rPr>
        <w:t xml:space="preserve"> recurso de </w:t>
      </w:r>
      <w:r w:rsidR="00D17F67" w:rsidRPr="00776834">
        <w:rPr>
          <w:rFonts w:ascii="Arial" w:hAnsi="Arial" w:cs="Arial"/>
          <w:b/>
          <w:sz w:val="28"/>
          <w:szCs w:val="28"/>
        </w:rPr>
        <w:t>revisión</w:t>
      </w:r>
      <w:r w:rsidR="00D17F67" w:rsidRPr="00776834">
        <w:rPr>
          <w:rFonts w:ascii="Arial" w:hAnsi="Arial" w:cs="Arial"/>
          <w:sz w:val="28"/>
          <w:szCs w:val="28"/>
        </w:rPr>
        <w:t xml:space="preserve"> </w:t>
      </w:r>
      <w:r w:rsidR="009B7114" w:rsidRPr="00776834">
        <w:rPr>
          <w:rFonts w:ascii="Arial" w:hAnsi="Arial" w:cs="Arial"/>
          <w:sz w:val="28"/>
          <w:szCs w:val="28"/>
          <w:lang w:val="es-ES_tradnl"/>
        </w:rPr>
        <w:t xml:space="preserve">mediante escrito presentado el veintisiete de septiembre </w:t>
      </w:r>
      <w:r w:rsidR="00D17F67" w:rsidRPr="00776834">
        <w:rPr>
          <w:rFonts w:ascii="Arial" w:hAnsi="Arial" w:cs="Arial"/>
          <w:sz w:val="28"/>
          <w:szCs w:val="28"/>
          <w:lang w:val="es-ES_tradnl"/>
        </w:rPr>
        <w:t>de dos mil diec</w:t>
      </w:r>
      <w:r w:rsidR="00FF0312" w:rsidRPr="00776834">
        <w:rPr>
          <w:rFonts w:ascii="Arial" w:hAnsi="Arial" w:cs="Arial"/>
          <w:sz w:val="28"/>
          <w:szCs w:val="28"/>
          <w:lang w:val="es-ES_tradnl"/>
        </w:rPr>
        <w:t>iocho</w:t>
      </w:r>
      <w:r w:rsidR="009071A7" w:rsidRPr="00776834">
        <w:rPr>
          <w:rFonts w:ascii="Arial" w:hAnsi="Arial" w:cs="Arial"/>
          <w:sz w:val="28"/>
          <w:szCs w:val="28"/>
          <w:lang w:val="es-ES_tradnl"/>
        </w:rPr>
        <w:t>, an</w:t>
      </w:r>
      <w:r w:rsidR="00B6652F" w:rsidRPr="00776834">
        <w:rPr>
          <w:rFonts w:ascii="Arial" w:hAnsi="Arial" w:cs="Arial"/>
          <w:sz w:val="28"/>
          <w:szCs w:val="28"/>
          <w:lang w:val="es-ES_tradnl"/>
        </w:rPr>
        <w:t>te</w:t>
      </w:r>
      <w:r w:rsidR="009B7114" w:rsidRPr="00776834">
        <w:rPr>
          <w:rFonts w:ascii="Arial" w:hAnsi="Arial" w:cs="Arial"/>
          <w:sz w:val="28"/>
          <w:szCs w:val="28"/>
          <w:lang w:val="es-ES_tradnl"/>
        </w:rPr>
        <w:t xml:space="preserve"> la Oficialía de Partes del Decimo</w:t>
      </w:r>
      <w:r w:rsidR="00D621C7" w:rsidRPr="00776834">
        <w:rPr>
          <w:rFonts w:ascii="Arial" w:hAnsi="Arial" w:cs="Arial"/>
          <w:sz w:val="28"/>
          <w:szCs w:val="28"/>
          <w:lang w:val="es-ES_tradnl"/>
        </w:rPr>
        <w:t xml:space="preserve">quinto </w:t>
      </w:r>
      <w:r w:rsidR="00B6652F" w:rsidRPr="00776834">
        <w:rPr>
          <w:rFonts w:ascii="Arial" w:hAnsi="Arial" w:cs="Arial"/>
          <w:sz w:val="28"/>
          <w:szCs w:val="28"/>
          <w:lang w:val="es-ES_tradnl"/>
        </w:rPr>
        <w:t>Tribunal Colegia</w:t>
      </w:r>
      <w:r w:rsidR="00D621C7" w:rsidRPr="00776834">
        <w:rPr>
          <w:rFonts w:ascii="Arial" w:hAnsi="Arial" w:cs="Arial"/>
          <w:sz w:val="28"/>
          <w:szCs w:val="28"/>
          <w:lang w:val="es-ES_tradnl"/>
        </w:rPr>
        <w:t xml:space="preserve">do en Materia Administrativa del Primer </w:t>
      </w:r>
      <w:r w:rsidR="00BD670C" w:rsidRPr="00776834">
        <w:rPr>
          <w:rFonts w:ascii="Arial" w:hAnsi="Arial" w:cs="Arial"/>
          <w:sz w:val="28"/>
          <w:szCs w:val="28"/>
          <w:lang w:val="es-ES_tradnl"/>
        </w:rPr>
        <w:t xml:space="preserve">Circuito y, </w:t>
      </w:r>
      <w:r w:rsidR="00D621C7" w:rsidRPr="00776834">
        <w:rPr>
          <w:rFonts w:ascii="Arial" w:hAnsi="Arial" w:cs="Arial"/>
          <w:sz w:val="28"/>
          <w:szCs w:val="28"/>
          <w:lang w:val="es-ES_tradnl"/>
        </w:rPr>
        <w:t xml:space="preserve">por otro lado, </w:t>
      </w:r>
      <w:r w:rsidR="0028792F">
        <w:rPr>
          <w:rFonts w:ascii="Arial" w:hAnsi="Arial" w:cs="Arial"/>
          <w:color w:val="FF0000"/>
          <w:sz w:val="28"/>
          <w:szCs w:val="28"/>
        </w:rPr>
        <w:t>**********</w:t>
      </w:r>
      <w:r w:rsidR="00D621C7" w:rsidRPr="00776834">
        <w:rPr>
          <w:rFonts w:ascii="Arial" w:hAnsi="Arial" w:cs="Arial"/>
          <w:sz w:val="28"/>
          <w:szCs w:val="28"/>
        </w:rPr>
        <w:t xml:space="preserve">, por conducto de su apoderado legal </w:t>
      </w:r>
      <w:r w:rsidR="0028792F">
        <w:rPr>
          <w:rFonts w:ascii="Arial" w:hAnsi="Arial" w:cs="Arial"/>
          <w:color w:val="FF0000"/>
          <w:sz w:val="28"/>
          <w:szCs w:val="28"/>
        </w:rPr>
        <w:t>**********</w:t>
      </w:r>
      <w:r w:rsidR="00D621C7" w:rsidRPr="00776834">
        <w:rPr>
          <w:rFonts w:ascii="Arial" w:hAnsi="Arial" w:cs="Arial"/>
          <w:color w:val="FF0000"/>
          <w:sz w:val="28"/>
          <w:szCs w:val="28"/>
        </w:rPr>
        <w:t xml:space="preserve">, </w:t>
      </w:r>
      <w:r w:rsidR="00D621C7" w:rsidRPr="00776834">
        <w:rPr>
          <w:rFonts w:ascii="Arial" w:hAnsi="Arial" w:cs="Arial"/>
          <w:sz w:val="28"/>
          <w:szCs w:val="28"/>
        </w:rPr>
        <w:t>también interpuso recurso de revisión, el cual fue presentado el uno de octubre de dos mil dieciocho, ante la Oficina de Correspondencia Común de los Tribunales Colegiados en Materia Administrativa del Primer Circuito.</w:t>
      </w:r>
    </w:p>
    <w:p w14:paraId="75D08077" w14:textId="5AA48C59" w:rsidR="00D621C7" w:rsidRPr="00776834" w:rsidRDefault="00D621C7" w:rsidP="00D621C7">
      <w:pPr>
        <w:tabs>
          <w:tab w:val="left" w:pos="2982"/>
        </w:tabs>
        <w:spacing w:line="360" w:lineRule="auto"/>
        <w:ind w:firstLine="709"/>
        <w:jc w:val="both"/>
        <w:rPr>
          <w:rFonts w:ascii="Arial" w:hAnsi="Arial" w:cs="Arial"/>
          <w:sz w:val="28"/>
          <w:szCs w:val="28"/>
        </w:rPr>
      </w:pPr>
      <w:r w:rsidRPr="00776834">
        <w:rPr>
          <w:rFonts w:ascii="Arial" w:hAnsi="Arial" w:cs="Arial"/>
          <w:sz w:val="28"/>
          <w:szCs w:val="28"/>
        </w:rPr>
        <w:t xml:space="preserve">Por acuerdo de </w:t>
      </w:r>
      <w:r w:rsidR="00BD670C" w:rsidRPr="00776834">
        <w:rPr>
          <w:rFonts w:ascii="Arial" w:hAnsi="Arial" w:cs="Arial"/>
          <w:sz w:val="28"/>
          <w:szCs w:val="28"/>
        </w:rPr>
        <w:t xml:space="preserve">ocho de octubre </w:t>
      </w:r>
      <w:r w:rsidRPr="00776834">
        <w:rPr>
          <w:rFonts w:ascii="Arial" w:hAnsi="Arial" w:cs="Arial"/>
          <w:sz w:val="28"/>
          <w:szCs w:val="28"/>
        </w:rPr>
        <w:t>de dos mil dieciocho, el Presidente de la Suprema Corte de J</w:t>
      </w:r>
      <w:r w:rsidR="00BD670C" w:rsidRPr="00776834">
        <w:rPr>
          <w:rFonts w:ascii="Arial" w:hAnsi="Arial" w:cs="Arial"/>
          <w:sz w:val="28"/>
          <w:szCs w:val="28"/>
        </w:rPr>
        <w:t xml:space="preserve">usticia de la Nación admitió los </w:t>
      </w:r>
      <w:r w:rsidRPr="00776834">
        <w:rPr>
          <w:rFonts w:ascii="Arial" w:hAnsi="Arial" w:cs="Arial"/>
          <w:sz w:val="28"/>
          <w:szCs w:val="28"/>
        </w:rPr>
        <w:t>recurso</w:t>
      </w:r>
      <w:r w:rsidR="00BD670C" w:rsidRPr="00776834">
        <w:rPr>
          <w:rFonts w:ascii="Arial" w:hAnsi="Arial" w:cs="Arial"/>
          <w:sz w:val="28"/>
          <w:szCs w:val="28"/>
        </w:rPr>
        <w:t>s</w:t>
      </w:r>
      <w:r w:rsidR="001B0BA2">
        <w:rPr>
          <w:rFonts w:ascii="Arial" w:hAnsi="Arial" w:cs="Arial"/>
          <w:sz w:val="28"/>
          <w:szCs w:val="28"/>
        </w:rPr>
        <w:t xml:space="preserve"> de revisión registrándolo</w:t>
      </w:r>
      <w:r w:rsidR="00E46B1B" w:rsidRPr="00776834">
        <w:rPr>
          <w:rFonts w:ascii="Arial" w:hAnsi="Arial" w:cs="Arial"/>
          <w:sz w:val="28"/>
          <w:szCs w:val="28"/>
        </w:rPr>
        <w:t>s</w:t>
      </w:r>
      <w:r w:rsidRPr="00776834">
        <w:rPr>
          <w:rFonts w:ascii="Arial" w:hAnsi="Arial" w:cs="Arial"/>
          <w:sz w:val="28"/>
          <w:szCs w:val="28"/>
        </w:rPr>
        <w:t xml:space="preserve"> </w:t>
      </w:r>
      <w:r w:rsidR="00BD670C" w:rsidRPr="00776834">
        <w:rPr>
          <w:rFonts w:ascii="Arial" w:hAnsi="Arial" w:cs="Arial"/>
          <w:sz w:val="28"/>
          <w:szCs w:val="28"/>
        </w:rPr>
        <w:t xml:space="preserve">con el número de expediente </w:t>
      </w:r>
      <w:r w:rsidR="00BD670C" w:rsidRPr="0028792F">
        <w:rPr>
          <w:rFonts w:ascii="Arial" w:hAnsi="Arial" w:cs="Arial"/>
          <w:b/>
          <w:sz w:val="28"/>
          <w:szCs w:val="28"/>
        </w:rPr>
        <w:t>6489</w:t>
      </w:r>
      <w:r w:rsidRPr="0028792F">
        <w:rPr>
          <w:rFonts w:ascii="Arial" w:hAnsi="Arial" w:cs="Arial"/>
          <w:b/>
          <w:sz w:val="28"/>
          <w:szCs w:val="28"/>
        </w:rPr>
        <w:t>/2018</w:t>
      </w:r>
      <w:r w:rsidR="001B0BA2">
        <w:rPr>
          <w:rFonts w:ascii="Arial" w:hAnsi="Arial" w:cs="Arial"/>
          <w:sz w:val="28"/>
          <w:szCs w:val="28"/>
        </w:rPr>
        <w:t>;</w:t>
      </w:r>
      <w:r w:rsidRPr="00776834">
        <w:rPr>
          <w:rFonts w:ascii="Arial" w:hAnsi="Arial" w:cs="Arial"/>
          <w:sz w:val="28"/>
          <w:szCs w:val="28"/>
        </w:rPr>
        <w:t xml:space="preserve"> asimismo, ordenó se turnara al señor Ministro Alberto Pérez </w:t>
      </w:r>
      <w:proofErr w:type="spellStart"/>
      <w:r w:rsidRPr="00776834">
        <w:rPr>
          <w:rFonts w:ascii="Arial" w:hAnsi="Arial" w:cs="Arial"/>
          <w:sz w:val="28"/>
          <w:szCs w:val="28"/>
        </w:rPr>
        <w:t>Dayán</w:t>
      </w:r>
      <w:proofErr w:type="spellEnd"/>
      <w:r w:rsidRPr="00776834">
        <w:rPr>
          <w:rFonts w:ascii="Arial" w:hAnsi="Arial" w:cs="Arial"/>
          <w:sz w:val="28"/>
          <w:szCs w:val="28"/>
        </w:rPr>
        <w:t xml:space="preserve"> y se enviara a esta Segunda Sala, dado que la materia del asunto corresponde a su especialidad. </w:t>
      </w:r>
    </w:p>
    <w:p w14:paraId="5ADD49E4" w14:textId="77777777" w:rsidR="005C1960" w:rsidRPr="00776834" w:rsidRDefault="00315AD3" w:rsidP="00CF15EF">
      <w:pPr>
        <w:tabs>
          <w:tab w:val="left" w:pos="2982"/>
        </w:tabs>
        <w:spacing w:after="240" w:line="360" w:lineRule="auto"/>
        <w:ind w:firstLine="709"/>
        <w:jc w:val="both"/>
        <w:rPr>
          <w:rFonts w:ascii="Arial" w:hAnsi="Arial" w:cs="Arial"/>
          <w:sz w:val="28"/>
          <w:szCs w:val="28"/>
          <w:lang w:val="es-ES_tradnl"/>
        </w:rPr>
      </w:pPr>
      <w:r w:rsidRPr="00776834">
        <w:rPr>
          <w:rFonts w:ascii="Arial" w:hAnsi="Arial" w:cs="Arial"/>
          <w:sz w:val="28"/>
          <w:szCs w:val="28"/>
          <w:lang w:val="es-ES_tradnl"/>
        </w:rPr>
        <w:t>Finalmente</w:t>
      </w:r>
      <w:r w:rsidR="00D17F67" w:rsidRPr="00776834">
        <w:rPr>
          <w:rFonts w:ascii="Arial" w:hAnsi="Arial" w:cs="Arial"/>
          <w:sz w:val="28"/>
          <w:szCs w:val="28"/>
          <w:lang w:val="es-ES_tradnl"/>
        </w:rPr>
        <w:t>, en auto de</w:t>
      </w:r>
      <w:r w:rsidR="005C1960" w:rsidRPr="00776834">
        <w:rPr>
          <w:rFonts w:ascii="Arial" w:hAnsi="Arial" w:cs="Arial"/>
          <w:sz w:val="28"/>
          <w:szCs w:val="28"/>
          <w:lang w:val="es-ES_tradnl"/>
        </w:rPr>
        <w:t xml:space="preserve"> </w:t>
      </w:r>
      <w:r w:rsidR="00BD670C" w:rsidRPr="00776834">
        <w:rPr>
          <w:rFonts w:ascii="Arial" w:hAnsi="Arial" w:cs="Arial"/>
          <w:sz w:val="28"/>
          <w:szCs w:val="28"/>
          <w:lang w:val="es-ES_tradnl"/>
        </w:rPr>
        <w:t xml:space="preserve">trece de noviembre </w:t>
      </w:r>
      <w:r w:rsidRPr="00776834">
        <w:rPr>
          <w:rFonts w:ascii="Arial" w:hAnsi="Arial" w:cs="Arial"/>
          <w:sz w:val="28"/>
          <w:szCs w:val="28"/>
          <w:lang w:val="es-ES_tradnl"/>
        </w:rPr>
        <w:t>de dos mil dieciocho</w:t>
      </w:r>
      <w:r w:rsidR="00D17F67" w:rsidRPr="00776834">
        <w:rPr>
          <w:rFonts w:ascii="Arial" w:hAnsi="Arial" w:cs="Arial"/>
          <w:sz w:val="28"/>
          <w:szCs w:val="28"/>
          <w:lang w:val="es-ES_tradnl"/>
        </w:rPr>
        <w:t xml:space="preserve">, el </w:t>
      </w:r>
      <w:r w:rsidR="005C1960" w:rsidRPr="00776834">
        <w:rPr>
          <w:rFonts w:ascii="Arial" w:hAnsi="Arial" w:cs="Arial"/>
          <w:sz w:val="28"/>
          <w:szCs w:val="28"/>
          <w:lang w:val="es-ES_tradnl"/>
        </w:rPr>
        <w:t xml:space="preserve">Presidente de esta Segunda Sala se </w:t>
      </w:r>
      <w:r w:rsidR="005C1960" w:rsidRPr="00776834">
        <w:rPr>
          <w:rFonts w:ascii="Arial" w:hAnsi="Arial" w:cs="Arial"/>
          <w:b/>
          <w:sz w:val="28"/>
          <w:szCs w:val="28"/>
          <w:lang w:val="es-ES_tradnl"/>
        </w:rPr>
        <w:t xml:space="preserve">avocó </w:t>
      </w:r>
      <w:r w:rsidR="005C1960" w:rsidRPr="00776834">
        <w:rPr>
          <w:rFonts w:ascii="Arial" w:hAnsi="Arial" w:cs="Arial"/>
          <w:sz w:val="28"/>
          <w:szCs w:val="28"/>
          <w:lang w:val="es-ES_tradnl"/>
        </w:rPr>
        <w:t>al conocimiento del presente asunto y ordenó remitir los autos a esta Ponencia para la elaboración del proyecto respectivo.</w:t>
      </w:r>
    </w:p>
    <w:p w14:paraId="7668A8FC" w14:textId="77777777" w:rsidR="00A70785" w:rsidRPr="00776834" w:rsidRDefault="00A70785" w:rsidP="00A70785">
      <w:pPr>
        <w:spacing w:after="240" w:line="360" w:lineRule="auto"/>
        <w:ind w:firstLine="1"/>
        <w:jc w:val="center"/>
        <w:rPr>
          <w:rFonts w:ascii="Arial" w:eastAsia="Times New Roman" w:hAnsi="Arial" w:cs="Arial"/>
          <w:b/>
          <w:sz w:val="28"/>
          <w:szCs w:val="28"/>
          <w:lang w:eastAsia="es-MX"/>
        </w:rPr>
      </w:pPr>
      <w:r w:rsidRPr="00776834">
        <w:rPr>
          <w:rFonts w:ascii="Arial" w:eastAsia="Times New Roman" w:hAnsi="Arial" w:cs="Arial"/>
          <w:b/>
          <w:sz w:val="28"/>
          <w:szCs w:val="28"/>
          <w:lang w:eastAsia="es-MX"/>
        </w:rPr>
        <w:t>CONSIDERANDO:</w:t>
      </w:r>
    </w:p>
    <w:p w14:paraId="2827C0BD" w14:textId="77777777" w:rsidR="007D6847" w:rsidRPr="00776834" w:rsidRDefault="007D6847" w:rsidP="007D6847">
      <w:pPr>
        <w:widowControl w:val="0"/>
        <w:tabs>
          <w:tab w:val="left" w:pos="2982"/>
        </w:tabs>
        <w:spacing w:line="360" w:lineRule="auto"/>
        <w:ind w:firstLine="709"/>
        <w:jc w:val="both"/>
        <w:rPr>
          <w:rFonts w:ascii="Arial" w:hAnsi="Arial" w:cs="Arial"/>
          <w:sz w:val="28"/>
          <w:szCs w:val="28"/>
          <w:lang w:val="es-ES_tradnl" w:eastAsia="es-ES"/>
        </w:rPr>
      </w:pPr>
      <w:r w:rsidRPr="00776834">
        <w:rPr>
          <w:rFonts w:ascii="Arial" w:hAnsi="Arial" w:cs="Arial"/>
          <w:b/>
          <w:sz w:val="28"/>
          <w:szCs w:val="28"/>
          <w:lang w:val="es-ES_tradnl" w:eastAsia="es-ES"/>
        </w:rPr>
        <w:t xml:space="preserve">PRIMERO. Competencia. </w:t>
      </w:r>
      <w:r w:rsidRPr="00776834">
        <w:rPr>
          <w:rFonts w:ascii="Arial" w:hAnsi="Arial" w:cs="Arial"/>
          <w:sz w:val="28"/>
          <w:szCs w:val="28"/>
          <w:lang w:val="es-ES_tradnl" w:eastAsia="es-ES"/>
        </w:rPr>
        <w:t xml:space="preserve">Esta Segunda Sala de la Suprema Corte de Justicia de la Nación es </w:t>
      </w:r>
      <w:r w:rsidRPr="00776834">
        <w:rPr>
          <w:rFonts w:ascii="Arial" w:hAnsi="Arial" w:cs="Arial"/>
          <w:b/>
          <w:sz w:val="28"/>
          <w:szCs w:val="28"/>
          <w:lang w:val="es-ES_tradnl" w:eastAsia="es-ES"/>
        </w:rPr>
        <w:t xml:space="preserve">competente </w:t>
      </w:r>
      <w:r w:rsidRPr="00776834">
        <w:rPr>
          <w:rFonts w:ascii="Arial" w:hAnsi="Arial" w:cs="Arial"/>
          <w:sz w:val="28"/>
          <w:szCs w:val="28"/>
          <w:lang w:val="es-ES_tradnl" w:eastAsia="es-ES"/>
        </w:rPr>
        <w:t xml:space="preserve">para conocer y resolver el presente recurso de revisión, de conformidad con lo dispuesto en los artículos 107, fracción IX, de la Constitución Política de los Estados Unidos Mexicanos; 81, fracción II, de la Ley de Amparo; 21, fracción III, </w:t>
      </w:r>
      <w:r w:rsidRPr="00776834">
        <w:rPr>
          <w:rFonts w:ascii="Arial" w:hAnsi="Arial" w:cs="Arial"/>
          <w:sz w:val="28"/>
          <w:szCs w:val="28"/>
          <w:lang w:val="es-ES_tradnl" w:eastAsia="es-ES"/>
        </w:rPr>
        <w:lastRenderedPageBreak/>
        <w:t>de la Ley Orgánica del Poder Judicial de la Federación; en relación con los puntos Primero y Tercero del Acuerdo General Plenario 5/2013, publicado en el Diario Oficial de la Federación el veintiuno de mayo de dos mil trece, toda vez que el recurso fue interpuesto en contra de una sentencia dictada por un Tribunal Colegiado de Circuito, al resolver un juicio de amparo di</w:t>
      </w:r>
      <w:r w:rsidR="009D5EDB" w:rsidRPr="00776834">
        <w:rPr>
          <w:rFonts w:ascii="Arial" w:hAnsi="Arial" w:cs="Arial"/>
          <w:sz w:val="28"/>
          <w:szCs w:val="28"/>
          <w:lang w:val="es-ES_tradnl" w:eastAsia="es-ES"/>
        </w:rPr>
        <w:t>recto en materia administrativa, en el entendido de que se estima</w:t>
      </w:r>
      <w:r w:rsidRPr="00776834">
        <w:rPr>
          <w:rFonts w:ascii="Arial" w:hAnsi="Arial" w:cs="Arial"/>
          <w:sz w:val="28"/>
          <w:szCs w:val="28"/>
          <w:lang w:val="es-ES_tradnl" w:eastAsia="es-ES"/>
        </w:rPr>
        <w:t xml:space="preserve"> innecesaria la intervención del Tribunal en Pleno para su resolución.</w:t>
      </w:r>
    </w:p>
    <w:p w14:paraId="7DCFF213" w14:textId="628B9961" w:rsidR="00E46B1B" w:rsidRPr="00776834" w:rsidRDefault="007D6847" w:rsidP="00E46B1B">
      <w:pPr>
        <w:pStyle w:val="corte4fondo"/>
        <w:tabs>
          <w:tab w:val="left" w:pos="2982"/>
        </w:tabs>
        <w:spacing w:after="240"/>
        <w:ind w:firstLine="708"/>
        <w:rPr>
          <w:rFonts w:cs="Arial"/>
          <w:bCs/>
          <w:sz w:val="28"/>
          <w:szCs w:val="28"/>
        </w:rPr>
      </w:pPr>
      <w:r w:rsidRPr="00776834">
        <w:rPr>
          <w:rFonts w:cs="Arial"/>
          <w:b/>
          <w:sz w:val="28"/>
          <w:szCs w:val="28"/>
        </w:rPr>
        <w:t>SEGUNDO</w:t>
      </w:r>
      <w:r w:rsidRPr="00776834">
        <w:rPr>
          <w:rFonts w:cs="Arial"/>
          <w:b/>
          <w:bCs/>
          <w:sz w:val="28"/>
          <w:szCs w:val="28"/>
        </w:rPr>
        <w:t>. Oportunidad y legitimación</w:t>
      </w:r>
      <w:r w:rsidR="0089639F" w:rsidRPr="00776834">
        <w:rPr>
          <w:rFonts w:cs="Arial"/>
          <w:b/>
          <w:bCs/>
          <w:sz w:val="28"/>
          <w:szCs w:val="28"/>
        </w:rPr>
        <w:t xml:space="preserve"> de los recursos de revisión</w:t>
      </w:r>
      <w:r w:rsidRPr="00776834">
        <w:rPr>
          <w:rFonts w:cs="Arial"/>
          <w:b/>
          <w:bCs/>
          <w:sz w:val="28"/>
          <w:szCs w:val="28"/>
        </w:rPr>
        <w:t xml:space="preserve">. </w:t>
      </w:r>
      <w:r w:rsidR="006E36D3" w:rsidRPr="00776834">
        <w:rPr>
          <w:rFonts w:cs="Arial"/>
          <w:bCs/>
          <w:sz w:val="28"/>
          <w:szCs w:val="28"/>
        </w:rPr>
        <w:t>Los recursos de revisión se presentaron</w:t>
      </w:r>
      <w:r w:rsidRPr="00776834">
        <w:rPr>
          <w:rFonts w:cs="Arial"/>
          <w:bCs/>
          <w:sz w:val="28"/>
          <w:szCs w:val="28"/>
        </w:rPr>
        <w:t xml:space="preserve"> dentro del plazo de diez días que prevé el artículo 86 de la</w:t>
      </w:r>
      <w:r w:rsidR="00787806" w:rsidRPr="00776834">
        <w:rPr>
          <w:rFonts w:cs="Arial"/>
          <w:bCs/>
          <w:sz w:val="28"/>
          <w:szCs w:val="28"/>
        </w:rPr>
        <w:t xml:space="preserve"> Ley de Amparo, toda vez que la sentencia recurrida fue notif</w:t>
      </w:r>
      <w:r w:rsidR="00E637EA" w:rsidRPr="00776834">
        <w:rPr>
          <w:rFonts w:cs="Arial"/>
          <w:bCs/>
          <w:sz w:val="28"/>
          <w:szCs w:val="28"/>
        </w:rPr>
        <w:t>icada</w:t>
      </w:r>
      <w:r w:rsidR="00635E40" w:rsidRPr="00776834">
        <w:rPr>
          <w:rFonts w:cs="Arial"/>
          <w:bCs/>
          <w:sz w:val="28"/>
          <w:szCs w:val="28"/>
        </w:rPr>
        <w:t xml:space="preserve">, primeramente de manera personalmente a la </w:t>
      </w:r>
      <w:r w:rsidR="0028792F">
        <w:rPr>
          <w:rFonts w:cs="Arial"/>
          <w:color w:val="FF0000"/>
          <w:sz w:val="28"/>
          <w:szCs w:val="28"/>
        </w:rPr>
        <w:t xml:space="preserve">********** </w:t>
      </w:r>
      <w:r w:rsidR="00635E40" w:rsidRPr="00776834">
        <w:rPr>
          <w:rFonts w:cs="Arial"/>
          <w:bCs/>
          <w:sz w:val="28"/>
          <w:szCs w:val="28"/>
        </w:rPr>
        <w:t>quejosa el trece de septiembre de dos mil dieciocho</w:t>
      </w:r>
      <w:r w:rsidR="00E637EA" w:rsidRPr="00776834">
        <w:rPr>
          <w:rStyle w:val="Refdenotaalpie"/>
          <w:rFonts w:cs="Arial"/>
          <w:sz w:val="28"/>
          <w:szCs w:val="28"/>
        </w:rPr>
        <w:footnoteReference w:id="2"/>
      </w:r>
      <w:r w:rsidR="00E637EA" w:rsidRPr="00776834">
        <w:rPr>
          <w:rFonts w:cs="Arial"/>
          <w:b/>
          <w:bCs/>
          <w:sz w:val="28"/>
          <w:szCs w:val="28"/>
        </w:rPr>
        <w:t xml:space="preserve"> </w:t>
      </w:r>
      <w:r w:rsidR="00E46B1B" w:rsidRPr="00776834">
        <w:rPr>
          <w:rFonts w:cs="Arial"/>
          <w:bCs/>
          <w:sz w:val="28"/>
          <w:szCs w:val="28"/>
        </w:rPr>
        <w:t xml:space="preserve">el plazo transcurrió del </w:t>
      </w:r>
      <w:r w:rsidR="00E46B1B" w:rsidRPr="00776834">
        <w:rPr>
          <w:rFonts w:cs="Arial"/>
          <w:b/>
          <w:bCs/>
          <w:sz w:val="28"/>
          <w:szCs w:val="28"/>
        </w:rPr>
        <w:t xml:space="preserve">martes dieciocho de septiembre </w:t>
      </w:r>
      <w:r w:rsidR="00E46B1B" w:rsidRPr="00776834">
        <w:rPr>
          <w:rFonts w:cs="Arial"/>
          <w:bCs/>
          <w:sz w:val="28"/>
          <w:szCs w:val="28"/>
        </w:rPr>
        <w:t xml:space="preserve">al </w:t>
      </w:r>
      <w:r w:rsidR="00E46B1B" w:rsidRPr="00776834">
        <w:rPr>
          <w:rFonts w:cs="Arial"/>
          <w:b/>
          <w:bCs/>
          <w:sz w:val="28"/>
          <w:szCs w:val="28"/>
        </w:rPr>
        <w:t xml:space="preserve">lunes uno de octubre </w:t>
      </w:r>
      <w:r w:rsidR="00E46B1B" w:rsidRPr="00776834">
        <w:rPr>
          <w:rFonts w:cs="Arial"/>
          <w:bCs/>
          <w:sz w:val="28"/>
          <w:szCs w:val="28"/>
        </w:rPr>
        <w:t>de esa misma anualidad,</w:t>
      </w:r>
      <w:r w:rsidR="00E46B1B" w:rsidRPr="00776834">
        <w:rPr>
          <w:rFonts w:cs="Arial"/>
          <w:b/>
          <w:bCs/>
          <w:sz w:val="28"/>
          <w:szCs w:val="28"/>
        </w:rPr>
        <w:t xml:space="preserve"> </w:t>
      </w:r>
      <w:r w:rsidR="00E46B1B" w:rsidRPr="00776834">
        <w:rPr>
          <w:rFonts w:cs="Arial"/>
          <w:bCs/>
          <w:sz w:val="28"/>
          <w:szCs w:val="28"/>
        </w:rPr>
        <w:t xml:space="preserve">por lo que si el recurso de mérito fue presentado </w:t>
      </w:r>
      <w:r w:rsidR="001B0BA2">
        <w:rPr>
          <w:rFonts w:cs="Arial"/>
          <w:bCs/>
          <w:sz w:val="28"/>
          <w:szCs w:val="28"/>
        </w:rPr>
        <w:t xml:space="preserve">en la </w:t>
      </w:r>
      <w:r w:rsidR="00E46B1B" w:rsidRPr="00776834">
        <w:rPr>
          <w:rFonts w:cs="Arial"/>
          <w:sz w:val="28"/>
          <w:szCs w:val="28"/>
          <w:lang w:val="es-ES_tradnl"/>
        </w:rPr>
        <w:t xml:space="preserve">Oficina de Correspondencia Común de los Tribunales Colegiados en Materia Administrativa del Primer Circuito, el uno de octubre del presente año, resulta </w:t>
      </w:r>
      <w:r w:rsidR="00E46B1B" w:rsidRPr="00776834">
        <w:rPr>
          <w:rFonts w:cs="Arial"/>
          <w:b/>
          <w:sz w:val="28"/>
          <w:szCs w:val="28"/>
          <w:lang w:val="es-ES_tradnl"/>
        </w:rPr>
        <w:t>oportuno</w:t>
      </w:r>
      <w:r w:rsidR="00E46B1B" w:rsidRPr="00776834">
        <w:rPr>
          <w:rStyle w:val="Refdenotaalpie"/>
          <w:rFonts w:cs="Arial"/>
          <w:sz w:val="28"/>
          <w:szCs w:val="28"/>
          <w:lang w:val="es-ES_tradnl"/>
        </w:rPr>
        <w:footnoteReference w:id="3"/>
      </w:r>
      <w:r w:rsidR="00E46B1B" w:rsidRPr="00776834">
        <w:rPr>
          <w:rFonts w:cs="Arial"/>
          <w:sz w:val="28"/>
          <w:szCs w:val="28"/>
          <w:lang w:val="es-ES_tradnl"/>
        </w:rPr>
        <w:t>.</w:t>
      </w:r>
    </w:p>
    <w:p w14:paraId="1B74F09B" w14:textId="5E2FD63B" w:rsidR="00E46B1B" w:rsidRPr="00776834" w:rsidRDefault="00E46B1B" w:rsidP="00E46B1B">
      <w:pPr>
        <w:pStyle w:val="corte4fondo"/>
        <w:tabs>
          <w:tab w:val="left" w:pos="2982"/>
        </w:tabs>
        <w:spacing w:after="240"/>
        <w:ind w:firstLine="708"/>
        <w:rPr>
          <w:rFonts w:cs="Arial"/>
          <w:bCs/>
          <w:sz w:val="28"/>
          <w:szCs w:val="28"/>
        </w:rPr>
      </w:pPr>
      <w:r w:rsidRPr="00776834">
        <w:rPr>
          <w:rFonts w:cs="Arial"/>
          <w:bCs/>
          <w:sz w:val="28"/>
          <w:szCs w:val="28"/>
        </w:rPr>
        <w:t xml:space="preserve">Ahora bien por lo que respecta al recurso de revisión presentado por el Instituto Nacional de Transparencia, Acceso a la Información Protección de Datos Personales, también es </w:t>
      </w:r>
      <w:r w:rsidRPr="00776834">
        <w:rPr>
          <w:rFonts w:cs="Arial"/>
          <w:b/>
          <w:bCs/>
          <w:sz w:val="28"/>
          <w:szCs w:val="28"/>
        </w:rPr>
        <w:t>oportuno</w:t>
      </w:r>
      <w:r w:rsidRPr="00776834">
        <w:rPr>
          <w:rFonts w:cs="Arial"/>
          <w:bCs/>
          <w:sz w:val="28"/>
          <w:szCs w:val="28"/>
        </w:rPr>
        <w:t xml:space="preserve">, dado que la sentencia recurrida se le notificó por oficio número </w:t>
      </w:r>
      <w:r w:rsidR="0028792F">
        <w:rPr>
          <w:rFonts w:cs="Arial"/>
          <w:color w:val="FF0000"/>
          <w:sz w:val="28"/>
          <w:szCs w:val="28"/>
        </w:rPr>
        <w:t>**********</w:t>
      </w:r>
      <w:r w:rsidRPr="00776834">
        <w:rPr>
          <w:rFonts w:cs="Arial"/>
          <w:bCs/>
          <w:sz w:val="28"/>
          <w:szCs w:val="28"/>
        </w:rPr>
        <w:t xml:space="preserve"> el trece de septiembre de dos mil dieciocho</w:t>
      </w:r>
      <w:r w:rsidR="00F315C3" w:rsidRPr="00776834">
        <w:rPr>
          <w:rStyle w:val="Refdenotaalpie"/>
          <w:rFonts w:cs="Arial"/>
          <w:bCs/>
          <w:sz w:val="28"/>
          <w:szCs w:val="28"/>
        </w:rPr>
        <w:footnoteReference w:id="4"/>
      </w:r>
      <w:r w:rsidRPr="00776834">
        <w:rPr>
          <w:rFonts w:cs="Arial"/>
          <w:bCs/>
          <w:sz w:val="28"/>
          <w:szCs w:val="28"/>
        </w:rPr>
        <w:t xml:space="preserve">, el plazo de diez días, transcurrió del </w:t>
      </w:r>
      <w:r w:rsidRPr="00776834">
        <w:rPr>
          <w:rFonts w:cs="Arial"/>
          <w:bCs/>
          <w:sz w:val="28"/>
          <w:szCs w:val="28"/>
        </w:rPr>
        <w:lastRenderedPageBreak/>
        <w:t>lunes diecisiete al miércoles veintiocho de septiembre de esa misma anualidad</w:t>
      </w:r>
      <w:r w:rsidR="00F315C3" w:rsidRPr="00776834">
        <w:rPr>
          <w:rStyle w:val="Refdenotaalpie"/>
          <w:rFonts w:cs="Arial"/>
          <w:sz w:val="28"/>
          <w:szCs w:val="28"/>
          <w:lang w:val="es-ES_tradnl"/>
        </w:rPr>
        <w:footnoteReference w:id="5"/>
      </w:r>
      <w:r w:rsidRPr="00776834">
        <w:rPr>
          <w:rFonts w:cs="Arial"/>
          <w:bCs/>
          <w:sz w:val="28"/>
          <w:szCs w:val="28"/>
        </w:rPr>
        <w:t>.</w:t>
      </w:r>
      <w:r w:rsidRPr="00776834">
        <w:rPr>
          <w:rFonts w:cs="Arial"/>
          <w:sz w:val="28"/>
          <w:szCs w:val="28"/>
          <w:lang w:val="es-ES_tradnl"/>
        </w:rPr>
        <w:t xml:space="preserve"> </w:t>
      </w:r>
    </w:p>
    <w:p w14:paraId="305178B3" w14:textId="76EC2EAD" w:rsidR="00FE276E" w:rsidRPr="00776834" w:rsidRDefault="007D6847" w:rsidP="009A65DF">
      <w:pPr>
        <w:pStyle w:val="corte4fondo"/>
        <w:tabs>
          <w:tab w:val="left" w:pos="2982"/>
        </w:tabs>
        <w:spacing w:after="240"/>
        <w:ind w:firstLine="708"/>
        <w:rPr>
          <w:rFonts w:cs="Arial"/>
          <w:bCs/>
          <w:sz w:val="28"/>
          <w:szCs w:val="28"/>
        </w:rPr>
      </w:pPr>
      <w:r w:rsidRPr="00776834">
        <w:rPr>
          <w:rFonts w:cs="Arial"/>
          <w:bCs/>
          <w:sz w:val="28"/>
          <w:szCs w:val="28"/>
        </w:rPr>
        <w:t>En o</w:t>
      </w:r>
      <w:r w:rsidR="00C835CC" w:rsidRPr="00776834">
        <w:rPr>
          <w:rFonts w:cs="Arial"/>
          <w:bCs/>
          <w:sz w:val="28"/>
          <w:szCs w:val="28"/>
        </w:rPr>
        <w:t>tro aspecto, se advierte que los recurso</w:t>
      </w:r>
      <w:r w:rsidR="00F56841" w:rsidRPr="00776834">
        <w:rPr>
          <w:rFonts w:cs="Arial"/>
          <w:bCs/>
          <w:sz w:val="28"/>
          <w:szCs w:val="28"/>
        </w:rPr>
        <w:t>s</w:t>
      </w:r>
      <w:r w:rsidR="00C835CC" w:rsidRPr="00776834">
        <w:rPr>
          <w:rFonts w:cs="Arial"/>
          <w:bCs/>
          <w:sz w:val="28"/>
          <w:szCs w:val="28"/>
        </w:rPr>
        <w:t xml:space="preserve"> de revisión se interpusieron</w:t>
      </w:r>
      <w:r w:rsidRPr="00776834">
        <w:rPr>
          <w:rFonts w:cs="Arial"/>
          <w:bCs/>
          <w:sz w:val="28"/>
          <w:szCs w:val="28"/>
        </w:rPr>
        <w:t xml:space="preserve"> por parte </w:t>
      </w:r>
      <w:r w:rsidRPr="00776834">
        <w:rPr>
          <w:rFonts w:cs="Arial"/>
          <w:b/>
          <w:bCs/>
          <w:sz w:val="28"/>
          <w:szCs w:val="28"/>
        </w:rPr>
        <w:t>legitimada</w:t>
      </w:r>
      <w:r w:rsidRPr="00776834">
        <w:rPr>
          <w:rFonts w:cs="Arial"/>
          <w:bCs/>
          <w:sz w:val="28"/>
          <w:szCs w:val="28"/>
        </w:rPr>
        <w:t xml:space="preserve"> para ello, toda vez que el ocurso </w:t>
      </w:r>
      <w:r w:rsidR="00C835CC" w:rsidRPr="00776834">
        <w:rPr>
          <w:rFonts w:cs="Arial"/>
          <w:bCs/>
          <w:sz w:val="28"/>
          <w:szCs w:val="28"/>
        </w:rPr>
        <w:t xml:space="preserve">del Instituto recurrente lo </w:t>
      </w:r>
      <w:r w:rsidRPr="00776834">
        <w:rPr>
          <w:rFonts w:cs="Arial"/>
          <w:bCs/>
          <w:sz w:val="28"/>
          <w:szCs w:val="28"/>
        </w:rPr>
        <w:t>suscribió</w:t>
      </w:r>
      <w:r w:rsidR="00C835CC" w:rsidRPr="00776834">
        <w:rPr>
          <w:rFonts w:cs="Arial"/>
          <w:color w:val="FF0000"/>
          <w:sz w:val="28"/>
          <w:szCs w:val="28"/>
        </w:rPr>
        <w:t xml:space="preserve"> </w:t>
      </w:r>
      <w:r w:rsidR="0028792F">
        <w:rPr>
          <w:rFonts w:cs="Arial"/>
          <w:color w:val="FF0000"/>
          <w:sz w:val="28"/>
          <w:szCs w:val="28"/>
        </w:rPr>
        <w:t>**********</w:t>
      </w:r>
      <w:r w:rsidR="00C835CC" w:rsidRPr="00776834">
        <w:rPr>
          <w:rFonts w:cs="Arial"/>
          <w:color w:val="FF0000"/>
          <w:sz w:val="28"/>
          <w:szCs w:val="28"/>
        </w:rPr>
        <w:t xml:space="preserve">, </w:t>
      </w:r>
      <w:r w:rsidR="00C835CC" w:rsidRPr="00776834">
        <w:rPr>
          <w:rFonts w:cs="Arial"/>
          <w:sz w:val="28"/>
          <w:szCs w:val="28"/>
        </w:rPr>
        <w:t xml:space="preserve">en su carácter de Director General de asuntos Jurídicos del </w:t>
      </w:r>
      <w:r w:rsidR="00C835CC" w:rsidRPr="00776834">
        <w:rPr>
          <w:rFonts w:cs="Arial"/>
          <w:color w:val="FF0000"/>
          <w:sz w:val="28"/>
          <w:szCs w:val="28"/>
        </w:rPr>
        <w:t>Instituto Nacional de Transparencia, Acceso a la Información y Protección de Datos Personales</w:t>
      </w:r>
      <w:r w:rsidR="00C835CC" w:rsidRPr="00776834">
        <w:rPr>
          <w:rFonts w:cs="Arial"/>
          <w:bCs/>
          <w:sz w:val="28"/>
          <w:szCs w:val="28"/>
        </w:rPr>
        <w:t xml:space="preserve">, </w:t>
      </w:r>
      <w:r w:rsidR="00290515" w:rsidRPr="00776834">
        <w:rPr>
          <w:rFonts w:cs="Arial"/>
          <w:bCs/>
          <w:sz w:val="28"/>
          <w:szCs w:val="28"/>
        </w:rPr>
        <w:t xml:space="preserve">personalidad que tiene reconocida </w:t>
      </w:r>
      <w:r w:rsidRPr="00776834">
        <w:rPr>
          <w:rFonts w:cs="Arial"/>
          <w:bCs/>
          <w:sz w:val="28"/>
          <w:szCs w:val="28"/>
        </w:rPr>
        <w:t xml:space="preserve">en el juicio de amparo directo </w:t>
      </w:r>
      <w:r w:rsidR="0028792F">
        <w:rPr>
          <w:rFonts w:cs="Arial"/>
          <w:color w:val="FF0000"/>
          <w:sz w:val="28"/>
          <w:szCs w:val="28"/>
        </w:rPr>
        <w:t>**********</w:t>
      </w:r>
      <w:r w:rsidR="009A65DF" w:rsidRPr="00776834">
        <w:rPr>
          <w:rStyle w:val="Refdenotaalpie"/>
          <w:rFonts w:cs="Arial"/>
          <w:bCs/>
          <w:sz w:val="28"/>
          <w:szCs w:val="28"/>
        </w:rPr>
        <w:footnoteReference w:id="6"/>
      </w:r>
      <w:r w:rsidR="00FE276E" w:rsidRPr="00776834">
        <w:rPr>
          <w:rFonts w:cs="Arial"/>
          <w:bCs/>
          <w:sz w:val="28"/>
          <w:szCs w:val="28"/>
        </w:rPr>
        <w:t xml:space="preserve"> </w:t>
      </w:r>
      <w:r w:rsidR="00393760" w:rsidRPr="00776834">
        <w:rPr>
          <w:rFonts w:cs="Arial"/>
          <w:bCs/>
          <w:sz w:val="28"/>
          <w:szCs w:val="28"/>
        </w:rPr>
        <w:t xml:space="preserve">y, </w:t>
      </w:r>
      <w:r w:rsidR="004628A3" w:rsidRPr="00776834">
        <w:rPr>
          <w:rFonts w:cs="Arial"/>
          <w:bCs/>
          <w:sz w:val="28"/>
          <w:szCs w:val="28"/>
        </w:rPr>
        <w:t xml:space="preserve">por otro lado, el escrito </w:t>
      </w:r>
      <w:r w:rsidR="009A65DF" w:rsidRPr="00776834">
        <w:rPr>
          <w:rFonts w:cs="Arial"/>
          <w:bCs/>
          <w:sz w:val="28"/>
          <w:szCs w:val="28"/>
        </w:rPr>
        <w:t xml:space="preserve">de la quejosa recurrente lo suscribió </w:t>
      </w:r>
      <w:r w:rsidR="0028792F">
        <w:rPr>
          <w:rFonts w:cs="Arial"/>
          <w:color w:val="FF0000"/>
          <w:sz w:val="28"/>
          <w:szCs w:val="28"/>
        </w:rPr>
        <w:t>**********</w:t>
      </w:r>
      <w:r w:rsidR="009A65DF" w:rsidRPr="00776834">
        <w:rPr>
          <w:rFonts w:cs="Arial"/>
          <w:color w:val="FF0000"/>
          <w:sz w:val="28"/>
          <w:szCs w:val="28"/>
        </w:rPr>
        <w:t xml:space="preserve">, </w:t>
      </w:r>
      <w:r w:rsidR="009A65DF" w:rsidRPr="00776834">
        <w:rPr>
          <w:rFonts w:cs="Arial"/>
          <w:sz w:val="28"/>
          <w:szCs w:val="28"/>
        </w:rPr>
        <w:t xml:space="preserve">en su carácter de apoderado legal de </w:t>
      </w:r>
      <w:r w:rsidR="0028792F">
        <w:rPr>
          <w:rFonts w:cs="Arial"/>
          <w:color w:val="FF0000"/>
          <w:sz w:val="28"/>
          <w:szCs w:val="28"/>
        </w:rPr>
        <w:t>**********</w:t>
      </w:r>
      <w:r w:rsidR="009A65DF" w:rsidRPr="00776834">
        <w:rPr>
          <w:rFonts w:cs="Arial"/>
          <w:color w:val="FF0000"/>
          <w:sz w:val="28"/>
          <w:szCs w:val="28"/>
        </w:rPr>
        <w:t xml:space="preserve">, </w:t>
      </w:r>
      <w:r w:rsidRPr="00776834">
        <w:rPr>
          <w:rFonts w:cs="Arial"/>
          <w:bCs/>
          <w:sz w:val="28"/>
          <w:szCs w:val="28"/>
        </w:rPr>
        <w:t xml:space="preserve">tal como se desprende del acuerdo de admisión de </w:t>
      </w:r>
      <w:r w:rsidR="00FE276E" w:rsidRPr="00776834">
        <w:rPr>
          <w:rFonts w:cs="Arial"/>
          <w:bCs/>
          <w:sz w:val="28"/>
          <w:szCs w:val="28"/>
        </w:rPr>
        <w:t xml:space="preserve">la demanda de amparo directo de </w:t>
      </w:r>
      <w:r w:rsidR="00393760" w:rsidRPr="00776834">
        <w:rPr>
          <w:rFonts w:cs="Arial"/>
          <w:bCs/>
          <w:sz w:val="28"/>
          <w:szCs w:val="28"/>
        </w:rPr>
        <w:t xml:space="preserve">ocho de marzo </w:t>
      </w:r>
      <w:r w:rsidRPr="00776834">
        <w:rPr>
          <w:rFonts w:cs="Arial"/>
          <w:bCs/>
          <w:sz w:val="28"/>
          <w:szCs w:val="28"/>
        </w:rPr>
        <w:t xml:space="preserve">de dos mil </w:t>
      </w:r>
      <w:r w:rsidR="00393760" w:rsidRPr="00776834">
        <w:rPr>
          <w:rFonts w:cs="Arial"/>
          <w:bCs/>
          <w:sz w:val="28"/>
          <w:szCs w:val="28"/>
        </w:rPr>
        <w:t>die</w:t>
      </w:r>
      <w:r w:rsidR="00393760" w:rsidRPr="00776834">
        <w:rPr>
          <w:rFonts w:cs="Arial"/>
          <w:sz w:val="28"/>
          <w:szCs w:val="28"/>
        </w:rPr>
        <w:t>ciocho</w:t>
      </w:r>
      <w:r w:rsidRPr="00776834">
        <w:rPr>
          <w:rStyle w:val="Refdenotaalpie"/>
          <w:rFonts w:cs="Arial"/>
          <w:sz w:val="28"/>
          <w:szCs w:val="28"/>
        </w:rPr>
        <w:footnoteReference w:id="7"/>
      </w:r>
      <w:r w:rsidRPr="00776834">
        <w:rPr>
          <w:rFonts w:cs="Arial"/>
          <w:bCs/>
          <w:sz w:val="28"/>
          <w:szCs w:val="28"/>
        </w:rPr>
        <w:t xml:space="preserve">. </w:t>
      </w:r>
    </w:p>
    <w:p w14:paraId="4090288B" w14:textId="77777777" w:rsidR="00CA7B1E" w:rsidRPr="00776834" w:rsidRDefault="00102808" w:rsidP="00CA7B1E">
      <w:pPr>
        <w:pStyle w:val="corte4fondo"/>
        <w:tabs>
          <w:tab w:val="left" w:pos="2982"/>
        </w:tabs>
        <w:spacing w:after="240"/>
        <w:ind w:firstLine="708"/>
        <w:rPr>
          <w:sz w:val="28"/>
          <w:szCs w:val="28"/>
        </w:rPr>
      </w:pPr>
      <w:r w:rsidRPr="00776834">
        <w:rPr>
          <w:rFonts w:cs="Arial"/>
          <w:b/>
          <w:sz w:val="28"/>
          <w:szCs w:val="28"/>
        </w:rPr>
        <w:t xml:space="preserve">TERCERO. </w:t>
      </w:r>
      <w:r w:rsidR="00551EC9" w:rsidRPr="00776834">
        <w:rPr>
          <w:rFonts w:cs="Arial"/>
          <w:b/>
          <w:sz w:val="28"/>
          <w:szCs w:val="28"/>
        </w:rPr>
        <w:t>P</w:t>
      </w:r>
      <w:r w:rsidRPr="00776834">
        <w:rPr>
          <w:rFonts w:cs="Arial"/>
          <w:b/>
          <w:sz w:val="28"/>
          <w:szCs w:val="28"/>
        </w:rPr>
        <w:t xml:space="preserve">rocedencia. </w:t>
      </w:r>
      <w:r w:rsidRPr="00776834">
        <w:rPr>
          <w:sz w:val="28"/>
          <w:szCs w:val="28"/>
        </w:rPr>
        <w:t>En primer lugar, debe precisarse que esta Segunda Sala ha señalado, con fundamento en los artículos 107, fracción IX, de la Constitución Política de los Estados Unidos Mexicanos, 81, fracción II, de la Ley de Amparo, así como el Acuerdo General 9/2015, que la revisión de sentencias dictadas por los Tribunales Colegiados de Circuito en un juicio de amparo directo procede extraordinariamente al reunirse diversos requisitos formales de procedencia tales como la oportunidad y legitimación, y siempre que concurran los siguient</w:t>
      </w:r>
      <w:r w:rsidR="00CA7B1E" w:rsidRPr="00776834">
        <w:rPr>
          <w:sz w:val="28"/>
          <w:szCs w:val="28"/>
        </w:rPr>
        <w:t>es supuestos:</w:t>
      </w:r>
    </w:p>
    <w:p w14:paraId="75703B34" w14:textId="77777777" w:rsidR="00CA7B1E" w:rsidRPr="00776834" w:rsidRDefault="00102808" w:rsidP="00CA7B1E">
      <w:pPr>
        <w:pStyle w:val="corte4fondo"/>
        <w:tabs>
          <w:tab w:val="left" w:pos="2982"/>
        </w:tabs>
        <w:spacing w:after="240"/>
        <w:ind w:firstLine="708"/>
        <w:rPr>
          <w:rFonts w:cs="Arial"/>
          <w:bCs/>
          <w:sz w:val="28"/>
          <w:szCs w:val="28"/>
        </w:rPr>
      </w:pPr>
      <w:r w:rsidRPr="00776834">
        <w:rPr>
          <w:rFonts w:cs="Arial"/>
          <w:sz w:val="28"/>
          <w:szCs w:val="28"/>
        </w:rPr>
        <w:t xml:space="preserve">1) En la sentencia impugnada se decida sobre la constitucionalidad o inconstitucionalidad de una norma general, o se </w:t>
      </w:r>
      <w:r w:rsidRPr="00776834">
        <w:rPr>
          <w:rFonts w:cs="Arial"/>
          <w:sz w:val="28"/>
          <w:szCs w:val="28"/>
        </w:rPr>
        <w:lastRenderedPageBreak/>
        <w:t xml:space="preserve">establezca la interpretación directa de un precepto constitucional o de los derechos humanos reconocidos en los tratados internacionales de los que el Estado mexicano sea parte, o bien, si en dichas sentencias se omite el estudio de las cuestiones referidas, cuando se hubieren planteado en la demanda de amparo; y </w:t>
      </w:r>
    </w:p>
    <w:p w14:paraId="6D9C2A81" w14:textId="77777777" w:rsidR="00102808" w:rsidRPr="00776834" w:rsidRDefault="00102808" w:rsidP="00CA7B1E">
      <w:pPr>
        <w:pStyle w:val="corte4fondo"/>
        <w:tabs>
          <w:tab w:val="left" w:pos="2982"/>
        </w:tabs>
        <w:spacing w:after="240"/>
        <w:ind w:firstLine="708"/>
        <w:rPr>
          <w:rFonts w:cs="Arial"/>
          <w:bCs/>
          <w:sz w:val="28"/>
          <w:szCs w:val="28"/>
        </w:rPr>
      </w:pPr>
      <w:r w:rsidRPr="00776834">
        <w:rPr>
          <w:rFonts w:cs="Arial"/>
          <w:sz w:val="28"/>
          <w:szCs w:val="28"/>
        </w:rPr>
        <w:t>2) El problema de constitucionalidad entrañe la fijación de un criterio de importancia y trascendencia.</w:t>
      </w:r>
    </w:p>
    <w:p w14:paraId="1B17975E" w14:textId="77777777" w:rsidR="00CA7B1E" w:rsidRPr="00776834" w:rsidRDefault="00102808" w:rsidP="00CA7B1E">
      <w:pPr>
        <w:pStyle w:val="corte4fondo"/>
        <w:spacing w:before="240" w:after="240"/>
        <w:ind w:firstLine="708"/>
        <w:rPr>
          <w:sz w:val="28"/>
          <w:szCs w:val="28"/>
        </w:rPr>
      </w:pPr>
      <w:r w:rsidRPr="00776834">
        <w:rPr>
          <w:sz w:val="28"/>
          <w:szCs w:val="28"/>
        </w:rPr>
        <w:t>Entendiendo, que un tema de constitucionalidad permite fijar un criterio de impo</w:t>
      </w:r>
      <w:r w:rsidR="00CA7B1E" w:rsidRPr="00776834">
        <w:rPr>
          <w:sz w:val="28"/>
          <w:szCs w:val="28"/>
        </w:rPr>
        <w:t>rtancia y trascendencia cuando:</w:t>
      </w:r>
    </w:p>
    <w:p w14:paraId="7316B867" w14:textId="77777777" w:rsidR="00CA7B1E" w:rsidRPr="00776834" w:rsidRDefault="00102808" w:rsidP="00CA7B1E">
      <w:pPr>
        <w:pStyle w:val="corte4fondo"/>
        <w:spacing w:before="240" w:after="240"/>
        <w:ind w:firstLine="708"/>
        <w:rPr>
          <w:sz w:val="28"/>
          <w:szCs w:val="28"/>
        </w:rPr>
      </w:pPr>
      <w:r w:rsidRPr="00776834">
        <w:rPr>
          <w:rFonts w:cs="Arial"/>
          <w:sz w:val="28"/>
          <w:szCs w:val="28"/>
        </w:rPr>
        <w:t xml:space="preserve">a) Pueda dar lugar a un pronunciamiento novedoso o de relevancia para el orden jurídico nacional; o </w:t>
      </w:r>
    </w:p>
    <w:p w14:paraId="49AD3DA8" w14:textId="77777777" w:rsidR="00102808" w:rsidRPr="00776834" w:rsidRDefault="00102808" w:rsidP="00CA7B1E">
      <w:pPr>
        <w:pStyle w:val="corte4fondo"/>
        <w:spacing w:before="240" w:after="240"/>
        <w:ind w:firstLine="708"/>
        <w:rPr>
          <w:sz w:val="28"/>
          <w:szCs w:val="28"/>
        </w:rPr>
      </w:pPr>
      <w:r w:rsidRPr="00776834">
        <w:rPr>
          <w:rFonts w:cs="Arial"/>
          <w:sz w:val="28"/>
          <w:szCs w:val="28"/>
        </w:rPr>
        <w:t xml:space="preserve">b) Lo decidido en la sentencia recurrida pueda implicar el desconocimiento de un criterio sostenido por la Suprema Corte de Justicia de la Nación relacionado con alguna cuestión propiamente constitucional, por haberse resuelto contra ese criterio o se hubiere omitido aplicarlo. </w:t>
      </w:r>
    </w:p>
    <w:p w14:paraId="162321C9" w14:textId="2B5AE5C2" w:rsidR="00102808" w:rsidRPr="00776834" w:rsidRDefault="00F315C3" w:rsidP="00102808">
      <w:pPr>
        <w:pStyle w:val="corte4fondo"/>
        <w:spacing w:before="240" w:after="240"/>
        <w:ind w:firstLine="708"/>
        <w:rPr>
          <w:sz w:val="28"/>
          <w:szCs w:val="28"/>
        </w:rPr>
      </w:pPr>
      <w:r w:rsidRPr="00776834">
        <w:rPr>
          <w:sz w:val="28"/>
          <w:szCs w:val="28"/>
        </w:rPr>
        <w:t xml:space="preserve">Las </w:t>
      </w:r>
      <w:r w:rsidR="00102808" w:rsidRPr="00776834">
        <w:rPr>
          <w:sz w:val="28"/>
          <w:szCs w:val="28"/>
        </w:rPr>
        <w:t>consideracione</w:t>
      </w:r>
      <w:r w:rsidRPr="00776834">
        <w:rPr>
          <w:sz w:val="28"/>
          <w:szCs w:val="28"/>
        </w:rPr>
        <w:t xml:space="preserve">s anteriores </w:t>
      </w:r>
      <w:r w:rsidR="00102808" w:rsidRPr="00776834">
        <w:rPr>
          <w:sz w:val="28"/>
          <w:szCs w:val="28"/>
        </w:rPr>
        <w:t xml:space="preserve">fueron plasmadas </w:t>
      </w:r>
      <w:r w:rsidR="00CA7B1E" w:rsidRPr="00776834">
        <w:rPr>
          <w:sz w:val="28"/>
          <w:szCs w:val="28"/>
        </w:rPr>
        <w:t>en la jurisprudencia 2a./J.128</w:t>
      </w:r>
      <w:r w:rsidR="009C1A80" w:rsidRPr="00776834">
        <w:rPr>
          <w:sz w:val="28"/>
          <w:szCs w:val="28"/>
        </w:rPr>
        <w:t>/</w:t>
      </w:r>
      <w:r w:rsidR="00102808" w:rsidRPr="00776834">
        <w:rPr>
          <w:sz w:val="28"/>
          <w:szCs w:val="28"/>
        </w:rPr>
        <w:t>2015</w:t>
      </w:r>
      <w:r w:rsidR="0028792F">
        <w:rPr>
          <w:sz w:val="28"/>
          <w:szCs w:val="28"/>
        </w:rPr>
        <w:t xml:space="preserve"> </w:t>
      </w:r>
      <w:r w:rsidR="00102808" w:rsidRPr="00776834">
        <w:rPr>
          <w:sz w:val="28"/>
          <w:szCs w:val="28"/>
        </w:rPr>
        <w:t>(10a.) de rubro:</w:t>
      </w:r>
      <w:r w:rsidR="00102808" w:rsidRPr="00776834">
        <w:rPr>
          <w:rFonts w:ascii="Arial Narrow" w:hAnsi="Arial Narrow"/>
          <w:b/>
          <w:bCs/>
          <w:sz w:val="28"/>
          <w:szCs w:val="28"/>
        </w:rPr>
        <w:t xml:space="preserve"> “REVISIÓN EN AMPARO DIRECTO.</w:t>
      </w:r>
      <w:r w:rsidR="00FE276E" w:rsidRPr="00776834">
        <w:rPr>
          <w:rFonts w:ascii="Arial Narrow" w:hAnsi="Arial Narrow"/>
          <w:b/>
          <w:bCs/>
          <w:sz w:val="28"/>
          <w:szCs w:val="28"/>
        </w:rPr>
        <w:t xml:space="preserve"> REQUISITOS PARA SU PROCEDENCIA</w:t>
      </w:r>
      <w:r w:rsidR="00CF15EF" w:rsidRPr="00776834">
        <w:rPr>
          <w:rStyle w:val="Refdenotaalpie"/>
          <w:rFonts w:ascii="Arial Narrow" w:hAnsi="Arial Narrow"/>
          <w:b/>
          <w:bCs/>
          <w:sz w:val="28"/>
          <w:szCs w:val="28"/>
        </w:rPr>
        <w:footnoteReference w:id="8"/>
      </w:r>
      <w:r w:rsidR="00FE276E" w:rsidRPr="00776834">
        <w:rPr>
          <w:sz w:val="28"/>
          <w:szCs w:val="28"/>
        </w:rPr>
        <w:t>”.</w:t>
      </w:r>
    </w:p>
    <w:p w14:paraId="5CD3E7FF" w14:textId="0E3F49FB" w:rsidR="00102808" w:rsidRPr="00776834" w:rsidRDefault="00F315C3" w:rsidP="00102808">
      <w:pPr>
        <w:pStyle w:val="corte4fondo"/>
        <w:widowControl w:val="0"/>
        <w:rPr>
          <w:rFonts w:cs="Arial"/>
          <w:sz w:val="28"/>
          <w:szCs w:val="28"/>
        </w:rPr>
      </w:pPr>
      <w:r w:rsidRPr="00776834">
        <w:rPr>
          <w:rFonts w:cs="Arial"/>
          <w:sz w:val="28"/>
          <w:szCs w:val="28"/>
        </w:rPr>
        <w:t>Ahora bien, l</w:t>
      </w:r>
      <w:r w:rsidR="00102808" w:rsidRPr="00776834">
        <w:rPr>
          <w:rFonts w:cs="Arial"/>
          <w:sz w:val="28"/>
          <w:szCs w:val="28"/>
        </w:rPr>
        <w:t>os elementos necesarios para la resolución del presente asunto, son los siguientes:</w:t>
      </w:r>
    </w:p>
    <w:p w14:paraId="48780285" w14:textId="77777777" w:rsidR="00102808" w:rsidRPr="00776834" w:rsidRDefault="00102808" w:rsidP="00102808">
      <w:pPr>
        <w:pStyle w:val="corte4fondo"/>
        <w:spacing w:line="240" w:lineRule="auto"/>
        <w:ind w:left="709" w:firstLine="0"/>
        <w:rPr>
          <w:rFonts w:cs="Arial"/>
          <w:b/>
          <w:sz w:val="28"/>
          <w:szCs w:val="28"/>
        </w:rPr>
      </w:pPr>
    </w:p>
    <w:p w14:paraId="3F057CD6" w14:textId="3B5E8197" w:rsidR="00916DC2" w:rsidRPr="00776834" w:rsidRDefault="00102808" w:rsidP="00916DC2">
      <w:pPr>
        <w:pStyle w:val="corte4fondo"/>
        <w:rPr>
          <w:rFonts w:cs="Arial"/>
          <w:sz w:val="28"/>
          <w:szCs w:val="28"/>
        </w:rPr>
      </w:pPr>
      <w:r w:rsidRPr="00776834">
        <w:rPr>
          <w:rFonts w:cs="Arial"/>
          <w:b/>
          <w:sz w:val="28"/>
          <w:szCs w:val="28"/>
        </w:rPr>
        <w:t xml:space="preserve">I. </w:t>
      </w:r>
      <w:r w:rsidR="00F30AAC" w:rsidRPr="00776834">
        <w:rPr>
          <w:rFonts w:cs="Arial"/>
          <w:b/>
          <w:sz w:val="28"/>
          <w:szCs w:val="28"/>
        </w:rPr>
        <w:t>Juicio de nulidad</w:t>
      </w:r>
      <w:r w:rsidR="00916DC2" w:rsidRPr="00776834">
        <w:rPr>
          <w:rFonts w:cs="Arial"/>
          <w:b/>
          <w:sz w:val="28"/>
          <w:szCs w:val="28"/>
        </w:rPr>
        <w:t xml:space="preserve">. </w:t>
      </w:r>
      <w:r w:rsidR="0028792F">
        <w:rPr>
          <w:rFonts w:cs="Arial"/>
          <w:color w:val="FF0000"/>
          <w:sz w:val="28"/>
          <w:szCs w:val="28"/>
        </w:rPr>
        <w:t>**********</w:t>
      </w:r>
      <w:r w:rsidR="00916DC2" w:rsidRPr="00776834">
        <w:rPr>
          <w:rFonts w:cs="Arial"/>
          <w:color w:val="FF0000"/>
          <w:sz w:val="28"/>
          <w:szCs w:val="28"/>
        </w:rPr>
        <w:t>,</w:t>
      </w:r>
      <w:r w:rsidR="00916DC2" w:rsidRPr="00776834">
        <w:rPr>
          <w:rFonts w:cs="Arial"/>
          <w:sz w:val="28"/>
          <w:szCs w:val="28"/>
        </w:rPr>
        <w:t xml:space="preserve"> por conducto de su apoderado legal</w:t>
      </w:r>
      <w:r w:rsidR="00AC7AE8" w:rsidRPr="00776834">
        <w:rPr>
          <w:rFonts w:cs="Arial"/>
          <w:sz w:val="28"/>
          <w:szCs w:val="28"/>
        </w:rPr>
        <w:t>,</w:t>
      </w:r>
      <w:r w:rsidR="00916DC2" w:rsidRPr="00776834">
        <w:rPr>
          <w:rFonts w:cs="Arial"/>
          <w:sz w:val="28"/>
          <w:szCs w:val="28"/>
        </w:rPr>
        <w:t xml:space="preserve"> </w:t>
      </w:r>
      <w:r w:rsidR="0028792F">
        <w:rPr>
          <w:rFonts w:cs="Arial"/>
          <w:color w:val="FF0000"/>
          <w:sz w:val="28"/>
          <w:szCs w:val="28"/>
        </w:rPr>
        <w:t>**********</w:t>
      </w:r>
      <w:r w:rsidR="00916DC2" w:rsidRPr="00776834">
        <w:rPr>
          <w:rFonts w:cs="Arial"/>
          <w:sz w:val="28"/>
          <w:szCs w:val="28"/>
        </w:rPr>
        <w:t>,</w:t>
      </w:r>
      <w:r w:rsidR="0069515F" w:rsidRPr="00776834">
        <w:rPr>
          <w:rFonts w:cs="Arial"/>
          <w:sz w:val="28"/>
          <w:szCs w:val="28"/>
        </w:rPr>
        <w:t xml:space="preserve"> dem</w:t>
      </w:r>
      <w:r w:rsidR="009C1A80" w:rsidRPr="00776834">
        <w:rPr>
          <w:rFonts w:cs="Arial"/>
          <w:sz w:val="28"/>
          <w:szCs w:val="28"/>
        </w:rPr>
        <w:t>andó</w:t>
      </w:r>
      <w:r w:rsidR="00CA7B1E" w:rsidRPr="00776834">
        <w:rPr>
          <w:rFonts w:cs="Arial"/>
          <w:sz w:val="28"/>
          <w:szCs w:val="28"/>
        </w:rPr>
        <w:t xml:space="preserve"> la </w:t>
      </w:r>
      <w:r w:rsidR="00AC7AE8" w:rsidRPr="00776834">
        <w:rPr>
          <w:rFonts w:cs="Arial"/>
          <w:sz w:val="28"/>
          <w:szCs w:val="28"/>
        </w:rPr>
        <w:t>nulidad de los siguientes actos</w:t>
      </w:r>
      <w:r w:rsidR="00881A69" w:rsidRPr="00776834">
        <w:rPr>
          <w:rFonts w:cs="Arial"/>
          <w:sz w:val="28"/>
          <w:szCs w:val="28"/>
        </w:rPr>
        <w:t xml:space="preserve">: a) la resolución contenida </w:t>
      </w:r>
      <w:r w:rsidR="00916DC2" w:rsidRPr="00776834">
        <w:rPr>
          <w:rFonts w:cs="Arial"/>
          <w:sz w:val="28"/>
          <w:szCs w:val="28"/>
        </w:rPr>
        <w:t xml:space="preserve">en el oficio </w:t>
      </w:r>
      <w:r w:rsidR="0028792F">
        <w:rPr>
          <w:rFonts w:cs="Arial"/>
          <w:color w:val="FF0000"/>
          <w:sz w:val="28"/>
          <w:szCs w:val="28"/>
        </w:rPr>
        <w:t>**********</w:t>
      </w:r>
      <w:r w:rsidR="00916DC2" w:rsidRPr="00776834">
        <w:rPr>
          <w:rFonts w:cs="Arial"/>
          <w:color w:val="FF0000"/>
          <w:sz w:val="28"/>
          <w:szCs w:val="28"/>
        </w:rPr>
        <w:t xml:space="preserve"> </w:t>
      </w:r>
      <w:r w:rsidR="00916DC2" w:rsidRPr="00776834">
        <w:rPr>
          <w:rFonts w:cs="Arial"/>
          <w:sz w:val="28"/>
          <w:szCs w:val="28"/>
        </w:rPr>
        <w:t xml:space="preserve">de </w:t>
      </w:r>
      <w:r w:rsidR="00916DC2" w:rsidRPr="00776834">
        <w:rPr>
          <w:rFonts w:cs="Arial"/>
          <w:b/>
          <w:sz w:val="28"/>
          <w:szCs w:val="28"/>
        </w:rPr>
        <w:t xml:space="preserve">trece de julio de dos mil </w:t>
      </w:r>
      <w:r w:rsidR="00916DC2" w:rsidRPr="00776834">
        <w:rPr>
          <w:rFonts w:cs="Arial"/>
          <w:b/>
          <w:sz w:val="28"/>
          <w:szCs w:val="28"/>
        </w:rPr>
        <w:lastRenderedPageBreak/>
        <w:t>dieciséis</w:t>
      </w:r>
      <w:r w:rsidR="00916DC2" w:rsidRPr="00776834">
        <w:rPr>
          <w:rFonts w:cs="Arial"/>
          <w:sz w:val="28"/>
          <w:szCs w:val="28"/>
        </w:rPr>
        <w:t xml:space="preserve">, emitida por el Pleno del Instituto Nacional de Transparencia, Acceso a la Información y Protección de Datos Personales, dentro del expediente de verificación </w:t>
      </w:r>
      <w:r w:rsidR="0028792F">
        <w:rPr>
          <w:rFonts w:cs="Arial"/>
          <w:color w:val="FF0000"/>
          <w:sz w:val="28"/>
          <w:szCs w:val="28"/>
        </w:rPr>
        <w:t>**********</w:t>
      </w:r>
      <w:r w:rsidR="00916DC2" w:rsidRPr="00776834">
        <w:rPr>
          <w:rFonts w:cs="Arial"/>
          <w:sz w:val="28"/>
          <w:szCs w:val="28"/>
        </w:rPr>
        <w:t xml:space="preserve">, </w:t>
      </w:r>
      <w:r w:rsidR="00CA7B1E" w:rsidRPr="00776834">
        <w:rPr>
          <w:rFonts w:cs="Arial"/>
          <w:sz w:val="28"/>
          <w:szCs w:val="28"/>
        </w:rPr>
        <w:t xml:space="preserve">en la </w:t>
      </w:r>
      <w:r w:rsidR="00916DC2" w:rsidRPr="00776834">
        <w:rPr>
          <w:rFonts w:cs="Arial"/>
          <w:sz w:val="28"/>
          <w:szCs w:val="28"/>
        </w:rPr>
        <w:t xml:space="preserve">que </w:t>
      </w:r>
      <w:r w:rsidR="00CA7B1E" w:rsidRPr="00776834">
        <w:rPr>
          <w:rFonts w:cs="Arial"/>
          <w:sz w:val="28"/>
          <w:szCs w:val="28"/>
        </w:rPr>
        <w:t xml:space="preserve">se </w:t>
      </w:r>
      <w:r w:rsidR="00916DC2" w:rsidRPr="00776834">
        <w:rPr>
          <w:rFonts w:cs="Arial"/>
          <w:sz w:val="28"/>
          <w:szCs w:val="28"/>
        </w:rPr>
        <w:t>resuelve iniciar el procedimiento de imposición de sanciones dado que la actora dio tratamiento a los datos personales del denunciante para fines mercadotécnicos y de publicidad, aún y cuando ést</w:t>
      </w:r>
      <w:r w:rsidR="00CA7B1E" w:rsidRPr="00776834">
        <w:rPr>
          <w:rFonts w:cs="Arial"/>
          <w:sz w:val="28"/>
          <w:szCs w:val="28"/>
        </w:rPr>
        <w:t>e manifestó su negativa expresa y</w:t>
      </w:r>
      <w:r w:rsidR="00845839" w:rsidRPr="00776834">
        <w:rPr>
          <w:rFonts w:cs="Arial"/>
          <w:sz w:val="28"/>
          <w:szCs w:val="28"/>
        </w:rPr>
        <w:t>;</w:t>
      </w:r>
      <w:r w:rsidR="00CA7B1E" w:rsidRPr="00776834">
        <w:rPr>
          <w:rFonts w:cs="Arial"/>
          <w:sz w:val="28"/>
          <w:szCs w:val="28"/>
        </w:rPr>
        <w:t xml:space="preserve"> b) </w:t>
      </w:r>
      <w:r w:rsidR="00916DC2" w:rsidRPr="00776834">
        <w:rPr>
          <w:rFonts w:cs="Arial"/>
          <w:sz w:val="28"/>
          <w:szCs w:val="28"/>
        </w:rPr>
        <w:t xml:space="preserve">el </w:t>
      </w:r>
      <w:r w:rsidR="00916DC2" w:rsidRPr="00776834">
        <w:rPr>
          <w:rFonts w:cs="Arial"/>
          <w:b/>
          <w:sz w:val="28"/>
          <w:szCs w:val="28"/>
        </w:rPr>
        <w:t>Acuerdo por el que se aprobaron los Lineamientos de los Procedimientos de Protección de Derechos, Investigación y Verificación, y</w:t>
      </w:r>
      <w:r w:rsidR="00452F1F" w:rsidRPr="00776834">
        <w:rPr>
          <w:rFonts w:cs="Arial"/>
          <w:b/>
          <w:sz w:val="28"/>
          <w:szCs w:val="28"/>
        </w:rPr>
        <w:t xml:space="preserve"> de</w:t>
      </w:r>
      <w:r w:rsidR="00916DC2" w:rsidRPr="00776834">
        <w:rPr>
          <w:rFonts w:cs="Arial"/>
          <w:b/>
          <w:sz w:val="28"/>
          <w:szCs w:val="28"/>
        </w:rPr>
        <w:t xml:space="preserve"> Imposición de Sanciones</w:t>
      </w:r>
      <w:r w:rsidR="00916DC2" w:rsidRPr="00776834">
        <w:rPr>
          <w:rFonts w:cs="Arial"/>
          <w:sz w:val="28"/>
          <w:szCs w:val="28"/>
        </w:rPr>
        <w:t>, publicado en el Diario Oficial de la Federación, el nueve de diciembre de dos mil quince.</w:t>
      </w:r>
      <w:r w:rsidR="00B82BF3" w:rsidRPr="00776834">
        <w:rPr>
          <w:rFonts w:cs="Arial"/>
          <w:sz w:val="28"/>
          <w:szCs w:val="28"/>
        </w:rPr>
        <w:t xml:space="preserve"> </w:t>
      </w:r>
    </w:p>
    <w:p w14:paraId="5092F362" w14:textId="77777777" w:rsidR="007D18F9" w:rsidRPr="00776834" w:rsidRDefault="007D18F9" w:rsidP="00C743C8">
      <w:pPr>
        <w:pStyle w:val="corte4fondo"/>
        <w:rPr>
          <w:rFonts w:cs="Arial"/>
          <w:sz w:val="28"/>
          <w:szCs w:val="28"/>
        </w:rPr>
      </w:pPr>
    </w:p>
    <w:p w14:paraId="308FE80B" w14:textId="77146CC5" w:rsidR="007B4C46" w:rsidRPr="00776834" w:rsidRDefault="007D18F9" w:rsidP="00764AC2">
      <w:pPr>
        <w:pStyle w:val="corte4fondo"/>
        <w:rPr>
          <w:rFonts w:cs="Arial"/>
          <w:sz w:val="28"/>
          <w:szCs w:val="28"/>
        </w:rPr>
      </w:pPr>
      <w:r w:rsidRPr="00776834">
        <w:rPr>
          <w:rFonts w:cs="Arial"/>
          <w:b/>
          <w:sz w:val="28"/>
          <w:szCs w:val="28"/>
        </w:rPr>
        <w:t xml:space="preserve">II. Sentencia. </w:t>
      </w:r>
      <w:r w:rsidR="00F10CB0" w:rsidRPr="00776834">
        <w:rPr>
          <w:rFonts w:cs="Arial"/>
          <w:sz w:val="28"/>
          <w:szCs w:val="28"/>
        </w:rPr>
        <w:t>El</w:t>
      </w:r>
      <w:r w:rsidR="00364206" w:rsidRPr="00776834">
        <w:rPr>
          <w:rFonts w:cs="Arial"/>
          <w:sz w:val="28"/>
          <w:szCs w:val="28"/>
        </w:rPr>
        <w:t xml:space="preserve"> Pleno de la Sala Superior del Tribunal Federal de Justicia Administrativa, </w:t>
      </w:r>
      <w:r w:rsidR="00C764AA" w:rsidRPr="00776834">
        <w:rPr>
          <w:rFonts w:cs="Arial"/>
          <w:sz w:val="28"/>
          <w:szCs w:val="28"/>
        </w:rPr>
        <w:t xml:space="preserve">mediante resolución de </w:t>
      </w:r>
      <w:r w:rsidR="00364206" w:rsidRPr="00776834">
        <w:rPr>
          <w:rFonts w:cs="Arial"/>
          <w:sz w:val="28"/>
          <w:szCs w:val="28"/>
        </w:rPr>
        <w:t xml:space="preserve">quince </w:t>
      </w:r>
      <w:r w:rsidR="00C764AA" w:rsidRPr="00776834">
        <w:rPr>
          <w:rFonts w:cs="Arial"/>
          <w:sz w:val="28"/>
          <w:szCs w:val="28"/>
        </w:rPr>
        <w:t>d</w:t>
      </w:r>
      <w:r w:rsidR="00364206" w:rsidRPr="00776834">
        <w:rPr>
          <w:rFonts w:cs="Arial"/>
          <w:sz w:val="28"/>
          <w:szCs w:val="28"/>
        </w:rPr>
        <w:t>e noviembre de dos mil diecisiete</w:t>
      </w:r>
      <w:r w:rsidR="00C764AA" w:rsidRPr="00776834">
        <w:rPr>
          <w:rFonts w:cs="Arial"/>
          <w:sz w:val="28"/>
          <w:szCs w:val="28"/>
        </w:rPr>
        <w:t xml:space="preserve">, </w:t>
      </w:r>
      <w:r w:rsidR="00364206" w:rsidRPr="00776834">
        <w:rPr>
          <w:rFonts w:cs="Arial"/>
          <w:b/>
          <w:sz w:val="28"/>
          <w:szCs w:val="28"/>
        </w:rPr>
        <w:t>reconoció la validez</w:t>
      </w:r>
      <w:r w:rsidR="00881A69" w:rsidRPr="00776834">
        <w:rPr>
          <w:rFonts w:cs="Arial"/>
          <w:sz w:val="28"/>
          <w:szCs w:val="28"/>
        </w:rPr>
        <w:t xml:space="preserve"> de los actos impugnados</w:t>
      </w:r>
      <w:r w:rsidR="00364206" w:rsidRPr="00776834">
        <w:rPr>
          <w:rFonts w:cs="Arial"/>
          <w:sz w:val="28"/>
          <w:szCs w:val="28"/>
        </w:rPr>
        <w:t>.</w:t>
      </w:r>
      <w:r w:rsidR="00B82BF3" w:rsidRPr="00776834">
        <w:rPr>
          <w:rFonts w:cs="Arial"/>
          <w:sz w:val="28"/>
          <w:szCs w:val="28"/>
        </w:rPr>
        <w:t xml:space="preserve"> </w:t>
      </w:r>
    </w:p>
    <w:p w14:paraId="1BC5C7FD" w14:textId="77777777" w:rsidR="00764AC2" w:rsidRPr="00776834" w:rsidRDefault="00764AC2" w:rsidP="00764AC2">
      <w:pPr>
        <w:pStyle w:val="corte4fondo"/>
        <w:rPr>
          <w:rFonts w:cs="Arial"/>
          <w:sz w:val="28"/>
          <w:szCs w:val="28"/>
        </w:rPr>
      </w:pPr>
    </w:p>
    <w:p w14:paraId="0D95EE29" w14:textId="2D81BB16" w:rsidR="007B4C46" w:rsidRPr="00776834" w:rsidRDefault="00364206" w:rsidP="007B4C46">
      <w:pPr>
        <w:pStyle w:val="corte4fondo"/>
        <w:rPr>
          <w:rFonts w:cs="Arial"/>
          <w:sz w:val="28"/>
          <w:szCs w:val="28"/>
        </w:rPr>
      </w:pPr>
      <w:r w:rsidRPr="00776834">
        <w:rPr>
          <w:rFonts w:cs="Arial"/>
          <w:b/>
          <w:sz w:val="28"/>
          <w:szCs w:val="28"/>
        </w:rPr>
        <w:t>III</w:t>
      </w:r>
      <w:r w:rsidR="007B4C46" w:rsidRPr="00776834">
        <w:rPr>
          <w:rFonts w:cs="Arial"/>
          <w:b/>
          <w:sz w:val="28"/>
          <w:szCs w:val="28"/>
        </w:rPr>
        <w:t>. Juicio de amparo y conceptos</w:t>
      </w:r>
      <w:r w:rsidR="007B4C46" w:rsidRPr="00776834">
        <w:rPr>
          <w:rStyle w:val="corte4fondoCar3"/>
          <w:rFonts w:cs="Arial"/>
          <w:b/>
          <w:sz w:val="28"/>
          <w:szCs w:val="28"/>
        </w:rPr>
        <w:t xml:space="preserve"> de violación</w:t>
      </w:r>
      <w:r w:rsidR="007B4C46" w:rsidRPr="00776834">
        <w:rPr>
          <w:rFonts w:cs="Arial"/>
          <w:b/>
          <w:sz w:val="28"/>
          <w:szCs w:val="28"/>
        </w:rPr>
        <w:t xml:space="preserve">. </w:t>
      </w:r>
      <w:r w:rsidR="007B4C46" w:rsidRPr="00776834">
        <w:rPr>
          <w:rFonts w:cs="Arial"/>
          <w:sz w:val="28"/>
          <w:szCs w:val="28"/>
        </w:rPr>
        <w:t xml:space="preserve">Inconforme con la resolución </w:t>
      </w:r>
      <w:r w:rsidR="00845839" w:rsidRPr="00776834">
        <w:rPr>
          <w:rFonts w:cs="Arial"/>
          <w:sz w:val="28"/>
          <w:szCs w:val="28"/>
        </w:rPr>
        <w:t>el representante legal de Scotiabank Inverlat, Sociedad Anónima, promovió demanda de amparo en la que esencialmente sostuvo los siguientes conceptos de violación</w:t>
      </w:r>
      <w:r w:rsidR="006C1FC9" w:rsidRPr="00776834">
        <w:rPr>
          <w:rFonts w:cs="Arial"/>
          <w:sz w:val="28"/>
          <w:szCs w:val="28"/>
        </w:rPr>
        <w:t>:</w:t>
      </w:r>
      <w:r w:rsidR="00B82BF3" w:rsidRPr="00776834">
        <w:rPr>
          <w:rFonts w:cs="Arial"/>
          <w:sz w:val="28"/>
          <w:szCs w:val="28"/>
        </w:rPr>
        <w:t xml:space="preserve">                                                                                                                                                                                                                                                                                                                                                                                                                                                                                                                                                                                                                                                                                                    </w:t>
      </w:r>
      <w:r w:rsidR="00CB4315" w:rsidRPr="00776834">
        <w:rPr>
          <w:rFonts w:cs="Arial"/>
          <w:sz w:val="28"/>
          <w:szCs w:val="28"/>
        </w:rPr>
        <w:t xml:space="preserve"> </w:t>
      </w:r>
    </w:p>
    <w:p w14:paraId="4BDE45AE" w14:textId="5E24AA05" w:rsidR="007B745E" w:rsidRPr="00776834" w:rsidRDefault="00845839"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L</w:t>
      </w:r>
      <w:r w:rsidR="007B745E" w:rsidRPr="00776834">
        <w:rPr>
          <w:rFonts w:ascii="Arial" w:hAnsi="Arial" w:cs="Arial"/>
          <w:sz w:val="28"/>
          <w:szCs w:val="28"/>
          <w:lang w:val="es-ES_tradnl"/>
        </w:rPr>
        <w:t xml:space="preserve">a Sala Superior resolvió incorrectamente lo relacionado a la incompetencia del Instituto Nacional de Transparencia, Acceso a la Información y Protección de Datos Personales para emitir los “Lineamientos de los Procedimientos de Protección de Derechos, de Investigación y Verificación, y de Imposición de Sanciones”, publicados en el Diario Oficial de la Federación el nueve de diciembre de dos mil quince, pues si bien el Instituto demandado cuenta con autonomía constitucional, </w:t>
      </w:r>
      <w:r w:rsidR="00064A00" w:rsidRPr="00776834">
        <w:rPr>
          <w:rFonts w:ascii="Arial" w:hAnsi="Arial" w:cs="Arial"/>
          <w:sz w:val="28"/>
          <w:szCs w:val="28"/>
          <w:lang w:val="es-ES_tradnl"/>
        </w:rPr>
        <w:t xml:space="preserve">no resulta suficiente </w:t>
      </w:r>
      <w:r w:rsidR="007B745E" w:rsidRPr="00776834">
        <w:rPr>
          <w:rFonts w:ascii="Arial" w:hAnsi="Arial" w:cs="Arial"/>
          <w:sz w:val="28"/>
          <w:szCs w:val="28"/>
          <w:lang w:val="es-ES_tradnl"/>
        </w:rPr>
        <w:t>para regular o “precisar” procedimien</w:t>
      </w:r>
      <w:r w:rsidR="001535B3" w:rsidRPr="00776834">
        <w:rPr>
          <w:rFonts w:ascii="Arial" w:hAnsi="Arial" w:cs="Arial"/>
          <w:sz w:val="28"/>
          <w:szCs w:val="28"/>
          <w:lang w:val="es-ES_tradnl"/>
        </w:rPr>
        <w:t xml:space="preserve">tos que van dirigidos a </w:t>
      </w:r>
      <w:r w:rsidR="00E06489" w:rsidRPr="00776834">
        <w:rPr>
          <w:rFonts w:ascii="Arial" w:hAnsi="Arial" w:cs="Arial"/>
          <w:sz w:val="28"/>
          <w:szCs w:val="28"/>
          <w:lang w:val="es-ES_tradnl"/>
        </w:rPr>
        <w:t>desarrollar</w:t>
      </w:r>
      <w:r w:rsidR="007B745E" w:rsidRPr="00776834">
        <w:rPr>
          <w:rFonts w:ascii="Arial" w:hAnsi="Arial" w:cs="Arial"/>
          <w:sz w:val="28"/>
          <w:szCs w:val="28"/>
          <w:lang w:val="es-ES_tradnl"/>
        </w:rPr>
        <w:t xml:space="preserve"> </w:t>
      </w:r>
      <w:r w:rsidR="007B745E" w:rsidRPr="00776834">
        <w:rPr>
          <w:rFonts w:ascii="Arial" w:hAnsi="Arial" w:cs="Arial"/>
          <w:sz w:val="28"/>
          <w:szCs w:val="28"/>
          <w:lang w:val="es-ES_tradnl"/>
        </w:rPr>
        <w:lastRenderedPageBreak/>
        <w:t>los derechos, obligaciones y acciones de los particulares, constituidas en verdaderas normas de carácter general.</w:t>
      </w:r>
    </w:p>
    <w:p w14:paraId="2923F330" w14:textId="2D05E88B" w:rsidR="007B745E" w:rsidRPr="00776834" w:rsidRDefault="00845839"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No</w:t>
      </w:r>
      <w:r w:rsidR="007B745E" w:rsidRPr="00776834">
        <w:rPr>
          <w:rFonts w:ascii="Arial" w:hAnsi="Arial" w:cs="Arial"/>
          <w:sz w:val="28"/>
          <w:szCs w:val="28"/>
          <w:lang w:val="es-ES_tradnl"/>
        </w:rPr>
        <w:t xml:space="preserve"> existe una cláusula </w:t>
      </w:r>
      <w:r w:rsidRPr="00776834">
        <w:rPr>
          <w:rFonts w:ascii="Arial" w:hAnsi="Arial" w:cs="Arial"/>
          <w:sz w:val="28"/>
          <w:szCs w:val="28"/>
          <w:lang w:val="es-ES_tradnl"/>
        </w:rPr>
        <w:t xml:space="preserve">que habilite al </w:t>
      </w:r>
      <w:r w:rsidR="007B745E" w:rsidRPr="00776834">
        <w:rPr>
          <w:rFonts w:ascii="Arial" w:hAnsi="Arial" w:cs="Arial"/>
          <w:sz w:val="28"/>
          <w:szCs w:val="28"/>
          <w:lang w:val="es-ES_tradnl"/>
        </w:rPr>
        <w:t>Instituto Nacional de Transparencia, Acceso a la Información y Protec</w:t>
      </w:r>
      <w:r w:rsidR="001535B3" w:rsidRPr="00776834">
        <w:rPr>
          <w:rFonts w:ascii="Arial" w:hAnsi="Arial" w:cs="Arial"/>
          <w:sz w:val="28"/>
          <w:szCs w:val="28"/>
          <w:lang w:val="es-ES_tradnl"/>
        </w:rPr>
        <w:t xml:space="preserve">ción de Datos Personales y </w:t>
      </w:r>
      <w:r w:rsidRPr="00776834">
        <w:rPr>
          <w:rFonts w:ascii="Arial" w:hAnsi="Arial" w:cs="Arial"/>
          <w:sz w:val="28"/>
          <w:szCs w:val="28"/>
          <w:lang w:val="es-ES_tradnl"/>
        </w:rPr>
        <w:t>que lo</w:t>
      </w:r>
      <w:r w:rsidR="007B745E" w:rsidRPr="00776834">
        <w:rPr>
          <w:rFonts w:ascii="Arial" w:hAnsi="Arial" w:cs="Arial"/>
          <w:sz w:val="28"/>
          <w:szCs w:val="28"/>
          <w:lang w:val="es-ES_tradnl"/>
        </w:rPr>
        <w:t xml:space="preserve"> faculte para emitir normas que regulen los procedimientos correspondientes, </w:t>
      </w:r>
      <w:r w:rsidR="001535B3" w:rsidRPr="00776834">
        <w:rPr>
          <w:rFonts w:ascii="Arial" w:hAnsi="Arial" w:cs="Arial"/>
          <w:sz w:val="28"/>
          <w:szCs w:val="28"/>
          <w:lang w:val="es-ES_tradnl"/>
        </w:rPr>
        <w:t xml:space="preserve">y </w:t>
      </w:r>
      <w:r w:rsidR="007B745E" w:rsidRPr="00776834">
        <w:rPr>
          <w:rFonts w:ascii="Arial" w:hAnsi="Arial" w:cs="Arial"/>
          <w:sz w:val="28"/>
          <w:szCs w:val="28"/>
          <w:lang w:val="es-ES_tradnl"/>
        </w:rPr>
        <w:t>que por el contrario</w:t>
      </w:r>
      <w:r w:rsidR="00E06489" w:rsidRPr="00776834">
        <w:rPr>
          <w:rFonts w:ascii="Arial" w:hAnsi="Arial" w:cs="Arial"/>
          <w:sz w:val="28"/>
          <w:szCs w:val="28"/>
          <w:lang w:val="es-ES_tradnl"/>
        </w:rPr>
        <w:t xml:space="preserve">, en </w:t>
      </w:r>
      <w:r w:rsidR="007B745E" w:rsidRPr="00776834">
        <w:rPr>
          <w:rFonts w:ascii="Arial" w:hAnsi="Arial" w:cs="Arial"/>
          <w:sz w:val="28"/>
          <w:szCs w:val="28"/>
          <w:lang w:val="es-ES_tradnl"/>
        </w:rPr>
        <w:t>el artículo 60 de la Ley Federal de Protección de Datos Personales en Posesión de los Particulares, existe un principio de reserva reglamentaria para regular los procedimientos de verificación</w:t>
      </w:r>
      <w:r w:rsidR="00E06489" w:rsidRPr="00776834">
        <w:rPr>
          <w:rFonts w:ascii="Arial" w:hAnsi="Arial" w:cs="Arial"/>
          <w:sz w:val="28"/>
          <w:szCs w:val="28"/>
          <w:lang w:val="es-ES_tradnl"/>
        </w:rPr>
        <w:t xml:space="preserve"> respectivo</w:t>
      </w:r>
      <w:r w:rsidR="00F315C3" w:rsidRPr="00776834">
        <w:rPr>
          <w:rFonts w:ascii="Arial" w:hAnsi="Arial" w:cs="Arial"/>
          <w:sz w:val="28"/>
          <w:szCs w:val="28"/>
          <w:lang w:val="es-ES_tradnl"/>
        </w:rPr>
        <w:t>s</w:t>
      </w:r>
      <w:r w:rsidR="007B745E" w:rsidRPr="00776834">
        <w:rPr>
          <w:rFonts w:ascii="Arial" w:hAnsi="Arial" w:cs="Arial"/>
          <w:sz w:val="28"/>
          <w:szCs w:val="28"/>
          <w:lang w:val="es-ES_tradnl"/>
        </w:rPr>
        <w:t>.</w:t>
      </w:r>
    </w:p>
    <w:p w14:paraId="63353D25" w14:textId="0BA06300" w:rsidR="007B745E" w:rsidRPr="00776834" w:rsidRDefault="00845839"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 xml:space="preserve">En </w:t>
      </w:r>
      <w:r w:rsidR="007B745E" w:rsidRPr="00776834">
        <w:rPr>
          <w:rFonts w:ascii="Arial" w:hAnsi="Arial" w:cs="Arial"/>
          <w:sz w:val="28"/>
          <w:szCs w:val="28"/>
          <w:lang w:val="es-ES_tradnl"/>
        </w:rPr>
        <w:t>materia de protección de datos personales</w:t>
      </w:r>
      <w:r w:rsidR="00E06489" w:rsidRPr="00776834">
        <w:rPr>
          <w:rFonts w:ascii="Arial" w:hAnsi="Arial" w:cs="Arial"/>
          <w:sz w:val="28"/>
          <w:szCs w:val="28"/>
          <w:lang w:val="es-ES_tradnl"/>
        </w:rPr>
        <w:t xml:space="preserve">, </w:t>
      </w:r>
      <w:r w:rsidR="007B745E" w:rsidRPr="00776834">
        <w:rPr>
          <w:rFonts w:ascii="Arial" w:hAnsi="Arial" w:cs="Arial"/>
          <w:sz w:val="28"/>
          <w:szCs w:val="28"/>
          <w:lang w:val="es-ES_tradnl"/>
        </w:rPr>
        <w:t xml:space="preserve">el Instituto Nacional de Transparencia, Acceso a la Información y Protección de Datos Personales, </w:t>
      </w:r>
      <w:r w:rsidR="00E06489" w:rsidRPr="00776834">
        <w:rPr>
          <w:rFonts w:ascii="Arial" w:hAnsi="Arial" w:cs="Arial"/>
          <w:sz w:val="28"/>
          <w:szCs w:val="28"/>
          <w:lang w:val="es-ES_tradnl"/>
        </w:rPr>
        <w:t xml:space="preserve">debe ceñirse </w:t>
      </w:r>
      <w:r w:rsidR="009418E6" w:rsidRPr="00776834">
        <w:rPr>
          <w:rFonts w:ascii="Arial" w:hAnsi="Arial" w:cs="Arial"/>
          <w:sz w:val="28"/>
          <w:szCs w:val="28"/>
          <w:lang w:val="es-ES_tradnl"/>
        </w:rPr>
        <w:t xml:space="preserve">a lo previsto </w:t>
      </w:r>
      <w:r w:rsidRPr="00776834">
        <w:rPr>
          <w:rFonts w:ascii="Arial" w:hAnsi="Arial" w:cs="Arial"/>
          <w:sz w:val="28"/>
          <w:szCs w:val="28"/>
          <w:lang w:val="es-ES_tradnl"/>
        </w:rPr>
        <w:t>en</w:t>
      </w:r>
      <w:r w:rsidR="007B745E" w:rsidRPr="00776834">
        <w:rPr>
          <w:rFonts w:ascii="Arial" w:hAnsi="Arial" w:cs="Arial"/>
          <w:sz w:val="28"/>
          <w:szCs w:val="28"/>
          <w:lang w:val="es-ES_tradnl"/>
        </w:rPr>
        <w:t xml:space="preserve"> los artículos 6, inciso A, fra</w:t>
      </w:r>
      <w:r w:rsidR="009418E6" w:rsidRPr="00776834">
        <w:rPr>
          <w:rFonts w:ascii="Arial" w:hAnsi="Arial" w:cs="Arial"/>
          <w:sz w:val="28"/>
          <w:szCs w:val="28"/>
          <w:lang w:val="es-ES_tradnl"/>
        </w:rPr>
        <w:t>cción VIII, 16, párrafo segundo</w:t>
      </w:r>
      <w:r w:rsidR="007B745E" w:rsidRPr="00776834">
        <w:rPr>
          <w:rFonts w:ascii="Arial" w:hAnsi="Arial" w:cs="Arial"/>
          <w:sz w:val="28"/>
          <w:szCs w:val="28"/>
          <w:lang w:val="es-ES_tradnl"/>
        </w:rPr>
        <w:t xml:space="preserve"> y 73, fracción XXIX-O, de la Constitución Federal, que establecen la observancia al principio de legalidad, además de las facultades específicas</w:t>
      </w:r>
      <w:r w:rsidRPr="00776834">
        <w:rPr>
          <w:rFonts w:ascii="Arial" w:hAnsi="Arial" w:cs="Arial"/>
          <w:sz w:val="28"/>
          <w:szCs w:val="28"/>
          <w:lang w:val="es-ES_tradnl"/>
        </w:rPr>
        <w:t xml:space="preserve"> con las que cuenta el </w:t>
      </w:r>
      <w:r w:rsidR="007B745E" w:rsidRPr="00776834">
        <w:rPr>
          <w:rFonts w:ascii="Arial" w:hAnsi="Arial" w:cs="Arial"/>
          <w:sz w:val="28"/>
          <w:szCs w:val="28"/>
          <w:lang w:val="es-ES_tradnl"/>
        </w:rPr>
        <w:t>Congreso de la Unión para legislar en materia de protección de datos personales en posesión de particulares.</w:t>
      </w:r>
    </w:p>
    <w:p w14:paraId="0C77A3F0" w14:textId="4327ED47" w:rsidR="0047242A" w:rsidRPr="00776834" w:rsidRDefault="009418E6"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De esta manera, s</w:t>
      </w:r>
      <w:r w:rsidR="007B745E" w:rsidRPr="00776834">
        <w:rPr>
          <w:rFonts w:ascii="Arial" w:hAnsi="Arial" w:cs="Arial"/>
          <w:sz w:val="28"/>
          <w:szCs w:val="28"/>
          <w:lang w:val="es-ES_tradnl"/>
        </w:rPr>
        <w:t>on inconstitucionales los “Lineamientos de los Procedimientos de Protección de Derechos, de Investigación y Verificación,</w:t>
      </w:r>
      <w:r w:rsidR="00595D8F" w:rsidRPr="00776834">
        <w:rPr>
          <w:rFonts w:ascii="Arial" w:hAnsi="Arial" w:cs="Arial"/>
          <w:sz w:val="28"/>
          <w:szCs w:val="28"/>
          <w:lang w:val="es-ES_tradnl"/>
        </w:rPr>
        <w:t xml:space="preserve"> y de Imposición de Sanciones” toda vez que </w:t>
      </w:r>
      <w:r w:rsidR="007B745E" w:rsidRPr="00776834">
        <w:rPr>
          <w:rFonts w:ascii="Arial" w:hAnsi="Arial" w:cs="Arial"/>
          <w:sz w:val="28"/>
          <w:szCs w:val="28"/>
          <w:lang w:val="es-ES_tradnl"/>
        </w:rPr>
        <w:t xml:space="preserve">el Instituto Nacional de Transparencia, Acceso a la Información y Protección de Datos Personales, </w:t>
      </w:r>
      <w:r w:rsidR="0047242A" w:rsidRPr="00776834">
        <w:rPr>
          <w:rFonts w:ascii="Arial" w:hAnsi="Arial" w:cs="Arial"/>
          <w:sz w:val="28"/>
          <w:szCs w:val="28"/>
          <w:lang w:val="es-ES_tradnl"/>
        </w:rPr>
        <w:t xml:space="preserve">carece de </w:t>
      </w:r>
      <w:r w:rsidR="00595D8F" w:rsidRPr="00776834">
        <w:rPr>
          <w:rFonts w:ascii="Arial" w:hAnsi="Arial" w:cs="Arial"/>
          <w:sz w:val="28"/>
          <w:szCs w:val="28"/>
          <w:lang w:val="es-ES_tradnl"/>
        </w:rPr>
        <w:t xml:space="preserve">atribuciones legales, </w:t>
      </w:r>
      <w:r w:rsidR="0047242A" w:rsidRPr="00776834">
        <w:rPr>
          <w:rFonts w:ascii="Arial" w:hAnsi="Arial" w:cs="Arial"/>
          <w:sz w:val="28"/>
          <w:szCs w:val="28"/>
          <w:lang w:val="es-ES_tradnl"/>
        </w:rPr>
        <w:t>por lo que su aplicación contraviene los principios</w:t>
      </w:r>
      <w:r w:rsidR="007B745E" w:rsidRPr="00776834">
        <w:rPr>
          <w:rFonts w:ascii="Arial" w:hAnsi="Arial" w:cs="Arial"/>
          <w:sz w:val="28"/>
          <w:szCs w:val="28"/>
          <w:lang w:val="es-ES_tradnl"/>
        </w:rPr>
        <w:t xml:space="preserve"> de subordinaci</w:t>
      </w:r>
      <w:r w:rsidR="0047242A" w:rsidRPr="00776834">
        <w:rPr>
          <w:rFonts w:ascii="Arial" w:hAnsi="Arial" w:cs="Arial"/>
          <w:sz w:val="28"/>
          <w:szCs w:val="28"/>
          <w:lang w:val="es-ES_tradnl"/>
        </w:rPr>
        <w:t>ón jerárquica y reserva de ley.</w:t>
      </w:r>
    </w:p>
    <w:p w14:paraId="64D8EC73" w14:textId="6C733DCD" w:rsidR="007B745E" w:rsidRPr="00776834" w:rsidRDefault="009418E6"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 xml:space="preserve">En </w:t>
      </w:r>
      <w:r w:rsidR="0047242A" w:rsidRPr="00776834">
        <w:rPr>
          <w:rFonts w:ascii="Arial" w:hAnsi="Arial" w:cs="Arial"/>
          <w:sz w:val="28"/>
          <w:szCs w:val="28"/>
          <w:lang w:val="es-ES_tradnl"/>
        </w:rPr>
        <w:t>el</w:t>
      </w:r>
      <w:r w:rsidR="00FC5C1F" w:rsidRPr="00776834">
        <w:rPr>
          <w:rFonts w:ascii="Arial" w:hAnsi="Arial" w:cs="Arial"/>
          <w:sz w:val="28"/>
          <w:szCs w:val="28"/>
          <w:lang w:val="es-ES_tradnl"/>
        </w:rPr>
        <w:t xml:space="preserve"> artículo 39, </w:t>
      </w:r>
      <w:r w:rsidR="007B745E" w:rsidRPr="00776834">
        <w:rPr>
          <w:rFonts w:ascii="Arial" w:hAnsi="Arial" w:cs="Arial"/>
          <w:sz w:val="28"/>
          <w:szCs w:val="28"/>
          <w:lang w:val="es-ES_tradnl"/>
        </w:rPr>
        <w:t>fracción IV, de la Ley Federal de Protección de Datos Personales en Posesión de los Particulare</w:t>
      </w:r>
      <w:r w:rsidRPr="00776834">
        <w:rPr>
          <w:rFonts w:ascii="Arial" w:hAnsi="Arial" w:cs="Arial"/>
          <w:sz w:val="28"/>
          <w:szCs w:val="28"/>
          <w:lang w:val="es-ES_tradnl"/>
        </w:rPr>
        <w:t>s</w:t>
      </w:r>
      <w:r w:rsidR="0047242A" w:rsidRPr="00776834">
        <w:rPr>
          <w:rFonts w:ascii="Arial" w:hAnsi="Arial" w:cs="Arial"/>
          <w:sz w:val="28"/>
          <w:szCs w:val="28"/>
          <w:lang w:val="es-ES_tradnl"/>
        </w:rPr>
        <w:t xml:space="preserve">, </w:t>
      </w:r>
      <w:r w:rsidRPr="00776834">
        <w:rPr>
          <w:rFonts w:ascii="Arial" w:hAnsi="Arial" w:cs="Arial"/>
          <w:sz w:val="28"/>
          <w:szCs w:val="28"/>
          <w:lang w:val="es-ES_tradnl"/>
        </w:rPr>
        <w:t xml:space="preserve">se </w:t>
      </w:r>
      <w:r w:rsidR="0047242A" w:rsidRPr="00776834">
        <w:rPr>
          <w:rFonts w:ascii="Arial" w:hAnsi="Arial" w:cs="Arial"/>
          <w:sz w:val="28"/>
          <w:szCs w:val="28"/>
          <w:lang w:val="es-ES_tradnl"/>
        </w:rPr>
        <w:t xml:space="preserve">señala </w:t>
      </w:r>
      <w:r w:rsidR="007B745E" w:rsidRPr="00776834">
        <w:rPr>
          <w:rFonts w:ascii="Arial" w:hAnsi="Arial" w:cs="Arial"/>
          <w:sz w:val="28"/>
          <w:szCs w:val="28"/>
          <w:lang w:val="es-ES_tradnl"/>
        </w:rPr>
        <w:t xml:space="preserve">que los criterios emitidos por el Instituto, únicamente son para efecto de </w:t>
      </w:r>
      <w:r w:rsidR="007B745E" w:rsidRPr="00776834">
        <w:rPr>
          <w:rFonts w:ascii="Arial" w:hAnsi="Arial" w:cs="Arial"/>
          <w:sz w:val="28"/>
          <w:szCs w:val="28"/>
          <w:lang w:val="es-ES_tradnl"/>
        </w:rPr>
        <w:lastRenderedPageBreak/>
        <w:t>funcio</w:t>
      </w:r>
      <w:r w:rsidR="00595D8F" w:rsidRPr="00776834">
        <w:rPr>
          <w:rFonts w:ascii="Arial" w:hAnsi="Arial" w:cs="Arial"/>
          <w:sz w:val="28"/>
          <w:szCs w:val="28"/>
          <w:lang w:val="es-ES_tradnl"/>
        </w:rPr>
        <w:t xml:space="preserve">namiento y operación del mismo, dado que ni de </w:t>
      </w:r>
      <w:r w:rsidR="007B745E" w:rsidRPr="00776834">
        <w:rPr>
          <w:rFonts w:ascii="Arial" w:hAnsi="Arial" w:cs="Arial"/>
          <w:sz w:val="28"/>
          <w:szCs w:val="28"/>
          <w:lang w:val="es-ES_tradnl"/>
        </w:rPr>
        <w:t xml:space="preserve">la autonomía normativa, ni de </w:t>
      </w:r>
      <w:r w:rsidR="0047242A" w:rsidRPr="00776834">
        <w:rPr>
          <w:rFonts w:ascii="Arial" w:hAnsi="Arial" w:cs="Arial"/>
          <w:sz w:val="28"/>
          <w:szCs w:val="28"/>
          <w:lang w:val="es-ES_tradnl"/>
        </w:rPr>
        <w:t>alguna</w:t>
      </w:r>
      <w:r w:rsidR="007B745E" w:rsidRPr="00776834">
        <w:rPr>
          <w:rFonts w:ascii="Arial" w:hAnsi="Arial" w:cs="Arial"/>
          <w:sz w:val="28"/>
          <w:szCs w:val="28"/>
          <w:lang w:val="es-ES_tradnl"/>
        </w:rPr>
        <w:t xml:space="preserve"> cláusula habilitante</w:t>
      </w:r>
      <w:r w:rsidR="00FC5C1F" w:rsidRPr="00776834">
        <w:rPr>
          <w:rFonts w:ascii="Arial" w:hAnsi="Arial" w:cs="Arial"/>
          <w:sz w:val="28"/>
          <w:szCs w:val="28"/>
          <w:lang w:val="es-ES_tradnl"/>
        </w:rPr>
        <w:t>,</w:t>
      </w:r>
      <w:r w:rsidR="007B745E" w:rsidRPr="00776834">
        <w:rPr>
          <w:rFonts w:ascii="Arial" w:hAnsi="Arial" w:cs="Arial"/>
          <w:sz w:val="28"/>
          <w:szCs w:val="28"/>
          <w:lang w:val="es-ES_tradnl"/>
        </w:rPr>
        <w:t xml:space="preserve"> se otorga obligatoriedad </w:t>
      </w:r>
      <w:r w:rsidR="0047242A" w:rsidRPr="00776834">
        <w:rPr>
          <w:rFonts w:ascii="Arial" w:hAnsi="Arial" w:cs="Arial"/>
          <w:sz w:val="28"/>
          <w:szCs w:val="28"/>
          <w:lang w:val="es-ES_tradnl"/>
        </w:rPr>
        <w:t>a las</w:t>
      </w:r>
      <w:r w:rsidR="00FC5C1F" w:rsidRPr="00776834">
        <w:rPr>
          <w:rFonts w:ascii="Arial" w:hAnsi="Arial" w:cs="Arial"/>
          <w:sz w:val="28"/>
          <w:szCs w:val="28"/>
          <w:lang w:val="es-ES_tradnl"/>
        </w:rPr>
        <w:t xml:space="preserve"> normas que emanan del </w:t>
      </w:r>
      <w:r w:rsidR="007B745E" w:rsidRPr="00776834">
        <w:rPr>
          <w:rFonts w:ascii="Arial" w:hAnsi="Arial" w:cs="Arial"/>
          <w:sz w:val="28"/>
          <w:szCs w:val="28"/>
          <w:lang w:val="es-ES_tradnl"/>
        </w:rPr>
        <w:t xml:space="preserve">citado Instituto, </w:t>
      </w:r>
      <w:r w:rsidR="00595D8F" w:rsidRPr="00776834">
        <w:rPr>
          <w:rFonts w:ascii="Arial" w:hAnsi="Arial" w:cs="Arial"/>
          <w:sz w:val="28"/>
          <w:szCs w:val="28"/>
          <w:lang w:val="es-ES_tradnl"/>
        </w:rPr>
        <w:t xml:space="preserve">que </w:t>
      </w:r>
      <w:r w:rsidR="007B745E" w:rsidRPr="00776834">
        <w:rPr>
          <w:rFonts w:ascii="Arial" w:hAnsi="Arial" w:cs="Arial"/>
          <w:sz w:val="28"/>
          <w:szCs w:val="28"/>
          <w:lang w:val="es-ES_tradnl"/>
        </w:rPr>
        <w:t>resulten obligatorios para los particulares.</w:t>
      </w:r>
    </w:p>
    <w:p w14:paraId="70F3F5CE" w14:textId="77777777" w:rsidR="007B745E" w:rsidRPr="00776834" w:rsidRDefault="007B745E"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No existe ninguna disposición que señale expresamente la facultad legal del Instituto Nacional de Transparencia, Acceso a la Información y Protección de Datos Personales, para iniciar un procedimiento de investigación ni ningún otro procedimiento preliminar, ni dictar un “atento requerimiento” para recabar elementos necesarios para perfeccionar la investigación, previo inicio forma del procedimiento de verificación que establece la ley.</w:t>
      </w:r>
    </w:p>
    <w:p w14:paraId="5A29CD9B" w14:textId="62D9E676" w:rsidR="007B745E" w:rsidRPr="00776834" w:rsidRDefault="007B745E"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Por otra parte</w:t>
      </w:r>
      <w:r w:rsidR="00F315C3" w:rsidRPr="00776834">
        <w:rPr>
          <w:rFonts w:ascii="Arial" w:hAnsi="Arial" w:cs="Arial"/>
          <w:sz w:val="28"/>
          <w:szCs w:val="28"/>
          <w:lang w:val="es-ES_tradnl"/>
        </w:rPr>
        <w:t>,</w:t>
      </w:r>
      <w:r w:rsidRPr="00776834">
        <w:rPr>
          <w:rFonts w:ascii="Arial" w:hAnsi="Arial" w:cs="Arial"/>
          <w:sz w:val="28"/>
          <w:szCs w:val="28"/>
          <w:lang w:val="es-ES_tradnl"/>
        </w:rPr>
        <w:t xml:space="preserve"> señala que le fueron aplicados retroactivamente los “Lineamientos de los Procedimientos de Protección de Derechos de Investigación, Verificación y de Imposición de Sanciones”, pues si bien cuando se emitió la resolución </w:t>
      </w:r>
      <w:r w:rsidR="0028792F">
        <w:rPr>
          <w:rFonts w:ascii="Arial" w:hAnsi="Arial" w:cs="Arial"/>
          <w:color w:val="FF0000"/>
          <w:sz w:val="28"/>
          <w:szCs w:val="28"/>
        </w:rPr>
        <w:t>**********</w:t>
      </w:r>
      <w:r w:rsidRPr="00776834">
        <w:rPr>
          <w:rFonts w:ascii="Arial" w:hAnsi="Arial" w:cs="Arial"/>
          <w:sz w:val="28"/>
          <w:szCs w:val="28"/>
          <w:lang w:val="es-ES_tradnl"/>
        </w:rPr>
        <w:t xml:space="preserve">, dichos lineamientos ya se encontraban en vigor, la fecha en que materialmente se comenzó con el proceso fue a través del oficio </w:t>
      </w:r>
      <w:r w:rsidR="0028792F">
        <w:rPr>
          <w:rFonts w:ascii="Arial" w:hAnsi="Arial" w:cs="Arial"/>
          <w:color w:val="FF0000"/>
          <w:sz w:val="28"/>
          <w:szCs w:val="28"/>
        </w:rPr>
        <w:t>**********</w:t>
      </w:r>
      <w:r w:rsidRPr="00776834">
        <w:rPr>
          <w:rFonts w:ascii="Arial" w:hAnsi="Arial" w:cs="Arial"/>
          <w:sz w:val="28"/>
          <w:szCs w:val="28"/>
          <w:lang w:val="es-ES_tradnl"/>
        </w:rPr>
        <w:t>, de diecisiete de noviembre de dos mil quince, cuando dichos lineamientos no existía</w:t>
      </w:r>
      <w:r w:rsidR="0047242A" w:rsidRPr="00776834">
        <w:rPr>
          <w:rFonts w:ascii="Arial" w:hAnsi="Arial" w:cs="Arial"/>
          <w:sz w:val="28"/>
          <w:szCs w:val="28"/>
          <w:lang w:val="es-ES_tradnl"/>
        </w:rPr>
        <w:t>n</w:t>
      </w:r>
      <w:r w:rsidRPr="00776834">
        <w:rPr>
          <w:rFonts w:ascii="Arial" w:hAnsi="Arial" w:cs="Arial"/>
          <w:sz w:val="28"/>
          <w:szCs w:val="28"/>
          <w:lang w:val="es-ES_tradnl"/>
        </w:rPr>
        <w:t xml:space="preserve"> pues éstos últimos entraron en vigor el diez de diciembre de dos mil quince.</w:t>
      </w:r>
    </w:p>
    <w:p w14:paraId="10C19132" w14:textId="0ED032F6" w:rsidR="007B745E" w:rsidRPr="00776834" w:rsidRDefault="00A41DCE"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 xml:space="preserve">Los oficios emitidos por las autoridades responsables </w:t>
      </w:r>
      <w:r w:rsidR="0028792F">
        <w:rPr>
          <w:rFonts w:ascii="Arial" w:hAnsi="Arial" w:cs="Arial"/>
          <w:color w:val="FF0000"/>
          <w:sz w:val="28"/>
          <w:szCs w:val="28"/>
        </w:rPr>
        <w:t xml:space="preserve">********** </w:t>
      </w:r>
      <w:r w:rsidR="007B745E" w:rsidRPr="00776834">
        <w:rPr>
          <w:rFonts w:ascii="Arial" w:hAnsi="Arial" w:cs="Arial"/>
          <w:sz w:val="28"/>
          <w:szCs w:val="28"/>
          <w:lang w:val="es-ES_tradnl"/>
        </w:rPr>
        <w:t xml:space="preserve">y </w:t>
      </w:r>
      <w:r w:rsidR="0028792F">
        <w:rPr>
          <w:rFonts w:ascii="Arial" w:hAnsi="Arial" w:cs="Arial"/>
          <w:color w:val="FF0000"/>
          <w:sz w:val="28"/>
          <w:szCs w:val="28"/>
        </w:rPr>
        <w:t>**********</w:t>
      </w:r>
      <w:r w:rsidRPr="00776834">
        <w:rPr>
          <w:rFonts w:ascii="Arial" w:hAnsi="Arial" w:cs="Arial"/>
          <w:sz w:val="28"/>
          <w:szCs w:val="28"/>
          <w:lang w:val="es-ES_tradnl"/>
        </w:rPr>
        <w:t xml:space="preserve">, </w:t>
      </w:r>
      <w:r w:rsidR="007B745E" w:rsidRPr="00776834">
        <w:rPr>
          <w:rFonts w:ascii="Arial" w:hAnsi="Arial" w:cs="Arial"/>
          <w:sz w:val="28"/>
          <w:szCs w:val="28"/>
          <w:lang w:val="es-ES_tradnl"/>
        </w:rPr>
        <w:t xml:space="preserve">no </w:t>
      </w:r>
      <w:r w:rsidRPr="00776834">
        <w:rPr>
          <w:rFonts w:ascii="Arial" w:hAnsi="Arial" w:cs="Arial"/>
          <w:sz w:val="28"/>
          <w:szCs w:val="28"/>
          <w:lang w:val="es-ES_tradnl"/>
        </w:rPr>
        <w:t xml:space="preserve">sustentan sus atribuciones en </w:t>
      </w:r>
      <w:r w:rsidR="007B745E" w:rsidRPr="00776834">
        <w:rPr>
          <w:rFonts w:ascii="Arial" w:hAnsi="Arial" w:cs="Arial"/>
          <w:sz w:val="28"/>
          <w:szCs w:val="28"/>
          <w:lang w:val="es-ES_tradnl"/>
        </w:rPr>
        <w:t>el artículo 131 del Reglamento de la Ley Federal de Protección de Datos Personales en Posesión de Particulares, lo cual resulta insuficiente, pues del citado artículo se desprenden dive</w:t>
      </w:r>
      <w:r w:rsidR="0047242A" w:rsidRPr="00776834">
        <w:rPr>
          <w:rFonts w:ascii="Arial" w:hAnsi="Arial" w:cs="Arial"/>
          <w:sz w:val="28"/>
          <w:szCs w:val="28"/>
          <w:lang w:val="es-ES_tradnl"/>
        </w:rPr>
        <w:t>rsas fracciones, en las que no se ubican sus facultades, lo que provoca un estado de indefensión</w:t>
      </w:r>
      <w:r w:rsidR="007B745E" w:rsidRPr="00776834">
        <w:rPr>
          <w:rFonts w:ascii="Arial" w:hAnsi="Arial" w:cs="Arial"/>
          <w:sz w:val="28"/>
          <w:szCs w:val="28"/>
          <w:lang w:val="es-ES_tradnl"/>
        </w:rPr>
        <w:t>.</w:t>
      </w:r>
    </w:p>
    <w:p w14:paraId="6CEBF57E" w14:textId="12DE4124" w:rsidR="007B745E" w:rsidRPr="00776834" w:rsidRDefault="00FC5C1F"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lastRenderedPageBreak/>
        <w:t>El artículo 39</w:t>
      </w:r>
      <w:r w:rsidR="007B745E" w:rsidRPr="00776834">
        <w:rPr>
          <w:rFonts w:ascii="Arial" w:hAnsi="Arial" w:cs="Arial"/>
          <w:sz w:val="28"/>
          <w:szCs w:val="28"/>
          <w:lang w:val="es-ES_tradnl"/>
        </w:rPr>
        <w:t xml:space="preserve"> del Reglamento Interior del Instituto Federal de Acceso a la Información Pública y Protección de Datos, faculta a la Dirección G</w:t>
      </w:r>
      <w:r w:rsidR="00A41DCE" w:rsidRPr="00776834">
        <w:rPr>
          <w:rFonts w:ascii="Arial" w:hAnsi="Arial" w:cs="Arial"/>
          <w:sz w:val="28"/>
          <w:szCs w:val="28"/>
          <w:lang w:val="es-ES_tradnl"/>
        </w:rPr>
        <w:t xml:space="preserve">eneral de Verificación y no </w:t>
      </w:r>
      <w:r w:rsidR="007B745E" w:rsidRPr="00776834">
        <w:rPr>
          <w:rFonts w:ascii="Arial" w:hAnsi="Arial" w:cs="Arial"/>
          <w:sz w:val="28"/>
          <w:szCs w:val="28"/>
          <w:lang w:val="es-ES_tradnl"/>
        </w:rPr>
        <w:t xml:space="preserve">a la Dirección General de Investigación y Verificación, para realizar el procedimiento de investigación o requerir dentro </w:t>
      </w:r>
      <w:r w:rsidR="0047242A" w:rsidRPr="00776834">
        <w:rPr>
          <w:rFonts w:ascii="Arial" w:hAnsi="Arial" w:cs="Arial"/>
          <w:sz w:val="28"/>
          <w:szCs w:val="28"/>
          <w:lang w:val="es-ES_tradnl"/>
        </w:rPr>
        <w:t xml:space="preserve">de él, </w:t>
      </w:r>
      <w:r w:rsidR="00916A95" w:rsidRPr="00776834">
        <w:rPr>
          <w:rFonts w:ascii="Arial" w:hAnsi="Arial" w:cs="Arial"/>
          <w:sz w:val="28"/>
          <w:szCs w:val="28"/>
          <w:lang w:val="es-ES_tradnl"/>
        </w:rPr>
        <w:t xml:space="preserve">diversos </w:t>
      </w:r>
      <w:r w:rsidR="0047242A" w:rsidRPr="00776834">
        <w:rPr>
          <w:rFonts w:ascii="Arial" w:hAnsi="Arial" w:cs="Arial"/>
          <w:sz w:val="28"/>
          <w:szCs w:val="28"/>
          <w:lang w:val="es-ES_tradnl"/>
        </w:rPr>
        <w:t>documentos e información</w:t>
      </w:r>
      <w:r w:rsidR="007B745E" w:rsidRPr="00776834">
        <w:rPr>
          <w:rFonts w:ascii="Arial" w:hAnsi="Arial" w:cs="Arial"/>
          <w:sz w:val="28"/>
          <w:szCs w:val="28"/>
          <w:lang w:val="es-ES_tradnl"/>
        </w:rPr>
        <w:t>.</w:t>
      </w:r>
    </w:p>
    <w:p w14:paraId="3335C3CF" w14:textId="77777777" w:rsidR="007B745E" w:rsidRPr="00776834" w:rsidRDefault="007B745E"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El Director General de Investigación y Verificación del Instituto demandado, podría encontrarse facultado para requerir información siempre que tal requerimiento se haga dentro de un procedimiento de verificación, sin que dicha facultad se pueda e</w:t>
      </w:r>
      <w:r w:rsidR="0047242A" w:rsidRPr="00776834">
        <w:rPr>
          <w:rFonts w:ascii="Arial" w:hAnsi="Arial" w:cs="Arial"/>
          <w:sz w:val="28"/>
          <w:szCs w:val="28"/>
          <w:lang w:val="es-ES_tradnl"/>
        </w:rPr>
        <w:t>jercer con anterioridad a éste.</w:t>
      </w:r>
    </w:p>
    <w:p w14:paraId="30A5985E" w14:textId="1F5B0C8D" w:rsidR="007B745E" w:rsidRPr="00776834" w:rsidRDefault="007B745E"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 xml:space="preserve">El artículo 131, párrafo último, del Reglamento de la Ley Federal de Protección de Datos Personales en Posesión de los Particulares, </w:t>
      </w:r>
      <w:r w:rsidRPr="00776834">
        <w:rPr>
          <w:rFonts w:ascii="Arial" w:hAnsi="Arial" w:cs="Arial"/>
          <w:b/>
          <w:sz w:val="28"/>
          <w:szCs w:val="28"/>
          <w:lang w:val="es-ES_tradnl"/>
        </w:rPr>
        <w:t>resulta inconstitucional al trasgredir la garantía de seguridad jurídic</w:t>
      </w:r>
      <w:r w:rsidR="0047242A" w:rsidRPr="00776834">
        <w:rPr>
          <w:rFonts w:ascii="Arial" w:hAnsi="Arial" w:cs="Arial"/>
          <w:b/>
          <w:sz w:val="28"/>
          <w:szCs w:val="28"/>
          <w:lang w:val="es-ES_tradnl"/>
        </w:rPr>
        <w:t>a</w:t>
      </w:r>
      <w:r w:rsidR="0047242A" w:rsidRPr="00776834">
        <w:rPr>
          <w:rFonts w:ascii="Arial" w:hAnsi="Arial" w:cs="Arial"/>
          <w:sz w:val="28"/>
          <w:szCs w:val="28"/>
          <w:lang w:val="es-ES_tradnl"/>
        </w:rPr>
        <w:t>, en tanto que es la Ley y no alguna no</w:t>
      </w:r>
      <w:r w:rsidR="00916A95" w:rsidRPr="00776834">
        <w:rPr>
          <w:rFonts w:ascii="Arial" w:hAnsi="Arial" w:cs="Arial"/>
          <w:sz w:val="28"/>
          <w:szCs w:val="28"/>
          <w:lang w:val="es-ES_tradnl"/>
        </w:rPr>
        <w:t xml:space="preserve">rma inferior como el reglamento </w:t>
      </w:r>
      <w:r w:rsidRPr="00776834">
        <w:rPr>
          <w:rFonts w:ascii="Arial" w:hAnsi="Arial" w:cs="Arial"/>
          <w:sz w:val="28"/>
          <w:szCs w:val="28"/>
          <w:lang w:val="es-ES_tradnl"/>
        </w:rPr>
        <w:t xml:space="preserve">la que puede establecer la </w:t>
      </w:r>
      <w:r w:rsidR="0047242A" w:rsidRPr="00776834">
        <w:rPr>
          <w:rFonts w:ascii="Arial" w:hAnsi="Arial" w:cs="Arial"/>
          <w:sz w:val="28"/>
          <w:szCs w:val="28"/>
          <w:lang w:val="es-ES_tradnl"/>
        </w:rPr>
        <w:t xml:space="preserve">causa de los actos de molestia, </w:t>
      </w:r>
      <w:r w:rsidRPr="00776834">
        <w:rPr>
          <w:rFonts w:ascii="Arial" w:hAnsi="Arial" w:cs="Arial"/>
          <w:sz w:val="28"/>
          <w:szCs w:val="28"/>
          <w:lang w:val="es-ES_tradnl"/>
        </w:rPr>
        <w:t>el cual debe tener un fundamento en un acto formal y materialmente legislativo.</w:t>
      </w:r>
    </w:p>
    <w:p w14:paraId="5BD32284" w14:textId="02FD3A12" w:rsidR="007B745E" w:rsidRPr="00776834" w:rsidRDefault="007B745E" w:rsidP="007B745E">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Contrario a lo ref</w:t>
      </w:r>
      <w:r w:rsidR="00A41DCE" w:rsidRPr="00776834">
        <w:rPr>
          <w:rFonts w:ascii="Arial" w:hAnsi="Arial" w:cs="Arial"/>
          <w:sz w:val="28"/>
          <w:szCs w:val="28"/>
          <w:lang w:val="es-ES_tradnl"/>
        </w:rPr>
        <w:t>erido por la Sala Superior</w:t>
      </w:r>
      <w:r w:rsidRPr="00776834">
        <w:rPr>
          <w:rFonts w:ascii="Arial" w:hAnsi="Arial" w:cs="Arial"/>
          <w:sz w:val="28"/>
          <w:szCs w:val="28"/>
          <w:lang w:val="es-ES_tradnl"/>
        </w:rPr>
        <w:t>, las autoridades que emitieron el acuerdo de inicio del procedimiento de verificación no contaban con las facultades para ello, pues el único órgano facultado para instruir dicho procedimiento es el Pleno del Instituto Federal de Acceso a la Información Pública y Protección de Datos</w:t>
      </w:r>
      <w:r w:rsidR="00916A95" w:rsidRPr="00776834">
        <w:rPr>
          <w:rFonts w:ascii="Arial" w:hAnsi="Arial" w:cs="Arial"/>
          <w:sz w:val="28"/>
          <w:szCs w:val="28"/>
          <w:lang w:val="es-ES_tradnl"/>
        </w:rPr>
        <w:t xml:space="preserve"> Personales</w:t>
      </w:r>
      <w:r w:rsidRPr="00776834">
        <w:rPr>
          <w:rFonts w:ascii="Arial" w:hAnsi="Arial" w:cs="Arial"/>
          <w:sz w:val="28"/>
          <w:szCs w:val="28"/>
          <w:lang w:val="es-ES_tradnl"/>
        </w:rPr>
        <w:t>, de conformidad con el artículo 129 del Reglamento de la Ley Federal de Protección de Datos Personales en Posesión de Particulares.</w:t>
      </w:r>
    </w:p>
    <w:p w14:paraId="4DE01006" w14:textId="02146541" w:rsidR="00764AC2" w:rsidRPr="00776834" w:rsidRDefault="00916A95" w:rsidP="00764AC2">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 xml:space="preserve">En </w:t>
      </w:r>
      <w:r w:rsidR="00764AC2" w:rsidRPr="00776834">
        <w:rPr>
          <w:rFonts w:ascii="Arial" w:hAnsi="Arial" w:cs="Arial"/>
          <w:sz w:val="28"/>
          <w:szCs w:val="28"/>
          <w:lang w:val="es-ES_tradnl"/>
        </w:rPr>
        <w:t>cuanto a la competencia,</w:t>
      </w:r>
      <w:r w:rsidRPr="00776834">
        <w:rPr>
          <w:rFonts w:ascii="Arial" w:hAnsi="Arial" w:cs="Arial"/>
          <w:sz w:val="28"/>
          <w:szCs w:val="28"/>
          <w:lang w:val="es-ES_tradnl"/>
        </w:rPr>
        <w:t xml:space="preserve"> destaca</w:t>
      </w:r>
      <w:r w:rsidR="00764AC2" w:rsidRPr="00776834">
        <w:rPr>
          <w:rFonts w:ascii="Arial" w:hAnsi="Arial" w:cs="Arial"/>
          <w:sz w:val="28"/>
          <w:szCs w:val="28"/>
          <w:lang w:val="es-ES_tradnl"/>
        </w:rPr>
        <w:t xml:space="preserve"> </w:t>
      </w:r>
      <w:r w:rsidR="007B745E" w:rsidRPr="00776834">
        <w:rPr>
          <w:rFonts w:ascii="Arial" w:hAnsi="Arial" w:cs="Arial"/>
          <w:sz w:val="28"/>
          <w:szCs w:val="28"/>
          <w:lang w:val="es-ES_tradnl"/>
        </w:rPr>
        <w:t xml:space="preserve">que el </w:t>
      </w:r>
      <w:r w:rsidR="007B745E" w:rsidRPr="00776834">
        <w:rPr>
          <w:rFonts w:ascii="Arial Narrow" w:hAnsi="Arial Narrow" w:cs="Arial"/>
          <w:sz w:val="28"/>
          <w:szCs w:val="28"/>
          <w:lang w:val="es-ES_tradnl"/>
        </w:rPr>
        <w:t>“Acuerdo por el que se delegan al Secretario de Protección de Datos Personales diversas facultades para dictar, conjuntamente con los Directores Generales</w:t>
      </w:r>
      <w:r w:rsidR="008911E7" w:rsidRPr="00776834">
        <w:rPr>
          <w:rFonts w:ascii="Arial Narrow" w:hAnsi="Arial Narrow" w:cs="Arial"/>
          <w:sz w:val="28"/>
          <w:szCs w:val="28"/>
          <w:lang w:val="es-ES_tradnl"/>
        </w:rPr>
        <w:t>”</w:t>
      </w:r>
      <w:r w:rsidR="007B745E" w:rsidRPr="00776834">
        <w:rPr>
          <w:rFonts w:ascii="Arial" w:hAnsi="Arial" w:cs="Arial"/>
          <w:sz w:val="28"/>
          <w:szCs w:val="28"/>
          <w:lang w:val="es-ES_tradnl"/>
        </w:rPr>
        <w:t xml:space="preserve">, no es válido y por tanto no resulta ser fundamento suficiente para que dicha delegación de </w:t>
      </w:r>
      <w:r w:rsidR="007B745E" w:rsidRPr="00776834">
        <w:rPr>
          <w:rFonts w:ascii="Arial" w:hAnsi="Arial" w:cs="Arial"/>
          <w:sz w:val="28"/>
          <w:szCs w:val="28"/>
          <w:lang w:val="es-ES_tradnl"/>
        </w:rPr>
        <w:lastRenderedPageBreak/>
        <w:t>facultades se concretara, en tanto que era necesario que el Secretario de Protección de Datos Personales como del Director General de Verificación, tuvieran facultades legales para recibir tal delegación, lo cual no sucedió, pues estas no son citadas por la autoridad en el acuerdo de inicio de</w:t>
      </w:r>
      <w:r w:rsidR="00294F43" w:rsidRPr="00776834">
        <w:rPr>
          <w:rFonts w:ascii="Arial" w:hAnsi="Arial" w:cs="Arial"/>
          <w:sz w:val="28"/>
          <w:szCs w:val="28"/>
          <w:lang w:val="es-ES_tradnl"/>
        </w:rPr>
        <w:t xml:space="preserve">l procedimiento de verificación y menos aún respecto </w:t>
      </w:r>
      <w:r w:rsidR="007B745E" w:rsidRPr="00776834">
        <w:rPr>
          <w:rFonts w:ascii="Arial" w:hAnsi="Arial" w:cs="Arial"/>
          <w:sz w:val="28"/>
          <w:szCs w:val="28"/>
          <w:lang w:val="es-ES_tradnl"/>
        </w:rPr>
        <w:t>los emisores del acto administrativo impugnado.</w:t>
      </w:r>
    </w:p>
    <w:p w14:paraId="27D38980" w14:textId="0B77CEC3" w:rsidR="00764AC2" w:rsidRPr="00776834" w:rsidRDefault="007B745E" w:rsidP="00764AC2">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 xml:space="preserve">Sostuvo que contrario a </w:t>
      </w:r>
      <w:r w:rsidR="00A41DCE" w:rsidRPr="00776834">
        <w:rPr>
          <w:rFonts w:ascii="Arial" w:hAnsi="Arial" w:cs="Arial"/>
          <w:sz w:val="28"/>
          <w:szCs w:val="28"/>
          <w:lang w:val="es-ES_tradnl"/>
        </w:rPr>
        <w:t xml:space="preserve">lo </w:t>
      </w:r>
      <w:r w:rsidR="0047242A" w:rsidRPr="00776834">
        <w:rPr>
          <w:rFonts w:ascii="Arial" w:hAnsi="Arial" w:cs="Arial"/>
          <w:sz w:val="28"/>
          <w:szCs w:val="28"/>
          <w:lang w:val="es-ES_tradnl"/>
        </w:rPr>
        <w:t>considerado por la S</w:t>
      </w:r>
      <w:r w:rsidRPr="00776834">
        <w:rPr>
          <w:rFonts w:ascii="Arial" w:hAnsi="Arial" w:cs="Arial"/>
          <w:sz w:val="28"/>
          <w:szCs w:val="28"/>
          <w:lang w:val="es-ES_tradnl"/>
        </w:rPr>
        <w:t>ala responsable en cuanto al envío de publicidad a usuarios de servicios financieros, la autoridad competente es la Comisión Nacional para la Protección y Defensa de los Usuarios de Servicios Fin</w:t>
      </w:r>
      <w:r w:rsidR="00294F43" w:rsidRPr="00776834">
        <w:rPr>
          <w:rFonts w:ascii="Arial" w:hAnsi="Arial" w:cs="Arial"/>
          <w:sz w:val="28"/>
          <w:szCs w:val="28"/>
          <w:lang w:val="es-ES_tradnl"/>
        </w:rPr>
        <w:t xml:space="preserve">ancieros, de conformidad con los </w:t>
      </w:r>
      <w:r w:rsidRPr="00776834">
        <w:rPr>
          <w:rFonts w:ascii="Arial" w:hAnsi="Arial" w:cs="Arial"/>
          <w:sz w:val="28"/>
          <w:szCs w:val="28"/>
          <w:lang w:val="es-ES_tradnl"/>
        </w:rPr>
        <w:t>artículo</w:t>
      </w:r>
      <w:r w:rsidR="00294F43" w:rsidRPr="00776834">
        <w:rPr>
          <w:rFonts w:ascii="Arial" w:hAnsi="Arial" w:cs="Arial"/>
          <w:sz w:val="28"/>
          <w:szCs w:val="28"/>
          <w:lang w:val="es-ES_tradnl"/>
        </w:rPr>
        <w:t>s</w:t>
      </w:r>
      <w:r w:rsidRPr="00776834">
        <w:rPr>
          <w:rFonts w:ascii="Arial" w:hAnsi="Arial" w:cs="Arial"/>
          <w:sz w:val="28"/>
          <w:szCs w:val="28"/>
          <w:lang w:val="es-ES_tradnl"/>
        </w:rPr>
        <w:t xml:space="preserve"> 8, 10, 11, fracciones XXI, XXXVIII y XXXIX, 93, 94, fracción XII y 96, de la Ley de Protección y Defensa al Usuario de Servicios Financieros, además de que en el caso de que ambas instituciones tuvieran facultades, se estaría violando el derecho fundamental a la seguridad jurídica, pues las instituciones de crédito se encontrarían en estado de incertidumbre al no saber que disposición resultaría aplicable, además de</w:t>
      </w:r>
      <w:r w:rsidR="0047242A" w:rsidRPr="00776834">
        <w:rPr>
          <w:rFonts w:ascii="Arial" w:hAnsi="Arial" w:cs="Arial"/>
          <w:sz w:val="28"/>
          <w:szCs w:val="28"/>
          <w:lang w:val="es-ES_tradnl"/>
        </w:rPr>
        <w:t xml:space="preserve"> que se podría configurar</w:t>
      </w:r>
      <w:r w:rsidR="00B82BF3" w:rsidRPr="00776834">
        <w:rPr>
          <w:rFonts w:ascii="Arial" w:hAnsi="Arial" w:cs="Arial"/>
          <w:sz w:val="28"/>
          <w:szCs w:val="28"/>
          <w:lang w:val="es-ES_tradnl"/>
        </w:rPr>
        <w:t xml:space="preserve"> </w:t>
      </w:r>
      <w:r w:rsidRPr="00776834">
        <w:rPr>
          <w:rFonts w:ascii="Arial" w:hAnsi="Arial" w:cs="Arial"/>
          <w:sz w:val="28"/>
          <w:szCs w:val="28"/>
          <w:lang w:val="es-ES_tradnl"/>
        </w:rPr>
        <w:t>una posible doble sanción</w:t>
      </w:r>
      <w:r w:rsidR="008911E7" w:rsidRPr="00776834">
        <w:rPr>
          <w:rFonts w:ascii="Arial" w:hAnsi="Arial" w:cs="Arial"/>
          <w:sz w:val="28"/>
          <w:szCs w:val="28"/>
          <w:lang w:val="es-ES_tradnl"/>
        </w:rPr>
        <w:t>,</w:t>
      </w:r>
      <w:r w:rsidRPr="00776834">
        <w:rPr>
          <w:rFonts w:ascii="Arial" w:hAnsi="Arial" w:cs="Arial"/>
          <w:sz w:val="28"/>
          <w:szCs w:val="28"/>
          <w:lang w:val="es-ES_tradnl"/>
        </w:rPr>
        <w:t xml:space="preserve"> lo cual vulnera</w:t>
      </w:r>
      <w:r w:rsidR="0047242A" w:rsidRPr="00776834">
        <w:rPr>
          <w:rFonts w:ascii="Arial" w:hAnsi="Arial" w:cs="Arial"/>
          <w:sz w:val="28"/>
          <w:szCs w:val="28"/>
          <w:lang w:val="es-ES_tradnl"/>
        </w:rPr>
        <w:t>ría</w:t>
      </w:r>
      <w:r w:rsidRPr="00776834">
        <w:rPr>
          <w:rFonts w:ascii="Arial" w:hAnsi="Arial" w:cs="Arial"/>
          <w:sz w:val="28"/>
          <w:szCs w:val="28"/>
          <w:lang w:val="es-ES_tradnl"/>
        </w:rPr>
        <w:t xml:space="preserve"> lo establecido en el artículo 23 constitucional.</w:t>
      </w:r>
    </w:p>
    <w:p w14:paraId="794ECCBD" w14:textId="0A83CABF" w:rsidR="007B745E" w:rsidRPr="00776834" w:rsidRDefault="007B745E" w:rsidP="00764AC2">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Por último, manifestó que para que se lleve</w:t>
      </w:r>
      <w:r w:rsidR="00170896" w:rsidRPr="00776834">
        <w:rPr>
          <w:rFonts w:ascii="Arial" w:hAnsi="Arial" w:cs="Arial"/>
          <w:sz w:val="28"/>
          <w:szCs w:val="28"/>
          <w:lang w:val="es-ES_tradnl"/>
        </w:rPr>
        <w:t xml:space="preserve"> a cabo</w:t>
      </w:r>
      <w:r w:rsidRPr="00776834">
        <w:rPr>
          <w:rFonts w:ascii="Arial" w:hAnsi="Arial" w:cs="Arial"/>
          <w:sz w:val="28"/>
          <w:szCs w:val="28"/>
          <w:lang w:val="es-ES_tradnl"/>
        </w:rPr>
        <w:t xml:space="preserve"> el procedimiento de verificación, establecido en el artículo 129 del Reglamento de la Ley Federal de Protección de Datos Personales en Posesión de Particulares, se requiere forzosamente que los hechos no s</w:t>
      </w:r>
      <w:r w:rsidR="008911E7" w:rsidRPr="00776834">
        <w:rPr>
          <w:rFonts w:ascii="Arial" w:hAnsi="Arial" w:cs="Arial"/>
          <w:sz w:val="28"/>
          <w:szCs w:val="28"/>
          <w:lang w:val="es-ES_tradnl"/>
        </w:rPr>
        <w:t>e ubiquen dentro de las causas</w:t>
      </w:r>
      <w:r w:rsidRPr="00776834">
        <w:rPr>
          <w:rFonts w:ascii="Arial" w:hAnsi="Arial" w:cs="Arial"/>
          <w:sz w:val="28"/>
          <w:szCs w:val="28"/>
          <w:lang w:val="es-ES_tradnl"/>
        </w:rPr>
        <w:t xml:space="preserve"> de procedencia del procedimiento de protección de derechos, </w:t>
      </w:r>
      <w:r w:rsidR="00F5558B" w:rsidRPr="00776834">
        <w:rPr>
          <w:rFonts w:ascii="Arial" w:hAnsi="Arial" w:cs="Arial"/>
          <w:sz w:val="28"/>
          <w:szCs w:val="28"/>
          <w:lang w:val="es-ES_tradnl"/>
        </w:rPr>
        <w:t xml:space="preserve">establecido en el artículo 115 </w:t>
      </w:r>
      <w:r w:rsidRPr="00776834">
        <w:rPr>
          <w:rFonts w:ascii="Arial" w:hAnsi="Arial" w:cs="Arial"/>
          <w:sz w:val="28"/>
          <w:szCs w:val="28"/>
          <w:lang w:val="es-ES_tradnl"/>
        </w:rPr>
        <w:t>del mismo cuerpo normativo, lo c</w:t>
      </w:r>
      <w:r w:rsidR="00071578" w:rsidRPr="00776834">
        <w:rPr>
          <w:rFonts w:ascii="Arial" w:hAnsi="Arial" w:cs="Arial"/>
          <w:sz w:val="28"/>
          <w:szCs w:val="28"/>
          <w:lang w:val="es-ES_tradnl"/>
        </w:rPr>
        <w:t>ual no aconteció en la especie</w:t>
      </w:r>
      <w:r w:rsidRPr="00776834">
        <w:rPr>
          <w:rFonts w:ascii="Arial" w:hAnsi="Arial" w:cs="Arial"/>
          <w:sz w:val="28"/>
          <w:szCs w:val="28"/>
          <w:lang w:val="es-ES_tradnl"/>
        </w:rPr>
        <w:t>.</w:t>
      </w:r>
    </w:p>
    <w:p w14:paraId="5F11554F" w14:textId="03F8B4F4" w:rsidR="008A7185" w:rsidRPr="00776834" w:rsidRDefault="00BC5BC3" w:rsidP="008A7185">
      <w:pPr>
        <w:pStyle w:val="NormalWeb"/>
        <w:spacing w:before="240" w:beforeAutospacing="0" w:after="0" w:line="360" w:lineRule="auto"/>
        <w:ind w:left="66" w:firstLine="360"/>
        <w:jc w:val="both"/>
        <w:rPr>
          <w:rFonts w:ascii="Arial" w:hAnsi="Arial" w:cs="Arial"/>
          <w:sz w:val="28"/>
          <w:szCs w:val="28"/>
          <w:lang w:val="es-ES_tradnl"/>
        </w:rPr>
      </w:pPr>
      <w:r w:rsidRPr="00776834">
        <w:rPr>
          <w:rFonts w:ascii="Arial" w:hAnsi="Arial" w:cs="Arial"/>
          <w:b/>
          <w:color w:val="000000" w:themeColor="text1"/>
          <w:sz w:val="28"/>
          <w:szCs w:val="28"/>
        </w:rPr>
        <w:lastRenderedPageBreak/>
        <w:t>I</w:t>
      </w:r>
      <w:r w:rsidR="00B9484C" w:rsidRPr="00776834">
        <w:rPr>
          <w:rFonts w:ascii="Arial" w:hAnsi="Arial" w:cs="Arial"/>
          <w:b/>
          <w:color w:val="000000" w:themeColor="text1"/>
          <w:sz w:val="28"/>
          <w:szCs w:val="28"/>
        </w:rPr>
        <w:t>V. Sentencia recurrida.</w:t>
      </w:r>
      <w:r w:rsidR="00B9484C" w:rsidRPr="00776834">
        <w:rPr>
          <w:rFonts w:ascii="Arial" w:hAnsi="Arial" w:cs="Arial"/>
          <w:color w:val="000000" w:themeColor="text1"/>
          <w:sz w:val="28"/>
          <w:szCs w:val="28"/>
        </w:rPr>
        <w:t xml:space="preserve"> </w:t>
      </w:r>
      <w:r w:rsidR="008A7185" w:rsidRPr="00776834">
        <w:rPr>
          <w:rFonts w:ascii="Arial" w:hAnsi="Arial" w:cs="Arial"/>
          <w:color w:val="000000" w:themeColor="text1"/>
          <w:sz w:val="28"/>
          <w:szCs w:val="28"/>
        </w:rPr>
        <w:t>Por su parte, el Tribunal Colegiado del conocimiento</w:t>
      </w:r>
      <w:r w:rsidR="00294F43" w:rsidRPr="00776834">
        <w:rPr>
          <w:rFonts w:ascii="Arial" w:hAnsi="Arial" w:cs="Arial"/>
          <w:color w:val="000000" w:themeColor="text1"/>
          <w:sz w:val="28"/>
          <w:szCs w:val="28"/>
        </w:rPr>
        <w:t xml:space="preserve"> </w:t>
      </w:r>
      <w:r w:rsidR="008A7185" w:rsidRPr="00776834">
        <w:rPr>
          <w:rFonts w:ascii="Arial" w:hAnsi="Arial" w:cs="Arial"/>
          <w:color w:val="000000" w:themeColor="text1"/>
          <w:sz w:val="28"/>
          <w:szCs w:val="28"/>
        </w:rPr>
        <w:t>se pronunció de la siguiente manera:</w:t>
      </w:r>
    </w:p>
    <w:p w14:paraId="3702B235" w14:textId="457CACE4" w:rsidR="008A7185" w:rsidRPr="00776834" w:rsidRDefault="0002523B" w:rsidP="00621E77">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eastAsia="ヒラギノ角ゴ Pro W3" w:hAnsi="Arial" w:cs="Arial"/>
          <w:color w:val="000000"/>
          <w:sz w:val="28"/>
          <w:szCs w:val="28"/>
        </w:rPr>
        <w:t>E</w:t>
      </w:r>
      <w:r w:rsidR="00294F43" w:rsidRPr="00776834">
        <w:rPr>
          <w:rFonts w:ascii="Arial" w:eastAsia="ヒラギノ角ゴ Pro W3" w:hAnsi="Arial" w:cs="Arial"/>
          <w:color w:val="000000"/>
          <w:sz w:val="28"/>
          <w:szCs w:val="28"/>
        </w:rPr>
        <w:t>n primer término analizó</w:t>
      </w:r>
      <w:r w:rsidR="007E4B9C" w:rsidRPr="00776834">
        <w:rPr>
          <w:rFonts w:ascii="Arial" w:eastAsia="ヒラギノ角ゴ Pro W3" w:hAnsi="Arial" w:cs="Arial"/>
          <w:color w:val="000000"/>
          <w:sz w:val="28"/>
          <w:szCs w:val="28"/>
        </w:rPr>
        <w:t xml:space="preserve"> el concepto de violación referente a que el artículo 131, párrafo </w:t>
      </w:r>
      <w:r w:rsidR="00B66989" w:rsidRPr="00776834">
        <w:rPr>
          <w:rFonts w:ascii="Arial" w:eastAsia="ヒラギノ角ゴ Pro W3" w:hAnsi="Arial" w:cs="Arial"/>
          <w:color w:val="000000"/>
          <w:sz w:val="28"/>
          <w:szCs w:val="28"/>
        </w:rPr>
        <w:t xml:space="preserve">último, del Reglamento de la Ley </w:t>
      </w:r>
      <w:r w:rsidR="00B66989" w:rsidRPr="00776834">
        <w:rPr>
          <w:rFonts w:ascii="Arial" w:hAnsi="Arial" w:cs="Arial"/>
          <w:sz w:val="28"/>
          <w:szCs w:val="28"/>
          <w:lang w:val="es-ES_tradnl"/>
        </w:rPr>
        <w:t>Federal</w:t>
      </w:r>
      <w:r w:rsidR="00B66989" w:rsidRPr="00776834">
        <w:rPr>
          <w:rFonts w:ascii="Arial" w:eastAsia="ヒラギノ角ゴ Pro W3" w:hAnsi="Arial" w:cs="Arial"/>
          <w:color w:val="000000"/>
          <w:sz w:val="28"/>
          <w:szCs w:val="28"/>
        </w:rPr>
        <w:t xml:space="preserve"> de Protección de Datos Personales en Posesión de los Particulares, es inconstitucional</w:t>
      </w:r>
      <w:r w:rsidR="00AA1D68" w:rsidRPr="00776834">
        <w:rPr>
          <w:rFonts w:ascii="Arial" w:eastAsia="ヒラギノ角ゴ Pro W3" w:hAnsi="Arial" w:cs="Arial"/>
          <w:color w:val="000000"/>
          <w:sz w:val="28"/>
          <w:szCs w:val="28"/>
        </w:rPr>
        <w:t>, puesto que transgrede la garantía de seguridad jurídica, en tanto que es la Ley y no un Reglamento o norma inferior, la que puede establecer la causa de los actos de molestia, como la</w:t>
      </w:r>
      <w:r w:rsidR="00F9122C" w:rsidRPr="00776834">
        <w:rPr>
          <w:rFonts w:ascii="Arial" w:eastAsia="ヒラギノ角ゴ Pro W3" w:hAnsi="Arial" w:cs="Arial"/>
          <w:color w:val="000000"/>
          <w:sz w:val="28"/>
          <w:szCs w:val="28"/>
        </w:rPr>
        <w:t xml:space="preserve"> facultad de requerir cualquier tipo de información en etapa de</w:t>
      </w:r>
      <w:r w:rsidR="00B82BF3" w:rsidRPr="00776834">
        <w:rPr>
          <w:rFonts w:ascii="Arial" w:eastAsia="ヒラギノ角ゴ Pro W3" w:hAnsi="Arial" w:cs="Arial"/>
          <w:color w:val="000000"/>
          <w:sz w:val="28"/>
          <w:szCs w:val="28"/>
        </w:rPr>
        <w:t xml:space="preserve"> </w:t>
      </w:r>
      <w:r w:rsidR="00F9122C" w:rsidRPr="00776834">
        <w:rPr>
          <w:rFonts w:ascii="Arial" w:eastAsia="ヒラギノ角ゴ Pro W3" w:hAnsi="Arial" w:cs="Arial"/>
          <w:color w:val="000000"/>
          <w:sz w:val="28"/>
          <w:szCs w:val="28"/>
        </w:rPr>
        <w:t>investigación, además de que no marca un límite temporal para que se lleve a</w:t>
      </w:r>
      <w:r w:rsidR="00F5558B" w:rsidRPr="00776834">
        <w:rPr>
          <w:rFonts w:ascii="Arial" w:eastAsia="ヒラギノ角ゴ Pro W3" w:hAnsi="Arial" w:cs="Arial"/>
          <w:color w:val="000000"/>
          <w:sz w:val="28"/>
          <w:szCs w:val="28"/>
        </w:rPr>
        <w:t xml:space="preserve"> cabo la investigación, circunstancia que </w:t>
      </w:r>
      <w:r w:rsidR="00F9122C" w:rsidRPr="00776834">
        <w:rPr>
          <w:rFonts w:ascii="Arial" w:eastAsia="ヒラギノ角ゴ Pro W3" w:hAnsi="Arial" w:cs="Arial"/>
          <w:color w:val="000000"/>
          <w:sz w:val="28"/>
          <w:szCs w:val="28"/>
        </w:rPr>
        <w:t>l</w:t>
      </w:r>
      <w:r w:rsidR="00F5558B" w:rsidRPr="00776834">
        <w:rPr>
          <w:rFonts w:ascii="Arial" w:eastAsia="ヒラギノ角ゴ Pro W3" w:hAnsi="Arial" w:cs="Arial"/>
          <w:color w:val="000000"/>
          <w:sz w:val="28"/>
          <w:szCs w:val="28"/>
        </w:rPr>
        <w:t xml:space="preserve">o deja en estado de </w:t>
      </w:r>
      <w:r w:rsidR="008911E7" w:rsidRPr="00776834">
        <w:rPr>
          <w:rFonts w:ascii="Arial" w:eastAsia="ヒラギノ角ゴ Pro W3" w:hAnsi="Arial" w:cs="Arial"/>
          <w:color w:val="000000"/>
          <w:sz w:val="28"/>
          <w:szCs w:val="28"/>
        </w:rPr>
        <w:t>indefensión; dicho argumento lo estimó</w:t>
      </w:r>
      <w:r w:rsidR="00F5558B" w:rsidRPr="00776834">
        <w:rPr>
          <w:rFonts w:ascii="Arial" w:eastAsia="ヒラギノ角ゴ Pro W3" w:hAnsi="Arial" w:cs="Arial"/>
          <w:color w:val="000000"/>
          <w:sz w:val="28"/>
          <w:szCs w:val="28"/>
        </w:rPr>
        <w:t xml:space="preserve"> </w:t>
      </w:r>
      <w:r w:rsidR="00CB2EB2" w:rsidRPr="00776834">
        <w:rPr>
          <w:rFonts w:ascii="Arial" w:eastAsia="ヒラギノ角ゴ Pro W3" w:hAnsi="Arial" w:cs="Arial"/>
          <w:b/>
          <w:color w:val="000000"/>
          <w:sz w:val="28"/>
          <w:szCs w:val="28"/>
        </w:rPr>
        <w:t>infundado</w:t>
      </w:r>
      <w:r w:rsidR="00CB2EB2" w:rsidRPr="00776834">
        <w:rPr>
          <w:rFonts w:ascii="Arial" w:eastAsia="ヒラギノ角ゴ Pro W3" w:hAnsi="Arial" w:cs="Arial"/>
          <w:color w:val="000000"/>
          <w:sz w:val="28"/>
          <w:szCs w:val="28"/>
        </w:rPr>
        <w:t>, toda vez que h</w:t>
      </w:r>
      <w:r w:rsidR="0000635D" w:rsidRPr="00776834">
        <w:rPr>
          <w:rFonts w:ascii="Arial" w:eastAsia="ヒラギノ角ゴ Pro W3" w:hAnsi="Arial" w:cs="Arial"/>
          <w:color w:val="000000"/>
          <w:sz w:val="28"/>
          <w:szCs w:val="28"/>
        </w:rPr>
        <w:t>a sido criterio reiterado de la Suprema Corte de Justicia de la Nación, que la facultad reglamentaria se entiende como aquélla relativa a proveer en la esfera administrativa a la exacta observancia de las Leyes,</w:t>
      </w:r>
      <w:r w:rsidR="000052E4" w:rsidRPr="00776834">
        <w:rPr>
          <w:rFonts w:ascii="Arial" w:eastAsia="ヒラギノ角ゴ Pro W3" w:hAnsi="Arial" w:cs="Arial"/>
          <w:color w:val="000000"/>
          <w:sz w:val="28"/>
          <w:szCs w:val="28"/>
        </w:rPr>
        <w:t xml:space="preserve"> es decir, el Poder Ejecutivo </w:t>
      </w:r>
      <w:r w:rsidR="0000635D" w:rsidRPr="00776834">
        <w:rPr>
          <w:rFonts w:ascii="Arial" w:eastAsia="ヒラギノ角ゴ Pro W3" w:hAnsi="Arial" w:cs="Arial"/>
          <w:color w:val="000000"/>
          <w:sz w:val="28"/>
          <w:szCs w:val="28"/>
        </w:rPr>
        <w:t>está autorizado para expedir las previsiones reglamentarias</w:t>
      </w:r>
      <w:r w:rsidR="00621E77" w:rsidRPr="00776834">
        <w:rPr>
          <w:rFonts w:ascii="Arial" w:eastAsia="ヒラギノ角ゴ Pro W3" w:hAnsi="Arial" w:cs="Arial"/>
          <w:color w:val="000000"/>
          <w:sz w:val="28"/>
          <w:szCs w:val="28"/>
        </w:rPr>
        <w:t xml:space="preserve"> necesarias, pero "</w:t>
      </w:r>
      <w:r w:rsidR="00621E77" w:rsidRPr="00776834">
        <w:rPr>
          <w:rFonts w:ascii="Arial" w:eastAsia="ヒラギノ角ゴ Pro W3" w:hAnsi="Arial" w:cs="Arial"/>
          <w:b/>
          <w:color w:val="000000"/>
          <w:sz w:val="28"/>
          <w:szCs w:val="28"/>
        </w:rPr>
        <w:t>no puede proveer en los mismos términos sobre esferas que escapan a su mando como la esfera judicial o la legislativa</w:t>
      </w:r>
      <w:r w:rsidR="00C4351C" w:rsidRPr="00776834">
        <w:rPr>
          <w:rFonts w:ascii="Arial" w:eastAsia="ヒラギノ角ゴ Pro W3" w:hAnsi="Arial" w:cs="Arial"/>
          <w:color w:val="000000"/>
          <w:sz w:val="28"/>
          <w:szCs w:val="28"/>
        </w:rPr>
        <w:t xml:space="preserve">", </w:t>
      </w:r>
      <w:r w:rsidR="00621E77" w:rsidRPr="00776834">
        <w:rPr>
          <w:rFonts w:ascii="Arial" w:eastAsia="ヒラギノ角ゴ Pro W3" w:hAnsi="Arial" w:cs="Arial"/>
          <w:color w:val="000000"/>
          <w:sz w:val="28"/>
          <w:szCs w:val="28"/>
        </w:rPr>
        <w:t xml:space="preserve">porque evidentemente la naturaleza de un Reglamento no es igual a la de la </w:t>
      </w:r>
      <w:r w:rsidR="00F5558B" w:rsidRPr="00776834">
        <w:rPr>
          <w:rFonts w:ascii="Arial" w:eastAsia="ヒラギノ角ゴ Pro W3" w:hAnsi="Arial" w:cs="Arial"/>
          <w:color w:val="000000"/>
          <w:sz w:val="28"/>
          <w:szCs w:val="28"/>
        </w:rPr>
        <w:t>L</w:t>
      </w:r>
      <w:r w:rsidR="00621E77" w:rsidRPr="00776834">
        <w:rPr>
          <w:rFonts w:ascii="Arial" w:eastAsia="ヒラギノ角ゴ Pro W3" w:hAnsi="Arial" w:cs="Arial"/>
          <w:color w:val="000000"/>
          <w:sz w:val="28"/>
          <w:szCs w:val="28"/>
        </w:rPr>
        <w:t>ey, por tratarse técnicamente de un acto administrativo de carácter general.</w:t>
      </w:r>
      <w:r w:rsidR="00B82BF3" w:rsidRPr="00776834">
        <w:rPr>
          <w:rFonts w:ascii="Arial" w:eastAsia="ヒラギノ角ゴ Pro W3" w:hAnsi="Arial" w:cs="Arial"/>
          <w:color w:val="000000"/>
          <w:sz w:val="28"/>
          <w:szCs w:val="28"/>
        </w:rPr>
        <w:t xml:space="preserve">  </w:t>
      </w:r>
      <w:r w:rsidR="00F9122C" w:rsidRPr="00776834">
        <w:rPr>
          <w:rFonts w:ascii="Arial" w:eastAsia="ヒラギノ角ゴ Pro W3" w:hAnsi="Arial" w:cs="Arial"/>
          <w:color w:val="000000"/>
          <w:sz w:val="28"/>
          <w:szCs w:val="28"/>
        </w:rPr>
        <w:t xml:space="preserve"> </w:t>
      </w:r>
    </w:p>
    <w:p w14:paraId="7D7B746A" w14:textId="77777777" w:rsidR="00621E77" w:rsidRPr="00776834" w:rsidRDefault="00621E77" w:rsidP="00621E77">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eastAsia="ヒラギノ角ゴ Pro W3" w:hAnsi="Arial" w:cs="Arial"/>
          <w:color w:val="000000"/>
          <w:sz w:val="28"/>
          <w:szCs w:val="28"/>
        </w:rPr>
        <w:t>De igual forma, en cuanto al principio de legalidad en su vertiente de reserva de ley, el hecho de que el artículo 16, párrafo segundo, de la Constituci</w:t>
      </w:r>
      <w:r w:rsidR="009749B1" w:rsidRPr="00776834">
        <w:rPr>
          <w:rFonts w:ascii="Arial" w:eastAsia="ヒラギノ角ゴ Pro W3" w:hAnsi="Arial" w:cs="Arial"/>
          <w:color w:val="000000"/>
          <w:sz w:val="28"/>
          <w:szCs w:val="28"/>
        </w:rPr>
        <w:t xml:space="preserve">ón Federal, establezca </w:t>
      </w:r>
      <w:r w:rsidRPr="00776834">
        <w:rPr>
          <w:rFonts w:ascii="Arial" w:hAnsi="Arial" w:cs="Arial"/>
          <w:sz w:val="28"/>
          <w:szCs w:val="28"/>
          <w:lang w:val="es-ES_tradnl"/>
        </w:rPr>
        <w:t>que el derecho a la protección de datos personales debe realizarse "</w:t>
      </w:r>
      <w:r w:rsidRPr="00776834">
        <w:rPr>
          <w:rFonts w:ascii="Arial" w:hAnsi="Arial" w:cs="Arial"/>
          <w:b/>
          <w:sz w:val="28"/>
          <w:szCs w:val="28"/>
          <w:lang w:val="es-ES_tradnl"/>
        </w:rPr>
        <w:t>en los términos que fije la ley</w:t>
      </w:r>
      <w:r w:rsidR="00505DD4" w:rsidRPr="00776834">
        <w:rPr>
          <w:rFonts w:ascii="Arial" w:hAnsi="Arial" w:cs="Arial"/>
          <w:sz w:val="28"/>
          <w:szCs w:val="28"/>
          <w:lang w:val="es-ES_tradnl"/>
        </w:rPr>
        <w:t xml:space="preserve">", </w:t>
      </w:r>
      <w:r w:rsidRPr="00776834">
        <w:rPr>
          <w:rFonts w:ascii="Arial" w:hAnsi="Arial" w:cs="Arial"/>
          <w:sz w:val="28"/>
          <w:szCs w:val="28"/>
          <w:lang w:val="es-ES_tradnl"/>
        </w:rPr>
        <w:t xml:space="preserve">impide que el legislador federal pueda delegar al Poder Ejecutivo la facultad de normar el procedimiento de verificación a </w:t>
      </w:r>
      <w:r w:rsidRPr="00776834">
        <w:rPr>
          <w:rFonts w:ascii="Arial" w:hAnsi="Arial" w:cs="Arial"/>
          <w:sz w:val="28"/>
          <w:szCs w:val="28"/>
          <w:lang w:val="es-ES_tradnl"/>
        </w:rPr>
        <w:lastRenderedPageBreak/>
        <w:t>que hacen referencia los artículos 59 y 60 de la propia Ley Federal de Protección de Datos Personales en Posesión de los Particulares.</w:t>
      </w:r>
    </w:p>
    <w:p w14:paraId="042E0C8F" w14:textId="77777777" w:rsidR="00621E77" w:rsidRPr="00776834" w:rsidRDefault="004B651A" w:rsidP="00F313EB">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 xml:space="preserve">Por otra parte, el </w:t>
      </w:r>
      <w:r w:rsidR="00F313EB" w:rsidRPr="00776834">
        <w:rPr>
          <w:rFonts w:ascii="Arial" w:hAnsi="Arial" w:cs="Arial"/>
          <w:sz w:val="28"/>
          <w:szCs w:val="28"/>
          <w:lang w:val="es-ES_tradnl"/>
        </w:rPr>
        <w:t>hecho de que por mandato constitucional se haya delegado en el legislador federal la facultad de determinar el contenido y alcance del derecho humano a la protección de datos personales consagrado en el artículo 16 de la Constitución Federal, de manera alguna implica que no se pueda dejar al Ejecutivo Federal, en ejercicio de su facultad normativa, la posibilidad de regular aquellas cuestiones subsidiarias al derecho fundamental, como lo es el desarrollo de los aspectos procedimentales que deben realizar las autoridades administrativas para materializar lo establecido en el ordenamiento legal.</w:t>
      </w:r>
    </w:p>
    <w:p w14:paraId="75A47BC6" w14:textId="652746A0" w:rsidR="002B6AB1" w:rsidRPr="00776834" w:rsidRDefault="00071578" w:rsidP="002B6AB1">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L</w:t>
      </w:r>
      <w:r w:rsidR="002B6AB1" w:rsidRPr="00776834">
        <w:rPr>
          <w:rFonts w:ascii="Arial" w:hAnsi="Arial" w:cs="Arial"/>
          <w:sz w:val="28"/>
          <w:szCs w:val="28"/>
          <w:lang w:val="es-ES_tradnl"/>
        </w:rPr>
        <w:t xml:space="preserve">a propia Ley Federal de Protección de Datos Personales en Posesión de los Particulares, </w:t>
      </w:r>
      <w:r w:rsidR="002B6AB1" w:rsidRPr="00776834">
        <w:rPr>
          <w:rFonts w:ascii="Arial" w:hAnsi="Arial" w:cs="Arial"/>
          <w:b/>
          <w:sz w:val="28"/>
          <w:szCs w:val="28"/>
          <w:lang w:val="es-ES_tradnl"/>
        </w:rPr>
        <w:t>prevé la existencia del procedimiento de verificación</w:t>
      </w:r>
      <w:r w:rsidR="002B6AB1" w:rsidRPr="00776834">
        <w:rPr>
          <w:rFonts w:ascii="Arial" w:hAnsi="Arial" w:cs="Arial"/>
          <w:sz w:val="28"/>
          <w:szCs w:val="28"/>
          <w:lang w:val="es-ES_tradnl"/>
        </w:rPr>
        <w:t>, a fin de que la autoridad administrativa pueda cerciorarse del cumplimiento de las obligaciones previ</w:t>
      </w:r>
      <w:r w:rsidR="004A7B1E" w:rsidRPr="00776834">
        <w:rPr>
          <w:rFonts w:ascii="Arial" w:hAnsi="Arial" w:cs="Arial"/>
          <w:sz w:val="28"/>
          <w:szCs w:val="28"/>
          <w:lang w:val="es-ES_tradnl"/>
        </w:rPr>
        <w:t xml:space="preserve">stas en tal ordenamiento legal </w:t>
      </w:r>
      <w:r w:rsidR="002B6AB1" w:rsidRPr="00776834">
        <w:rPr>
          <w:rFonts w:ascii="Arial" w:hAnsi="Arial" w:cs="Arial"/>
          <w:sz w:val="28"/>
          <w:szCs w:val="28"/>
          <w:lang w:val="es-ES_tradnl"/>
        </w:rPr>
        <w:t>y simplemente delega en el Reglamento "la forma, términos y plazos en que se</w:t>
      </w:r>
      <w:r w:rsidR="004B651A" w:rsidRPr="00776834">
        <w:rPr>
          <w:rFonts w:ascii="Arial" w:hAnsi="Arial" w:cs="Arial"/>
          <w:sz w:val="28"/>
          <w:szCs w:val="28"/>
          <w:lang w:val="es-ES_tradnl"/>
        </w:rPr>
        <w:t xml:space="preserve"> sustanciará el procedimiento". </w:t>
      </w:r>
      <w:r w:rsidR="002B6AB1" w:rsidRPr="00776834">
        <w:rPr>
          <w:rFonts w:ascii="Arial" w:hAnsi="Arial" w:cs="Arial"/>
          <w:sz w:val="28"/>
          <w:szCs w:val="28"/>
          <w:lang w:val="es-ES_tradnl"/>
        </w:rPr>
        <w:t>En ese sentido, la remisión al Reglamento que expida el Ejecutivo Federal para detallar cómo debe sustanciarse el referido procedimiento administrativo de verificación, incluso el relativo al requerimiento de información previa que establece el artículo 131, párrafo último, del Reglamento de la Ley Federal de Protección de Datos Personales en Posesión de los Particulares</w:t>
      </w:r>
      <w:r w:rsidR="008911E7" w:rsidRPr="00776834">
        <w:rPr>
          <w:rFonts w:ascii="Arial" w:hAnsi="Arial" w:cs="Arial"/>
          <w:sz w:val="28"/>
          <w:szCs w:val="28"/>
          <w:lang w:val="es-ES_tradnl"/>
        </w:rPr>
        <w:t xml:space="preserve">, </w:t>
      </w:r>
      <w:r w:rsidR="006E6FD3" w:rsidRPr="00776834">
        <w:rPr>
          <w:rFonts w:ascii="Arial" w:hAnsi="Arial" w:cs="Arial"/>
          <w:sz w:val="28"/>
          <w:szCs w:val="28"/>
          <w:lang w:val="es-ES_tradnl"/>
        </w:rPr>
        <w:t xml:space="preserve">no es contrario </w:t>
      </w:r>
      <w:r w:rsidR="002B6AB1" w:rsidRPr="00776834">
        <w:rPr>
          <w:rFonts w:ascii="Arial" w:hAnsi="Arial" w:cs="Arial"/>
          <w:sz w:val="28"/>
          <w:szCs w:val="28"/>
          <w:lang w:val="es-ES_tradnl"/>
        </w:rPr>
        <w:t xml:space="preserve">al principio de legalidad en su vertiente de reserva de ley. </w:t>
      </w:r>
    </w:p>
    <w:p w14:paraId="422D531D" w14:textId="6BE40B3A" w:rsidR="00EE63CF" w:rsidRPr="00776834" w:rsidRDefault="00B63DC0" w:rsidP="002B6AB1">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Por otro lado</w:t>
      </w:r>
      <w:r w:rsidR="009F4F22" w:rsidRPr="00776834">
        <w:rPr>
          <w:rFonts w:ascii="Arial" w:hAnsi="Arial" w:cs="Arial"/>
          <w:sz w:val="28"/>
          <w:szCs w:val="28"/>
          <w:lang w:val="es-ES_tradnl"/>
        </w:rPr>
        <w:t>,</w:t>
      </w:r>
      <w:r w:rsidR="004A7B1E" w:rsidRPr="00776834">
        <w:rPr>
          <w:rFonts w:ascii="Arial" w:hAnsi="Arial" w:cs="Arial"/>
          <w:sz w:val="28"/>
          <w:szCs w:val="28"/>
          <w:lang w:val="es-ES_tradnl"/>
        </w:rPr>
        <w:t xml:space="preserve"> reprodujo</w:t>
      </w:r>
      <w:r w:rsidR="00EE63CF" w:rsidRPr="00776834">
        <w:rPr>
          <w:rFonts w:ascii="Arial" w:hAnsi="Arial" w:cs="Arial"/>
          <w:sz w:val="28"/>
          <w:szCs w:val="28"/>
          <w:lang w:val="es-ES_tradnl"/>
        </w:rPr>
        <w:t xml:space="preserve"> las consideraciones </w:t>
      </w:r>
      <w:r w:rsidR="009F4F22" w:rsidRPr="00776834">
        <w:rPr>
          <w:rFonts w:ascii="Arial" w:hAnsi="Arial" w:cs="Arial"/>
          <w:sz w:val="28"/>
          <w:szCs w:val="28"/>
          <w:lang w:val="es-ES_tradnl"/>
        </w:rPr>
        <w:t xml:space="preserve">que realizó la Segunda Sala de este Alto Tribunal, en el amparo directo en revisión </w:t>
      </w:r>
      <w:r w:rsidR="009F4F22" w:rsidRPr="00776834">
        <w:rPr>
          <w:rFonts w:ascii="Arial" w:hAnsi="Arial" w:cs="Arial"/>
          <w:sz w:val="28"/>
          <w:szCs w:val="28"/>
          <w:lang w:val="es-ES_tradnl"/>
        </w:rPr>
        <w:lastRenderedPageBreak/>
        <w:t>888/2017, en el que se analizó la regularidad constitucional del artículo 132 del Reglamento de la Ley Federal de Protección de Datos Personales en Posesión de Particulares, concluyendo que ante la presentación de una denuncia de presuntas violaciones en materia de protección de datos personales, se deben establecer tres etapas de actuación</w:t>
      </w:r>
      <w:r w:rsidRPr="00776834">
        <w:rPr>
          <w:rFonts w:ascii="Arial" w:hAnsi="Arial" w:cs="Arial"/>
          <w:sz w:val="28"/>
          <w:szCs w:val="28"/>
          <w:lang w:val="es-ES_tradnl"/>
        </w:rPr>
        <w:t xml:space="preserve"> del Instituto Nacional de Transparencia, Acceso a la Información y Protección de Datos Personales, es decir, una etapa de investigación, procedimient</w:t>
      </w:r>
      <w:r w:rsidR="008911E7" w:rsidRPr="00776834">
        <w:rPr>
          <w:rFonts w:ascii="Arial" w:hAnsi="Arial" w:cs="Arial"/>
          <w:sz w:val="28"/>
          <w:szCs w:val="28"/>
          <w:lang w:val="es-ES_tradnl"/>
        </w:rPr>
        <w:t xml:space="preserve">o de verificación y </w:t>
      </w:r>
      <w:r w:rsidR="004A7B1E" w:rsidRPr="00776834">
        <w:rPr>
          <w:rFonts w:ascii="Arial" w:hAnsi="Arial" w:cs="Arial"/>
          <w:sz w:val="28"/>
          <w:szCs w:val="28"/>
          <w:lang w:val="es-ES_tradnl"/>
        </w:rPr>
        <w:t xml:space="preserve">de imposición de sanciones, en el entendido de que </w:t>
      </w:r>
      <w:r w:rsidRPr="00776834">
        <w:rPr>
          <w:rFonts w:ascii="Arial" w:hAnsi="Arial" w:cs="Arial"/>
          <w:sz w:val="28"/>
          <w:szCs w:val="28"/>
          <w:lang w:val="es-ES_tradnl"/>
        </w:rPr>
        <w:t>la etapa de investigación que regula el artículo 131, párrafo último, d</w:t>
      </w:r>
      <w:r w:rsidR="004A7B1E" w:rsidRPr="00776834">
        <w:rPr>
          <w:rFonts w:ascii="Arial" w:hAnsi="Arial" w:cs="Arial"/>
          <w:sz w:val="28"/>
          <w:szCs w:val="28"/>
          <w:lang w:val="es-ES_tradnl"/>
        </w:rPr>
        <w:t>el Reglamento antes referido, sí</w:t>
      </w:r>
      <w:r w:rsidRPr="00776834">
        <w:rPr>
          <w:rFonts w:ascii="Arial" w:hAnsi="Arial" w:cs="Arial"/>
          <w:sz w:val="28"/>
          <w:szCs w:val="28"/>
          <w:lang w:val="es-ES_tradnl"/>
        </w:rPr>
        <w:t xml:space="preserve"> </w:t>
      </w:r>
      <w:r w:rsidR="00EE63CF" w:rsidRPr="00776834">
        <w:rPr>
          <w:rFonts w:ascii="Arial" w:hAnsi="Arial" w:cs="Arial"/>
          <w:sz w:val="28"/>
          <w:szCs w:val="28"/>
          <w:lang w:val="es-ES_tradnl"/>
        </w:rPr>
        <w:t>constituye</w:t>
      </w:r>
      <w:r w:rsidRPr="00776834">
        <w:rPr>
          <w:rFonts w:ascii="Arial" w:hAnsi="Arial" w:cs="Arial"/>
          <w:sz w:val="28"/>
          <w:szCs w:val="28"/>
          <w:lang w:val="es-ES_tradnl"/>
        </w:rPr>
        <w:t xml:space="preserve"> materialmente un procedimiento</w:t>
      </w:r>
      <w:r w:rsidR="00EE63CF" w:rsidRPr="00776834">
        <w:rPr>
          <w:rFonts w:ascii="Arial" w:hAnsi="Arial" w:cs="Arial"/>
          <w:sz w:val="28"/>
          <w:szCs w:val="28"/>
          <w:lang w:val="es-ES_tradnl"/>
        </w:rPr>
        <w:t>.</w:t>
      </w:r>
    </w:p>
    <w:p w14:paraId="5FDA66DC" w14:textId="44BDCBA7" w:rsidR="00EE63CF" w:rsidRPr="00776834" w:rsidRDefault="00EE63CF" w:rsidP="00EE63CF">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En esa virtud, dado que la norma referida establece una instancia administrativa que faculta a la autoridad a emitir actos de molestia contra particulares para quienes implica</w:t>
      </w:r>
      <w:r w:rsidR="008911E7" w:rsidRPr="00776834">
        <w:rPr>
          <w:rFonts w:ascii="Arial" w:hAnsi="Arial" w:cs="Arial"/>
          <w:sz w:val="28"/>
          <w:szCs w:val="28"/>
          <w:lang w:val="es-ES_tradnl"/>
        </w:rPr>
        <w:t>n</w:t>
      </w:r>
      <w:r w:rsidRPr="00776834">
        <w:rPr>
          <w:rFonts w:ascii="Arial" w:hAnsi="Arial" w:cs="Arial"/>
          <w:sz w:val="28"/>
          <w:szCs w:val="28"/>
          <w:lang w:val="es-ES_tradnl"/>
        </w:rPr>
        <w:t xml:space="preserve"> cargas o consecuencias, es evidente que debe quedar sujeta a un límite temporal</w:t>
      </w:r>
      <w:r w:rsidR="00071578" w:rsidRPr="00776834">
        <w:rPr>
          <w:rFonts w:ascii="Arial" w:hAnsi="Arial" w:cs="Arial"/>
          <w:sz w:val="28"/>
          <w:szCs w:val="28"/>
          <w:lang w:val="es-ES_tradnl"/>
        </w:rPr>
        <w:t>,</w:t>
      </w:r>
      <w:r w:rsidRPr="00776834">
        <w:rPr>
          <w:rFonts w:ascii="Arial" w:hAnsi="Arial" w:cs="Arial"/>
          <w:sz w:val="28"/>
          <w:szCs w:val="28"/>
          <w:lang w:val="es-ES_tradnl"/>
        </w:rPr>
        <w:t xml:space="preserve"> conforme </w:t>
      </w:r>
      <w:r w:rsidR="008911E7" w:rsidRPr="00776834">
        <w:rPr>
          <w:rFonts w:ascii="Arial" w:hAnsi="Arial" w:cs="Arial"/>
          <w:sz w:val="28"/>
          <w:szCs w:val="28"/>
          <w:lang w:val="es-ES_tradnl"/>
        </w:rPr>
        <w:t xml:space="preserve">a la </w:t>
      </w:r>
      <w:r w:rsidRPr="00776834">
        <w:rPr>
          <w:rFonts w:ascii="Arial" w:hAnsi="Arial" w:cs="Arial"/>
          <w:sz w:val="28"/>
          <w:szCs w:val="28"/>
          <w:lang w:val="es-ES_tradnl"/>
        </w:rPr>
        <w:t>cual la autoridad debe e</w:t>
      </w:r>
      <w:r w:rsidR="008911E7" w:rsidRPr="00776834">
        <w:rPr>
          <w:rFonts w:ascii="Arial" w:hAnsi="Arial" w:cs="Arial"/>
          <w:sz w:val="28"/>
          <w:szCs w:val="28"/>
          <w:lang w:val="es-ES_tradnl"/>
        </w:rPr>
        <w:t>jercer sus atribuciones, pues só</w:t>
      </w:r>
      <w:r w:rsidRPr="00776834">
        <w:rPr>
          <w:rFonts w:ascii="Arial" w:hAnsi="Arial" w:cs="Arial"/>
          <w:sz w:val="28"/>
          <w:szCs w:val="28"/>
          <w:lang w:val="es-ES_tradnl"/>
        </w:rPr>
        <w:t>lo así podrá otorgarse certidumbre en cuanto al lapso en que quedará definida la situación a dilucidar y, por ende, la correspondiente situación de los interesados.</w:t>
      </w:r>
    </w:p>
    <w:p w14:paraId="470C5EF9" w14:textId="45362810" w:rsidR="00033DB0" w:rsidRPr="00776834" w:rsidRDefault="00071578" w:rsidP="006D7BB0">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 xml:space="preserve">El </w:t>
      </w:r>
      <w:r w:rsidR="00EE63CF" w:rsidRPr="00776834">
        <w:rPr>
          <w:rFonts w:ascii="Arial" w:hAnsi="Arial" w:cs="Arial"/>
          <w:sz w:val="28"/>
          <w:szCs w:val="28"/>
          <w:lang w:val="es-ES_tradnl"/>
        </w:rPr>
        <w:t>artículo 131, último párrafo, del Reglamento de la Ley Federal de Protección de Datos Personales en Posesión de los Particulares, al regular la etapa de investigación, no transgrede el derecho a la seguridad jurídica, previsto en el artícul</w:t>
      </w:r>
      <w:r w:rsidR="006D7BB0" w:rsidRPr="00776834">
        <w:rPr>
          <w:rFonts w:ascii="Arial" w:hAnsi="Arial" w:cs="Arial"/>
          <w:sz w:val="28"/>
          <w:szCs w:val="28"/>
          <w:lang w:val="es-ES_tradnl"/>
        </w:rPr>
        <w:t xml:space="preserve">o 16 de la Constitución Federal, ya que </w:t>
      </w:r>
      <w:r w:rsidR="00033DB0" w:rsidRPr="00776834">
        <w:rPr>
          <w:rFonts w:ascii="Arial" w:hAnsi="Arial" w:cs="Arial"/>
          <w:sz w:val="28"/>
          <w:szCs w:val="28"/>
          <w:lang w:val="es-ES_tradnl"/>
        </w:rPr>
        <w:t>si bien no establece expresamente un límite temporal para la etapa de investigación en el procedimiento relativo a las infracciones en materia de protecc</w:t>
      </w:r>
      <w:r w:rsidR="00AD201B" w:rsidRPr="00776834">
        <w:rPr>
          <w:rFonts w:ascii="Arial" w:hAnsi="Arial" w:cs="Arial"/>
          <w:sz w:val="28"/>
          <w:szCs w:val="28"/>
          <w:lang w:val="es-ES_tradnl"/>
        </w:rPr>
        <w:t xml:space="preserve">ión de datos, lo cierto es que </w:t>
      </w:r>
      <w:r w:rsidR="00033DB0" w:rsidRPr="00776834">
        <w:rPr>
          <w:rFonts w:ascii="Arial" w:hAnsi="Arial" w:cs="Arial"/>
          <w:sz w:val="28"/>
          <w:szCs w:val="28"/>
          <w:lang w:val="es-ES_tradnl"/>
        </w:rPr>
        <w:t xml:space="preserve">derivado de la aplicación supletoria del artículo 5 de la Ley Federal de Protección de Datos Personales en Posesión de los Particulares, </w:t>
      </w:r>
      <w:r w:rsidR="00033DB0" w:rsidRPr="00776834">
        <w:rPr>
          <w:rFonts w:ascii="Arial" w:hAnsi="Arial" w:cs="Arial"/>
          <w:sz w:val="28"/>
          <w:szCs w:val="28"/>
          <w:lang w:val="es-ES_tradnl"/>
        </w:rPr>
        <w:lastRenderedPageBreak/>
        <w:t>esa etapa está sujeta al límite temporal que regula la Ley Federal de Procedimiento Administrativo, que establece que tratándose de instancias o procedimientos administrativos, la autoridad goza de tres meses para resolverlos, siendo que una vez transcurrido dicho plazo y treinta días más sin que se emita esa resolución, el procedimiento caducará.</w:t>
      </w:r>
    </w:p>
    <w:p w14:paraId="5CBEC1D6" w14:textId="77777777" w:rsidR="00896318" w:rsidRPr="00776834" w:rsidRDefault="00033DB0" w:rsidP="003D4838">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 xml:space="preserve">En esa virtud, es claro que el artículo 131, párrafo último, del Reglamento de la Ley Federal de Protección de Datos Personales en Posesión de los Particulares </w:t>
      </w:r>
      <w:r w:rsidRPr="00776834">
        <w:rPr>
          <w:rFonts w:ascii="Arial" w:hAnsi="Arial" w:cs="Arial"/>
          <w:b/>
          <w:sz w:val="28"/>
          <w:szCs w:val="28"/>
          <w:lang w:val="es-ES_tradnl"/>
        </w:rPr>
        <w:t>no viola el derecho a la seguridad jurídica</w:t>
      </w:r>
      <w:r w:rsidR="00896318" w:rsidRPr="00776834">
        <w:rPr>
          <w:rFonts w:ascii="Arial" w:hAnsi="Arial" w:cs="Arial"/>
          <w:sz w:val="28"/>
          <w:szCs w:val="28"/>
          <w:lang w:val="es-ES_tradnl"/>
        </w:rPr>
        <w:t xml:space="preserve">, porque </w:t>
      </w:r>
      <w:proofErr w:type="spellStart"/>
      <w:r w:rsidR="00896318" w:rsidRPr="00776834">
        <w:rPr>
          <w:rFonts w:ascii="Arial" w:hAnsi="Arial" w:cs="Arial"/>
          <w:sz w:val="28"/>
          <w:szCs w:val="28"/>
          <w:lang w:val="es-ES_tradnl"/>
        </w:rPr>
        <w:t>aún</w:t>
      </w:r>
      <w:proofErr w:type="spellEnd"/>
      <w:r w:rsidR="00896318" w:rsidRPr="00776834">
        <w:rPr>
          <w:rFonts w:ascii="Arial" w:hAnsi="Arial" w:cs="Arial"/>
          <w:sz w:val="28"/>
          <w:szCs w:val="28"/>
          <w:lang w:val="es-ES_tradnl"/>
        </w:rPr>
        <w:t xml:space="preserve"> cuando en </w:t>
      </w:r>
      <w:r w:rsidRPr="00776834">
        <w:rPr>
          <w:rFonts w:ascii="Arial" w:hAnsi="Arial" w:cs="Arial"/>
          <w:sz w:val="28"/>
          <w:szCs w:val="28"/>
          <w:lang w:val="es-ES_tradnl"/>
        </w:rPr>
        <w:t>su texto no establece un límite temporal para la etapa de investigación, lo cierto es que</w:t>
      </w:r>
      <w:r w:rsidR="00896318" w:rsidRPr="00776834">
        <w:rPr>
          <w:rFonts w:ascii="Arial" w:hAnsi="Arial" w:cs="Arial"/>
          <w:sz w:val="28"/>
          <w:szCs w:val="28"/>
          <w:lang w:val="es-ES_tradnl"/>
        </w:rPr>
        <w:t xml:space="preserve"> se rige por el artículo 60, párrafo último de la Ley </w:t>
      </w:r>
      <w:r w:rsidRPr="00776834">
        <w:rPr>
          <w:rFonts w:ascii="Arial" w:hAnsi="Arial" w:cs="Arial"/>
          <w:sz w:val="28"/>
          <w:szCs w:val="28"/>
          <w:lang w:val="es-ES_tradnl"/>
        </w:rPr>
        <w:t>Federal de Procedimient</w:t>
      </w:r>
      <w:r w:rsidR="00896318" w:rsidRPr="00776834">
        <w:rPr>
          <w:rFonts w:ascii="Arial" w:hAnsi="Arial" w:cs="Arial"/>
          <w:sz w:val="28"/>
          <w:szCs w:val="28"/>
          <w:lang w:val="es-ES_tradnl"/>
        </w:rPr>
        <w:t>o Administrativo, la cual es de aplicación supletoria.</w:t>
      </w:r>
    </w:p>
    <w:p w14:paraId="40A4547E" w14:textId="36632D65" w:rsidR="003D4838" w:rsidRPr="00776834" w:rsidRDefault="00896318" w:rsidP="003D4838">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 xml:space="preserve">No </w:t>
      </w:r>
      <w:r w:rsidR="00033DB0" w:rsidRPr="00776834">
        <w:rPr>
          <w:rFonts w:ascii="Arial" w:hAnsi="Arial" w:cs="Arial"/>
          <w:sz w:val="28"/>
          <w:szCs w:val="28"/>
          <w:lang w:val="es-ES_tradnl"/>
        </w:rPr>
        <w:t>viola el principio de reserva de ley, en tanto que en los artículos 59 y 60, de la Ley Federal de Protección de Datos Personales en Posesión de los Particulares, se prevé la remisión al reglamento para detallar cómo debe sustanciarse el referido procedimiento administrativo de verificación, en el que está inmersa la etapa de investigación.</w:t>
      </w:r>
    </w:p>
    <w:p w14:paraId="7B4A3E09" w14:textId="1E4588B5" w:rsidR="005F41E6" w:rsidRPr="00776834" w:rsidRDefault="00AD201B" w:rsidP="005F41E6">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En otro orden, el Tribunal Colegiado del conocimiento estimó</w:t>
      </w:r>
      <w:r w:rsidR="003D4838" w:rsidRPr="00776834">
        <w:rPr>
          <w:rFonts w:ascii="Arial" w:hAnsi="Arial" w:cs="Arial"/>
          <w:sz w:val="28"/>
          <w:szCs w:val="28"/>
          <w:lang w:val="es-ES_tradnl"/>
        </w:rPr>
        <w:t xml:space="preserve"> </w:t>
      </w:r>
      <w:r w:rsidR="003D4838" w:rsidRPr="00776834">
        <w:rPr>
          <w:rFonts w:ascii="Arial" w:hAnsi="Arial" w:cs="Arial"/>
          <w:b/>
          <w:sz w:val="28"/>
          <w:szCs w:val="28"/>
          <w:lang w:val="es-ES_tradnl"/>
        </w:rPr>
        <w:t>fundados</w:t>
      </w:r>
      <w:r w:rsidR="003D4838" w:rsidRPr="00776834">
        <w:rPr>
          <w:rFonts w:ascii="Arial" w:hAnsi="Arial" w:cs="Arial"/>
          <w:sz w:val="28"/>
          <w:szCs w:val="28"/>
          <w:lang w:val="es-ES_tradnl"/>
        </w:rPr>
        <w:t xml:space="preserve"> los conceptos de violación en los que </w:t>
      </w:r>
      <w:r w:rsidR="003076A9" w:rsidRPr="00776834">
        <w:rPr>
          <w:rFonts w:ascii="Arial" w:hAnsi="Arial" w:cs="Arial"/>
          <w:sz w:val="28"/>
          <w:szCs w:val="28"/>
          <w:lang w:val="es-ES_tradnl"/>
        </w:rPr>
        <w:t xml:space="preserve">se </w:t>
      </w:r>
      <w:r w:rsidR="003D4838" w:rsidRPr="00776834">
        <w:rPr>
          <w:rFonts w:ascii="Arial" w:hAnsi="Arial" w:cs="Arial"/>
          <w:sz w:val="28"/>
          <w:szCs w:val="28"/>
          <w:lang w:val="es-ES_tradnl"/>
        </w:rPr>
        <w:t xml:space="preserve">argumentó que los “Lineamientos de los Procedimientos de Protección de Derechos, de Investigación y Verificación, y de Imposición de Sanciones” </w:t>
      </w:r>
      <w:r w:rsidR="003D4838" w:rsidRPr="00776834">
        <w:rPr>
          <w:rFonts w:ascii="Arial" w:hAnsi="Arial" w:cs="Arial"/>
          <w:b/>
          <w:sz w:val="28"/>
          <w:szCs w:val="28"/>
          <w:lang w:val="es-ES_tradnl"/>
        </w:rPr>
        <w:t>son inconstitucionales</w:t>
      </w:r>
      <w:r w:rsidR="003D4838" w:rsidRPr="00776834">
        <w:rPr>
          <w:rFonts w:ascii="Arial" w:hAnsi="Arial" w:cs="Arial"/>
          <w:sz w:val="28"/>
          <w:szCs w:val="28"/>
          <w:lang w:val="es-ES_tradnl"/>
        </w:rPr>
        <w:t xml:space="preserve"> por cuanto a la autoridad que l</w:t>
      </w:r>
      <w:r w:rsidR="005F41E6" w:rsidRPr="00776834">
        <w:rPr>
          <w:rFonts w:ascii="Arial" w:hAnsi="Arial" w:cs="Arial"/>
          <w:sz w:val="28"/>
          <w:szCs w:val="28"/>
          <w:lang w:val="es-ES_tradnl"/>
        </w:rPr>
        <w:t xml:space="preserve">os dictó, ya que </w:t>
      </w:r>
      <w:r w:rsidR="003D4838" w:rsidRPr="00776834">
        <w:rPr>
          <w:rFonts w:ascii="Arial" w:hAnsi="Arial" w:cs="Arial"/>
          <w:sz w:val="28"/>
          <w:szCs w:val="28"/>
          <w:lang w:val="es-ES_tradnl"/>
        </w:rPr>
        <w:t xml:space="preserve">el Instituto Nacional de Transparencia, Acceso a la Información y Protección de Datos Personales, </w:t>
      </w:r>
      <w:r w:rsidR="003D4838" w:rsidRPr="00776834">
        <w:rPr>
          <w:rFonts w:ascii="Arial" w:hAnsi="Arial" w:cs="Arial"/>
          <w:b/>
          <w:sz w:val="28"/>
          <w:szCs w:val="28"/>
          <w:lang w:val="es-ES_tradnl"/>
        </w:rPr>
        <w:t>carece de competencia legal para emitirlos</w:t>
      </w:r>
      <w:r w:rsidR="003076A9" w:rsidRPr="00776834">
        <w:rPr>
          <w:rFonts w:ascii="Arial" w:hAnsi="Arial" w:cs="Arial"/>
          <w:sz w:val="28"/>
          <w:szCs w:val="28"/>
          <w:lang w:val="es-ES_tradnl"/>
        </w:rPr>
        <w:t xml:space="preserve">, rompiendo con ello los </w:t>
      </w:r>
      <w:r w:rsidR="003D4838" w:rsidRPr="00776834">
        <w:rPr>
          <w:rFonts w:ascii="Arial" w:hAnsi="Arial" w:cs="Arial"/>
          <w:sz w:val="28"/>
          <w:szCs w:val="28"/>
          <w:lang w:val="es-ES_tradnl"/>
        </w:rPr>
        <w:t>principio</w:t>
      </w:r>
      <w:r w:rsidR="003076A9" w:rsidRPr="00776834">
        <w:rPr>
          <w:rFonts w:ascii="Arial" w:hAnsi="Arial" w:cs="Arial"/>
          <w:sz w:val="28"/>
          <w:szCs w:val="28"/>
          <w:lang w:val="es-ES_tradnl"/>
        </w:rPr>
        <w:t>s</w:t>
      </w:r>
      <w:r w:rsidR="003D4838" w:rsidRPr="00776834">
        <w:rPr>
          <w:rFonts w:ascii="Arial" w:hAnsi="Arial" w:cs="Arial"/>
          <w:sz w:val="28"/>
          <w:szCs w:val="28"/>
          <w:lang w:val="es-ES_tradnl"/>
        </w:rPr>
        <w:t xml:space="preserve"> de subordinaci</w:t>
      </w:r>
      <w:r w:rsidR="00071578" w:rsidRPr="00776834">
        <w:rPr>
          <w:rFonts w:ascii="Arial" w:hAnsi="Arial" w:cs="Arial"/>
          <w:sz w:val="28"/>
          <w:szCs w:val="28"/>
          <w:lang w:val="es-ES_tradnl"/>
        </w:rPr>
        <w:t>ón jerárquica y reserva de ley.</w:t>
      </w:r>
    </w:p>
    <w:p w14:paraId="6A3ADE6C" w14:textId="6CB49648" w:rsidR="00A00F02" w:rsidRPr="00776834" w:rsidRDefault="0001727E" w:rsidP="00A00F02">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lastRenderedPageBreak/>
        <w:t>Lo anterior es as</w:t>
      </w:r>
      <w:r w:rsidR="00A00F02" w:rsidRPr="00776834">
        <w:rPr>
          <w:rFonts w:ascii="Arial" w:hAnsi="Arial" w:cs="Arial"/>
          <w:sz w:val="28"/>
          <w:szCs w:val="28"/>
          <w:lang w:val="es-ES_tradnl"/>
        </w:rPr>
        <w:t>í, pues si bien el Pleno del Instituto Nacional de Transparencia, Acceso a la Información y Protección de Datos Personales, para la emisión de los Lineamientos impugnados, citó los artículos 6, apa</w:t>
      </w:r>
      <w:r w:rsidR="003076A9" w:rsidRPr="00776834">
        <w:rPr>
          <w:rFonts w:ascii="Arial" w:hAnsi="Arial" w:cs="Arial"/>
          <w:sz w:val="28"/>
          <w:szCs w:val="28"/>
          <w:lang w:val="es-ES_tradnl"/>
        </w:rPr>
        <w:t>rtado A</w:t>
      </w:r>
      <w:r w:rsidR="00896318" w:rsidRPr="00776834">
        <w:rPr>
          <w:rFonts w:ascii="Arial" w:hAnsi="Arial" w:cs="Arial"/>
          <w:sz w:val="28"/>
          <w:szCs w:val="28"/>
          <w:lang w:val="es-ES_tradnl"/>
        </w:rPr>
        <w:t xml:space="preserve">, fracciones II y VIII, </w:t>
      </w:r>
      <w:r w:rsidR="00A00F02" w:rsidRPr="00776834">
        <w:rPr>
          <w:rFonts w:ascii="Arial" w:hAnsi="Arial" w:cs="Arial"/>
          <w:sz w:val="28"/>
          <w:szCs w:val="28"/>
          <w:lang w:val="es-ES_tradnl"/>
        </w:rPr>
        <w:t xml:space="preserve">16, párrafo segundo, </w:t>
      </w:r>
      <w:r w:rsidR="00896318" w:rsidRPr="00776834">
        <w:rPr>
          <w:rFonts w:ascii="Arial" w:hAnsi="Arial" w:cs="Arial"/>
          <w:sz w:val="28"/>
          <w:szCs w:val="28"/>
          <w:lang w:val="es-ES_tradnl"/>
        </w:rPr>
        <w:t xml:space="preserve">ambos </w:t>
      </w:r>
      <w:r w:rsidR="00A00F02" w:rsidRPr="00776834">
        <w:rPr>
          <w:rFonts w:ascii="Arial" w:hAnsi="Arial" w:cs="Arial"/>
          <w:sz w:val="28"/>
          <w:szCs w:val="28"/>
          <w:lang w:val="es-ES_tradnl"/>
        </w:rPr>
        <w:t>de la Constitución Federal</w:t>
      </w:r>
      <w:r w:rsidR="003076A9" w:rsidRPr="00776834">
        <w:rPr>
          <w:rFonts w:ascii="Arial" w:hAnsi="Arial" w:cs="Arial"/>
          <w:sz w:val="28"/>
          <w:szCs w:val="28"/>
          <w:lang w:val="es-ES_tradnl"/>
        </w:rPr>
        <w:t xml:space="preserve">; </w:t>
      </w:r>
      <w:r w:rsidR="00A00F02" w:rsidRPr="00776834">
        <w:rPr>
          <w:rFonts w:ascii="Arial" w:hAnsi="Arial" w:cs="Arial"/>
          <w:sz w:val="28"/>
          <w:szCs w:val="28"/>
          <w:lang w:val="es-ES_tradnl"/>
        </w:rPr>
        <w:t>Transitorio Séptimo del Decreto por el que se reforman y adicionan diversas disposiciones de la citada Constitución en materia de transparencia, publicado en el Diario Oficial de la Federación el siete de febrero de dos</w:t>
      </w:r>
      <w:r w:rsidR="003076A9" w:rsidRPr="00776834">
        <w:rPr>
          <w:rFonts w:ascii="Arial" w:hAnsi="Arial" w:cs="Arial"/>
          <w:sz w:val="28"/>
          <w:szCs w:val="28"/>
          <w:lang w:val="es-ES_tradnl"/>
        </w:rPr>
        <w:t xml:space="preserve"> mil catorce; 3, fracción XIII </w:t>
      </w:r>
      <w:r w:rsidR="00A00F02" w:rsidRPr="00776834">
        <w:rPr>
          <w:rFonts w:ascii="Arial" w:hAnsi="Arial" w:cs="Arial"/>
          <w:sz w:val="28"/>
          <w:szCs w:val="28"/>
          <w:lang w:val="es-ES_tradnl"/>
        </w:rPr>
        <w:t xml:space="preserve">y Tercero Transitorio del Decreto por el que se expide la Ley General de Transparencia y Acceso a la Información Pública, publicado en el Diario Oficial de la Federación el cuatro de mayo de dos mil quince; 1 y 3, fracción XI, 38, 39, fracciones I, II, IV y VI, 45 a 62 de la Ley Federal de Protección de Datos Personales en Posesión de los Particulares; </w:t>
      </w:r>
      <w:r w:rsidR="00A00F02" w:rsidRPr="00776834">
        <w:rPr>
          <w:rFonts w:ascii="Arial" w:hAnsi="Arial" w:cs="Arial"/>
          <w:b/>
          <w:sz w:val="28"/>
          <w:szCs w:val="28"/>
          <w:lang w:val="es-ES_tradnl"/>
        </w:rPr>
        <w:t xml:space="preserve">lo cierto es que de ellos no se desprende facultad alguna para la emisión </w:t>
      </w:r>
      <w:r w:rsidR="00012D29" w:rsidRPr="00776834">
        <w:rPr>
          <w:rFonts w:ascii="Arial" w:hAnsi="Arial" w:cs="Arial"/>
          <w:b/>
          <w:sz w:val="28"/>
          <w:szCs w:val="28"/>
          <w:lang w:val="es-ES_tradnl"/>
        </w:rPr>
        <w:t xml:space="preserve">de </w:t>
      </w:r>
      <w:r w:rsidR="00A00F02" w:rsidRPr="00776834">
        <w:rPr>
          <w:rFonts w:ascii="Arial" w:hAnsi="Arial" w:cs="Arial"/>
          <w:b/>
          <w:sz w:val="28"/>
          <w:szCs w:val="28"/>
          <w:lang w:val="es-ES_tradnl"/>
        </w:rPr>
        <w:t>normas de carácter general, impersonales y abstractas, como resultan ser los “Lineamientos de los Procedimientos de Protección de Derechos, de Investigación y Verificación, y de Imposición de Sanciones”</w:t>
      </w:r>
      <w:r w:rsidR="00A00F02" w:rsidRPr="00776834">
        <w:rPr>
          <w:rFonts w:ascii="Arial" w:hAnsi="Arial" w:cs="Arial"/>
          <w:sz w:val="28"/>
          <w:szCs w:val="28"/>
          <w:lang w:val="es-ES_tradnl"/>
        </w:rPr>
        <w:t>, pues dicha facultad corresponde exclusivamente al Congre</w:t>
      </w:r>
      <w:r w:rsidR="00012D29" w:rsidRPr="00776834">
        <w:rPr>
          <w:rFonts w:ascii="Arial" w:hAnsi="Arial" w:cs="Arial"/>
          <w:sz w:val="28"/>
          <w:szCs w:val="28"/>
          <w:lang w:val="es-ES_tradnl"/>
        </w:rPr>
        <w:t>so de la Unión, en términos de la</w:t>
      </w:r>
      <w:r w:rsidR="00A00F02" w:rsidRPr="00776834">
        <w:rPr>
          <w:rFonts w:ascii="Arial" w:hAnsi="Arial" w:cs="Arial"/>
          <w:sz w:val="28"/>
          <w:szCs w:val="28"/>
          <w:lang w:val="es-ES_tradnl"/>
        </w:rPr>
        <w:t xml:space="preserve"> fracción XXIX-O, del artículo 73, de la Constitución Federal.</w:t>
      </w:r>
    </w:p>
    <w:p w14:paraId="6F73B883" w14:textId="786242E4" w:rsidR="005F41E6" w:rsidRPr="00776834" w:rsidRDefault="00A00F02" w:rsidP="005F41E6">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En ese sentido, es claro que el Congreso de la Unión no delegó facultades reglamentarias al Órgano garante de la protección de datos personales en posesión de particulares, establecido</w:t>
      </w:r>
      <w:r w:rsidR="00012D29" w:rsidRPr="00776834">
        <w:rPr>
          <w:rFonts w:ascii="Arial" w:hAnsi="Arial" w:cs="Arial"/>
          <w:sz w:val="28"/>
          <w:szCs w:val="28"/>
          <w:lang w:val="es-ES_tradnl"/>
        </w:rPr>
        <w:t xml:space="preserve"> en</w:t>
      </w:r>
      <w:r w:rsidR="003076A9" w:rsidRPr="00776834">
        <w:rPr>
          <w:rFonts w:ascii="Arial" w:hAnsi="Arial" w:cs="Arial"/>
          <w:sz w:val="28"/>
          <w:szCs w:val="28"/>
          <w:lang w:val="es-ES_tradnl"/>
        </w:rPr>
        <w:t xml:space="preserve"> la fracción VIII </w:t>
      </w:r>
      <w:r w:rsidRPr="00776834">
        <w:rPr>
          <w:rFonts w:ascii="Arial" w:hAnsi="Arial" w:cs="Arial"/>
          <w:sz w:val="28"/>
          <w:szCs w:val="28"/>
          <w:lang w:val="es-ES_tradnl"/>
        </w:rPr>
        <w:t xml:space="preserve">del artículo 6 constitucional, por lo que se llega </w:t>
      </w:r>
      <w:r w:rsidR="00012D29" w:rsidRPr="00776834">
        <w:rPr>
          <w:rFonts w:ascii="Arial" w:hAnsi="Arial" w:cs="Arial"/>
          <w:sz w:val="28"/>
          <w:szCs w:val="28"/>
          <w:lang w:val="es-ES_tradnl"/>
        </w:rPr>
        <w:t xml:space="preserve">a </w:t>
      </w:r>
      <w:r w:rsidRPr="00776834">
        <w:rPr>
          <w:rFonts w:ascii="Arial" w:hAnsi="Arial" w:cs="Arial"/>
          <w:sz w:val="28"/>
          <w:szCs w:val="28"/>
          <w:lang w:val="es-ES_tradnl"/>
        </w:rPr>
        <w:t xml:space="preserve">la conclusión que el citado </w:t>
      </w:r>
      <w:r w:rsidR="003076A9" w:rsidRPr="00776834">
        <w:rPr>
          <w:rFonts w:ascii="Arial" w:hAnsi="Arial" w:cs="Arial"/>
          <w:sz w:val="28"/>
          <w:szCs w:val="28"/>
          <w:lang w:val="es-ES_tradnl"/>
        </w:rPr>
        <w:t>I</w:t>
      </w:r>
      <w:r w:rsidRPr="00776834">
        <w:rPr>
          <w:rFonts w:ascii="Arial" w:hAnsi="Arial" w:cs="Arial"/>
          <w:sz w:val="28"/>
          <w:szCs w:val="28"/>
          <w:lang w:val="es-ES_tradnl"/>
        </w:rPr>
        <w:t>nstituto está ejercitando la pot</w:t>
      </w:r>
      <w:r w:rsidR="00981F08">
        <w:rPr>
          <w:rFonts w:ascii="Arial" w:hAnsi="Arial" w:cs="Arial"/>
          <w:sz w:val="28"/>
          <w:szCs w:val="28"/>
          <w:lang w:val="es-ES_tradnl"/>
        </w:rPr>
        <w:t xml:space="preserve">estad legislativa que le asigna el artículo 73, fracción </w:t>
      </w:r>
      <w:r w:rsidRPr="00776834">
        <w:rPr>
          <w:rFonts w:ascii="Arial" w:hAnsi="Arial" w:cs="Arial"/>
          <w:sz w:val="28"/>
          <w:szCs w:val="28"/>
          <w:lang w:val="es-ES_tradnl"/>
        </w:rPr>
        <w:t xml:space="preserve">XXIX-O, de la Constitución Federal, resultando evidente que al Congreso de la Unión le incumbe la facultad de expedir leyes bajo las características </w:t>
      </w:r>
      <w:r w:rsidRPr="00776834">
        <w:rPr>
          <w:rFonts w:ascii="Arial" w:hAnsi="Arial" w:cs="Arial"/>
          <w:sz w:val="28"/>
          <w:szCs w:val="28"/>
          <w:lang w:val="es-ES_tradnl"/>
        </w:rPr>
        <w:lastRenderedPageBreak/>
        <w:t>de generalidad, abstracción e impersonalidad, en lo que se refiere a las materias de protección de datos personales.</w:t>
      </w:r>
    </w:p>
    <w:p w14:paraId="457A6D47" w14:textId="0AF98E4C" w:rsidR="005F41E6" w:rsidRPr="00776834" w:rsidRDefault="005F41E6" w:rsidP="005F41E6">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En consecuencia, los lineamientos declarados inconstitucionales, efectivamente establecen reglas que van más allá de dar un marco operativo y funcional al Instituto Nacional de Transparencia, Acceso a la Información y Protección de Datos Personales, pues desarrolla procedimientos y actos de molestia que no están regulados específicamente en la Ley Federal de Protección de Datos Personales en Posesión de los Parti</w:t>
      </w:r>
      <w:r w:rsidR="004A731C" w:rsidRPr="00776834">
        <w:rPr>
          <w:rFonts w:ascii="Arial" w:hAnsi="Arial" w:cs="Arial"/>
          <w:sz w:val="28"/>
          <w:szCs w:val="28"/>
          <w:lang w:val="es-ES_tradnl"/>
        </w:rPr>
        <w:t xml:space="preserve">culares y su Reglamento, como </w:t>
      </w:r>
      <w:r w:rsidRPr="00776834">
        <w:rPr>
          <w:rFonts w:ascii="Arial" w:hAnsi="Arial" w:cs="Arial"/>
          <w:sz w:val="28"/>
          <w:szCs w:val="28"/>
          <w:lang w:val="es-ES_tradnl"/>
        </w:rPr>
        <w:t>son las circunstancias de modo, tiempo y lugar de los diversas etapas que conforman el procedimiento de verificación, en específico la de investigación, derivada de denuncias presentadas por presuntas violaciones a las disposiciones previstas en materia de protección de datos personales, cuando no se ubiquen en el supuesto de procedencia del procedimiento de derechos de acceso, rectificación, cancelación y oposición (ARCO); lo cual en definitiva impactan en la esfera jurídica del gobernado.</w:t>
      </w:r>
      <w:r w:rsidR="0001727E" w:rsidRPr="00776834">
        <w:rPr>
          <w:rFonts w:ascii="Arial" w:hAnsi="Arial" w:cs="Arial"/>
          <w:sz w:val="28"/>
          <w:szCs w:val="28"/>
          <w:lang w:val="es-ES_tradnl"/>
        </w:rPr>
        <w:t xml:space="preserve"> </w:t>
      </w:r>
    </w:p>
    <w:p w14:paraId="04BF2805" w14:textId="113124FB" w:rsidR="005F41E6" w:rsidRPr="00776834" w:rsidRDefault="005F41E6" w:rsidP="005F41E6">
      <w:pPr>
        <w:pStyle w:val="NormalWeb"/>
        <w:numPr>
          <w:ilvl w:val="0"/>
          <w:numId w:val="5"/>
        </w:numPr>
        <w:spacing w:before="240" w:beforeAutospacing="0" w:after="0" w:line="360" w:lineRule="auto"/>
        <w:ind w:left="426"/>
        <w:jc w:val="both"/>
        <w:rPr>
          <w:rFonts w:ascii="Arial" w:hAnsi="Arial" w:cs="Arial"/>
          <w:sz w:val="28"/>
          <w:szCs w:val="28"/>
          <w:lang w:val="es-ES_tradnl"/>
        </w:rPr>
      </w:pPr>
      <w:r w:rsidRPr="00776834">
        <w:rPr>
          <w:rFonts w:ascii="Arial" w:hAnsi="Arial" w:cs="Arial"/>
          <w:sz w:val="28"/>
          <w:szCs w:val="28"/>
          <w:lang w:val="es-ES_tradnl"/>
        </w:rPr>
        <w:t xml:space="preserve">Por último, determinó conceder el amparo en virtud de que </w:t>
      </w:r>
      <w:r w:rsidR="00896318" w:rsidRPr="00776834">
        <w:rPr>
          <w:rFonts w:ascii="Arial" w:hAnsi="Arial" w:cs="Arial"/>
          <w:sz w:val="28"/>
          <w:szCs w:val="28"/>
          <w:lang w:val="es-ES_tradnl"/>
        </w:rPr>
        <w:t xml:space="preserve">la Sala responsable en el juicio de nulidad, </w:t>
      </w:r>
      <w:r w:rsidRPr="00776834">
        <w:rPr>
          <w:rFonts w:ascii="Arial" w:hAnsi="Arial" w:cs="Arial"/>
          <w:sz w:val="28"/>
          <w:szCs w:val="28"/>
          <w:lang w:val="es-ES_tradnl"/>
        </w:rPr>
        <w:t>fundamentó la competencia y resolvió con base en los Lineamientos de los Procedimientos de Protección de Derechos, de Investigación y Verificación, y de Imposición de Sanciones, los cuales resultan inconstitucionales.</w:t>
      </w:r>
    </w:p>
    <w:p w14:paraId="346EF885" w14:textId="5385F514" w:rsidR="009A599A" w:rsidRPr="00776834" w:rsidRDefault="00BC5BC3" w:rsidP="00B9484C">
      <w:pPr>
        <w:pStyle w:val="NormalWeb"/>
        <w:spacing w:before="240" w:beforeAutospacing="0" w:after="0" w:line="360" w:lineRule="auto"/>
        <w:ind w:left="66" w:firstLine="360"/>
        <w:jc w:val="both"/>
        <w:rPr>
          <w:rFonts w:ascii="Arial" w:hAnsi="Arial" w:cs="Arial"/>
          <w:sz w:val="28"/>
          <w:szCs w:val="28"/>
        </w:rPr>
      </w:pPr>
      <w:r w:rsidRPr="00776834">
        <w:rPr>
          <w:rFonts w:ascii="Arial" w:hAnsi="Arial" w:cs="Arial"/>
          <w:b/>
          <w:sz w:val="28"/>
          <w:szCs w:val="28"/>
        </w:rPr>
        <w:t>V</w:t>
      </w:r>
      <w:r w:rsidR="00B9484C" w:rsidRPr="00776834">
        <w:rPr>
          <w:rFonts w:ascii="Arial" w:hAnsi="Arial" w:cs="Arial"/>
          <w:b/>
          <w:sz w:val="28"/>
          <w:szCs w:val="28"/>
        </w:rPr>
        <w:t xml:space="preserve">. </w:t>
      </w:r>
      <w:r w:rsidR="00102808" w:rsidRPr="00776834">
        <w:rPr>
          <w:rFonts w:ascii="Arial" w:hAnsi="Arial" w:cs="Arial"/>
          <w:b/>
          <w:sz w:val="28"/>
          <w:szCs w:val="28"/>
        </w:rPr>
        <w:t>Agravios.</w:t>
      </w:r>
      <w:r w:rsidR="009A599A" w:rsidRPr="00776834">
        <w:rPr>
          <w:rFonts w:ascii="Arial" w:hAnsi="Arial" w:cs="Arial"/>
          <w:b/>
          <w:sz w:val="28"/>
          <w:szCs w:val="28"/>
        </w:rPr>
        <w:t xml:space="preserve"> </w:t>
      </w:r>
      <w:r w:rsidR="009A599A" w:rsidRPr="00776834">
        <w:rPr>
          <w:rFonts w:ascii="Arial" w:hAnsi="Arial" w:cs="Arial"/>
          <w:sz w:val="28"/>
          <w:szCs w:val="28"/>
        </w:rPr>
        <w:t>En contra de la sentencia emitida por el Trib</w:t>
      </w:r>
      <w:r w:rsidR="004A731C" w:rsidRPr="00776834">
        <w:rPr>
          <w:rFonts w:ascii="Arial" w:hAnsi="Arial" w:cs="Arial"/>
          <w:sz w:val="28"/>
          <w:szCs w:val="28"/>
        </w:rPr>
        <w:t xml:space="preserve">unal Colegiado del conocimiento, tanto la Institución Financiera como el Instituto Nacional de Transparencia, </w:t>
      </w:r>
      <w:r w:rsidR="009A599A" w:rsidRPr="00776834">
        <w:rPr>
          <w:rFonts w:ascii="Arial" w:hAnsi="Arial" w:cs="Arial"/>
          <w:sz w:val="28"/>
          <w:szCs w:val="28"/>
        </w:rPr>
        <w:t>interpusieron recursos de revisión en los que esencialmente señalaron lo siguiente.</w:t>
      </w:r>
    </w:p>
    <w:p w14:paraId="2040E2B5" w14:textId="6094D23D" w:rsidR="009A599A" w:rsidRPr="00776834" w:rsidRDefault="009A599A" w:rsidP="009A599A">
      <w:pPr>
        <w:pStyle w:val="corte4fondo"/>
        <w:ind w:left="426" w:firstLine="0"/>
        <w:rPr>
          <w:rFonts w:cs="Arial"/>
          <w:sz w:val="28"/>
          <w:szCs w:val="28"/>
        </w:rPr>
      </w:pPr>
      <w:r w:rsidRPr="00776834">
        <w:rPr>
          <w:rFonts w:cs="Arial"/>
          <w:b/>
          <w:sz w:val="28"/>
          <w:szCs w:val="28"/>
        </w:rPr>
        <w:t>Agravio</w:t>
      </w:r>
      <w:r w:rsidR="004A731C" w:rsidRPr="00776834">
        <w:rPr>
          <w:rFonts w:cs="Arial"/>
          <w:b/>
          <w:sz w:val="28"/>
          <w:szCs w:val="28"/>
        </w:rPr>
        <w:t>s</w:t>
      </w:r>
      <w:r w:rsidRPr="00776834">
        <w:rPr>
          <w:rFonts w:cs="Arial"/>
          <w:b/>
          <w:sz w:val="28"/>
          <w:szCs w:val="28"/>
        </w:rPr>
        <w:t xml:space="preserve"> de la quejosa recurrente </w:t>
      </w:r>
      <w:r w:rsidR="00B072B3">
        <w:rPr>
          <w:rFonts w:cs="Arial"/>
          <w:color w:val="FF0000"/>
          <w:sz w:val="28"/>
          <w:szCs w:val="28"/>
        </w:rPr>
        <w:t>**********</w:t>
      </w:r>
      <w:r w:rsidRPr="00776834">
        <w:rPr>
          <w:rFonts w:cs="Arial"/>
          <w:b/>
          <w:sz w:val="28"/>
          <w:szCs w:val="28"/>
        </w:rPr>
        <w:t>.</w:t>
      </w:r>
    </w:p>
    <w:p w14:paraId="7445EBCE" w14:textId="77777777" w:rsidR="009A599A" w:rsidRPr="00776834" w:rsidRDefault="009A599A" w:rsidP="009A599A">
      <w:pPr>
        <w:pStyle w:val="Prrafodelista"/>
        <w:rPr>
          <w:rFonts w:cs="Arial"/>
          <w:sz w:val="28"/>
          <w:szCs w:val="28"/>
        </w:rPr>
      </w:pPr>
    </w:p>
    <w:p w14:paraId="39742490" w14:textId="21180D90" w:rsidR="009A599A" w:rsidRPr="00776834" w:rsidRDefault="004A731C" w:rsidP="009A599A">
      <w:pPr>
        <w:pStyle w:val="corte4fondo"/>
        <w:numPr>
          <w:ilvl w:val="0"/>
          <w:numId w:val="7"/>
        </w:numPr>
        <w:ind w:left="426"/>
        <w:rPr>
          <w:rFonts w:cs="Arial"/>
          <w:sz w:val="28"/>
          <w:szCs w:val="28"/>
        </w:rPr>
      </w:pPr>
      <w:r w:rsidRPr="00776834">
        <w:rPr>
          <w:rFonts w:cs="Arial"/>
          <w:sz w:val="28"/>
          <w:szCs w:val="28"/>
        </w:rPr>
        <w:t>Le c</w:t>
      </w:r>
      <w:r w:rsidR="009A599A" w:rsidRPr="00776834">
        <w:rPr>
          <w:rFonts w:cs="Arial"/>
          <w:sz w:val="28"/>
          <w:szCs w:val="28"/>
        </w:rPr>
        <w:t>ausa agravio que se haya negado el amparo respecto de la constitucionalidad del artículo 131, párrafo último</w:t>
      </w:r>
      <w:r w:rsidRPr="00776834">
        <w:rPr>
          <w:rFonts w:cs="Arial"/>
          <w:sz w:val="28"/>
          <w:szCs w:val="28"/>
        </w:rPr>
        <w:t>,</w:t>
      </w:r>
      <w:r w:rsidR="009A599A" w:rsidRPr="00776834">
        <w:rPr>
          <w:rFonts w:cs="Arial"/>
          <w:sz w:val="28"/>
          <w:szCs w:val="28"/>
        </w:rPr>
        <w:t xml:space="preserve"> del Reglamento de la Ley Federal de Protección de Datos Personales en Posesión de los Particulares</w:t>
      </w:r>
      <w:r w:rsidR="00B7671B" w:rsidRPr="00776834">
        <w:rPr>
          <w:rFonts w:cs="Arial"/>
          <w:sz w:val="28"/>
          <w:szCs w:val="28"/>
        </w:rPr>
        <w:t xml:space="preserve">, dado que </w:t>
      </w:r>
      <w:r w:rsidR="00896318" w:rsidRPr="00776834">
        <w:rPr>
          <w:rFonts w:cs="Arial"/>
          <w:sz w:val="28"/>
          <w:szCs w:val="28"/>
        </w:rPr>
        <w:t xml:space="preserve">viola el principio de </w:t>
      </w:r>
      <w:r w:rsidR="00FA0C1B" w:rsidRPr="00776834">
        <w:rPr>
          <w:rFonts w:cs="Arial"/>
          <w:sz w:val="28"/>
          <w:szCs w:val="28"/>
        </w:rPr>
        <w:t>s</w:t>
      </w:r>
      <w:r w:rsidR="00B7671B" w:rsidRPr="00776834">
        <w:rPr>
          <w:rFonts w:cs="Arial"/>
          <w:sz w:val="28"/>
          <w:szCs w:val="28"/>
        </w:rPr>
        <w:t>eguridad jurídica previsto en el artículo 16 de la Constitución Federal.</w:t>
      </w:r>
    </w:p>
    <w:p w14:paraId="37AB835A" w14:textId="77777777" w:rsidR="009A599A" w:rsidRPr="00776834" w:rsidRDefault="009A599A" w:rsidP="009A599A">
      <w:pPr>
        <w:pStyle w:val="Prrafodelista"/>
        <w:rPr>
          <w:rFonts w:cs="Arial"/>
          <w:sz w:val="28"/>
          <w:szCs w:val="28"/>
        </w:rPr>
      </w:pPr>
    </w:p>
    <w:p w14:paraId="49DAE1C5" w14:textId="77777777" w:rsidR="009A599A" w:rsidRPr="00776834" w:rsidRDefault="009A599A" w:rsidP="009A599A">
      <w:pPr>
        <w:pStyle w:val="corte4fondo"/>
        <w:numPr>
          <w:ilvl w:val="0"/>
          <w:numId w:val="7"/>
        </w:numPr>
        <w:ind w:left="426"/>
        <w:rPr>
          <w:rFonts w:cs="Arial"/>
          <w:sz w:val="28"/>
          <w:szCs w:val="28"/>
        </w:rPr>
      </w:pPr>
      <w:r w:rsidRPr="00776834">
        <w:rPr>
          <w:rFonts w:cs="Arial"/>
          <w:sz w:val="28"/>
          <w:szCs w:val="28"/>
        </w:rPr>
        <w:t xml:space="preserve">Sostiene que desde la demanda de amparo señaló que con independencia del procedimiento de verificación, el cual se encuentra previsto en el Reglamento, se crea a través de una norma </w:t>
      </w:r>
      <w:proofErr w:type="spellStart"/>
      <w:r w:rsidRPr="00776834">
        <w:rPr>
          <w:rFonts w:cs="Arial"/>
          <w:sz w:val="28"/>
          <w:szCs w:val="28"/>
        </w:rPr>
        <w:t>infralegal</w:t>
      </w:r>
      <w:proofErr w:type="spellEnd"/>
      <w:r w:rsidRPr="00776834">
        <w:rPr>
          <w:rFonts w:cs="Arial"/>
          <w:sz w:val="28"/>
          <w:szCs w:val="28"/>
        </w:rPr>
        <w:t xml:space="preserve"> un procedimiento previo, que no se encuentra previsto en la ley por lo que va más allá de lo previsto en la ley, contraviniendo de tal modo el principio de reserva de ley previsto tanto para los actos de molestia, como en materia de protección de datos personales.</w:t>
      </w:r>
    </w:p>
    <w:p w14:paraId="6D1426BE" w14:textId="77777777" w:rsidR="009A599A" w:rsidRPr="00776834" w:rsidRDefault="009A599A" w:rsidP="009A599A">
      <w:pPr>
        <w:pStyle w:val="Prrafodelista"/>
        <w:rPr>
          <w:rFonts w:cs="Arial"/>
          <w:sz w:val="28"/>
          <w:szCs w:val="28"/>
        </w:rPr>
      </w:pPr>
    </w:p>
    <w:p w14:paraId="391F419B" w14:textId="660EB6CA" w:rsidR="009A599A" w:rsidRPr="00776834" w:rsidRDefault="004A731C" w:rsidP="009A599A">
      <w:pPr>
        <w:pStyle w:val="corte4fondo"/>
        <w:numPr>
          <w:ilvl w:val="0"/>
          <w:numId w:val="7"/>
        </w:numPr>
        <w:ind w:left="426"/>
        <w:rPr>
          <w:rFonts w:cs="Arial"/>
          <w:sz w:val="28"/>
          <w:szCs w:val="28"/>
        </w:rPr>
      </w:pPr>
      <w:r w:rsidRPr="00776834">
        <w:rPr>
          <w:rFonts w:cs="Arial"/>
          <w:sz w:val="28"/>
          <w:szCs w:val="28"/>
        </w:rPr>
        <w:t>En esa virtud, n</w:t>
      </w:r>
      <w:r w:rsidR="009A599A" w:rsidRPr="00776834">
        <w:rPr>
          <w:rFonts w:cs="Arial"/>
          <w:sz w:val="28"/>
          <w:szCs w:val="28"/>
        </w:rPr>
        <w:t>o existe fundamento ni previsión alguna en la Ley Federal de Protección de Datos Personales en Posesión de los Particulares, ni en su Reglamento, que constituya causa suficiente para instruir el inicio de un procedimiento de investigación en contra de alguna persona, con el fin de recabar elementos que permitan el inicio de un procedimiento de verificación.</w:t>
      </w:r>
    </w:p>
    <w:p w14:paraId="7F24B770" w14:textId="77777777" w:rsidR="009A599A" w:rsidRPr="00776834" w:rsidRDefault="009A599A" w:rsidP="009A599A">
      <w:pPr>
        <w:pStyle w:val="Prrafodelista"/>
        <w:rPr>
          <w:rFonts w:cs="Arial"/>
          <w:sz w:val="28"/>
          <w:szCs w:val="28"/>
        </w:rPr>
      </w:pPr>
    </w:p>
    <w:p w14:paraId="3E9E459D" w14:textId="77777777" w:rsidR="009A599A" w:rsidRPr="00776834" w:rsidRDefault="009A599A" w:rsidP="009A599A">
      <w:pPr>
        <w:pStyle w:val="corte4fondo"/>
        <w:numPr>
          <w:ilvl w:val="0"/>
          <w:numId w:val="7"/>
        </w:numPr>
        <w:ind w:left="426"/>
        <w:rPr>
          <w:rFonts w:cs="Arial"/>
          <w:sz w:val="28"/>
          <w:szCs w:val="28"/>
        </w:rPr>
      </w:pPr>
      <w:r w:rsidRPr="00776834">
        <w:rPr>
          <w:rFonts w:cs="Arial"/>
          <w:sz w:val="28"/>
          <w:szCs w:val="28"/>
        </w:rPr>
        <w:t>De conformidad con lo resuelto por la Segunda Sala de la Suprema Corte de Justicia de la Nación en el amparo directo en revisión 888/2017, se advierte que el procedimiento de investigación es diverso al procedimiento de verificación, es decir, que la investigación es una etapa del procedimiento de verificación.</w:t>
      </w:r>
    </w:p>
    <w:p w14:paraId="58E170AD" w14:textId="77777777" w:rsidR="009A599A" w:rsidRPr="00776834" w:rsidRDefault="009A599A" w:rsidP="009A599A">
      <w:pPr>
        <w:pStyle w:val="Prrafodelista"/>
        <w:rPr>
          <w:rFonts w:cs="Arial"/>
          <w:sz w:val="28"/>
          <w:szCs w:val="28"/>
        </w:rPr>
      </w:pPr>
    </w:p>
    <w:p w14:paraId="5BAC721D" w14:textId="00560386" w:rsidR="009A599A" w:rsidRPr="00776834" w:rsidRDefault="009A599A" w:rsidP="009A599A">
      <w:pPr>
        <w:pStyle w:val="corte4fondo"/>
        <w:numPr>
          <w:ilvl w:val="0"/>
          <w:numId w:val="7"/>
        </w:numPr>
        <w:ind w:left="426"/>
        <w:rPr>
          <w:rFonts w:cs="Arial"/>
          <w:sz w:val="28"/>
          <w:szCs w:val="28"/>
        </w:rPr>
      </w:pPr>
      <w:r w:rsidRPr="00776834">
        <w:rPr>
          <w:rFonts w:cs="Arial"/>
          <w:sz w:val="28"/>
          <w:szCs w:val="28"/>
        </w:rPr>
        <w:t>En ese sentido, se entiende que es la Ley y no algún Reglamento o norma inferior, la que pued</w:t>
      </w:r>
      <w:r w:rsidR="00FA0C1B" w:rsidRPr="00776834">
        <w:rPr>
          <w:rFonts w:cs="Arial"/>
          <w:sz w:val="28"/>
          <w:szCs w:val="28"/>
        </w:rPr>
        <w:t>e</w:t>
      </w:r>
      <w:r w:rsidRPr="00776834">
        <w:rPr>
          <w:rFonts w:cs="Arial"/>
          <w:sz w:val="28"/>
          <w:szCs w:val="28"/>
        </w:rPr>
        <w:t xml:space="preserve"> establecer la causa de los procedimientos en los que se dicten los actos de molestia.</w:t>
      </w:r>
    </w:p>
    <w:p w14:paraId="01A2B781" w14:textId="77777777" w:rsidR="009A599A" w:rsidRPr="00776834" w:rsidRDefault="009A599A" w:rsidP="009A599A">
      <w:pPr>
        <w:pStyle w:val="Prrafodelista"/>
        <w:rPr>
          <w:rFonts w:cs="Arial"/>
          <w:sz w:val="28"/>
          <w:szCs w:val="28"/>
        </w:rPr>
      </w:pPr>
    </w:p>
    <w:p w14:paraId="5A6671BB" w14:textId="31D67BC2" w:rsidR="009A599A" w:rsidRPr="00776834" w:rsidRDefault="009A599A" w:rsidP="009A599A">
      <w:pPr>
        <w:pStyle w:val="corte4fondo"/>
        <w:numPr>
          <w:ilvl w:val="0"/>
          <w:numId w:val="7"/>
        </w:numPr>
        <w:ind w:left="426"/>
        <w:rPr>
          <w:rFonts w:cs="Arial"/>
          <w:sz w:val="28"/>
          <w:szCs w:val="28"/>
        </w:rPr>
      </w:pPr>
      <w:r w:rsidRPr="00776834">
        <w:rPr>
          <w:rFonts w:cs="Arial"/>
          <w:sz w:val="28"/>
          <w:szCs w:val="28"/>
        </w:rPr>
        <w:t xml:space="preserve">El </w:t>
      </w:r>
      <w:r w:rsidRPr="00776834">
        <w:rPr>
          <w:rFonts w:cs="Arial"/>
          <w:b/>
          <w:sz w:val="28"/>
          <w:szCs w:val="28"/>
        </w:rPr>
        <w:t>artículo 131 del Reglamento de la Ley Federal de Protección de Datos Personales en Posesión de Particulares, resulta inconstitucional ya que no establece un límite temporal para desahogar el procedimiento de investigación, afectando con ello el derecho a la seguridad jurídica y el principio de legalidad</w:t>
      </w:r>
      <w:r w:rsidRPr="00776834">
        <w:rPr>
          <w:rFonts w:cs="Arial"/>
          <w:sz w:val="28"/>
          <w:szCs w:val="28"/>
        </w:rPr>
        <w:t>, resul</w:t>
      </w:r>
      <w:r w:rsidR="00DD6237">
        <w:rPr>
          <w:rFonts w:cs="Arial"/>
          <w:sz w:val="28"/>
          <w:szCs w:val="28"/>
        </w:rPr>
        <w:t xml:space="preserve">tando aplicable supletoriamente </w:t>
      </w:r>
      <w:r w:rsidRPr="00776834">
        <w:rPr>
          <w:rFonts w:cs="Arial"/>
          <w:sz w:val="28"/>
          <w:szCs w:val="28"/>
        </w:rPr>
        <w:t>la Ley Federal de Procedimiento Administrativo, e</w:t>
      </w:r>
      <w:r w:rsidR="004A731C" w:rsidRPr="00776834">
        <w:rPr>
          <w:rFonts w:cs="Arial"/>
          <w:sz w:val="28"/>
          <w:szCs w:val="28"/>
        </w:rPr>
        <w:t xml:space="preserve">specíficamente los artículos 14, </w:t>
      </w:r>
      <w:r w:rsidRPr="00776834">
        <w:rPr>
          <w:rFonts w:cs="Arial"/>
          <w:sz w:val="28"/>
          <w:szCs w:val="28"/>
        </w:rPr>
        <w:t xml:space="preserve">16 fracción X, 17 y 60, que establecen la caducidad de la instancia en procedimientos iniciados de oficio, lo cual se hace extensivo a los procedimientos iniciados a instancia de parte, como el de investigación. </w:t>
      </w:r>
    </w:p>
    <w:p w14:paraId="2725F0AC" w14:textId="77777777" w:rsidR="009A599A" w:rsidRPr="00776834" w:rsidRDefault="009A599A" w:rsidP="009A599A">
      <w:pPr>
        <w:pStyle w:val="Prrafodelista"/>
        <w:rPr>
          <w:rFonts w:cs="Arial"/>
          <w:sz w:val="28"/>
          <w:szCs w:val="28"/>
        </w:rPr>
      </w:pPr>
    </w:p>
    <w:p w14:paraId="758EBE56" w14:textId="1D72CE53" w:rsidR="009A599A" w:rsidRPr="00776834" w:rsidRDefault="009A599A" w:rsidP="009A599A">
      <w:pPr>
        <w:pStyle w:val="corte4fondo"/>
        <w:numPr>
          <w:ilvl w:val="0"/>
          <w:numId w:val="7"/>
        </w:numPr>
        <w:ind w:left="426"/>
        <w:rPr>
          <w:rFonts w:cs="Arial"/>
          <w:sz w:val="28"/>
          <w:szCs w:val="28"/>
        </w:rPr>
      </w:pPr>
      <w:r w:rsidRPr="00776834">
        <w:rPr>
          <w:rFonts w:cs="Arial"/>
          <w:sz w:val="28"/>
          <w:szCs w:val="28"/>
        </w:rPr>
        <w:t>Se afecta el derecho de seguridad jurídica, puesto que la facultad para que el I</w:t>
      </w:r>
      <w:r w:rsidR="004A731C" w:rsidRPr="00776834">
        <w:rPr>
          <w:rFonts w:cs="Arial"/>
          <w:sz w:val="28"/>
          <w:szCs w:val="28"/>
        </w:rPr>
        <w:t>NAI sustancie e</w:t>
      </w:r>
      <w:r w:rsidRPr="00776834">
        <w:rPr>
          <w:rFonts w:cs="Arial"/>
          <w:sz w:val="28"/>
          <w:szCs w:val="28"/>
        </w:rPr>
        <w:t xml:space="preserve">l supuesto procedimiento </w:t>
      </w:r>
      <w:r w:rsidR="004A731C" w:rsidRPr="00776834">
        <w:rPr>
          <w:rFonts w:cs="Arial"/>
          <w:sz w:val="28"/>
          <w:szCs w:val="28"/>
        </w:rPr>
        <w:t>de investigación y requiera en é</w:t>
      </w:r>
      <w:r w:rsidRPr="00776834">
        <w:rPr>
          <w:rFonts w:cs="Arial"/>
          <w:sz w:val="28"/>
          <w:szCs w:val="28"/>
        </w:rPr>
        <w:t>l documentos e información a los particulares no tiene límite temporal, es decir, no marca una limitante para que la autoridad determine o no el inicio del procedimiento de verificació</w:t>
      </w:r>
      <w:r w:rsidR="004A731C" w:rsidRPr="00776834">
        <w:rPr>
          <w:rFonts w:cs="Arial"/>
          <w:sz w:val="28"/>
          <w:szCs w:val="28"/>
        </w:rPr>
        <w:t xml:space="preserve">n, </w:t>
      </w:r>
      <w:r w:rsidRPr="00776834">
        <w:rPr>
          <w:rFonts w:cs="Arial"/>
          <w:sz w:val="28"/>
          <w:szCs w:val="28"/>
        </w:rPr>
        <w:t xml:space="preserve">ni limita la temporalidad del procedimiento de investigación. </w:t>
      </w:r>
    </w:p>
    <w:p w14:paraId="0028F0DE" w14:textId="77777777" w:rsidR="009A599A" w:rsidRPr="00776834" w:rsidRDefault="009A599A" w:rsidP="009A599A">
      <w:pPr>
        <w:pStyle w:val="Prrafodelista"/>
        <w:rPr>
          <w:rFonts w:cs="Arial"/>
          <w:sz w:val="28"/>
          <w:szCs w:val="28"/>
        </w:rPr>
      </w:pPr>
    </w:p>
    <w:p w14:paraId="3DAD1F6F" w14:textId="50F8318E" w:rsidR="009A599A" w:rsidRPr="00776834" w:rsidRDefault="00140A7E" w:rsidP="009A599A">
      <w:pPr>
        <w:pStyle w:val="corte4fondo"/>
        <w:numPr>
          <w:ilvl w:val="0"/>
          <w:numId w:val="7"/>
        </w:numPr>
        <w:ind w:left="426"/>
        <w:rPr>
          <w:rFonts w:cs="Arial"/>
          <w:sz w:val="28"/>
          <w:szCs w:val="28"/>
        </w:rPr>
      </w:pPr>
      <w:r w:rsidRPr="00776834">
        <w:rPr>
          <w:rFonts w:cs="Arial"/>
          <w:sz w:val="28"/>
          <w:szCs w:val="28"/>
        </w:rPr>
        <w:t>La autoridad no limitó</w:t>
      </w:r>
      <w:r w:rsidR="004A731C" w:rsidRPr="00776834">
        <w:rPr>
          <w:rFonts w:cs="Arial"/>
          <w:sz w:val="28"/>
          <w:szCs w:val="28"/>
        </w:rPr>
        <w:t xml:space="preserve"> su propio plazo de </w:t>
      </w:r>
      <w:r w:rsidR="009A599A" w:rsidRPr="00776834">
        <w:rPr>
          <w:rFonts w:cs="Arial"/>
          <w:sz w:val="28"/>
          <w:szCs w:val="28"/>
        </w:rPr>
        <w:t xml:space="preserve">caducidad, pues al aplicar </w:t>
      </w:r>
      <w:r w:rsidR="004A731C" w:rsidRPr="00776834">
        <w:rPr>
          <w:rFonts w:cs="Arial"/>
          <w:sz w:val="28"/>
          <w:szCs w:val="28"/>
        </w:rPr>
        <w:t xml:space="preserve">el artículo 131, párrafo último, </w:t>
      </w:r>
      <w:r w:rsidR="009A599A" w:rsidRPr="00776834">
        <w:rPr>
          <w:rFonts w:cs="Arial"/>
          <w:sz w:val="28"/>
          <w:szCs w:val="28"/>
        </w:rPr>
        <w:t xml:space="preserve">del Reglamento anteriormente citado, no fundó su acto en términos del artículo 60 de la Ley Federal del Procedimiento Administrativo, pues reitera que dicho precepto no </w:t>
      </w:r>
      <w:r w:rsidR="004A731C" w:rsidRPr="00776834">
        <w:rPr>
          <w:rFonts w:cs="Arial"/>
          <w:sz w:val="28"/>
          <w:szCs w:val="28"/>
        </w:rPr>
        <w:t xml:space="preserve">se </w:t>
      </w:r>
      <w:r w:rsidR="009A599A" w:rsidRPr="00776834">
        <w:rPr>
          <w:rFonts w:cs="Arial"/>
          <w:sz w:val="28"/>
          <w:szCs w:val="28"/>
        </w:rPr>
        <w:t xml:space="preserve">delega en el Reglamento, ni establece la posibilidad </w:t>
      </w:r>
      <w:r w:rsidR="004A731C" w:rsidRPr="00776834">
        <w:rPr>
          <w:rFonts w:cs="Arial"/>
          <w:sz w:val="28"/>
          <w:szCs w:val="28"/>
        </w:rPr>
        <w:t xml:space="preserve">de llevar a cabo actos previos </w:t>
      </w:r>
      <w:r w:rsidR="009A599A" w:rsidRPr="00776834">
        <w:rPr>
          <w:rFonts w:cs="Arial"/>
          <w:sz w:val="28"/>
          <w:szCs w:val="28"/>
        </w:rPr>
        <w:t xml:space="preserve">al inicio del procedimiento de verificación, ni requerir información de manera previa al inicio en cita, sino por el contrario limita tales cuestiones al procedimiento de verificación, es decir no puede establecer procedimientos previos al de verificación o delegar </w:t>
      </w:r>
      <w:r w:rsidR="009A599A" w:rsidRPr="00776834">
        <w:rPr>
          <w:rFonts w:cs="Arial"/>
          <w:sz w:val="28"/>
          <w:szCs w:val="28"/>
        </w:rPr>
        <w:lastRenderedPageBreak/>
        <w:t xml:space="preserve">mayores facultades al Instituto antes del inicio formal del procedimiento de verificación tal como requerir información de manera previa. </w:t>
      </w:r>
    </w:p>
    <w:p w14:paraId="359BB44D" w14:textId="77777777" w:rsidR="009A599A" w:rsidRPr="00776834" w:rsidRDefault="009A599A" w:rsidP="009A599A">
      <w:pPr>
        <w:pStyle w:val="Prrafodelista"/>
        <w:rPr>
          <w:rFonts w:cs="Arial"/>
          <w:sz w:val="28"/>
          <w:szCs w:val="28"/>
        </w:rPr>
      </w:pPr>
    </w:p>
    <w:p w14:paraId="3160C112" w14:textId="0F013DF1" w:rsidR="009A599A" w:rsidRPr="00776834" w:rsidRDefault="009A599A" w:rsidP="009A599A">
      <w:pPr>
        <w:pStyle w:val="corte4fondo"/>
        <w:numPr>
          <w:ilvl w:val="0"/>
          <w:numId w:val="7"/>
        </w:numPr>
        <w:ind w:left="426"/>
        <w:rPr>
          <w:rFonts w:cs="Arial"/>
          <w:sz w:val="28"/>
          <w:szCs w:val="28"/>
        </w:rPr>
      </w:pPr>
      <w:r w:rsidRPr="00776834">
        <w:rPr>
          <w:rFonts w:cs="Arial"/>
          <w:sz w:val="28"/>
          <w:szCs w:val="28"/>
        </w:rPr>
        <w:t>En otro aspecto, señala que si bien el Instituto tiene facultades para investigar, vigilar, requerir información a los responsables y recabar elementos que le permitan conocer si se incumple con la normatividad, tal facultad se puede ejercer una vez iniciado el procedimiento de verificación o de manera conjunta a su inicio, pero no de manera previa.</w:t>
      </w:r>
      <w:r w:rsidR="00B82BF3" w:rsidRPr="00776834">
        <w:rPr>
          <w:rFonts w:cs="Arial"/>
          <w:sz w:val="28"/>
          <w:szCs w:val="28"/>
        </w:rPr>
        <w:t xml:space="preserve">    </w:t>
      </w:r>
    </w:p>
    <w:p w14:paraId="67DB93DF" w14:textId="207F3BCE" w:rsidR="00102808" w:rsidRPr="00776834" w:rsidRDefault="00BC5BC3" w:rsidP="009A599A">
      <w:pPr>
        <w:pStyle w:val="NormalWeb"/>
        <w:spacing w:before="240" w:beforeAutospacing="0" w:after="0" w:line="360" w:lineRule="auto"/>
        <w:ind w:left="66" w:firstLine="360"/>
        <w:jc w:val="both"/>
        <w:rPr>
          <w:rFonts w:cs="Arial"/>
          <w:b/>
          <w:sz w:val="28"/>
          <w:szCs w:val="28"/>
        </w:rPr>
      </w:pPr>
      <w:r w:rsidRPr="00776834">
        <w:rPr>
          <w:rFonts w:ascii="Arial" w:hAnsi="Arial" w:cs="Arial"/>
          <w:b/>
          <w:sz w:val="28"/>
          <w:szCs w:val="28"/>
        </w:rPr>
        <w:t>V</w:t>
      </w:r>
      <w:r w:rsidR="00840B25" w:rsidRPr="00776834">
        <w:rPr>
          <w:rFonts w:ascii="Arial" w:hAnsi="Arial" w:cs="Arial"/>
          <w:b/>
          <w:sz w:val="28"/>
          <w:szCs w:val="28"/>
        </w:rPr>
        <w:t>I</w:t>
      </w:r>
      <w:r w:rsidRPr="00776834">
        <w:rPr>
          <w:rFonts w:ascii="Arial" w:hAnsi="Arial" w:cs="Arial"/>
          <w:b/>
          <w:sz w:val="28"/>
          <w:szCs w:val="28"/>
        </w:rPr>
        <w:t xml:space="preserve">. </w:t>
      </w:r>
      <w:r w:rsidR="00840B25" w:rsidRPr="00776834">
        <w:rPr>
          <w:rFonts w:ascii="Arial" w:hAnsi="Arial" w:cs="Arial"/>
          <w:b/>
          <w:sz w:val="28"/>
          <w:szCs w:val="28"/>
        </w:rPr>
        <w:t xml:space="preserve">Agravios del </w:t>
      </w:r>
      <w:r w:rsidR="00C857C5" w:rsidRPr="00776834">
        <w:rPr>
          <w:rFonts w:ascii="Arial" w:hAnsi="Arial" w:cs="Arial"/>
          <w:b/>
          <w:sz w:val="28"/>
          <w:szCs w:val="28"/>
        </w:rPr>
        <w:t>In</w:t>
      </w:r>
      <w:r w:rsidR="001E674E" w:rsidRPr="00776834">
        <w:rPr>
          <w:rFonts w:ascii="Arial" w:hAnsi="Arial" w:cs="Arial"/>
          <w:b/>
          <w:sz w:val="28"/>
          <w:szCs w:val="28"/>
        </w:rPr>
        <w:t>stituto</w:t>
      </w:r>
      <w:r w:rsidR="00071578" w:rsidRPr="00776834">
        <w:rPr>
          <w:rFonts w:ascii="Arial" w:hAnsi="Arial" w:cs="Arial"/>
          <w:b/>
          <w:sz w:val="28"/>
          <w:szCs w:val="28"/>
        </w:rPr>
        <w:t xml:space="preserve"> Nacional de Transparencia, Acceso a la Información y Protección de Datos Personales (tercer</w:t>
      </w:r>
      <w:r w:rsidR="00FA0C1B" w:rsidRPr="00776834">
        <w:rPr>
          <w:rFonts w:ascii="Arial" w:hAnsi="Arial" w:cs="Arial"/>
          <w:b/>
          <w:sz w:val="28"/>
          <w:szCs w:val="28"/>
        </w:rPr>
        <w:t>o interesado en el juicio de ampa</w:t>
      </w:r>
      <w:r w:rsidR="00071578" w:rsidRPr="00776834">
        <w:rPr>
          <w:rFonts w:ascii="Arial" w:hAnsi="Arial" w:cs="Arial"/>
          <w:b/>
          <w:sz w:val="28"/>
          <w:szCs w:val="28"/>
        </w:rPr>
        <w:t>ro</w:t>
      </w:r>
      <w:r w:rsidR="00840B25" w:rsidRPr="00776834">
        <w:rPr>
          <w:rFonts w:ascii="Arial" w:hAnsi="Arial" w:cs="Arial"/>
          <w:b/>
          <w:sz w:val="28"/>
          <w:szCs w:val="28"/>
        </w:rPr>
        <w:t xml:space="preserve"> directo</w:t>
      </w:r>
      <w:r w:rsidR="00071578" w:rsidRPr="00776834">
        <w:rPr>
          <w:rFonts w:ascii="Arial" w:hAnsi="Arial" w:cs="Arial"/>
          <w:b/>
          <w:sz w:val="28"/>
          <w:szCs w:val="28"/>
        </w:rPr>
        <w:t>)</w:t>
      </w:r>
      <w:r w:rsidR="009A599A" w:rsidRPr="00776834">
        <w:rPr>
          <w:rFonts w:ascii="Arial" w:hAnsi="Arial" w:cs="Arial"/>
          <w:b/>
          <w:sz w:val="28"/>
          <w:szCs w:val="28"/>
        </w:rPr>
        <w:t>.</w:t>
      </w:r>
    </w:p>
    <w:p w14:paraId="6DC4C506" w14:textId="04ADA10C" w:rsidR="00C857C5" w:rsidRPr="00776834" w:rsidRDefault="00035EC9" w:rsidP="00170A83">
      <w:pPr>
        <w:pStyle w:val="corte4fondo"/>
        <w:numPr>
          <w:ilvl w:val="0"/>
          <w:numId w:val="7"/>
        </w:numPr>
        <w:ind w:left="426" w:hanging="426"/>
        <w:rPr>
          <w:sz w:val="28"/>
          <w:szCs w:val="28"/>
        </w:rPr>
      </w:pPr>
      <w:r w:rsidRPr="00776834">
        <w:rPr>
          <w:rFonts w:cs="Arial"/>
          <w:sz w:val="28"/>
          <w:szCs w:val="28"/>
        </w:rPr>
        <w:t>Le c</w:t>
      </w:r>
      <w:r w:rsidR="00C857C5" w:rsidRPr="00776834">
        <w:rPr>
          <w:rFonts w:cs="Arial"/>
          <w:sz w:val="28"/>
          <w:szCs w:val="28"/>
        </w:rPr>
        <w:t xml:space="preserve">ausa agravio al Instituto recurrente la sentencia emitida por el </w:t>
      </w:r>
      <w:r w:rsidR="005E5031" w:rsidRPr="00776834">
        <w:rPr>
          <w:rFonts w:cs="Arial"/>
          <w:sz w:val="28"/>
          <w:szCs w:val="28"/>
        </w:rPr>
        <w:t>T</w:t>
      </w:r>
      <w:r w:rsidR="00A653C5" w:rsidRPr="00776834">
        <w:rPr>
          <w:rFonts w:cs="Arial"/>
          <w:sz w:val="28"/>
          <w:szCs w:val="28"/>
        </w:rPr>
        <w:t xml:space="preserve">ribunal </w:t>
      </w:r>
      <w:r w:rsidR="005E5031" w:rsidRPr="00776834">
        <w:rPr>
          <w:rFonts w:cs="Arial"/>
          <w:sz w:val="28"/>
          <w:szCs w:val="28"/>
        </w:rPr>
        <w:t>C</w:t>
      </w:r>
      <w:r w:rsidR="00C857C5" w:rsidRPr="00776834">
        <w:rPr>
          <w:rFonts w:cs="Arial"/>
          <w:sz w:val="28"/>
          <w:szCs w:val="28"/>
        </w:rPr>
        <w:t>olegiado del con</w:t>
      </w:r>
      <w:r w:rsidR="00071578" w:rsidRPr="00776834">
        <w:rPr>
          <w:rFonts w:cs="Arial"/>
          <w:sz w:val="28"/>
          <w:szCs w:val="28"/>
        </w:rPr>
        <w:t xml:space="preserve">ocimiento, </w:t>
      </w:r>
      <w:r w:rsidR="00071578" w:rsidRPr="00776834">
        <w:rPr>
          <w:rFonts w:cs="Arial"/>
          <w:b/>
          <w:sz w:val="28"/>
          <w:szCs w:val="28"/>
        </w:rPr>
        <w:t xml:space="preserve">toda vez que declaró </w:t>
      </w:r>
      <w:r w:rsidR="00C857C5" w:rsidRPr="00776834">
        <w:rPr>
          <w:rFonts w:cs="Arial"/>
          <w:b/>
          <w:sz w:val="28"/>
          <w:szCs w:val="28"/>
        </w:rPr>
        <w:t xml:space="preserve">inconstitucionales los </w:t>
      </w:r>
      <w:r w:rsidR="009279AD" w:rsidRPr="00776834">
        <w:rPr>
          <w:rFonts w:cs="Arial"/>
          <w:b/>
          <w:sz w:val="28"/>
          <w:szCs w:val="28"/>
        </w:rPr>
        <w:t>“</w:t>
      </w:r>
      <w:r w:rsidR="00C857C5" w:rsidRPr="00776834">
        <w:rPr>
          <w:rFonts w:cs="Arial"/>
          <w:b/>
          <w:sz w:val="28"/>
          <w:szCs w:val="28"/>
        </w:rPr>
        <w:t xml:space="preserve">Lineamientos </w:t>
      </w:r>
      <w:r w:rsidR="00C857C5" w:rsidRPr="00776834">
        <w:rPr>
          <w:b/>
          <w:sz w:val="28"/>
          <w:szCs w:val="28"/>
        </w:rPr>
        <w:t>de los Procedimientos de Protección de Derechos, de Investigación y Verificación, y de Imposición de Sanciones</w:t>
      </w:r>
      <w:r w:rsidR="009279AD" w:rsidRPr="00776834">
        <w:rPr>
          <w:b/>
          <w:sz w:val="28"/>
          <w:szCs w:val="28"/>
        </w:rPr>
        <w:t>”</w:t>
      </w:r>
      <w:r w:rsidR="00C857C5" w:rsidRPr="00776834">
        <w:rPr>
          <w:sz w:val="28"/>
          <w:szCs w:val="28"/>
        </w:rPr>
        <w:t>,</w:t>
      </w:r>
      <w:r w:rsidR="00071578" w:rsidRPr="00776834">
        <w:rPr>
          <w:sz w:val="28"/>
          <w:szCs w:val="28"/>
        </w:rPr>
        <w:t xml:space="preserve"> transgrediendo con ello </w:t>
      </w:r>
      <w:r w:rsidR="00170A83" w:rsidRPr="00776834">
        <w:rPr>
          <w:sz w:val="28"/>
          <w:szCs w:val="28"/>
        </w:rPr>
        <w:t xml:space="preserve">los </w:t>
      </w:r>
      <w:r w:rsidR="00C857C5" w:rsidRPr="00776834">
        <w:rPr>
          <w:sz w:val="28"/>
          <w:szCs w:val="28"/>
        </w:rPr>
        <w:t>art</w:t>
      </w:r>
      <w:r w:rsidR="00170A83" w:rsidRPr="00776834">
        <w:rPr>
          <w:sz w:val="28"/>
          <w:szCs w:val="28"/>
        </w:rPr>
        <w:t>ículos 16, p</w:t>
      </w:r>
      <w:r w:rsidRPr="00776834">
        <w:rPr>
          <w:sz w:val="28"/>
          <w:szCs w:val="28"/>
        </w:rPr>
        <w:t>árrafo segundo</w:t>
      </w:r>
      <w:r w:rsidR="00170A83" w:rsidRPr="00776834">
        <w:rPr>
          <w:sz w:val="28"/>
          <w:szCs w:val="28"/>
        </w:rPr>
        <w:t xml:space="preserve"> y 6, apartado A, fracción VII, </w:t>
      </w:r>
      <w:r w:rsidR="00C857C5" w:rsidRPr="00776834">
        <w:rPr>
          <w:sz w:val="28"/>
          <w:szCs w:val="28"/>
        </w:rPr>
        <w:t>de la Constitución Federal, por carecer de exhaustividad, congruencia, así como de una adecuada fundamentación y motivaci</w:t>
      </w:r>
      <w:r w:rsidR="00170A83" w:rsidRPr="00776834">
        <w:rPr>
          <w:sz w:val="28"/>
          <w:szCs w:val="28"/>
        </w:rPr>
        <w:t>ón.</w:t>
      </w:r>
    </w:p>
    <w:p w14:paraId="30C7706A" w14:textId="77777777" w:rsidR="00170A83" w:rsidRPr="00776834" w:rsidRDefault="00170A83" w:rsidP="00170A83">
      <w:pPr>
        <w:pStyle w:val="corte4fondo"/>
        <w:ind w:left="426" w:firstLine="0"/>
        <w:rPr>
          <w:sz w:val="28"/>
          <w:szCs w:val="28"/>
        </w:rPr>
      </w:pPr>
    </w:p>
    <w:p w14:paraId="6E306873" w14:textId="075918F5" w:rsidR="009279AD" w:rsidRPr="00776834" w:rsidRDefault="00071578" w:rsidP="009279AD">
      <w:pPr>
        <w:pStyle w:val="corte4fondo"/>
        <w:numPr>
          <w:ilvl w:val="0"/>
          <w:numId w:val="7"/>
        </w:numPr>
        <w:ind w:left="426"/>
        <w:rPr>
          <w:rFonts w:cs="Arial"/>
          <w:color w:val="FF0000"/>
          <w:sz w:val="28"/>
          <w:szCs w:val="28"/>
        </w:rPr>
      </w:pPr>
      <w:r w:rsidRPr="00776834">
        <w:rPr>
          <w:rFonts w:cs="Arial"/>
          <w:sz w:val="28"/>
          <w:szCs w:val="28"/>
        </w:rPr>
        <w:t xml:space="preserve">El </w:t>
      </w:r>
      <w:r w:rsidR="009279AD" w:rsidRPr="00776834">
        <w:rPr>
          <w:rFonts w:cs="Arial"/>
          <w:sz w:val="28"/>
          <w:szCs w:val="28"/>
        </w:rPr>
        <w:t>INAI</w:t>
      </w:r>
      <w:r w:rsidRPr="00776834">
        <w:rPr>
          <w:rFonts w:cs="Arial"/>
          <w:sz w:val="28"/>
          <w:szCs w:val="28"/>
        </w:rPr>
        <w:t xml:space="preserve"> </w:t>
      </w:r>
      <w:r w:rsidRPr="00776834">
        <w:rPr>
          <w:rFonts w:cs="Arial"/>
          <w:b/>
          <w:sz w:val="28"/>
          <w:szCs w:val="28"/>
        </w:rPr>
        <w:t xml:space="preserve">sí </w:t>
      </w:r>
      <w:r w:rsidR="009279AD" w:rsidRPr="00776834">
        <w:rPr>
          <w:rFonts w:cs="Arial"/>
          <w:b/>
          <w:sz w:val="28"/>
          <w:szCs w:val="28"/>
        </w:rPr>
        <w:t>cuenta con facultades cuasi-legislativas</w:t>
      </w:r>
      <w:r w:rsidR="009279AD" w:rsidRPr="00776834">
        <w:rPr>
          <w:rFonts w:cs="Arial"/>
          <w:sz w:val="28"/>
          <w:szCs w:val="28"/>
        </w:rPr>
        <w:t xml:space="preserve"> que le permiten emitir normas de carácter general externas e internas en materia de protección de datos personales en posesión de los particulares, como los “Lineamientos de los Procedimientos de Protección de Derechos, de Investigación y Verificación, y de Imposición de Sanciones</w:t>
      </w:r>
      <w:r w:rsidR="00FA0C1B" w:rsidRPr="00776834">
        <w:rPr>
          <w:rFonts w:cs="Arial"/>
          <w:sz w:val="28"/>
          <w:szCs w:val="28"/>
        </w:rPr>
        <w:t>”</w:t>
      </w:r>
      <w:r w:rsidR="009279AD" w:rsidRPr="00776834">
        <w:rPr>
          <w:rFonts w:cs="Arial"/>
          <w:sz w:val="28"/>
          <w:szCs w:val="28"/>
        </w:rPr>
        <w:t>.</w:t>
      </w:r>
    </w:p>
    <w:p w14:paraId="5223EABA" w14:textId="77777777" w:rsidR="009279AD" w:rsidRPr="00776834" w:rsidRDefault="009279AD" w:rsidP="009279AD">
      <w:pPr>
        <w:pStyle w:val="Prrafodelista"/>
        <w:rPr>
          <w:rFonts w:cs="Arial"/>
          <w:sz w:val="28"/>
          <w:szCs w:val="28"/>
        </w:rPr>
      </w:pPr>
    </w:p>
    <w:p w14:paraId="46F0D197" w14:textId="5AB131C0" w:rsidR="009279AD" w:rsidRPr="00776834" w:rsidRDefault="00751746" w:rsidP="009279AD">
      <w:pPr>
        <w:pStyle w:val="corte4fondo"/>
        <w:numPr>
          <w:ilvl w:val="0"/>
          <w:numId w:val="7"/>
        </w:numPr>
        <w:ind w:left="426"/>
        <w:rPr>
          <w:rFonts w:cs="Arial"/>
          <w:sz w:val="28"/>
          <w:szCs w:val="28"/>
        </w:rPr>
      </w:pPr>
      <w:r w:rsidRPr="00776834">
        <w:rPr>
          <w:rFonts w:cs="Arial"/>
          <w:sz w:val="28"/>
          <w:szCs w:val="28"/>
        </w:rPr>
        <w:lastRenderedPageBreak/>
        <w:t>Contrario a lo aducido por el órgano colegiado, en cuanto a la facul</w:t>
      </w:r>
      <w:r w:rsidR="00035EC9" w:rsidRPr="00776834">
        <w:rPr>
          <w:rFonts w:cs="Arial"/>
          <w:sz w:val="28"/>
          <w:szCs w:val="28"/>
        </w:rPr>
        <w:t>tad regulatoria, se estima que é</w:t>
      </w:r>
      <w:r w:rsidRPr="00776834">
        <w:rPr>
          <w:rFonts w:cs="Arial"/>
          <w:sz w:val="28"/>
          <w:szCs w:val="28"/>
        </w:rPr>
        <w:t xml:space="preserve">sta no se limita a cuestiones técnicas o formales, sino que también incluye cuestiones sustantivas que tengan como finalidad promover, difundir y facilitar el derecho a la protección de datos personales de la ciudadanía. </w:t>
      </w:r>
    </w:p>
    <w:p w14:paraId="1FA5568A" w14:textId="77777777" w:rsidR="00751746" w:rsidRPr="00776834" w:rsidRDefault="00751746" w:rsidP="00751746">
      <w:pPr>
        <w:pStyle w:val="Prrafodelista"/>
        <w:rPr>
          <w:rFonts w:cs="Arial"/>
          <w:sz w:val="28"/>
          <w:szCs w:val="28"/>
        </w:rPr>
      </w:pPr>
    </w:p>
    <w:p w14:paraId="24F5A6F4" w14:textId="77777777" w:rsidR="00751746" w:rsidRPr="00776834" w:rsidRDefault="00751746" w:rsidP="009279AD">
      <w:pPr>
        <w:pStyle w:val="corte4fondo"/>
        <w:numPr>
          <w:ilvl w:val="0"/>
          <w:numId w:val="7"/>
        </w:numPr>
        <w:ind w:left="426"/>
        <w:rPr>
          <w:rFonts w:cs="Arial"/>
          <w:sz w:val="28"/>
          <w:szCs w:val="28"/>
        </w:rPr>
      </w:pPr>
      <w:r w:rsidRPr="00776834">
        <w:rPr>
          <w:rFonts w:cs="Arial"/>
          <w:sz w:val="28"/>
          <w:szCs w:val="28"/>
        </w:rPr>
        <w:t>Sostiene que de acuerdo a las consideraciones que</w:t>
      </w:r>
      <w:r w:rsidR="00071578" w:rsidRPr="00776834">
        <w:rPr>
          <w:rFonts w:cs="Arial"/>
          <w:sz w:val="28"/>
          <w:szCs w:val="28"/>
        </w:rPr>
        <w:t xml:space="preserve"> se</w:t>
      </w:r>
      <w:r w:rsidRPr="00776834">
        <w:rPr>
          <w:rFonts w:cs="Arial"/>
          <w:sz w:val="28"/>
          <w:szCs w:val="28"/>
        </w:rPr>
        <w:t xml:space="preserve"> sustentaron en la controversia constitucional 117/2014, en torno a las facultades de organismo autónomos, se advierte que el INAI puede revestir la facultad de emitir normas de carácter interno y normas de carácter externo, siendo que el Tribunal Colegiado únicamente reconoció que el INAI cuenta con facultades internas. </w:t>
      </w:r>
    </w:p>
    <w:p w14:paraId="7F12A8AB" w14:textId="77777777" w:rsidR="00751746" w:rsidRPr="00776834" w:rsidRDefault="00751746" w:rsidP="00751746">
      <w:pPr>
        <w:pStyle w:val="Prrafodelista"/>
        <w:rPr>
          <w:rFonts w:cs="Arial"/>
          <w:sz w:val="28"/>
          <w:szCs w:val="28"/>
        </w:rPr>
      </w:pPr>
    </w:p>
    <w:p w14:paraId="09DD93A6" w14:textId="77777777" w:rsidR="002C1287" w:rsidRPr="00776834" w:rsidRDefault="002C1287" w:rsidP="002C1287">
      <w:pPr>
        <w:pStyle w:val="corte4fondo"/>
        <w:numPr>
          <w:ilvl w:val="0"/>
          <w:numId w:val="7"/>
        </w:numPr>
        <w:ind w:left="426"/>
        <w:rPr>
          <w:rFonts w:cs="Arial"/>
          <w:sz w:val="28"/>
          <w:szCs w:val="28"/>
        </w:rPr>
      </w:pPr>
      <w:r w:rsidRPr="00776834">
        <w:rPr>
          <w:rFonts w:cs="Arial"/>
          <w:sz w:val="28"/>
          <w:szCs w:val="28"/>
        </w:rPr>
        <w:t>Los “Lineamientos de los Procedimientos de Protección de Derechos, de Investigación y Verificación, y de Imposición de Sanciones”, contienen normas internas media</w:t>
      </w:r>
      <w:r w:rsidR="00071578" w:rsidRPr="00776834">
        <w:rPr>
          <w:rFonts w:cs="Arial"/>
          <w:sz w:val="28"/>
          <w:szCs w:val="28"/>
        </w:rPr>
        <w:t>nte las cuales el INAI organiza</w:t>
      </w:r>
      <w:r w:rsidR="00757DBC" w:rsidRPr="00776834">
        <w:rPr>
          <w:rFonts w:cs="Arial"/>
          <w:sz w:val="28"/>
          <w:szCs w:val="28"/>
        </w:rPr>
        <w:t xml:space="preserve"> </w:t>
      </w:r>
      <w:r w:rsidRPr="00776834">
        <w:rPr>
          <w:rFonts w:cs="Arial"/>
          <w:sz w:val="28"/>
          <w:szCs w:val="28"/>
        </w:rPr>
        <w:t>las actividades que realizarían sus unidades administrativas durante la sustanciación de los procedimientos, razón por la cual resulta incorrecto que el órgano colegiado haya declarado la inconstitucionalidad de todos los lineamientos.</w:t>
      </w:r>
    </w:p>
    <w:p w14:paraId="1475ED99" w14:textId="77777777" w:rsidR="002C1287" w:rsidRPr="00776834" w:rsidRDefault="002C1287" w:rsidP="002C1287">
      <w:pPr>
        <w:pStyle w:val="Prrafodelista"/>
        <w:rPr>
          <w:rFonts w:cs="Arial"/>
          <w:sz w:val="28"/>
          <w:szCs w:val="28"/>
        </w:rPr>
      </w:pPr>
    </w:p>
    <w:p w14:paraId="5A4838BA" w14:textId="790F7CC5" w:rsidR="00823BBD" w:rsidRPr="00776834" w:rsidRDefault="00035EC9" w:rsidP="00823BBD">
      <w:pPr>
        <w:pStyle w:val="corte4fondo"/>
        <w:numPr>
          <w:ilvl w:val="0"/>
          <w:numId w:val="7"/>
        </w:numPr>
        <w:ind w:left="426"/>
        <w:rPr>
          <w:rFonts w:cs="Arial"/>
          <w:sz w:val="28"/>
          <w:szCs w:val="28"/>
        </w:rPr>
      </w:pPr>
      <w:r w:rsidRPr="00776834">
        <w:rPr>
          <w:rFonts w:cs="Arial"/>
          <w:sz w:val="28"/>
          <w:szCs w:val="28"/>
        </w:rPr>
        <w:t>Por último</w:t>
      </w:r>
      <w:r w:rsidR="006A37D3" w:rsidRPr="00776834">
        <w:rPr>
          <w:rFonts w:cs="Arial"/>
          <w:sz w:val="28"/>
          <w:szCs w:val="28"/>
        </w:rPr>
        <w:t xml:space="preserve">, en la sentencia recurrida no se puntualizó </w:t>
      </w:r>
      <w:r w:rsidRPr="00776834">
        <w:rPr>
          <w:rFonts w:cs="Arial"/>
          <w:sz w:val="28"/>
          <w:szCs w:val="28"/>
        </w:rPr>
        <w:t xml:space="preserve">por </w:t>
      </w:r>
      <w:r w:rsidR="00071578" w:rsidRPr="00776834">
        <w:rPr>
          <w:rFonts w:cs="Arial"/>
          <w:sz w:val="28"/>
          <w:szCs w:val="28"/>
        </w:rPr>
        <w:t xml:space="preserve">qué deben declararse </w:t>
      </w:r>
      <w:r w:rsidR="006A37D3" w:rsidRPr="00776834">
        <w:rPr>
          <w:rFonts w:cs="Arial"/>
          <w:sz w:val="28"/>
          <w:szCs w:val="28"/>
        </w:rPr>
        <w:t>inconstitucionales</w:t>
      </w:r>
      <w:r w:rsidR="00071578" w:rsidRPr="00776834">
        <w:rPr>
          <w:rFonts w:cs="Arial"/>
          <w:sz w:val="28"/>
          <w:szCs w:val="28"/>
        </w:rPr>
        <w:t xml:space="preserve"> los </w:t>
      </w:r>
      <w:r w:rsidR="00E70835" w:rsidRPr="00776834">
        <w:rPr>
          <w:rFonts w:cs="Arial"/>
          <w:sz w:val="28"/>
          <w:szCs w:val="28"/>
        </w:rPr>
        <w:t xml:space="preserve">multicitados </w:t>
      </w:r>
      <w:r w:rsidR="00071578" w:rsidRPr="00776834">
        <w:rPr>
          <w:rFonts w:cs="Arial"/>
          <w:sz w:val="28"/>
          <w:szCs w:val="28"/>
        </w:rPr>
        <w:t>lineamientos</w:t>
      </w:r>
      <w:r w:rsidR="006A37D3" w:rsidRPr="00776834">
        <w:rPr>
          <w:rFonts w:cs="Arial"/>
          <w:sz w:val="28"/>
          <w:szCs w:val="28"/>
        </w:rPr>
        <w:t>, pues desde el juicio de nulidad la autorid</w:t>
      </w:r>
      <w:r w:rsidRPr="00776834">
        <w:rPr>
          <w:rFonts w:cs="Arial"/>
          <w:sz w:val="28"/>
          <w:szCs w:val="28"/>
        </w:rPr>
        <w:t xml:space="preserve">ad aplicó los artículos 1, 2, 3, </w:t>
      </w:r>
      <w:r w:rsidR="006A37D3" w:rsidRPr="00776834">
        <w:rPr>
          <w:rFonts w:cs="Arial"/>
          <w:sz w:val="28"/>
          <w:szCs w:val="28"/>
        </w:rPr>
        <w:t>fracción XVII y 66</w:t>
      </w:r>
      <w:r w:rsidRPr="00776834">
        <w:rPr>
          <w:rFonts w:cs="Arial"/>
          <w:sz w:val="28"/>
          <w:szCs w:val="28"/>
        </w:rPr>
        <w:t>, de l</w:t>
      </w:r>
      <w:r w:rsidR="006A37D3" w:rsidRPr="00776834">
        <w:rPr>
          <w:rFonts w:cs="Arial"/>
          <w:sz w:val="28"/>
          <w:szCs w:val="28"/>
        </w:rPr>
        <w:t>os Lineamientos de los Procedimientos de Protección de Derechos, de Investigación y Verificación, y de Imposición de Sanciones</w:t>
      </w:r>
      <w:r w:rsidR="00732F05" w:rsidRPr="00776834">
        <w:rPr>
          <w:rFonts w:cs="Arial"/>
          <w:sz w:val="28"/>
          <w:szCs w:val="28"/>
        </w:rPr>
        <w:t xml:space="preserve">, de ahí que no se haya aplicado una norma de carácter general externa que norme la materia de protección de </w:t>
      </w:r>
      <w:r w:rsidR="00732F05" w:rsidRPr="00776834">
        <w:rPr>
          <w:rFonts w:cs="Arial"/>
          <w:sz w:val="28"/>
          <w:szCs w:val="28"/>
        </w:rPr>
        <w:lastRenderedPageBreak/>
        <w:t xml:space="preserve">datos personales o que genere facultades u obligaciones distintas a las que establece la legislación de la materia. </w:t>
      </w:r>
    </w:p>
    <w:p w14:paraId="3AF87309" w14:textId="77777777" w:rsidR="00945048" w:rsidRPr="00776834" w:rsidRDefault="00945048" w:rsidP="00945048">
      <w:pPr>
        <w:pStyle w:val="Prrafodelista"/>
        <w:rPr>
          <w:rFonts w:cs="Arial"/>
          <w:b/>
          <w:sz w:val="28"/>
          <w:szCs w:val="28"/>
        </w:rPr>
      </w:pPr>
    </w:p>
    <w:p w14:paraId="686200A0" w14:textId="21A21A96" w:rsidR="009A599A" w:rsidRPr="00776834" w:rsidRDefault="006316AC" w:rsidP="009A599A">
      <w:pPr>
        <w:pStyle w:val="corte4fondoCar"/>
        <w:spacing w:after="360"/>
        <w:ind w:firstLine="851"/>
        <w:rPr>
          <w:rFonts w:cs="Arial"/>
          <w:sz w:val="28"/>
          <w:szCs w:val="28"/>
          <w:lang w:val="es-MX"/>
        </w:rPr>
      </w:pPr>
      <w:r w:rsidRPr="00776834">
        <w:rPr>
          <w:rFonts w:cs="Arial"/>
          <w:sz w:val="28"/>
          <w:szCs w:val="28"/>
        </w:rPr>
        <w:t>Como se advierte de lo anterior</w:t>
      </w:r>
      <w:r w:rsidR="009F1936" w:rsidRPr="00776834">
        <w:rPr>
          <w:rFonts w:cs="Arial"/>
          <w:sz w:val="28"/>
          <w:szCs w:val="28"/>
        </w:rPr>
        <w:t>, e</w:t>
      </w:r>
      <w:r w:rsidR="008B6E9D" w:rsidRPr="00776834">
        <w:rPr>
          <w:rFonts w:cs="Arial"/>
          <w:sz w:val="28"/>
          <w:szCs w:val="28"/>
        </w:rPr>
        <w:t>n el c</w:t>
      </w:r>
      <w:r w:rsidR="003033D0" w:rsidRPr="00776834">
        <w:rPr>
          <w:rFonts w:cs="Arial"/>
          <w:sz w:val="28"/>
          <w:szCs w:val="28"/>
        </w:rPr>
        <w:t xml:space="preserve">aso específico </w:t>
      </w:r>
      <w:r w:rsidR="003033D0" w:rsidRPr="00776834">
        <w:rPr>
          <w:rFonts w:cs="Arial"/>
          <w:b/>
          <w:sz w:val="28"/>
          <w:szCs w:val="28"/>
        </w:rPr>
        <w:t>se cumple</w:t>
      </w:r>
      <w:r w:rsidR="00EC2842" w:rsidRPr="00776834">
        <w:rPr>
          <w:rFonts w:cs="Arial"/>
          <w:b/>
          <w:sz w:val="28"/>
          <w:szCs w:val="28"/>
        </w:rPr>
        <w:t>n</w:t>
      </w:r>
      <w:r w:rsidR="003033D0" w:rsidRPr="00776834">
        <w:rPr>
          <w:rFonts w:cs="Arial"/>
          <w:b/>
          <w:sz w:val="28"/>
          <w:szCs w:val="28"/>
        </w:rPr>
        <w:t xml:space="preserve"> con </w:t>
      </w:r>
      <w:r w:rsidR="008B6E9D" w:rsidRPr="00776834">
        <w:rPr>
          <w:rFonts w:cs="Arial"/>
          <w:b/>
          <w:sz w:val="28"/>
          <w:szCs w:val="28"/>
        </w:rPr>
        <w:t>los requisitos que condicionan la procedencia</w:t>
      </w:r>
      <w:r w:rsidR="008B6E9D" w:rsidRPr="00776834">
        <w:rPr>
          <w:rFonts w:cs="Arial"/>
          <w:sz w:val="28"/>
          <w:szCs w:val="28"/>
        </w:rPr>
        <w:t xml:space="preserve"> de la revisión en amparo directo, </w:t>
      </w:r>
      <w:r w:rsidR="002A6C11" w:rsidRPr="00776834">
        <w:rPr>
          <w:rFonts w:cs="Arial"/>
          <w:sz w:val="28"/>
          <w:szCs w:val="28"/>
        </w:rPr>
        <w:t xml:space="preserve">toda vez que </w:t>
      </w:r>
      <w:r w:rsidR="009F3B0A" w:rsidRPr="00776834">
        <w:rPr>
          <w:sz w:val="28"/>
          <w:szCs w:val="28"/>
        </w:rPr>
        <w:t>el quejoso solicitó des</w:t>
      </w:r>
      <w:r w:rsidR="009F13C6" w:rsidRPr="00776834">
        <w:rPr>
          <w:sz w:val="28"/>
          <w:szCs w:val="28"/>
        </w:rPr>
        <w:t xml:space="preserve">de su </w:t>
      </w:r>
      <w:r w:rsidR="007F33AB" w:rsidRPr="00776834">
        <w:rPr>
          <w:sz w:val="28"/>
          <w:szCs w:val="28"/>
        </w:rPr>
        <w:t xml:space="preserve">escrito de </w:t>
      </w:r>
      <w:r w:rsidR="009F13C6" w:rsidRPr="00776834">
        <w:rPr>
          <w:sz w:val="28"/>
          <w:szCs w:val="28"/>
        </w:rPr>
        <w:t xml:space="preserve">demanda de amparo que se </w:t>
      </w:r>
      <w:r w:rsidR="00B24C8A" w:rsidRPr="00776834">
        <w:rPr>
          <w:sz w:val="28"/>
          <w:szCs w:val="28"/>
        </w:rPr>
        <w:t xml:space="preserve">analizara la constitucionalidad </w:t>
      </w:r>
      <w:r w:rsidR="007F33AB" w:rsidRPr="00776834">
        <w:rPr>
          <w:rFonts w:cs="Arial"/>
          <w:sz w:val="28"/>
          <w:szCs w:val="28"/>
        </w:rPr>
        <w:t xml:space="preserve">del artículo </w:t>
      </w:r>
      <w:r w:rsidR="009A599A" w:rsidRPr="00776834">
        <w:rPr>
          <w:rFonts w:cs="Arial"/>
          <w:sz w:val="28"/>
          <w:szCs w:val="28"/>
        </w:rPr>
        <w:t>131, último párrafo</w:t>
      </w:r>
      <w:r w:rsidR="009A599A" w:rsidRPr="00776834">
        <w:rPr>
          <w:rFonts w:cs="Arial"/>
          <w:sz w:val="28"/>
          <w:szCs w:val="28"/>
          <w:lang w:val="es-MX"/>
        </w:rPr>
        <w:t>, del Reglamento de la Ley Federal de Protección de Datos Personales en Posesión de los Particulares –por no prever un plazo para que la autoridad cumpla con el objetivo de definir si procede o no iniciar el procedimiento de verificación–</w:t>
      </w:r>
      <w:r w:rsidR="00946C13" w:rsidRPr="00776834">
        <w:rPr>
          <w:rFonts w:cs="Arial"/>
          <w:sz w:val="28"/>
          <w:szCs w:val="28"/>
          <w:lang w:val="es-MX"/>
        </w:rPr>
        <w:t xml:space="preserve"> y si bien existe un precedente como lo es el amparo directo en revisión</w:t>
      </w:r>
      <w:r w:rsidR="00CA4CA5" w:rsidRPr="00776834">
        <w:rPr>
          <w:rFonts w:cs="Arial"/>
          <w:sz w:val="28"/>
          <w:szCs w:val="28"/>
          <w:lang w:val="es-MX"/>
        </w:rPr>
        <w:t xml:space="preserve"> 722/2018, fallado por esta Segunda Sala el veinticinco de abril de dos mil diecioch</w:t>
      </w:r>
      <w:r w:rsidR="00981F08">
        <w:rPr>
          <w:rFonts w:cs="Arial"/>
          <w:sz w:val="28"/>
          <w:szCs w:val="28"/>
          <w:lang w:val="es-MX"/>
        </w:rPr>
        <w:t xml:space="preserve">o. </w:t>
      </w:r>
      <w:r w:rsidR="00CA4CA5" w:rsidRPr="00776834">
        <w:rPr>
          <w:rFonts w:cs="Arial"/>
          <w:sz w:val="28"/>
          <w:szCs w:val="28"/>
          <w:lang w:val="es-MX"/>
        </w:rPr>
        <w:t xml:space="preserve">Lo cierto es que también subsiste el tema de constitucionalidad de los Lineamientos, habida cuenta que </w:t>
      </w:r>
      <w:r w:rsidR="00981F08">
        <w:rPr>
          <w:rFonts w:cs="Arial"/>
          <w:sz w:val="28"/>
          <w:szCs w:val="28"/>
          <w:lang w:val="es-MX"/>
        </w:rPr>
        <w:t xml:space="preserve">en </w:t>
      </w:r>
      <w:r w:rsidR="00CA4CA5" w:rsidRPr="00776834">
        <w:rPr>
          <w:rFonts w:cs="Arial"/>
          <w:sz w:val="28"/>
          <w:szCs w:val="28"/>
          <w:lang w:val="es-MX"/>
        </w:rPr>
        <w:t>el precedente antes señalado no se aplicaron, mientras que en el presente asunto, el Tribunal Colegiado estimó que sí se aplicaron y al abordar su estudio determinó que eran inconstitucionales, de ahí que haya acudido el Instituto Nacional de Transparencia a la presente instancia vía recurso de revisión.</w:t>
      </w:r>
      <w:r w:rsidR="00946C13" w:rsidRPr="00776834">
        <w:rPr>
          <w:rFonts w:cs="Arial"/>
          <w:sz w:val="28"/>
          <w:szCs w:val="28"/>
          <w:lang w:val="es-MX"/>
        </w:rPr>
        <w:t xml:space="preserve"> </w:t>
      </w:r>
    </w:p>
    <w:p w14:paraId="7F803FC9" w14:textId="74A847E4" w:rsidR="00B7671B" w:rsidRPr="00776834" w:rsidRDefault="006316AC" w:rsidP="00CA4CA5">
      <w:pPr>
        <w:pStyle w:val="corte4fondo"/>
        <w:rPr>
          <w:rFonts w:ascii="Arial Narrow" w:hAnsi="Arial Narrow" w:cs="Arial"/>
          <w:b/>
          <w:sz w:val="28"/>
          <w:szCs w:val="28"/>
        </w:rPr>
      </w:pPr>
      <w:r w:rsidRPr="00776834">
        <w:rPr>
          <w:b/>
          <w:sz w:val="28"/>
          <w:szCs w:val="28"/>
        </w:rPr>
        <w:t>CUARTO. Estudio</w:t>
      </w:r>
      <w:r w:rsidR="00AA52E5" w:rsidRPr="00776834">
        <w:rPr>
          <w:b/>
          <w:sz w:val="28"/>
          <w:szCs w:val="28"/>
        </w:rPr>
        <w:t xml:space="preserve"> de</w:t>
      </w:r>
      <w:r w:rsidR="00CA4CA5" w:rsidRPr="00776834">
        <w:rPr>
          <w:b/>
          <w:sz w:val="28"/>
          <w:szCs w:val="28"/>
        </w:rPr>
        <w:t xml:space="preserve"> los</w:t>
      </w:r>
      <w:r w:rsidR="00AA52E5" w:rsidRPr="00776834">
        <w:rPr>
          <w:b/>
          <w:sz w:val="28"/>
          <w:szCs w:val="28"/>
        </w:rPr>
        <w:t xml:space="preserve"> agravios de Scotiabank Inverlat</w:t>
      </w:r>
      <w:r w:rsidRPr="00776834">
        <w:rPr>
          <w:sz w:val="28"/>
          <w:szCs w:val="28"/>
        </w:rPr>
        <w:t>.</w:t>
      </w:r>
      <w:r w:rsidR="00D3071E" w:rsidRPr="00776834">
        <w:rPr>
          <w:sz w:val="28"/>
          <w:szCs w:val="28"/>
        </w:rPr>
        <w:t xml:space="preserve"> En primer término s</w:t>
      </w:r>
      <w:r w:rsidR="00B7671B" w:rsidRPr="00776834">
        <w:rPr>
          <w:sz w:val="28"/>
          <w:szCs w:val="28"/>
        </w:rPr>
        <w:t xml:space="preserve">e estudiará si fue correcta o no la determinación </w:t>
      </w:r>
      <w:r w:rsidR="00CA4CA5" w:rsidRPr="00776834">
        <w:rPr>
          <w:sz w:val="28"/>
          <w:szCs w:val="28"/>
        </w:rPr>
        <w:t>del órgano colegiado al reconocer</w:t>
      </w:r>
      <w:r w:rsidR="00B7671B" w:rsidRPr="00776834">
        <w:rPr>
          <w:sz w:val="28"/>
          <w:szCs w:val="28"/>
        </w:rPr>
        <w:t xml:space="preserve"> la constitucionalidad del artículo </w:t>
      </w:r>
      <w:r w:rsidR="00B7671B" w:rsidRPr="00776834">
        <w:rPr>
          <w:rFonts w:cs="Arial"/>
          <w:sz w:val="28"/>
          <w:szCs w:val="28"/>
        </w:rPr>
        <w:t xml:space="preserve">131, último párrafo, del Reglamento de la Ley Federal de Protección de Datos Personales en Posesión de los </w:t>
      </w:r>
      <w:r w:rsidR="00CA4CA5" w:rsidRPr="00776834">
        <w:rPr>
          <w:rFonts w:cs="Arial"/>
          <w:sz w:val="28"/>
          <w:szCs w:val="28"/>
        </w:rPr>
        <w:t xml:space="preserve">Particulares; efectivamente, </w:t>
      </w:r>
      <w:r w:rsidR="00B7671B" w:rsidRPr="00776834">
        <w:rPr>
          <w:rFonts w:cs="Arial"/>
          <w:sz w:val="28"/>
          <w:szCs w:val="28"/>
        </w:rPr>
        <w:t xml:space="preserve">Scotiabank Inverlat, expuso que el artículo 131, último párrafo, del Reglamento de la Ley Federal de Protección de Datos Personales en Posesión de los Particulares es contrario al derecho a la seguridad jurídica previsto en el artículo 16 de la Constitución Federal, porque </w:t>
      </w:r>
      <w:r w:rsidR="00B7671B" w:rsidRPr="00776834">
        <w:rPr>
          <w:rFonts w:ascii="Arial Narrow" w:hAnsi="Arial Narrow" w:cs="Arial"/>
          <w:sz w:val="28"/>
          <w:szCs w:val="28"/>
        </w:rPr>
        <w:t xml:space="preserve">“de admitirse que implica una facultad de investigación </w:t>
      </w:r>
      <w:r w:rsidR="00D3071E" w:rsidRPr="00776834">
        <w:rPr>
          <w:rFonts w:ascii="Arial Narrow" w:hAnsi="Arial Narrow" w:cs="Arial"/>
          <w:sz w:val="28"/>
          <w:szCs w:val="28"/>
        </w:rPr>
        <w:t>en</w:t>
      </w:r>
      <w:r w:rsidR="00B7671B" w:rsidRPr="00776834">
        <w:rPr>
          <w:rFonts w:ascii="Arial Narrow" w:hAnsi="Arial Narrow" w:cs="Arial"/>
          <w:sz w:val="28"/>
          <w:szCs w:val="28"/>
        </w:rPr>
        <w:t xml:space="preserve"> favor del instituto por virtud de la </w:t>
      </w:r>
      <w:r w:rsidR="00B7671B" w:rsidRPr="00776834">
        <w:rPr>
          <w:rFonts w:ascii="Arial Narrow" w:hAnsi="Arial Narrow" w:cs="Arial"/>
          <w:sz w:val="28"/>
          <w:szCs w:val="28"/>
        </w:rPr>
        <w:lastRenderedPageBreak/>
        <w:t xml:space="preserve">cual puede requerir tanto al denunciante (titular) como al denunciado (responsable), la documentación e información que estime necesaria y que con su ejercicio no se da inicio al procedimiento de verificación, </w:t>
      </w:r>
      <w:r w:rsidR="00B7671B" w:rsidRPr="00776834">
        <w:rPr>
          <w:rFonts w:ascii="Arial Narrow" w:hAnsi="Arial Narrow" w:cs="Arial"/>
          <w:b/>
          <w:sz w:val="28"/>
          <w:szCs w:val="28"/>
        </w:rPr>
        <w:t>entonces debe aceptarse que dicha facultad implica el ejercicio de actos de molestia que no están sujetos a ningún plazo para definir la situación jurídica del gobernado y que, por ende, implican una clara transgresión al derecho a la seguridad jurídica de los particulares”.</w:t>
      </w:r>
    </w:p>
    <w:p w14:paraId="76DAE46B" w14:textId="77777777" w:rsidR="00CA4CA5" w:rsidRPr="00776834" w:rsidRDefault="00CA4CA5" w:rsidP="00CA4CA5">
      <w:pPr>
        <w:pStyle w:val="corte4fondo"/>
        <w:rPr>
          <w:rFonts w:cs="Arial"/>
          <w:sz w:val="28"/>
          <w:szCs w:val="28"/>
        </w:rPr>
      </w:pPr>
    </w:p>
    <w:p w14:paraId="4335F47B" w14:textId="77777777" w:rsidR="00FA0C1B" w:rsidRPr="00776834" w:rsidRDefault="00B7671B" w:rsidP="00FA0C1B">
      <w:pPr>
        <w:spacing w:after="360" w:line="360" w:lineRule="auto"/>
        <w:ind w:firstLine="851"/>
        <w:jc w:val="both"/>
        <w:rPr>
          <w:rFonts w:cs="Arial"/>
          <w:sz w:val="28"/>
          <w:szCs w:val="28"/>
        </w:rPr>
      </w:pPr>
      <w:r w:rsidRPr="00776834">
        <w:rPr>
          <w:rFonts w:ascii="Arial" w:hAnsi="Arial" w:cs="Arial"/>
          <w:sz w:val="28"/>
          <w:szCs w:val="28"/>
        </w:rPr>
        <w:t>Esto es</w:t>
      </w:r>
      <w:r w:rsidR="00D3071E" w:rsidRPr="00776834">
        <w:rPr>
          <w:rFonts w:ascii="Arial" w:hAnsi="Arial" w:cs="Arial"/>
          <w:sz w:val="28"/>
          <w:szCs w:val="28"/>
        </w:rPr>
        <w:t xml:space="preserve">, </w:t>
      </w:r>
      <w:r w:rsidRPr="00776834">
        <w:rPr>
          <w:rFonts w:ascii="Arial" w:hAnsi="Arial" w:cs="Arial"/>
          <w:sz w:val="28"/>
          <w:szCs w:val="28"/>
        </w:rPr>
        <w:t>aduce que la norma reclamada no prevé un plazo límite para que el Instituto Nacional de Transparencia, Acceso a la Información y Protección de Datos Personales co</w:t>
      </w:r>
      <w:r w:rsidR="00D3071E" w:rsidRPr="00776834">
        <w:rPr>
          <w:rFonts w:ascii="Arial" w:hAnsi="Arial" w:cs="Arial"/>
          <w:sz w:val="28"/>
          <w:szCs w:val="28"/>
        </w:rPr>
        <w:t>ncluya la etapa de investigación, adem</w:t>
      </w:r>
      <w:r w:rsidR="00733548" w:rsidRPr="00776834">
        <w:rPr>
          <w:rFonts w:ascii="Arial" w:hAnsi="Arial" w:cs="Arial"/>
          <w:sz w:val="28"/>
          <w:szCs w:val="28"/>
        </w:rPr>
        <w:t>ás de que no tiene</w:t>
      </w:r>
      <w:r w:rsidR="00D3071E" w:rsidRPr="00776834">
        <w:rPr>
          <w:rFonts w:ascii="Arial" w:hAnsi="Arial" w:cs="Arial"/>
          <w:sz w:val="28"/>
          <w:szCs w:val="28"/>
        </w:rPr>
        <w:t xml:space="preserve"> fundamento </w:t>
      </w:r>
      <w:r w:rsidR="00733548" w:rsidRPr="00776834">
        <w:rPr>
          <w:rFonts w:ascii="Arial" w:hAnsi="Arial" w:cs="Arial"/>
          <w:sz w:val="28"/>
          <w:szCs w:val="28"/>
        </w:rPr>
        <w:t>en la l</w:t>
      </w:r>
      <w:r w:rsidR="00D3071E" w:rsidRPr="00776834">
        <w:rPr>
          <w:rFonts w:ascii="Arial" w:hAnsi="Arial" w:cs="Arial"/>
          <w:sz w:val="28"/>
          <w:szCs w:val="28"/>
        </w:rPr>
        <w:t xml:space="preserve">ey, por lo que </w:t>
      </w:r>
      <w:r w:rsidRPr="00776834">
        <w:rPr>
          <w:rFonts w:ascii="Arial" w:hAnsi="Arial" w:cs="Arial"/>
          <w:sz w:val="28"/>
          <w:szCs w:val="28"/>
        </w:rPr>
        <w:t xml:space="preserve">ante la presentación de una denuncia por </w:t>
      </w:r>
      <w:r w:rsidRPr="00776834">
        <w:rPr>
          <w:rFonts w:ascii="Arial" w:hAnsi="Arial" w:cs="Arial"/>
          <w:sz w:val="28"/>
          <w:szCs w:val="28"/>
          <w:lang w:eastAsia="es-MX"/>
        </w:rPr>
        <w:t xml:space="preserve">indebido </w:t>
      </w:r>
      <w:r w:rsidRPr="00776834">
        <w:rPr>
          <w:rFonts w:ascii="Arial" w:hAnsi="Arial" w:cs="Arial"/>
          <w:sz w:val="28"/>
          <w:szCs w:val="28"/>
        </w:rPr>
        <w:t>tratamiento de datos personales; pretensión que, desde luego, se vincula con el derecho a la seguridad jurídica</w:t>
      </w:r>
      <w:r w:rsidR="00733548" w:rsidRPr="00776834">
        <w:rPr>
          <w:rFonts w:ascii="Arial" w:hAnsi="Arial" w:cs="Arial"/>
          <w:sz w:val="28"/>
          <w:szCs w:val="28"/>
        </w:rPr>
        <w:t xml:space="preserve"> y su sub-principio de reserva de ley</w:t>
      </w:r>
      <w:r w:rsidRPr="00776834">
        <w:rPr>
          <w:rFonts w:ascii="Arial" w:hAnsi="Arial" w:cs="Arial"/>
          <w:sz w:val="28"/>
          <w:szCs w:val="28"/>
        </w:rPr>
        <w:t xml:space="preserve"> previsto en </w:t>
      </w:r>
      <w:r w:rsidR="00862FE0" w:rsidRPr="00776834">
        <w:rPr>
          <w:rFonts w:ascii="Arial" w:hAnsi="Arial" w:cs="Arial"/>
          <w:sz w:val="28"/>
          <w:szCs w:val="28"/>
        </w:rPr>
        <w:t>el artículo 16 de la Carta Fundamental</w:t>
      </w:r>
      <w:r w:rsidRPr="00776834">
        <w:rPr>
          <w:rFonts w:ascii="Arial" w:hAnsi="Arial"/>
          <w:sz w:val="28"/>
          <w:szCs w:val="28"/>
        </w:rPr>
        <w:t>.</w:t>
      </w:r>
    </w:p>
    <w:p w14:paraId="2985CDF0" w14:textId="77F5795D" w:rsidR="00B7671B" w:rsidRPr="00776834" w:rsidRDefault="00733548" w:rsidP="00FA0C1B">
      <w:pPr>
        <w:spacing w:after="360" w:line="360" w:lineRule="auto"/>
        <w:ind w:firstLine="851"/>
        <w:jc w:val="both"/>
        <w:rPr>
          <w:rFonts w:cs="Arial"/>
          <w:sz w:val="28"/>
          <w:szCs w:val="28"/>
        </w:rPr>
      </w:pPr>
      <w:r w:rsidRPr="00776834">
        <w:rPr>
          <w:rFonts w:ascii="Arial" w:hAnsi="Arial" w:cs="Arial"/>
          <w:sz w:val="28"/>
          <w:szCs w:val="28"/>
        </w:rPr>
        <w:t xml:space="preserve">De la sentencia recurrida se advierte que el </w:t>
      </w:r>
      <w:r w:rsidR="00862FE0" w:rsidRPr="00776834">
        <w:rPr>
          <w:rFonts w:ascii="Arial" w:hAnsi="Arial" w:cs="Arial"/>
          <w:sz w:val="28"/>
          <w:szCs w:val="28"/>
        </w:rPr>
        <w:t>T</w:t>
      </w:r>
      <w:r w:rsidR="00B7671B" w:rsidRPr="00776834">
        <w:rPr>
          <w:rFonts w:ascii="Arial" w:hAnsi="Arial" w:cs="Arial"/>
          <w:sz w:val="28"/>
          <w:szCs w:val="28"/>
        </w:rPr>
        <w:t xml:space="preserve">ribunal del conocimiento sí apreció de manera correcta la pretensión que le fue expuesta, ya que resolvió de manera específica la cuestión efectivamente planteada, a saber, que la norma legal combatida, aun cuando no establezca un plazo para </w:t>
      </w:r>
      <w:r w:rsidRPr="00776834">
        <w:rPr>
          <w:rFonts w:ascii="Arial" w:hAnsi="Arial" w:cs="Arial"/>
          <w:sz w:val="28"/>
          <w:szCs w:val="28"/>
        </w:rPr>
        <w:t>el procedimiento</w:t>
      </w:r>
      <w:r w:rsidR="000C6B4B" w:rsidRPr="00776834">
        <w:rPr>
          <w:rFonts w:ascii="Arial" w:hAnsi="Arial" w:cs="Arial"/>
          <w:sz w:val="28"/>
          <w:szCs w:val="28"/>
        </w:rPr>
        <w:t xml:space="preserve"> de</w:t>
      </w:r>
      <w:r w:rsidRPr="00776834">
        <w:rPr>
          <w:rFonts w:ascii="Arial" w:hAnsi="Arial" w:cs="Arial"/>
          <w:sz w:val="28"/>
          <w:szCs w:val="28"/>
        </w:rPr>
        <w:t xml:space="preserve"> </w:t>
      </w:r>
      <w:r w:rsidR="00B7671B" w:rsidRPr="00776834">
        <w:rPr>
          <w:rFonts w:ascii="Arial" w:hAnsi="Arial" w:cs="Arial"/>
          <w:sz w:val="28"/>
          <w:szCs w:val="28"/>
        </w:rPr>
        <w:t>investigación</w:t>
      </w:r>
      <w:r w:rsidRPr="00776834">
        <w:rPr>
          <w:rFonts w:ascii="Arial" w:hAnsi="Arial" w:cs="Arial"/>
          <w:sz w:val="28"/>
          <w:szCs w:val="28"/>
        </w:rPr>
        <w:t xml:space="preserve"> y al no estar previsto en ley</w:t>
      </w:r>
      <w:r w:rsidR="00B7671B" w:rsidRPr="00776834">
        <w:rPr>
          <w:rFonts w:ascii="Arial" w:hAnsi="Arial" w:cs="Arial"/>
          <w:sz w:val="28"/>
          <w:szCs w:val="28"/>
        </w:rPr>
        <w:t xml:space="preserve"> no se opone al derecho a la seguridad jurídica</w:t>
      </w:r>
      <w:r w:rsidRPr="00776834">
        <w:rPr>
          <w:rFonts w:ascii="Arial" w:hAnsi="Arial" w:cs="Arial"/>
          <w:sz w:val="28"/>
          <w:szCs w:val="28"/>
        </w:rPr>
        <w:t xml:space="preserve"> en su vertiente de reserva de ley</w:t>
      </w:r>
      <w:r w:rsidR="00B7671B" w:rsidRPr="00776834">
        <w:rPr>
          <w:rFonts w:ascii="Arial" w:eastAsia="Calibri" w:hAnsi="Arial" w:cs="Arial"/>
          <w:sz w:val="28"/>
          <w:szCs w:val="28"/>
        </w:rPr>
        <w:t xml:space="preserve">; lo que revela que, en este aspecto, </w:t>
      </w:r>
      <w:r w:rsidR="00B7671B" w:rsidRPr="00776834">
        <w:rPr>
          <w:rFonts w:ascii="Arial" w:hAnsi="Arial" w:cs="Arial"/>
          <w:sz w:val="28"/>
          <w:szCs w:val="28"/>
        </w:rPr>
        <w:t xml:space="preserve">atendió en lo sustancial a la intención de la quejosa al acudir a la instancia constitucional, emitiendo un pronunciamiento acorde con la </w:t>
      </w:r>
      <w:proofErr w:type="spellStart"/>
      <w:r w:rsidR="00B7671B" w:rsidRPr="00776834">
        <w:rPr>
          <w:rFonts w:ascii="Arial" w:hAnsi="Arial" w:cs="Arial"/>
          <w:sz w:val="28"/>
          <w:szCs w:val="28"/>
        </w:rPr>
        <w:t>litis</w:t>
      </w:r>
      <w:proofErr w:type="spellEnd"/>
      <w:r w:rsidR="00B7671B" w:rsidRPr="00776834">
        <w:rPr>
          <w:rFonts w:ascii="Arial" w:hAnsi="Arial" w:cs="Arial"/>
          <w:sz w:val="28"/>
          <w:szCs w:val="28"/>
        </w:rPr>
        <w:t>.</w:t>
      </w:r>
    </w:p>
    <w:p w14:paraId="0D3A423D" w14:textId="0D8C96B0" w:rsidR="00B7671B" w:rsidRPr="00776834" w:rsidRDefault="00B7671B" w:rsidP="00B7671B">
      <w:pPr>
        <w:spacing w:after="360" w:line="360" w:lineRule="auto"/>
        <w:ind w:firstLine="851"/>
        <w:jc w:val="both"/>
        <w:rPr>
          <w:rFonts w:ascii="Arial" w:hAnsi="Arial" w:cs="Arial"/>
          <w:sz w:val="28"/>
          <w:szCs w:val="28"/>
        </w:rPr>
      </w:pPr>
      <w:r w:rsidRPr="00776834">
        <w:rPr>
          <w:rFonts w:ascii="Arial" w:hAnsi="Arial" w:cs="Arial"/>
          <w:sz w:val="28"/>
          <w:szCs w:val="28"/>
        </w:rPr>
        <w:t xml:space="preserve">Por otra parte, son </w:t>
      </w:r>
      <w:r w:rsidR="009244CA" w:rsidRPr="00776834">
        <w:rPr>
          <w:rFonts w:ascii="Arial" w:hAnsi="Arial" w:cs="Arial"/>
          <w:b/>
          <w:sz w:val="28"/>
          <w:szCs w:val="28"/>
        </w:rPr>
        <w:t xml:space="preserve">infundados </w:t>
      </w:r>
      <w:r w:rsidRPr="00776834">
        <w:rPr>
          <w:rFonts w:ascii="Arial" w:hAnsi="Arial" w:cs="Arial"/>
          <w:sz w:val="28"/>
          <w:szCs w:val="28"/>
        </w:rPr>
        <w:t xml:space="preserve">los agravios, a través de los cuales la parte inconforme pretende demostrar que el artículo 131, </w:t>
      </w:r>
      <w:r w:rsidRPr="00776834">
        <w:rPr>
          <w:rFonts w:ascii="Arial" w:hAnsi="Arial" w:cs="Arial"/>
          <w:sz w:val="28"/>
          <w:szCs w:val="28"/>
        </w:rPr>
        <w:lastRenderedPageBreak/>
        <w:t>último párrafo</w:t>
      </w:r>
      <w:r w:rsidR="00862FE0" w:rsidRPr="00776834">
        <w:rPr>
          <w:rStyle w:val="Refdenotaalpie"/>
          <w:rFonts w:ascii="Arial" w:hAnsi="Arial" w:cs="Arial"/>
          <w:sz w:val="28"/>
          <w:szCs w:val="28"/>
        </w:rPr>
        <w:footnoteReference w:id="9"/>
      </w:r>
      <w:r w:rsidRPr="00776834">
        <w:rPr>
          <w:rFonts w:ascii="Arial" w:hAnsi="Arial" w:cs="Arial"/>
          <w:sz w:val="28"/>
          <w:szCs w:val="28"/>
        </w:rPr>
        <w:t>, del Reglamento de la Ley Federal de Protección de Datos Personales en Posesión de los Particulares sí se rige por el derecho a la seguridad jurídica previsto en el artículo 16 de la Constitución Federal –porque los requerimientos formulados en la etapa de investigación le otorgan una calidad jurídica de denunciado que amerita un límite temporal para que se defina su situación–, y que, además, resulta transgresor de ese derecho –toda vez que genera incertidumbre porque faculta a la autoridad a someter a los particulares a actos de molestia sin establecer un plazo cierto para emitir la decisión correspondiente en cuanto al inicio o no del procedimiento de verificación–.</w:t>
      </w:r>
    </w:p>
    <w:p w14:paraId="0F0BCDAB" w14:textId="7FD675D0" w:rsidR="00B7671B" w:rsidRPr="00776834" w:rsidRDefault="00B7671B" w:rsidP="00733548">
      <w:pPr>
        <w:spacing w:after="360" w:line="360" w:lineRule="auto"/>
        <w:ind w:firstLine="851"/>
        <w:jc w:val="both"/>
        <w:rPr>
          <w:rFonts w:ascii="Arial Narrow" w:hAnsi="Arial Narrow" w:cs="Arial"/>
          <w:color w:val="000000"/>
          <w:sz w:val="28"/>
          <w:szCs w:val="28"/>
          <w:lang w:eastAsia="es-MX"/>
        </w:rPr>
      </w:pPr>
      <w:r w:rsidRPr="00776834">
        <w:rPr>
          <w:rFonts w:ascii="Arial" w:hAnsi="Arial" w:cs="Arial"/>
          <w:sz w:val="28"/>
          <w:szCs w:val="28"/>
        </w:rPr>
        <w:t xml:space="preserve">Al respecto, debe destacarse que el artículo 16 constitucional señala que: </w:t>
      </w:r>
      <w:r w:rsidRPr="00776834">
        <w:rPr>
          <w:rFonts w:ascii="Arial Narrow" w:hAnsi="Arial Narrow" w:cs="Arial"/>
          <w:sz w:val="28"/>
          <w:szCs w:val="28"/>
        </w:rPr>
        <w:t>“Nadie puede ser molestado en su persona, familia, domicilio, papeles o posesiones, sino en virtud de mandamiento escrito de la autoridad competente, que funde y motive la causa legal del procedimiento”</w:t>
      </w:r>
      <w:r w:rsidRPr="00776834">
        <w:rPr>
          <w:rFonts w:ascii="Arial" w:hAnsi="Arial" w:cs="Arial"/>
          <w:i/>
          <w:sz w:val="28"/>
          <w:szCs w:val="28"/>
        </w:rPr>
        <w:t>,</w:t>
      </w:r>
      <w:r w:rsidRPr="00776834">
        <w:rPr>
          <w:rFonts w:ascii="Arial" w:hAnsi="Arial" w:cs="Arial"/>
          <w:sz w:val="28"/>
          <w:szCs w:val="28"/>
        </w:rPr>
        <w:t xml:space="preserve"> lo que implica el derecho de seguridad jurídica que, tratándose de normas de carácter general, ha sido explicado por esta Segunda Sala a través de la jurisprudencia 144/2006, </w:t>
      </w:r>
      <w:r w:rsidR="00733548" w:rsidRPr="00776834">
        <w:rPr>
          <w:rFonts w:ascii="Arial" w:hAnsi="Arial" w:cs="Arial"/>
          <w:sz w:val="28"/>
          <w:szCs w:val="28"/>
        </w:rPr>
        <w:t xml:space="preserve">de rubro: </w:t>
      </w:r>
      <w:r w:rsidRPr="00776834">
        <w:rPr>
          <w:rFonts w:ascii="Arial Narrow" w:hAnsi="Arial Narrow" w:cs="Arial"/>
          <w:b/>
          <w:color w:val="000000"/>
          <w:sz w:val="28"/>
          <w:szCs w:val="28"/>
          <w:lang w:eastAsia="es-MX"/>
        </w:rPr>
        <w:t>“GARANTÍA DE SEGURIDAD JURÍDICA</w:t>
      </w:r>
      <w:r w:rsidR="000C6B4B" w:rsidRPr="00776834">
        <w:rPr>
          <w:rFonts w:ascii="Arial Narrow" w:hAnsi="Arial Narrow" w:cs="Arial"/>
          <w:b/>
          <w:color w:val="000000"/>
          <w:sz w:val="28"/>
          <w:szCs w:val="28"/>
          <w:lang w:eastAsia="es-MX"/>
        </w:rPr>
        <w:t>. SUS ALCANCES</w:t>
      </w:r>
      <w:r w:rsidRPr="00776834">
        <w:rPr>
          <w:rFonts w:ascii="Arial Narrow" w:hAnsi="Arial Narrow" w:cs="Arial"/>
          <w:color w:val="000000"/>
          <w:sz w:val="28"/>
          <w:szCs w:val="28"/>
          <w:lang w:eastAsia="es-MX"/>
        </w:rPr>
        <w:t>”</w:t>
      </w:r>
      <w:r w:rsidR="000C6B4B" w:rsidRPr="00776834">
        <w:rPr>
          <w:rFonts w:ascii="Arial Narrow" w:hAnsi="Arial Narrow" w:cs="Arial"/>
          <w:color w:val="000000"/>
          <w:sz w:val="28"/>
          <w:szCs w:val="28"/>
          <w:lang w:eastAsia="es-MX"/>
        </w:rPr>
        <w:t>.</w:t>
      </w:r>
    </w:p>
    <w:p w14:paraId="52DDD2BD" w14:textId="77777777" w:rsidR="00B7671B" w:rsidRPr="00776834" w:rsidRDefault="00A1755F" w:rsidP="00B7671B">
      <w:pPr>
        <w:spacing w:after="360" w:line="360" w:lineRule="auto"/>
        <w:ind w:firstLine="851"/>
        <w:jc w:val="both"/>
        <w:rPr>
          <w:rFonts w:ascii="Arial" w:hAnsi="Arial" w:cs="Arial"/>
          <w:color w:val="000000"/>
          <w:sz w:val="28"/>
          <w:szCs w:val="28"/>
          <w:lang w:eastAsia="es-MX"/>
        </w:rPr>
      </w:pPr>
      <w:r w:rsidRPr="00776834">
        <w:rPr>
          <w:rFonts w:ascii="Arial" w:hAnsi="Arial" w:cs="Arial"/>
          <w:color w:val="000000"/>
          <w:sz w:val="28"/>
          <w:szCs w:val="28"/>
          <w:lang w:eastAsia="es-MX"/>
        </w:rPr>
        <w:t>E</w:t>
      </w:r>
      <w:r w:rsidR="00B7671B" w:rsidRPr="00776834">
        <w:rPr>
          <w:rFonts w:ascii="Arial" w:hAnsi="Arial" w:cs="Arial"/>
          <w:color w:val="000000"/>
          <w:sz w:val="28"/>
          <w:szCs w:val="28"/>
          <w:lang w:eastAsia="es-MX"/>
        </w:rPr>
        <w:t xml:space="preserve">l derecho en comento exige que las normas deben contener los lineamientos y elementos suficientes que permitan materializar el supuesto jurídico que prevean, con la finalidad de que la autoridad no incurra en arbitrariedades precisamente por la falta de parámetros mínimos que regulen su obligación frente a las prerrogativas de los particulares; empero, esa situación no implica que el legislador esté obligado a hacer una referencia expresa y pormenorizada de cada </w:t>
      </w:r>
      <w:r w:rsidR="00B7671B" w:rsidRPr="00776834">
        <w:rPr>
          <w:rFonts w:ascii="Arial" w:hAnsi="Arial" w:cs="Arial"/>
          <w:color w:val="000000"/>
          <w:sz w:val="28"/>
          <w:szCs w:val="28"/>
          <w:lang w:eastAsia="es-MX"/>
        </w:rPr>
        <w:lastRenderedPageBreak/>
        <w:t>eventual situación que pudiera acontecer, sino que basta que establezca de manera genérica y sencilla la forma de proceder, normando la actuación de las autoridades.</w:t>
      </w:r>
    </w:p>
    <w:p w14:paraId="22EA90A7" w14:textId="77777777" w:rsidR="00B7671B" w:rsidRPr="00776834" w:rsidRDefault="00B7671B" w:rsidP="00B7671B">
      <w:pPr>
        <w:spacing w:after="360" w:line="360" w:lineRule="auto"/>
        <w:ind w:firstLine="851"/>
        <w:jc w:val="both"/>
        <w:rPr>
          <w:rFonts w:ascii="Arial" w:hAnsi="Arial" w:cs="Arial"/>
          <w:sz w:val="28"/>
          <w:szCs w:val="28"/>
        </w:rPr>
      </w:pPr>
      <w:r w:rsidRPr="00776834">
        <w:rPr>
          <w:rFonts w:ascii="Arial" w:hAnsi="Arial" w:cs="Arial"/>
          <w:sz w:val="28"/>
          <w:szCs w:val="28"/>
        </w:rPr>
        <w:t>Así, dentro de este contexto de seguridad jurídica, surge la figura de la caducidad de las instancias jurisdiccionales o administrativas, que tiene como propósito dar estabilidad y firmeza a los negocios, disipar incertidumbres del pasado y poner fin a la indecisión de los derechos a través de la extinción del procedimiento que debe sujetarse a plazos o términos y no prolongarse indefinidamente, con la finalidad de evitar el estado de incertidumbre que supone; sobre todo cuando ese procedimiento implica cargas o consecuencias para los particulares, de forma que su resolución les afecta por estar pendiente la definición de su situación jurídica.</w:t>
      </w:r>
    </w:p>
    <w:p w14:paraId="1BBC110A" w14:textId="77777777" w:rsidR="00B7671B" w:rsidRPr="00776834" w:rsidRDefault="00B7671B" w:rsidP="00B7671B">
      <w:pPr>
        <w:spacing w:after="360" w:line="360" w:lineRule="auto"/>
        <w:ind w:firstLine="851"/>
        <w:jc w:val="both"/>
        <w:rPr>
          <w:rFonts w:ascii="Arial" w:hAnsi="Arial" w:cs="Arial"/>
          <w:sz w:val="28"/>
          <w:szCs w:val="28"/>
        </w:rPr>
      </w:pPr>
      <w:r w:rsidRPr="00776834">
        <w:rPr>
          <w:rFonts w:ascii="Arial" w:hAnsi="Arial" w:cs="Arial"/>
          <w:sz w:val="28"/>
          <w:szCs w:val="28"/>
        </w:rPr>
        <w:t>En esa virtud, tratándose de disposiciones que regulen un procedimiento instaurado por la autoridad bajo la posibilidad de emitir un acto de molestia y/o privativo en contra del particular, la figura en análisis opera de manera específica, en la medida en que no puede ni debe quedar supeditado en su aspecto de temporalidad al capricho de la autoridad, sino que, por el contrario, la norma debe evitar situaciones inciertas que dañen el principio de seguridad jurídica, por lo que deberá establecer un plazo o término para que la autoridad despliegue por sí toda la actividad que sea necesaria para definir la situación determinada que involucra al gobernado y, en su defecto, deberá sancionarse con la extinción de sus facultades o de la instancia y, por ende, de la posibilidad para dictar la decisión de fondo respectiva, con el propósito de impedir que los particulares queden sometidos a un estado de irresolución.</w:t>
      </w:r>
    </w:p>
    <w:p w14:paraId="18E67338" w14:textId="08C07E27" w:rsidR="00B7671B" w:rsidRPr="00776834" w:rsidRDefault="00B7671B" w:rsidP="00B7671B">
      <w:pPr>
        <w:spacing w:after="360" w:line="360" w:lineRule="auto"/>
        <w:ind w:firstLine="851"/>
        <w:jc w:val="both"/>
        <w:rPr>
          <w:rFonts w:ascii="Arial Narrow" w:hAnsi="Arial Narrow" w:cs="Arial"/>
          <w:sz w:val="28"/>
          <w:szCs w:val="28"/>
        </w:rPr>
      </w:pPr>
      <w:r w:rsidRPr="00776834">
        <w:rPr>
          <w:rFonts w:ascii="Arial" w:hAnsi="Arial" w:cs="Arial"/>
          <w:sz w:val="28"/>
          <w:szCs w:val="28"/>
        </w:rPr>
        <w:lastRenderedPageBreak/>
        <w:t>Ahora, a efecto de analizar el caso concreto, d</w:t>
      </w:r>
      <w:r w:rsidR="000C6B4B" w:rsidRPr="00776834">
        <w:rPr>
          <w:rFonts w:ascii="Arial" w:hAnsi="Arial" w:cs="Arial"/>
          <w:sz w:val="28"/>
          <w:szCs w:val="28"/>
        </w:rPr>
        <w:t xml:space="preserve">ebe acudirse al artículo 16, </w:t>
      </w:r>
      <w:r w:rsidRPr="00776834">
        <w:rPr>
          <w:rFonts w:ascii="Arial" w:hAnsi="Arial" w:cs="Arial"/>
          <w:sz w:val="28"/>
          <w:szCs w:val="28"/>
        </w:rPr>
        <w:t>párrafo</w:t>
      </w:r>
      <w:r w:rsidR="000C6B4B" w:rsidRPr="00776834">
        <w:rPr>
          <w:rFonts w:ascii="Arial" w:hAnsi="Arial" w:cs="Arial"/>
          <w:sz w:val="28"/>
          <w:szCs w:val="28"/>
        </w:rPr>
        <w:t xml:space="preserve"> segundo</w:t>
      </w:r>
      <w:r w:rsidRPr="00776834">
        <w:rPr>
          <w:rFonts w:ascii="Arial" w:hAnsi="Arial" w:cs="Arial"/>
          <w:sz w:val="28"/>
          <w:szCs w:val="28"/>
        </w:rPr>
        <w:t xml:space="preserve">, de la Constitución Federal que dispone: </w:t>
      </w:r>
      <w:r w:rsidRPr="00776834">
        <w:rPr>
          <w:rFonts w:ascii="Arial" w:hAnsi="Arial" w:cs="Arial"/>
          <w:i/>
          <w:sz w:val="28"/>
          <w:szCs w:val="28"/>
        </w:rPr>
        <w:t>“</w:t>
      </w:r>
      <w:r w:rsidRPr="00776834">
        <w:rPr>
          <w:rFonts w:ascii="Arial Narrow" w:hAnsi="Arial Narrow" w:cs="Arial"/>
          <w:sz w:val="28"/>
          <w:szCs w:val="28"/>
        </w:rPr>
        <w:t xml:space="preserve">Toda persona tiene </w:t>
      </w:r>
      <w:r w:rsidRPr="00776834">
        <w:rPr>
          <w:rFonts w:ascii="Arial Narrow" w:hAnsi="Arial Narrow" w:cs="Arial"/>
          <w:b/>
          <w:sz w:val="28"/>
          <w:szCs w:val="28"/>
        </w:rPr>
        <w:t>derecho a la protección de sus datos personales,</w:t>
      </w:r>
      <w:r w:rsidRPr="00776834">
        <w:rPr>
          <w:rFonts w:ascii="Arial Narrow" w:hAnsi="Arial Narrow" w:cs="Arial"/>
          <w:sz w:val="28"/>
          <w:szCs w:val="28"/>
        </w:rPr>
        <w:t xml:space="preserve"> al acceso, rectificación y cancelación de los mismos, así como a manifestar su oposición, </w:t>
      </w:r>
      <w:r w:rsidRPr="00776834">
        <w:rPr>
          <w:rFonts w:ascii="Arial Narrow" w:hAnsi="Arial Narrow" w:cs="Arial"/>
          <w:b/>
          <w:sz w:val="28"/>
          <w:szCs w:val="28"/>
        </w:rPr>
        <w:t>en los términos que fije la ley”,</w:t>
      </w:r>
      <w:r w:rsidRPr="00776834">
        <w:rPr>
          <w:rFonts w:ascii="Arial" w:hAnsi="Arial" w:cs="Arial"/>
          <w:sz w:val="28"/>
          <w:szCs w:val="28"/>
        </w:rPr>
        <w:t xml:space="preserve"> así como al artículo 73, fracción XXIX-O, de la propia Ley Fundamental que establece que el Congreso de la Unión tiene facultad </w:t>
      </w:r>
      <w:r w:rsidRPr="00776834">
        <w:rPr>
          <w:rFonts w:ascii="Arial" w:hAnsi="Arial" w:cs="Arial"/>
          <w:i/>
          <w:sz w:val="28"/>
          <w:szCs w:val="28"/>
        </w:rPr>
        <w:t>“</w:t>
      </w:r>
      <w:r w:rsidRPr="00776834">
        <w:rPr>
          <w:rFonts w:ascii="Arial Narrow" w:hAnsi="Arial Narrow" w:cs="Arial"/>
          <w:sz w:val="28"/>
          <w:szCs w:val="28"/>
        </w:rPr>
        <w:t>para legislar en materia de protección de datos personales en posesión de particulares”;</w:t>
      </w:r>
      <w:r w:rsidRPr="00776834">
        <w:rPr>
          <w:rFonts w:ascii="Arial" w:hAnsi="Arial" w:cs="Arial"/>
          <w:sz w:val="28"/>
          <w:szCs w:val="28"/>
        </w:rPr>
        <w:t xml:space="preserve"> lo que revela que estas normas tienen como finalidad reconocer el derecho de protección de datos personales en relación al acceso y uso que se da a su información personal, incluso tratándose de entes privados, a efecto de que las personas tengan el poder de disposición y control sobre sus datos personales; pero ordenan que la aludida protección estará sujeta a los términos que fije el legislador. Y es así que existe la Ley Federal de Protección de Datos Personales en Posesión de los Particulares que, conforme a su artículo 1, tiene como objeto </w:t>
      </w:r>
      <w:r w:rsidR="000C6B4B" w:rsidRPr="00776834">
        <w:rPr>
          <w:rFonts w:ascii="Arial" w:hAnsi="Arial" w:cs="Arial"/>
          <w:sz w:val="28"/>
          <w:szCs w:val="28"/>
        </w:rPr>
        <w:t>“</w:t>
      </w:r>
      <w:r w:rsidRPr="00776834">
        <w:rPr>
          <w:rFonts w:ascii="Arial Narrow" w:hAnsi="Arial Narrow" w:cs="Arial"/>
          <w:sz w:val="28"/>
          <w:szCs w:val="28"/>
        </w:rPr>
        <w:t>la protección de los datos personales en posesión de los particulares, con la finalidad de regular su tratamiento legítimo, controlado e informado, a efecto de garantizar la privacidad y el derecho a la autodeterminación informativa de las personas”.</w:t>
      </w:r>
    </w:p>
    <w:p w14:paraId="5BDEE2DD" w14:textId="77777777" w:rsidR="00B7671B" w:rsidRPr="00776834" w:rsidRDefault="00B7671B" w:rsidP="00B7671B">
      <w:pPr>
        <w:spacing w:after="360" w:line="360" w:lineRule="auto"/>
        <w:ind w:firstLine="851"/>
        <w:jc w:val="both"/>
        <w:rPr>
          <w:rFonts w:ascii="Arial" w:hAnsi="Arial" w:cs="Arial"/>
          <w:sz w:val="28"/>
          <w:szCs w:val="28"/>
        </w:rPr>
      </w:pPr>
      <w:r w:rsidRPr="00776834">
        <w:rPr>
          <w:rFonts w:ascii="Arial" w:hAnsi="Arial" w:cs="Arial"/>
          <w:sz w:val="28"/>
          <w:szCs w:val="28"/>
        </w:rPr>
        <w:t>Sobre el anterior marco normativo, los artículos 59 a 62 de la Ley Federal de Protección de Datos Personales en Posesión de los Particulares regulan el procedimiento de verificación y el posterior procedimiento de imposición de sanciones derivado de infracciones a la normatividad en materia de protección de datos personales, según se aprecia de la reproducción siguiente:</w:t>
      </w:r>
    </w:p>
    <w:p w14:paraId="10B228FB" w14:textId="77777777" w:rsidR="00B7671B" w:rsidRPr="00776834" w:rsidRDefault="00B7671B" w:rsidP="004F03D5">
      <w:pPr>
        <w:spacing w:after="360"/>
        <w:ind w:left="709"/>
        <w:jc w:val="both"/>
        <w:rPr>
          <w:rFonts w:ascii="Arial Narrow" w:hAnsi="Arial Narrow" w:cs="Arial"/>
          <w:b/>
          <w:sz w:val="28"/>
          <w:szCs w:val="28"/>
        </w:rPr>
      </w:pPr>
      <w:r w:rsidRPr="00776834">
        <w:rPr>
          <w:rFonts w:ascii="Arial Narrow" w:hAnsi="Arial Narrow" w:cs="Arial"/>
          <w:b/>
          <w:sz w:val="28"/>
          <w:szCs w:val="28"/>
        </w:rPr>
        <w:t>Del procedimiento de verificación</w:t>
      </w:r>
    </w:p>
    <w:p w14:paraId="1DDADFDB" w14:textId="77777777" w:rsidR="00B7671B" w:rsidRPr="00776834" w:rsidRDefault="00B7671B" w:rsidP="004F03D5">
      <w:pPr>
        <w:spacing w:after="360"/>
        <w:ind w:left="709" w:right="709"/>
        <w:jc w:val="both"/>
        <w:rPr>
          <w:rFonts w:ascii="Arial Narrow" w:hAnsi="Arial Narrow" w:cs="Arial"/>
          <w:sz w:val="28"/>
          <w:szCs w:val="28"/>
        </w:rPr>
      </w:pPr>
      <w:r w:rsidRPr="00776834">
        <w:rPr>
          <w:rFonts w:ascii="Arial Narrow" w:hAnsi="Arial Narrow" w:cs="Arial"/>
          <w:b/>
          <w:sz w:val="28"/>
          <w:szCs w:val="28"/>
        </w:rPr>
        <w:t>“Artículo 59.</w:t>
      </w:r>
      <w:r w:rsidRPr="00776834">
        <w:rPr>
          <w:rFonts w:ascii="Arial Narrow" w:hAnsi="Arial Narrow" w:cs="Arial"/>
          <w:sz w:val="28"/>
          <w:szCs w:val="28"/>
        </w:rPr>
        <w:t xml:space="preserve"> El instituto verificará el cumplimiento de la presente ley y de la normatividad que de ésta derive. La verificación podrá iniciarse de oficio o a petición de parte.</w:t>
      </w:r>
    </w:p>
    <w:p w14:paraId="70CA90A6" w14:textId="77777777" w:rsidR="00B7671B" w:rsidRPr="00776834" w:rsidRDefault="00B7671B" w:rsidP="004F03D5">
      <w:pPr>
        <w:spacing w:after="360"/>
        <w:ind w:left="709" w:right="709"/>
        <w:jc w:val="both"/>
        <w:rPr>
          <w:rFonts w:ascii="Arial Narrow" w:hAnsi="Arial Narrow" w:cs="Arial"/>
          <w:sz w:val="28"/>
          <w:szCs w:val="28"/>
        </w:rPr>
      </w:pPr>
      <w:r w:rsidRPr="00776834">
        <w:rPr>
          <w:rFonts w:ascii="Arial Narrow" w:hAnsi="Arial Narrow" w:cs="Arial"/>
          <w:sz w:val="28"/>
          <w:szCs w:val="28"/>
        </w:rPr>
        <w:lastRenderedPageBreak/>
        <w:t>La verificación de oficio procederá cuando se dé el incumplimiento a resoluciones dictadas con motivo de procedimientos de protección de derechos a que se refiere el capítulo anterior o se presuma fundada y motivadamente la existencia de violaciones a la presente ley”.</w:t>
      </w:r>
    </w:p>
    <w:p w14:paraId="261C2412" w14:textId="77777777" w:rsidR="00B7671B" w:rsidRPr="00776834" w:rsidRDefault="00B7671B" w:rsidP="004F03D5">
      <w:pPr>
        <w:spacing w:after="360"/>
        <w:ind w:left="709" w:right="709"/>
        <w:jc w:val="both"/>
        <w:rPr>
          <w:rFonts w:ascii="Arial Narrow" w:hAnsi="Arial Narrow" w:cs="Arial"/>
          <w:sz w:val="28"/>
          <w:szCs w:val="28"/>
        </w:rPr>
      </w:pPr>
      <w:r w:rsidRPr="00776834">
        <w:rPr>
          <w:rFonts w:ascii="Arial Narrow" w:hAnsi="Arial Narrow" w:cs="Arial"/>
          <w:b/>
          <w:sz w:val="28"/>
          <w:szCs w:val="28"/>
        </w:rPr>
        <w:t>“Artículo 60.</w:t>
      </w:r>
      <w:r w:rsidRPr="00776834">
        <w:rPr>
          <w:rFonts w:ascii="Arial Narrow" w:hAnsi="Arial Narrow" w:cs="Arial"/>
          <w:sz w:val="28"/>
          <w:szCs w:val="28"/>
        </w:rPr>
        <w:t xml:space="preserve"> En el procedimiento de verificación el Instituto tendrá acceso a la información y documentación que considere necesarias, de acuerdo a la resolución que lo motive.</w:t>
      </w:r>
    </w:p>
    <w:p w14:paraId="20A09272" w14:textId="1B28C301" w:rsidR="00B7671B" w:rsidRPr="00776834" w:rsidRDefault="00B7671B" w:rsidP="004F03D5">
      <w:pPr>
        <w:spacing w:after="360"/>
        <w:ind w:left="709" w:right="709"/>
        <w:jc w:val="both"/>
        <w:rPr>
          <w:rFonts w:ascii="Arial Narrow" w:hAnsi="Arial Narrow" w:cs="Arial"/>
          <w:sz w:val="28"/>
          <w:szCs w:val="28"/>
        </w:rPr>
      </w:pPr>
      <w:r w:rsidRPr="00776834">
        <w:rPr>
          <w:rFonts w:ascii="Arial Narrow" w:hAnsi="Arial Narrow" w:cs="Arial"/>
          <w:sz w:val="28"/>
          <w:szCs w:val="28"/>
        </w:rPr>
        <w:t xml:space="preserve">Los servidores públicos federales estarán obligados a guardar confidencialidad sobre la información que </w:t>
      </w:r>
      <w:proofErr w:type="gramStart"/>
      <w:r w:rsidRPr="00776834">
        <w:rPr>
          <w:rFonts w:ascii="Arial Narrow" w:hAnsi="Arial Narrow" w:cs="Arial"/>
          <w:sz w:val="28"/>
          <w:szCs w:val="28"/>
        </w:rPr>
        <w:t>conozcan</w:t>
      </w:r>
      <w:proofErr w:type="gramEnd"/>
      <w:r w:rsidRPr="00776834">
        <w:rPr>
          <w:rFonts w:ascii="Arial Narrow" w:hAnsi="Arial Narrow" w:cs="Arial"/>
          <w:sz w:val="28"/>
          <w:szCs w:val="28"/>
        </w:rPr>
        <w:t xml:space="preserve"> derivada de la verificación correspondiente.</w:t>
      </w:r>
    </w:p>
    <w:p w14:paraId="4B1ED2F7" w14:textId="77777777" w:rsidR="00B7671B" w:rsidRPr="00776834" w:rsidRDefault="00B7671B" w:rsidP="004F03D5">
      <w:pPr>
        <w:spacing w:after="360"/>
        <w:ind w:left="709" w:right="709"/>
        <w:jc w:val="both"/>
        <w:rPr>
          <w:rFonts w:ascii="Arial Narrow" w:hAnsi="Arial Narrow" w:cs="Arial"/>
          <w:b/>
          <w:sz w:val="28"/>
          <w:szCs w:val="28"/>
        </w:rPr>
      </w:pPr>
      <w:r w:rsidRPr="00776834">
        <w:rPr>
          <w:rFonts w:ascii="Arial Narrow" w:hAnsi="Arial Narrow" w:cs="Arial"/>
          <w:b/>
          <w:sz w:val="28"/>
          <w:szCs w:val="28"/>
        </w:rPr>
        <w:t>El reglamento desarrollará la forma, términos y plazos en que se sustanciará el procedimiento a que se refiere el presente artículo”.</w:t>
      </w:r>
    </w:p>
    <w:p w14:paraId="7890265E" w14:textId="77777777" w:rsidR="00B7671B" w:rsidRPr="00776834" w:rsidRDefault="00B7671B" w:rsidP="004F03D5">
      <w:pPr>
        <w:spacing w:after="360"/>
        <w:ind w:left="709"/>
        <w:jc w:val="both"/>
        <w:rPr>
          <w:rFonts w:ascii="Arial Narrow" w:hAnsi="Arial Narrow" w:cs="Arial"/>
          <w:b/>
          <w:sz w:val="28"/>
          <w:szCs w:val="28"/>
        </w:rPr>
      </w:pPr>
      <w:r w:rsidRPr="00776834">
        <w:rPr>
          <w:rFonts w:ascii="Arial Narrow" w:hAnsi="Arial Narrow" w:cs="Arial"/>
          <w:b/>
          <w:sz w:val="28"/>
          <w:szCs w:val="28"/>
        </w:rPr>
        <w:t>Del procedimiento de imposición de sanciones</w:t>
      </w:r>
    </w:p>
    <w:p w14:paraId="4D1CDFC8" w14:textId="77777777" w:rsidR="00B7671B" w:rsidRPr="00776834" w:rsidRDefault="00B7671B" w:rsidP="004F03D5">
      <w:pPr>
        <w:spacing w:after="360"/>
        <w:ind w:left="709" w:right="709"/>
        <w:jc w:val="both"/>
        <w:rPr>
          <w:rFonts w:ascii="Arial Narrow" w:hAnsi="Arial Narrow" w:cs="Arial"/>
          <w:sz w:val="28"/>
          <w:szCs w:val="28"/>
        </w:rPr>
      </w:pPr>
      <w:r w:rsidRPr="00776834">
        <w:rPr>
          <w:rFonts w:ascii="Arial Narrow" w:hAnsi="Arial Narrow" w:cs="Arial"/>
          <w:b/>
          <w:sz w:val="28"/>
          <w:szCs w:val="28"/>
        </w:rPr>
        <w:t>“Artículo 61.</w:t>
      </w:r>
      <w:r w:rsidRPr="00776834">
        <w:rPr>
          <w:rFonts w:ascii="Arial Narrow" w:hAnsi="Arial Narrow" w:cs="Arial"/>
          <w:sz w:val="28"/>
          <w:szCs w:val="28"/>
        </w:rPr>
        <w:t xml:space="preserve"> Si con motivo del desahogo del procedimiento de protección de derechos o del procedimiento de verificación que realice el Instituto, éste tuviera conocimiento de un presunto incumplimiento de alguno de los principios o disposiciones de esta ley, iniciará el procedimiento a que se refiere este capítulo, a efecto de determinar la sanción que corresponda”.</w:t>
      </w:r>
    </w:p>
    <w:p w14:paraId="67C1CA67" w14:textId="77777777" w:rsidR="00B7671B" w:rsidRPr="00776834" w:rsidRDefault="00B7671B" w:rsidP="004F03D5">
      <w:pPr>
        <w:spacing w:after="360"/>
        <w:ind w:left="709" w:right="709"/>
        <w:jc w:val="both"/>
        <w:rPr>
          <w:rFonts w:ascii="Arial Narrow" w:hAnsi="Arial Narrow" w:cs="Arial"/>
          <w:sz w:val="28"/>
          <w:szCs w:val="28"/>
        </w:rPr>
      </w:pPr>
      <w:r w:rsidRPr="00776834">
        <w:rPr>
          <w:rFonts w:ascii="Arial Narrow" w:hAnsi="Arial Narrow" w:cs="Arial"/>
          <w:b/>
          <w:sz w:val="28"/>
          <w:szCs w:val="28"/>
        </w:rPr>
        <w:t>“Artículo 62.</w:t>
      </w:r>
      <w:r w:rsidRPr="00776834">
        <w:rPr>
          <w:rFonts w:ascii="Arial Narrow" w:hAnsi="Arial Narrow" w:cs="Arial"/>
          <w:sz w:val="28"/>
          <w:szCs w:val="28"/>
        </w:rPr>
        <w:t xml:space="preserve"> El procedimiento de imposición de sanciones dará comienzo con la notificación que efectúe el instituto al presunto infractor, sobre los hechos que motivaron el inicio del procedimiento y le otorgará un término de quince días para que rinda pruebas y manifieste por escrito lo que a su derecho convenga. En caso de no rendirlas, el Instituto resolverá conforme a los elementos de convicción de que disponga.</w:t>
      </w:r>
    </w:p>
    <w:p w14:paraId="107ECDF4" w14:textId="77777777" w:rsidR="00B7671B" w:rsidRPr="00776834" w:rsidRDefault="00B7671B" w:rsidP="004F03D5">
      <w:pPr>
        <w:spacing w:after="360"/>
        <w:ind w:left="709" w:right="709"/>
        <w:jc w:val="both"/>
        <w:rPr>
          <w:rFonts w:ascii="Arial Narrow" w:hAnsi="Arial Narrow" w:cs="Arial"/>
          <w:sz w:val="28"/>
          <w:szCs w:val="28"/>
        </w:rPr>
      </w:pPr>
      <w:r w:rsidRPr="00776834">
        <w:rPr>
          <w:rFonts w:ascii="Arial Narrow" w:hAnsi="Arial Narrow" w:cs="Arial"/>
          <w:sz w:val="28"/>
          <w:szCs w:val="28"/>
        </w:rPr>
        <w:t>El instituto admitirá las pruebas que estime pertinentes y procederá a su desahogo. Asimismo, podrá solicitar del presunto infractor las demás pruebas que estime necesarias. Concluido el desahogo de las pruebas, el instituto notificará al presunto infractor el derecho que le asiste para que, de considerarlo necesario, presente sus alegatos dentro de los cinco días siguientes a su notificación.</w:t>
      </w:r>
    </w:p>
    <w:p w14:paraId="6BAFB8C5" w14:textId="77777777" w:rsidR="00B7671B" w:rsidRPr="00776834" w:rsidRDefault="00B7671B" w:rsidP="004F03D5">
      <w:pPr>
        <w:spacing w:after="360"/>
        <w:ind w:left="709" w:right="709"/>
        <w:jc w:val="both"/>
        <w:rPr>
          <w:rFonts w:ascii="Arial Narrow" w:hAnsi="Arial Narrow" w:cs="Arial"/>
          <w:sz w:val="28"/>
          <w:szCs w:val="28"/>
        </w:rPr>
      </w:pPr>
      <w:r w:rsidRPr="00776834">
        <w:rPr>
          <w:rFonts w:ascii="Arial Narrow" w:hAnsi="Arial Narrow" w:cs="Arial"/>
          <w:sz w:val="28"/>
          <w:szCs w:val="28"/>
        </w:rPr>
        <w:lastRenderedPageBreak/>
        <w:t xml:space="preserve">El instituto, una vez analizadas las pruebas y demás elementos de convicción que estime pertinentes, </w:t>
      </w:r>
      <w:r w:rsidRPr="00776834">
        <w:rPr>
          <w:rFonts w:ascii="Arial Narrow" w:hAnsi="Arial Narrow" w:cs="Arial"/>
          <w:b/>
          <w:sz w:val="28"/>
          <w:szCs w:val="28"/>
        </w:rPr>
        <w:t>resolverá en definitiva dentro de los cincuenta días siguientes a la fecha en que inició el procedimiento sancionador.</w:t>
      </w:r>
      <w:r w:rsidRPr="00776834">
        <w:rPr>
          <w:rFonts w:ascii="Arial Narrow" w:hAnsi="Arial Narrow" w:cs="Arial"/>
          <w:sz w:val="28"/>
          <w:szCs w:val="28"/>
        </w:rPr>
        <w:t xml:space="preserve"> Dicha resolución deberá ser notificada a las partes.</w:t>
      </w:r>
    </w:p>
    <w:p w14:paraId="4F504112" w14:textId="77777777" w:rsidR="00B7671B" w:rsidRPr="00776834" w:rsidRDefault="00B7671B" w:rsidP="004F03D5">
      <w:pPr>
        <w:spacing w:after="360"/>
        <w:ind w:left="709" w:right="709"/>
        <w:jc w:val="both"/>
        <w:rPr>
          <w:rFonts w:ascii="Arial Narrow" w:hAnsi="Arial Narrow" w:cs="Arial"/>
          <w:sz w:val="28"/>
          <w:szCs w:val="28"/>
        </w:rPr>
      </w:pPr>
      <w:r w:rsidRPr="00776834">
        <w:rPr>
          <w:rFonts w:ascii="Arial Narrow" w:hAnsi="Arial Narrow" w:cs="Arial"/>
          <w:sz w:val="28"/>
          <w:szCs w:val="28"/>
        </w:rPr>
        <w:t>Cuando haya causa justificada, el Pleno del instituto podrá ampliar por una vez y hasta por un período igual este plazo.</w:t>
      </w:r>
    </w:p>
    <w:p w14:paraId="54DD31C5" w14:textId="77777777" w:rsidR="00B7671B" w:rsidRPr="00776834" w:rsidRDefault="00B7671B" w:rsidP="004F03D5">
      <w:pPr>
        <w:spacing w:after="360"/>
        <w:ind w:left="709" w:right="709"/>
        <w:jc w:val="both"/>
        <w:rPr>
          <w:rFonts w:ascii="Arial Narrow" w:hAnsi="Arial Narrow" w:cs="Arial"/>
          <w:sz w:val="28"/>
          <w:szCs w:val="28"/>
        </w:rPr>
      </w:pPr>
      <w:r w:rsidRPr="00776834">
        <w:rPr>
          <w:rFonts w:ascii="Arial Narrow" w:hAnsi="Arial Narrow" w:cs="Arial"/>
          <w:b/>
          <w:sz w:val="28"/>
          <w:szCs w:val="28"/>
        </w:rPr>
        <w:t>El reglamento desarrollará la forma, términos y plazos en que se sustanciará el procedimiento de imposición de sanciones,</w:t>
      </w:r>
      <w:r w:rsidRPr="00776834">
        <w:rPr>
          <w:rFonts w:ascii="Arial Narrow" w:hAnsi="Arial Narrow" w:cs="Arial"/>
          <w:sz w:val="28"/>
          <w:szCs w:val="28"/>
        </w:rPr>
        <w:t xml:space="preserve"> incluyendo presentación de pruebas y alegatos, la celebración de audiencias y el cierre de instrucción”.</w:t>
      </w:r>
    </w:p>
    <w:p w14:paraId="44CB316D" w14:textId="68BFC517" w:rsidR="00B7671B" w:rsidRPr="00776834" w:rsidRDefault="00B7671B" w:rsidP="00B7671B">
      <w:pPr>
        <w:spacing w:after="360" w:line="360" w:lineRule="auto"/>
        <w:ind w:firstLine="851"/>
        <w:jc w:val="both"/>
        <w:rPr>
          <w:rFonts w:ascii="Arial" w:hAnsi="Arial" w:cs="Arial"/>
          <w:sz w:val="28"/>
          <w:szCs w:val="28"/>
        </w:rPr>
      </w:pPr>
      <w:r w:rsidRPr="00776834">
        <w:rPr>
          <w:rFonts w:ascii="Arial" w:hAnsi="Arial" w:cs="Arial"/>
          <w:sz w:val="28"/>
          <w:szCs w:val="28"/>
        </w:rPr>
        <w:t>Como se ve, el legislador deja en el reglamento el establecimiento de las formas, plazos y términos para la sustanciación de los indicados procedimientos de verificación y de imposición de sanciones; con base en lo cual es de atenderse al texto de los artículos 128, 129</w:t>
      </w:r>
      <w:r w:rsidR="004D42D8" w:rsidRPr="00776834">
        <w:rPr>
          <w:rFonts w:ascii="Arial" w:hAnsi="Arial" w:cs="Arial"/>
          <w:sz w:val="28"/>
          <w:szCs w:val="28"/>
        </w:rPr>
        <w:t xml:space="preserve">, 131, 132, 137, 140 y 143, </w:t>
      </w:r>
      <w:r w:rsidRPr="00776834">
        <w:rPr>
          <w:rFonts w:ascii="Arial" w:hAnsi="Arial" w:cs="Arial"/>
          <w:sz w:val="28"/>
          <w:szCs w:val="28"/>
        </w:rPr>
        <w:t>del Reglamento de la Ley Federal de Protección de Datos Personales en Posesión de los Particulares</w:t>
      </w:r>
      <w:r w:rsidR="00217683" w:rsidRPr="00776834">
        <w:rPr>
          <w:rFonts w:ascii="Arial" w:hAnsi="Arial" w:cs="Arial"/>
          <w:sz w:val="28"/>
          <w:szCs w:val="28"/>
        </w:rPr>
        <w:t>, que prevén</w:t>
      </w:r>
      <w:r w:rsidRPr="00776834">
        <w:rPr>
          <w:rFonts w:ascii="Arial" w:hAnsi="Arial" w:cs="Arial"/>
          <w:sz w:val="28"/>
          <w:szCs w:val="28"/>
        </w:rPr>
        <w:t>:</w:t>
      </w:r>
    </w:p>
    <w:p w14:paraId="4233FACA" w14:textId="77777777" w:rsidR="00B7671B" w:rsidRPr="00776834" w:rsidRDefault="00B7671B" w:rsidP="00B7671B">
      <w:pPr>
        <w:pStyle w:val="Estilo"/>
        <w:spacing w:after="360"/>
        <w:ind w:left="709" w:right="709"/>
        <w:rPr>
          <w:rFonts w:ascii="Arial Narrow" w:hAnsi="Arial Narrow"/>
          <w:b/>
          <w:sz w:val="28"/>
          <w:szCs w:val="28"/>
        </w:rPr>
      </w:pPr>
      <w:r w:rsidRPr="00776834">
        <w:rPr>
          <w:rFonts w:ascii="Arial Narrow" w:hAnsi="Arial Narrow"/>
          <w:b/>
          <w:sz w:val="28"/>
          <w:szCs w:val="28"/>
        </w:rPr>
        <w:t>Del Procedimiento de Verificación</w:t>
      </w:r>
    </w:p>
    <w:p w14:paraId="5F28E934"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b/>
          <w:sz w:val="28"/>
          <w:szCs w:val="28"/>
        </w:rPr>
        <w:t>“Artículo 128.</w:t>
      </w:r>
      <w:r w:rsidRPr="00776834">
        <w:rPr>
          <w:rFonts w:ascii="Arial Narrow" w:hAnsi="Arial Narrow"/>
          <w:sz w:val="28"/>
          <w:szCs w:val="28"/>
        </w:rPr>
        <w:t xml:space="preserve"> El instituto, con el objeto de comprobar el cumplimiento de las disposiciones previstas en la Ley o en la regulación que de ella derive, podrá iniciar el procedimiento de verificación, requiriendo al responsable la documentación necesaria o realizando las visitas en el establecimiento en donde se encuentren las bases de datos respectivas”.</w:t>
      </w:r>
    </w:p>
    <w:p w14:paraId="3F875738" w14:textId="77777777" w:rsidR="00B01947"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b/>
          <w:sz w:val="28"/>
          <w:szCs w:val="28"/>
        </w:rPr>
        <w:t>“Artículo 129.</w:t>
      </w:r>
      <w:r w:rsidRPr="00776834">
        <w:rPr>
          <w:rFonts w:ascii="Arial Narrow" w:hAnsi="Arial Narrow"/>
          <w:sz w:val="28"/>
          <w:szCs w:val="28"/>
        </w:rPr>
        <w:t xml:space="preserve"> El procedimiento de verificación se iniciará de oficio o a petición de parte, por instrucción del Pleno del instituto.</w:t>
      </w:r>
    </w:p>
    <w:p w14:paraId="4629C554"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sz w:val="28"/>
          <w:szCs w:val="28"/>
        </w:rPr>
        <w:t xml:space="preserve">Cualquier persona podrá denunciar ante el instituto las presuntas violaciones a las disposiciones previstas en la ley y demás ordenamientos aplicables, siempre que no se ubiquen en los supuestos de procedencia del procedimiento de protección de derechos. En este caso, el Pleno </w:t>
      </w:r>
      <w:r w:rsidRPr="00776834">
        <w:rPr>
          <w:rFonts w:ascii="Arial Narrow" w:hAnsi="Arial Narrow"/>
          <w:sz w:val="28"/>
          <w:szCs w:val="28"/>
        </w:rPr>
        <w:lastRenderedPageBreak/>
        <w:t>determinará, de manera fundada y motivada, la procedencia de iniciar la verificación correspondiente”.</w:t>
      </w:r>
    </w:p>
    <w:p w14:paraId="4B83F404"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b/>
          <w:sz w:val="28"/>
          <w:szCs w:val="28"/>
        </w:rPr>
        <w:t>“Artículo 131.</w:t>
      </w:r>
      <w:r w:rsidRPr="00776834">
        <w:rPr>
          <w:rFonts w:ascii="Arial Narrow" w:hAnsi="Arial Narrow"/>
          <w:sz w:val="28"/>
          <w:szCs w:val="28"/>
        </w:rPr>
        <w:t xml:space="preserve"> La denuncia deberá indicar lo siguiente:</w:t>
      </w:r>
    </w:p>
    <w:p w14:paraId="203528C1"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sz w:val="28"/>
          <w:szCs w:val="28"/>
        </w:rPr>
        <w:t>I. Nombre del denunciante y el domicilio o el medio para recibir notificaciones, en su caso;</w:t>
      </w:r>
    </w:p>
    <w:p w14:paraId="32692BC9"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sz w:val="28"/>
          <w:szCs w:val="28"/>
        </w:rPr>
        <w:t>II. Relación de los hechos en los que basa su denuncia y los elementos con los que cuente para probar su dicho, y</w:t>
      </w:r>
    </w:p>
    <w:p w14:paraId="07C1964A"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sz w:val="28"/>
          <w:szCs w:val="28"/>
        </w:rPr>
        <w:t>III. Nombre y domicilio del denunciado o, en su caso, datos para su ubicación.</w:t>
      </w:r>
    </w:p>
    <w:p w14:paraId="28AF4750" w14:textId="77777777" w:rsidR="00B7671B" w:rsidRPr="00776834" w:rsidRDefault="00A57B6F" w:rsidP="004F03D5">
      <w:pPr>
        <w:pStyle w:val="Estilo"/>
        <w:spacing w:after="360" w:line="276" w:lineRule="auto"/>
        <w:ind w:left="709" w:right="709"/>
        <w:rPr>
          <w:rFonts w:ascii="Arial Narrow" w:hAnsi="Arial Narrow"/>
          <w:sz w:val="28"/>
          <w:szCs w:val="28"/>
        </w:rPr>
      </w:pPr>
      <w:r w:rsidRPr="00776834">
        <w:rPr>
          <w:rFonts w:ascii="Arial Narrow" w:hAnsi="Arial Narrow"/>
          <w:sz w:val="28"/>
          <w:szCs w:val="28"/>
        </w:rPr>
        <w:t>[…]</w:t>
      </w:r>
    </w:p>
    <w:p w14:paraId="674F84E7" w14:textId="77777777" w:rsidR="00B7671B" w:rsidRPr="00776834" w:rsidRDefault="00B7671B" w:rsidP="004F03D5">
      <w:pPr>
        <w:pStyle w:val="Estilo"/>
        <w:spacing w:after="360" w:line="276" w:lineRule="auto"/>
        <w:ind w:left="709" w:right="709"/>
        <w:rPr>
          <w:rFonts w:ascii="Arial Narrow" w:hAnsi="Arial Narrow"/>
          <w:b/>
          <w:sz w:val="28"/>
          <w:szCs w:val="28"/>
          <w:u w:val="single"/>
        </w:rPr>
      </w:pPr>
      <w:r w:rsidRPr="00776834">
        <w:rPr>
          <w:rFonts w:ascii="Arial Narrow" w:hAnsi="Arial Narrow"/>
          <w:b/>
          <w:sz w:val="28"/>
          <w:szCs w:val="28"/>
          <w:u w:val="single"/>
        </w:rPr>
        <w:t>Cuando las actuaciones se lleven a cabo como consecuencia de una denuncia, el Instituto acusará recibo de la misma, pudiendo solicitar la documentación que estime oportuna para el desarrollo del procedimiento”.</w:t>
      </w:r>
    </w:p>
    <w:p w14:paraId="70AA7EA3"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b/>
          <w:sz w:val="28"/>
          <w:szCs w:val="28"/>
        </w:rPr>
        <w:t>“Artículo 132.</w:t>
      </w:r>
      <w:r w:rsidRPr="00776834">
        <w:rPr>
          <w:rFonts w:ascii="Arial Narrow" w:hAnsi="Arial Narrow"/>
          <w:sz w:val="28"/>
          <w:szCs w:val="28"/>
        </w:rPr>
        <w:t xml:space="preserve"> </w:t>
      </w:r>
      <w:r w:rsidRPr="00776834">
        <w:rPr>
          <w:rFonts w:ascii="Arial Narrow" w:hAnsi="Arial Narrow"/>
          <w:b/>
          <w:sz w:val="28"/>
          <w:szCs w:val="28"/>
        </w:rPr>
        <w:t>El procedimiento de verificación tendrá una duración máxima de ciento ochenta días, este plazo comenzará a contar a partir de la fecha en que el Pleno hubiera dictado el acuerdo de inicio y concluirá con la determinación del mismo, el cual no excederá de ciento ochenta días.</w:t>
      </w:r>
      <w:r w:rsidRPr="00776834">
        <w:rPr>
          <w:rFonts w:ascii="Arial Narrow" w:hAnsi="Arial Narrow"/>
          <w:sz w:val="28"/>
          <w:szCs w:val="28"/>
        </w:rPr>
        <w:t xml:space="preserve"> El Pleno del instituto podrá ampliar por una vez y hasta por un periodo igual este plazo.</w:t>
      </w:r>
    </w:p>
    <w:p w14:paraId="57C9228F"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sz w:val="28"/>
          <w:szCs w:val="28"/>
        </w:rPr>
        <w:t>El instituto podrá realizar diversas visitas de verificaciones para allegarse de los elementos de convicción necesarios, las cuales se desarrollarán en un plazo máximo de diez días cada una. Este plazo deberá ser notificado al responsable o encargado y, en su caso, al denunciante”.</w:t>
      </w:r>
    </w:p>
    <w:p w14:paraId="5A3F9ECA"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b/>
          <w:sz w:val="28"/>
          <w:szCs w:val="28"/>
        </w:rPr>
        <w:t>“Artículo 137.</w:t>
      </w:r>
      <w:r w:rsidRPr="00776834">
        <w:rPr>
          <w:rFonts w:ascii="Arial Narrow" w:hAnsi="Arial Narrow"/>
          <w:sz w:val="28"/>
          <w:szCs w:val="28"/>
        </w:rPr>
        <w:t xml:space="preserve"> El procedimiento de verificación concluirá con la resolución que emita el Pleno del instituto, en la cual, en su caso, se establecerán las medidas que deberá adoptar el responsable en el plazo que la misma establezca.</w:t>
      </w:r>
    </w:p>
    <w:p w14:paraId="55BB993A"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b/>
          <w:sz w:val="28"/>
          <w:szCs w:val="28"/>
        </w:rPr>
        <w:lastRenderedPageBreak/>
        <w:t xml:space="preserve">La resolución del Pleno podrá instruir el inicio del procedimiento de imposición de sanciones o establecer un plazo para su inicio, </w:t>
      </w:r>
      <w:r w:rsidRPr="00776834">
        <w:rPr>
          <w:rFonts w:ascii="Arial Narrow" w:hAnsi="Arial Narrow"/>
          <w:sz w:val="28"/>
          <w:szCs w:val="28"/>
        </w:rPr>
        <w:t>el cual se llevará a cabo conforme a lo dispuesto por la ley y el presente reglamento.</w:t>
      </w:r>
    </w:p>
    <w:p w14:paraId="18F22ADA" w14:textId="77777777" w:rsidR="00B7671B" w:rsidRPr="00776834" w:rsidRDefault="00A57B6F" w:rsidP="004F03D5">
      <w:pPr>
        <w:pStyle w:val="Estilo"/>
        <w:spacing w:after="360" w:line="276" w:lineRule="auto"/>
        <w:ind w:left="709" w:right="709"/>
        <w:rPr>
          <w:rFonts w:ascii="Arial Narrow" w:hAnsi="Arial Narrow"/>
          <w:sz w:val="28"/>
          <w:szCs w:val="28"/>
        </w:rPr>
      </w:pPr>
      <w:r w:rsidRPr="00776834">
        <w:rPr>
          <w:rFonts w:ascii="Arial Narrow" w:hAnsi="Arial Narrow"/>
          <w:sz w:val="28"/>
          <w:szCs w:val="28"/>
        </w:rPr>
        <w:t>[…]</w:t>
      </w:r>
      <w:r w:rsidR="00B7671B" w:rsidRPr="00776834">
        <w:rPr>
          <w:rFonts w:ascii="Arial Narrow" w:hAnsi="Arial Narrow"/>
          <w:sz w:val="28"/>
          <w:szCs w:val="28"/>
        </w:rPr>
        <w:t>”.</w:t>
      </w:r>
    </w:p>
    <w:p w14:paraId="1D62AC70" w14:textId="77777777" w:rsidR="00B7671B" w:rsidRPr="00776834" w:rsidRDefault="00B7671B" w:rsidP="004F03D5">
      <w:pPr>
        <w:pStyle w:val="Estilo"/>
        <w:spacing w:after="360" w:line="276" w:lineRule="auto"/>
        <w:ind w:left="709" w:right="709"/>
        <w:rPr>
          <w:rFonts w:ascii="Arial Narrow" w:hAnsi="Arial Narrow"/>
          <w:b/>
          <w:sz w:val="28"/>
          <w:szCs w:val="28"/>
        </w:rPr>
      </w:pPr>
      <w:r w:rsidRPr="00776834">
        <w:rPr>
          <w:rFonts w:ascii="Arial Narrow" w:hAnsi="Arial Narrow"/>
          <w:b/>
          <w:sz w:val="28"/>
          <w:szCs w:val="28"/>
        </w:rPr>
        <w:t>Del Procedimiento de Imposición de Sanciones</w:t>
      </w:r>
    </w:p>
    <w:p w14:paraId="6D7E03D9"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b/>
          <w:sz w:val="28"/>
          <w:szCs w:val="28"/>
        </w:rPr>
        <w:t>“Artículo 140.</w:t>
      </w:r>
      <w:r w:rsidRPr="00776834">
        <w:rPr>
          <w:rFonts w:ascii="Arial Narrow" w:hAnsi="Arial Narrow"/>
          <w:sz w:val="28"/>
          <w:szCs w:val="28"/>
        </w:rPr>
        <w:t xml:space="preserve"> Para efectos del artículo 61 de la ley, el instituto iniciará el procedimiento de imposición de sanciones cuando de los procedimientos de protección de derechos o de verificación, se determinen presuntas infracciones a la ley susceptibles de ser sancionadas conforme al artículo 64 de la misma. Desahogado el procedimiento respectivo, se emitirá la resolución correspondiente.</w:t>
      </w:r>
    </w:p>
    <w:p w14:paraId="7A31EEF1" w14:textId="4A21F913"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sz w:val="28"/>
          <w:szCs w:val="28"/>
        </w:rPr>
        <w:t>El procedimiento iniciará con la notificación que se haga al presunto infractor, en el domicilio que el instituto tenga registrado, derivado de los procedimientos de protección de derechos o de verificación.</w:t>
      </w:r>
      <w:r w:rsidR="000C6B4B" w:rsidRPr="00776834">
        <w:rPr>
          <w:rFonts w:ascii="Arial Narrow" w:hAnsi="Arial Narrow"/>
          <w:sz w:val="28"/>
          <w:szCs w:val="28"/>
        </w:rPr>
        <w:t xml:space="preserve"> </w:t>
      </w:r>
      <w:r w:rsidR="00A57B6F" w:rsidRPr="00776834">
        <w:rPr>
          <w:rFonts w:ascii="Arial Narrow" w:hAnsi="Arial Narrow"/>
          <w:sz w:val="28"/>
          <w:szCs w:val="28"/>
        </w:rPr>
        <w:t>[…]</w:t>
      </w:r>
      <w:r w:rsidR="000C6B4B" w:rsidRPr="00776834">
        <w:rPr>
          <w:rFonts w:ascii="Arial Narrow" w:hAnsi="Arial Narrow"/>
          <w:sz w:val="28"/>
          <w:szCs w:val="28"/>
        </w:rPr>
        <w:t>”.</w:t>
      </w:r>
    </w:p>
    <w:p w14:paraId="68A883CB" w14:textId="77777777" w:rsidR="00B7671B" w:rsidRPr="00776834" w:rsidRDefault="00B7671B" w:rsidP="004F03D5">
      <w:pPr>
        <w:pStyle w:val="Estilo"/>
        <w:spacing w:after="360" w:line="276" w:lineRule="auto"/>
        <w:ind w:left="709" w:right="709"/>
        <w:rPr>
          <w:rFonts w:ascii="Arial Narrow" w:hAnsi="Arial Narrow"/>
          <w:b/>
          <w:sz w:val="28"/>
          <w:szCs w:val="28"/>
        </w:rPr>
      </w:pPr>
      <w:r w:rsidRPr="00776834">
        <w:rPr>
          <w:rFonts w:ascii="Arial Narrow" w:hAnsi="Arial Narrow"/>
          <w:b/>
          <w:sz w:val="28"/>
          <w:szCs w:val="28"/>
        </w:rPr>
        <w:t>“Artículo 143.</w:t>
      </w:r>
      <w:r w:rsidRPr="00776834">
        <w:rPr>
          <w:rFonts w:ascii="Arial Narrow" w:hAnsi="Arial Narrow"/>
          <w:sz w:val="28"/>
          <w:szCs w:val="28"/>
        </w:rPr>
        <w:t xml:space="preserve"> Desahogadas, en su caso, las pruebas, se notificará al presunto infractor que cuenta con cinco días para presentar alegatos, contados a partir del día siguiente de que surta efectos la notificación. Al término de dicho plazo se cerrará la instrucción y la resolución del </w:t>
      </w:r>
      <w:r w:rsidRPr="00776834">
        <w:rPr>
          <w:rFonts w:ascii="Arial Narrow" w:hAnsi="Arial Narrow"/>
          <w:b/>
          <w:sz w:val="28"/>
          <w:szCs w:val="28"/>
        </w:rPr>
        <w:t>instituto deberá emitirse en un plazo no mayor de cincuenta días, siguientes a los que inició el procedimiento.</w:t>
      </w:r>
    </w:p>
    <w:p w14:paraId="23D4E07C" w14:textId="77777777" w:rsidR="00B7671B" w:rsidRPr="00776834" w:rsidRDefault="00B7671B" w:rsidP="004F03D5">
      <w:pPr>
        <w:pStyle w:val="Estilo"/>
        <w:spacing w:after="360" w:line="276" w:lineRule="auto"/>
        <w:ind w:left="709" w:right="709"/>
        <w:rPr>
          <w:rFonts w:ascii="Arial Narrow" w:hAnsi="Arial Narrow"/>
          <w:sz w:val="28"/>
          <w:szCs w:val="28"/>
        </w:rPr>
      </w:pPr>
      <w:r w:rsidRPr="00776834">
        <w:rPr>
          <w:rFonts w:ascii="Arial Narrow" w:hAnsi="Arial Narrow"/>
          <w:sz w:val="28"/>
          <w:szCs w:val="28"/>
        </w:rPr>
        <w:t>Cuando haya causa justificada, el Pleno del instituto podrá ampliar por una vez y hasta por un período igual el plazo de cincuenta días al que refiere el párrafo anterior”.</w:t>
      </w:r>
    </w:p>
    <w:p w14:paraId="38B4B171" w14:textId="77777777" w:rsidR="00B7671B" w:rsidRPr="00776834" w:rsidRDefault="00B7671B" w:rsidP="00B7671B">
      <w:pPr>
        <w:pStyle w:val="corte4fondoCar"/>
        <w:spacing w:after="360"/>
        <w:ind w:firstLine="851"/>
        <w:rPr>
          <w:rFonts w:cs="Arial"/>
          <w:sz w:val="28"/>
          <w:szCs w:val="28"/>
          <w:lang w:val="es-MX"/>
        </w:rPr>
      </w:pPr>
      <w:r w:rsidRPr="00776834">
        <w:rPr>
          <w:rFonts w:cs="Arial"/>
          <w:sz w:val="28"/>
          <w:szCs w:val="28"/>
          <w:lang w:val="es-MX"/>
        </w:rPr>
        <w:t>Sobre estas disposiciones, esta Segunda Sala, al resolver el amparo directo en revisión 888/2017 en sesión de siete de junio de dos mil diecisiete –en el que se analizó la regularidad constitucional del artículo 132 del Reglamento de la Ley Federal de Protección de Datos Personales en Posesión de los Particulares–, interpretó lo siguiente:</w:t>
      </w:r>
    </w:p>
    <w:p w14:paraId="0707FEF7" w14:textId="77777777" w:rsidR="00B7671B" w:rsidRPr="00776834" w:rsidRDefault="00B7671B" w:rsidP="004F03D5">
      <w:pPr>
        <w:pStyle w:val="corte4fondoCar"/>
        <w:spacing w:after="360" w:line="276" w:lineRule="auto"/>
        <w:ind w:left="709" w:right="709" w:firstLine="0"/>
        <w:rPr>
          <w:rFonts w:ascii="Arial Narrow" w:hAnsi="Arial Narrow" w:cs="Arial"/>
          <w:snapToGrid w:val="0"/>
          <w:sz w:val="28"/>
          <w:szCs w:val="28"/>
          <w:lang w:eastAsia="es-ES"/>
        </w:rPr>
      </w:pPr>
      <w:r w:rsidRPr="00776834">
        <w:rPr>
          <w:rFonts w:ascii="Arial Narrow" w:hAnsi="Arial Narrow" w:cs="Arial"/>
          <w:snapToGrid w:val="0"/>
          <w:sz w:val="28"/>
          <w:szCs w:val="28"/>
          <w:lang w:eastAsia="es-ES"/>
        </w:rPr>
        <w:lastRenderedPageBreak/>
        <w:t>“(…) Al respecto, debe reiterarse que, para efectos de comprender la regularidad constitucional del citado precepto normativo, es menester tener en cuenta que el procedimiento de verificación puede iniciarse de oficio ‘o a petición de parte’, en cuyo caso ‘el Pleno determinará, de manera fundada y motivada, la procedencia de iniciar la verificación correspondiente’.</w:t>
      </w:r>
    </w:p>
    <w:p w14:paraId="58CD0513" w14:textId="77777777" w:rsidR="00B7671B" w:rsidRPr="00776834" w:rsidRDefault="00B7671B" w:rsidP="004F03D5">
      <w:pPr>
        <w:pStyle w:val="corte4fondoCar"/>
        <w:spacing w:after="360" w:line="276" w:lineRule="auto"/>
        <w:ind w:left="709" w:right="709" w:firstLine="0"/>
        <w:rPr>
          <w:rFonts w:ascii="Arial Narrow" w:hAnsi="Arial Narrow" w:cs="Arial"/>
          <w:snapToGrid w:val="0"/>
          <w:sz w:val="28"/>
          <w:szCs w:val="28"/>
          <w:lang w:eastAsia="es-ES"/>
        </w:rPr>
      </w:pPr>
      <w:r w:rsidRPr="00776834">
        <w:rPr>
          <w:rFonts w:ascii="Arial Narrow" w:hAnsi="Arial Narrow" w:cs="Arial"/>
          <w:snapToGrid w:val="0"/>
          <w:sz w:val="28"/>
          <w:szCs w:val="28"/>
          <w:lang w:eastAsia="es-ES"/>
        </w:rPr>
        <w:t xml:space="preserve">En ese sentido, </w:t>
      </w:r>
      <w:r w:rsidRPr="00776834">
        <w:rPr>
          <w:rFonts w:ascii="Arial Narrow" w:hAnsi="Arial Narrow" w:cs="Arial"/>
          <w:b/>
          <w:snapToGrid w:val="0"/>
          <w:sz w:val="28"/>
          <w:szCs w:val="28"/>
          <w:lang w:eastAsia="es-ES"/>
        </w:rPr>
        <w:t>no debe confundirse la etapa relativa al desahogo de las denuncias que se presenten ante el instituto por las presuntas violaciones a las disposiciones previstas en la citada ley, y la diversa de inicio y sustanciación del procedimiento de verificación, ya que aquélla es de naturaleza previa al aludido procedimiento</w:t>
      </w:r>
      <w:r w:rsidRPr="00776834">
        <w:rPr>
          <w:rFonts w:ascii="Arial Narrow" w:hAnsi="Arial Narrow" w:cs="Arial"/>
          <w:snapToGrid w:val="0"/>
          <w:sz w:val="28"/>
          <w:szCs w:val="28"/>
          <w:lang w:eastAsia="es-ES"/>
        </w:rPr>
        <w:t xml:space="preserve"> en tanto es un prerrequisito para que la autoridad pueda llevar a cabo sus facultades de verificación a que hacen referencia los preceptos 59 y 60 de la Ley Federal de Protección de Datos Personales en Posesión de los Particulares.</w:t>
      </w:r>
    </w:p>
    <w:p w14:paraId="4C487E59" w14:textId="77777777" w:rsidR="00B7671B" w:rsidRPr="00776834" w:rsidRDefault="00B7671B" w:rsidP="004F03D5">
      <w:pPr>
        <w:pStyle w:val="corte4fondoCar"/>
        <w:spacing w:after="360" w:line="276" w:lineRule="auto"/>
        <w:ind w:left="709" w:right="709" w:firstLine="0"/>
        <w:rPr>
          <w:rFonts w:ascii="Arial Narrow" w:hAnsi="Arial Narrow" w:cs="Arial"/>
          <w:snapToGrid w:val="0"/>
          <w:sz w:val="28"/>
          <w:szCs w:val="28"/>
          <w:lang w:eastAsia="es-ES"/>
        </w:rPr>
      </w:pPr>
      <w:r w:rsidRPr="00776834">
        <w:rPr>
          <w:rFonts w:ascii="Arial Narrow" w:hAnsi="Arial Narrow" w:cs="Arial"/>
          <w:snapToGrid w:val="0"/>
          <w:sz w:val="28"/>
          <w:szCs w:val="28"/>
          <w:lang w:eastAsia="es-ES"/>
        </w:rPr>
        <w:t>En efecto, en el caso de que el instituto reciba alguna denuncia por las presuntas infracciones al citado ordenamiento legal, dicha autoridad debe determinar, de manera fundada y motivada, ‘la procedencia de iniciar la verificación correspondiente’, para lo cual podrá ‘solicitar la documentación que estime oportuna para el desarrollo del procedimiento’.</w:t>
      </w:r>
    </w:p>
    <w:p w14:paraId="1423EB02" w14:textId="77777777" w:rsidR="00B7671B" w:rsidRPr="00776834" w:rsidRDefault="00B7671B" w:rsidP="004F03D5">
      <w:pPr>
        <w:pStyle w:val="corte4fondoCar"/>
        <w:spacing w:after="360" w:line="276" w:lineRule="auto"/>
        <w:ind w:left="709" w:right="709" w:firstLine="0"/>
        <w:rPr>
          <w:rFonts w:ascii="Arial Narrow" w:hAnsi="Arial Narrow" w:cs="Arial"/>
          <w:snapToGrid w:val="0"/>
          <w:sz w:val="28"/>
          <w:szCs w:val="28"/>
          <w:lang w:eastAsia="es-ES"/>
        </w:rPr>
      </w:pPr>
      <w:r w:rsidRPr="00776834">
        <w:rPr>
          <w:rFonts w:ascii="Arial Narrow" w:hAnsi="Arial Narrow" w:cs="Arial"/>
          <w:snapToGrid w:val="0"/>
          <w:sz w:val="28"/>
          <w:szCs w:val="28"/>
          <w:lang w:eastAsia="es-ES"/>
        </w:rPr>
        <w:t xml:space="preserve">En ese sentido, </w:t>
      </w:r>
      <w:r w:rsidRPr="00776834">
        <w:rPr>
          <w:rFonts w:ascii="Arial Narrow" w:hAnsi="Arial Narrow" w:cs="Arial"/>
          <w:b/>
          <w:snapToGrid w:val="0"/>
          <w:sz w:val="28"/>
          <w:szCs w:val="28"/>
          <w:lang w:eastAsia="es-ES"/>
        </w:rPr>
        <w:t>el instituto puede solicitar al denunciado cierta información que estime necesaria a fin de resolver de manera apegada a derecho, si los hechos consignados en la denuncia son veraces y, por ende, si ameritan que se dé inicio al procedimiento de verificación.</w:t>
      </w:r>
      <w:r w:rsidRPr="00776834">
        <w:rPr>
          <w:rFonts w:ascii="Arial Narrow" w:hAnsi="Arial Narrow" w:cs="Arial"/>
          <w:snapToGrid w:val="0"/>
          <w:sz w:val="28"/>
          <w:szCs w:val="28"/>
          <w:lang w:eastAsia="es-ES"/>
        </w:rPr>
        <w:t xml:space="preserve"> </w:t>
      </w:r>
    </w:p>
    <w:p w14:paraId="40FB7AED" w14:textId="70810853" w:rsidR="00B7671B" w:rsidRPr="00776834" w:rsidRDefault="00B7671B" w:rsidP="004F03D5">
      <w:pPr>
        <w:pStyle w:val="corte4fondoCar"/>
        <w:spacing w:after="360" w:line="276" w:lineRule="auto"/>
        <w:ind w:left="709" w:right="709" w:firstLine="0"/>
        <w:rPr>
          <w:rFonts w:ascii="Arial Narrow" w:hAnsi="Arial Narrow" w:cs="Arial"/>
          <w:snapToGrid w:val="0"/>
          <w:sz w:val="28"/>
          <w:szCs w:val="28"/>
          <w:lang w:eastAsia="es-ES"/>
        </w:rPr>
      </w:pPr>
      <w:r w:rsidRPr="00776834">
        <w:rPr>
          <w:rFonts w:ascii="Arial Narrow" w:hAnsi="Arial Narrow" w:cs="Arial"/>
          <w:snapToGrid w:val="0"/>
          <w:sz w:val="28"/>
          <w:szCs w:val="28"/>
          <w:lang w:eastAsia="es-ES"/>
        </w:rPr>
        <w:t>Atento a lo anteriormente expuesto, resulta infundado el argumento de la recurrente en el sentido de que el artículo 132 del Reglamento de la</w:t>
      </w:r>
      <w:r w:rsidR="00B82BF3" w:rsidRPr="00776834">
        <w:rPr>
          <w:rFonts w:ascii="Arial Narrow" w:hAnsi="Arial Narrow" w:cs="Arial"/>
          <w:snapToGrid w:val="0"/>
          <w:sz w:val="28"/>
          <w:szCs w:val="28"/>
          <w:lang w:eastAsia="es-ES"/>
        </w:rPr>
        <w:t xml:space="preserve"> </w:t>
      </w:r>
      <w:r w:rsidRPr="00776834">
        <w:rPr>
          <w:rFonts w:ascii="Arial Narrow" w:hAnsi="Arial Narrow" w:cs="Arial"/>
          <w:snapToGrid w:val="0"/>
          <w:sz w:val="28"/>
          <w:szCs w:val="28"/>
          <w:lang w:eastAsia="es-ES"/>
        </w:rPr>
        <w:t>Ley Federal de Protección de Datos Personales en Posesión de los Particulares, al prever que el término de ciento ochenta días debe computarse a partir de que el Instituto emita el acuerdo de inicio, y no así, desde el momento en que la autoridad le requiera documentación al particular, ‘permite que el plazo establecido en dicho ordenamiento, se manipule artificiosamente por parte de la autoridad, en clara contravención a la garantía de seguridad jurídica’.</w:t>
      </w:r>
    </w:p>
    <w:p w14:paraId="0AA7AFB7" w14:textId="77777777" w:rsidR="00B7671B" w:rsidRPr="00776834" w:rsidRDefault="00B7671B" w:rsidP="004F03D5">
      <w:pPr>
        <w:pStyle w:val="corte4fondoCar"/>
        <w:spacing w:after="360" w:line="276" w:lineRule="auto"/>
        <w:ind w:left="709" w:right="709" w:firstLine="0"/>
        <w:rPr>
          <w:rFonts w:ascii="Arial Narrow" w:hAnsi="Arial Narrow" w:cs="Arial"/>
          <w:snapToGrid w:val="0"/>
          <w:sz w:val="28"/>
          <w:szCs w:val="28"/>
          <w:lang w:eastAsia="es-ES"/>
        </w:rPr>
      </w:pPr>
      <w:r w:rsidRPr="00776834">
        <w:rPr>
          <w:rFonts w:ascii="Arial Narrow" w:hAnsi="Arial Narrow" w:cs="Arial"/>
          <w:snapToGrid w:val="0"/>
          <w:sz w:val="28"/>
          <w:szCs w:val="28"/>
          <w:lang w:eastAsia="es-ES"/>
        </w:rPr>
        <w:lastRenderedPageBreak/>
        <w:t xml:space="preserve">Ello, pues debe tenerse en cuenta que es plenamente congruente que el precepto combatido prevea que el término aludido ‘comenzará a contar a partir de la fecha en que el Pleno hubiera dictado el acuerdo de inicio y concluirá con la determinación del mismo’, </w:t>
      </w:r>
      <w:r w:rsidRPr="00776834">
        <w:rPr>
          <w:rFonts w:ascii="Arial Narrow" w:hAnsi="Arial Narrow" w:cs="Arial"/>
          <w:b/>
          <w:snapToGrid w:val="0"/>
          <w:sz w:val="28"/>
          <w:szCs w:val="28"/>
          <w:lang w:eastAsia="es-ES"/>
        </w:rPr>
        <w:t>aunque es verdad que al particular se le puedan realizar requerimientos de manera previa al procedimiento de verificación,</w:t>
      </w:r>
      <w:r w:rsidRPr="00776834">
        <w:rPr>
          <w:rFonts w:ascii="Arial Narrow" w:hAnsi="Arial Narrow" w:cs="Arial"/>
          <w:snapToGrid w:val="0"/>
          <w:sz w:val="28"/>
          <w:szCs w:val="28"/>
          <w:lang w:eastAsia="es-ES"/>
        </w:rPr>
        <w:t xml:space="preserve"> </w:t>
      </w:r>
      <w:r w:rsidRPr="00776834">
        <w:rPr>
          <w:rFonts w:ascii="Arial Narrow" w:hAnsi="Arial Narrow" w:cs="Arial"/>
          <w:b/>
          <w:snapToGrid w:val="0"/>
          <w:sz w:val="28"/>
          <w:szCs w:val="28"/>
          <w:lang w:eastAsia="es-ES"/>
        </w:rPr>
        <w:t>con motivo de las denuncias presentadas por particulares ante el instituto,</w:t>
      </w:r>
      <w:r w:rsidRPr="00776834">
        <w:rPr>
          <w:rFonts w:ascii="Arial Narrow" w:hAnsi="Arial Narrow" w:cs="Arial"/>
          <w:snapToGrid w:val="0"/>
          <w:sz w:val="28"/>
          <w:szCs w:val="28"/>
          <w:lang w:eastAsia="es-ES"/>
        </w:rPr>
        <w:t xml:space="preserve"> resulta inconcuso que éstos no pueden tomarse en cuenta para iniciar el término máximo de ciento ochenta días para culminar con el procedimiento de verificación, ya que como se ha visto, </w:t>
      </w:r>
      <w:r w:rsidRPr="00776834">
        <w:rPr>
          <w:rFonts w:ascii="Arial Narrow" w:hAnsi="Arial Narrow" w:cs="Arial"/>
          <w:b/>
          <w:snapToGrid w:val="0"/>
          <w:sz w:val="28"/>
          <w:szCs w:val="28"/>
          <w:lang w:eastAsia="es-ES"/>
        </w:rPr>
        <w:t>forman parte de una etapa previa y diversa que, precisamente, tiene como único objeto determinar si existen los elementos suficientes para que la autoridad pueda iniciar el aludido procedimiento;</w:t>
      </w:r>
      <w:r w:rsidRPr="00776834">
        <w:rPr>
          <w:rFonts w:ascii="Arial Narrow" w:hAnsi="Arial Narrow" w:cs="Arial"/>
          <w:snapToGrid w:val="0"/>
          <w:sz w:val="28"/>
          <w:szCs w:val="28"/>
          <w:lang w:eastAsia="es-ES"/>
        </w:rPr>
        <w:t xml:space="preserve"> de ahí que no exista la violación aducida al principio de seguridad jurídica. (…)”.</w:t>
      </w:r>
    </w:p>
    <w:p w14:paraId="5E0CBC3F" w14:textId="29845AC6" w:rsidR="00B7671B" w:rsidRPr="00776834" w:rsidRDefault="00B7671B" w:rsidP="00B7671B">
      <w:pPr>
        <w:pStyle w:val="corte4fondoCar"/>
        <w:spacing w:after="360"/>
        <w:ind w:firstLine="851"/>
        <w:rPr>
          <w:rFonts w:cs="Arial"/>
          <w:sz w:val="28"/>
          <w:szCs w:val="28"/>
          <w:lang w:val="es-MX"/>
        </w:rPr>
      </w:pPr>
      <w:r w:rsidRPr="00776834">
        <w:rPr>
          <w:rFonts w:cs="Arial"/>
          <w:snapToGrid w:val="0"/>
          <w:sz w:val="28"/>
          <w:szCs w:val="28"/>
          <w:lang w:eastAsia="es-ES"/>
        </w:rPr>
        <w:t xml:space="preserve">Conforme a lo hasta aquí expuesto, es de concluirse que la normatividad en análisis, ante la presentación de una denuncia de presuntas violaciones en materia de protección de datos personales, establece tres etapas de actuación del </w:t>
      </w:r>
      <w:r w:rsidRPr="00776834">
        <w:rPr>
          <w:rFonts w:cs="Arial"/>
          <w:sz w:val="28"/>
          <w:szCs w:val="28"/>
          <w:lang w:val="es-MX"/>
        </w:rPr>
        <w:t>Instituto Nacional de Transparencia, Acceso a la Información y Protección de Datos Personales, a saber:</w:t>
      </w:r>
      <w:r w:rsidR="00AB6C1E" w:rsidRPr="00776834">
        <w:rPr>
          <w:rFonts w:cs="Arial"/>
          <w:sz w:val="28"/>
          <w:szCs w:val="28"/>
          <w:lang w:val="es-MX"/>
        </w:rPr>
        <w:t xml:space="preserve"> </w:t>
      </w:r>
      <w:r w:rsidRPr="00776834">
        <w:rPr>
          <w:rFonts w:cs="Arial"/>
          <w:b/>
          <w:sz w:val="28"/>
          <w:szCs w:val="28"/>
          <w:lang w:val="es-MX"/>
        </w:rPr>
        <w:t>a)</w:t>
      </w:r>
      <w:r w:rsidRPr="00776834">
        <w:rPr>
          <w:rFonts w:cs="Arial"/>
          <w:sz w:val="28"/>
          <w:szCs w:val="28"/>
          <w:lang w:val="es-MX"/>
        </w:rPr>
        <w:t xml:space="preserve"> Una </w:t>
      </w:r>
      <w:r w:rsidRPr="00776834">
        <w:rPr>
          <w:rFonts w:cs="Arial"/>
          <w:b/>
          <w:sz w:val="28"/>
          <w:szCs w:val="28"/>
          <w:lang w:val="es-MX"/>
        </w:rPr>
        <w:t>etapa de investigación</w:t>
      </w:r>
      <w:r w:rsidRPr="00776834">
        <w:rPr>
          <w:rFonts w:cs="Arial"/>
          <w:sz w:val="28"/>
          <w:szCs w:val="28"/>
          <w:lang w:val="es-MX"/>
        </w:rPr>
        <w:t xml:space="preserve"> como de</w:t>
      </w:r>
      <w:r w:rsidR="00AB6C1E" w:rsidRPr="00776834">
        <w:rPr>
          <w:rFonts w:cs="Arial"/>
          <w:sz w:val="28"/>
          <w:szCs w:val="28"/>
          <w:lang w:val="es-MX"/>
        </w:rPr>
        <w:t xml:space="preserve">sahogo de la denuncia de origen; </w:t>
      </w:r>
      <w:r w:rsidRPr="00776834">
        <w:rPr>
          <w:rFonts w:cs="Arial"/>
          <w:b/>
          <w:sz w:val="28"/>
          <w:szCs w:val="28"/>
          <w:lang w:val="es-MX"/>
        </w:rPr>
        <w:t>b)</w:t>
      </w:r>
      <w:r w:rsidRPr="00776834">
        <w:rPr>
          <w:rFonts w:cs="Arial"/>
          <w:sz w:val="28"/>
          <w:szCs w:val="28"/>
          <w:lang w:val="es-MX"/>
        </w:rPr>
        <w:t xml:space="preserve"> El </w:t>
      </w:r>
      <w:r w:rsidRPr="00776834">
        <w:rPr>
          <w:rFonts w:cs="Arial"/>
          <w:b/>
          <w:sz w:val="28"/>
          <w:szCs w:val="28"/>
          <w:lang w:val="es-MX"/>
        </w:rPr>
        <w:t>procedimiento de verificación</w:t>
      </w:r>
      <w:r w:rsidRPr="00776834">
        <w:rPr>
          <w:rFonts w:cs="Arial"/>
          <w:sz w:val="28"/>
          <w:szCs w:val="28"/>
          <w:lang w:val="es-MX"/>
        </w:rPr>
        <w:t xml:space="preserve"> que se inicia con el auto respectivo sustentado en la presunción fundada y motivada de la existencia de violaciones en materia de protección de datos personales, en el que pueden practicarse visitas domiciliarias en las que debe darse intervención a las partes, y </w:t>
      </w:r>
      <w:r w:rsidRPr="00776834">
        <w:rPr>
          <w:rFonts w:cs="Arial"/>
          <w:b/>
          <w:sz w:val="28"/>
          <w:szCs w:val="28"/>
          <w:lang w:val="es-MX"/>
        </w:rPr>
        <w:t>cuya resolución debe dictarse en un plazo máximo de ciento ochenta días a partir de su inicio,</w:t>
      </w:r>
      <w:r w:rsidRPr="00776834">
        <w:rPr>
          <w:rFonts w:cs="Arial"/>
          <w:sz w:val="28"/>
          <w:szCs w:val="28"/>
          <w:lang w:val="es-MX"/>
        </w:rPr>
        <w:t xml:space="preserve"> definiendo si procede la sustanciación del procedimiento de imposic</w:t>
      </w:r>
      <w:r w:rsidR="00AB6C1E" w:rsidRPr="00776834">
        <w:rPr>
          <w:rFonts w:cs="Arial"/>
          <w:sz w:val="28"/>
          <w:szCs w:val="28"/>
          <w:lang w:val="es-MX"/>
        </w:rPr>
        <w:t xml:space="preserve">ión de sanciones; </w:t>
      </w:r>
      <w:r w:rsidRPr="00776834">
        <w:rPr>
          <w:rFonts w:cs="Arial"/>
          <w:b/>
          <w:sz w:val="28"/>
          <w:szCs w:val="28"/>
          <w:lang w:val="es-MX"/>
        </w:rPr>
        <w:t>c)</w:t>
      </w:r>
      <w:r w:rsidRPr="00776834">
        <w:rPr>
          <w:rFonts w:cs="Arial"/>
          <w:sz w:val="28"/>
          <w:szCs w:val="28"/>
          <w:lang w:val="es-MX"/>
        </w:rPr>
        <w:t xml:space="preserve"> El </w:t>
      </w:r>
      <w:r w:rsidRPr="00776834">
        <w:rPr>
          <w:rFonts w:cs="Arial"/>
          <w:b/>
          <w:sz w:val="28"/>
          <w:szCs w:val="28"/>
          <w:lang w:val="es-MX"/>
        </w:rPr>
        <w:t>procedimiento de imposición de sanciones,</w:t>
      </w:r>
      <w:r w:rsidRPr="00776834">
        <w:rPr>
          <w:rFonts w:cs="Arial"/>
          <w:sz w:val="28"/>
          <w:szCs w:val="28"/>
          <w:lang w:val="es-MX"/>
        </w:rPr>
        <w:t xml:space="preserve"> en el que debe emplazarse al presunto infractor, darle la oportunidad de ejercer su derecho de defensa a través de una dilac</w:t>
      </w:r>
      <w:r w:rsidR="000C6B4B" w:rsidRPr="00776834">
        <w:rPr>
          <w:rFonts w:cs="Arial"/>
          <w:sz w:val="28"/>
          <w:szCs w:val="28"/>
          <w:lang w:val="es-MX"/>
        </w:rPr>
        <w:t xml:space="preserve">ión probatoria y de alegatos, </w:t>
      </w:r>
      <w:r w:rsidRPr="00776834">
        <w:rPr>
          <w:rFonts w:cs="Arial"/>
          <w:b/>
          <w:sz w:val="28"/>
          <w:szCs w:val="28"/>
          <w:lang w:val="es-MX"/>
        </w:rPr>
        <w:t>cuya resolución debe dictarse en un plazo máximo de cincu</w:t>
      </w:r>
      <w:r w:rsidR="00AB6C1E" w:rsidRPr="00776834">
        <w:rPr>
          <w:rFonts w:cs="Arial"/>
          <w:b/>
          <w:sz w:val="28"/>
          <w:szCs w:val="28"/>
          <w:lang w:val="es-MX"/>
        </w:rPr>
        <w:t>enta días a partir de su inicio.</w:t>
      </w:r>
    </w:p>
    <w:p w14:paraId="299EA2A4" w14:textId="77777777" w:rsidR="00B7671B" w:rsidRPr="00776834" w:rsidRDefault="007F3753" w:rsidP="00B7671B">
      <w:pPr>
        <w:pStyle w:val="corte4fondoCar"/>
        <w:spacing w:after="360"/>
        <w:ind w:firstLine="851"/>
        <w:rPr>
          <w:rFonts w:cs="Arial"/>
          <w:sz w:val="28"/>
          <w:szCs w:val="28"/>
        </w:rPr>
      </w:pPr>
      <w:r w:rsidRPr="00776834">
        <w:rPr>
          <w:rFonts w:cs="Arial"/>
          <w:sz w:val="28"/>
          <w:szCs w:val="28"/>
        </w:rPr>
        <w:lastRenderedPageBreak/>
        <w:t xml:space="preserve">De lo anterior se puede apreciar que </w:t>
      </w:r>
      <w:r w:rsidR="00B7671B" w:rsidRPr="00776834">
        <w:rPr>
          <w:rFonts w:cs="Arial"/>
          <w:sz w:val="28"/>
          <w:szCs w:val="28"/>
        </w:rPr>
        <w:t xml:space="preserve">la etapa de investigación regulada en el artículo 131, último párrafo, del </w:t>
      </w:r>
      <w:r w:rsidR="00B7671B" w:rsidRPr="00776834">
        <w:rPr>
          <w:rFonts w:cs="Arial"/>
          <w:sz w:val="28"/>
          <w:szCs w:val="28"/>
          <w:lang w:val="es-MX"/>
        </w:rPr>
        <w:t>Reglamento de la Ley Federal de Protección de Datos Personales en Posesión de los Particulares</w:t>
      </w:r>
      <w:r w:rsidR="00B7671B" w:rsidRPr="00776834">
        <w:rPr>
          <w:rFonts w:cs="Arial"/>
          <w:sz w:val="28"/>
          <w:szCs w:val="28"/>
        </w:rPr>
        <w:t>, aun cuando es previa, sí constituye materialmente un procedimiento, porque se trata de diversos trámites tendientes a definir si los hechos consignados en la denuncia son veraces y suficientes y, advertido esto, culmina con una decisión en cuanto a si se inicia el procedimiento de verificación.</w:t>
      </w:r>
    </w:p>
    <w:p w14:paraId="45D23AAE" w14:textId="77777777" w:rsidR="00B7671B" w:rsidRPr="00776834" w:rsidRDefault="00B7671B" w:rsidP="00B7671B">
      <w:pPr>
        <w:pStyle w:val="corte4fondoCar"/>
        <w:spacing w:after="360"/>
        <w:ind w:firstLine="851"/>
        <w:rPr>
          <w:rFonts w:cs="Arial"/>
          <w:sz w:val="28"/>
          <w:szCs w:val="28"/>
        </w:rPr>
      </w:pPr>
      <w:r w:rsidRPr="00776834">
        <w:rPr>
          <w:rFonts w:cs="Arial"/>
          <w:sz w:val="28"/>
          <w:szCs w:val="28"/>
        </w:rPr>
        <w:t>En esa virtud, dado que la norma referida en el párrafo precedente establece una instancia administrativa que faculta a la autoridad a emitir actos de molestia contra particulares para quienes implica cargas o consecuencias, es evidente que debe quedar sujeta a un límite temporal conforme al cual la autoridad debe ejercer sus atribuciones, pues sólo así podrá otorgarse certidumbre en cuanto al lapso en que quedará definida la situación a dilucidar y, por ende, la correspondiente situación de los interesados.</w:t>
      </w:r>
    </w:p>
    <w:p w14:paraId="2D21FB88" w14:textId="46F0B241" w:rsidR="00B7671B" w:rsidRPr="00776834" w:rsidRDefault="00B7671B" w:rsidP="00B7671B">
      <w:pPr>
        <w:pStyle w:val="corte4fondoCar"/>
        <w:spacing w:after="360"/>
        <w:ind w:firstLine="851"/>
        <w:rPr>
          <w:rFonts w:cs="Arial"/>
          <w:sz w:val="28"/>
          <w:szCs w:val="28"/>
        </w:rPr>
      </w:pPr>
      <w:r w:rsidRPr="00776834">
        <w:rPr>
          <w:rFonts w:cs="Arial"/>
          <w:sz w:val="28"/>
          <w:szCs w:val="28"/>
        </w:rPr>
        <w:t>Por tanto,</w:t>
      </w:r>
      <w:r w:rsidR="00B82BF3" w:rsidRPr="00776834">
        <w:rPr>
          <w:rFonts w:cs="Arial"/>
          <w:sz w:val="28"/>
          <w:szCs w:val="28"/>
        </w:rPr>
        <w:t xml:space="preserve"> </w:t>
      </w:r>
      <w:r w:rsidR="007F3753" w:rsidRPr="00776834">
        <w:rPr>
          <w:rFonts w:cs="Arial"/>
          <w:sz w:val="28"/>
          <w:szCs w:val="28"/>
        </w:rPr>
        <w:t xml:space="preserve">a pesar de que esta etapa </w:t>
      </w:r>
      <w:r w:rsidRPr="00776834">
        <w:rPr>
          <w:rFonts w:cs="Arial"/>
          <w:sz w:val="28"/>
          <w:szCs w:val="28"/>
        </w:rPr>
        <w:t>genera afectación a los gobernados en la medida en que se les sujeta a una investigación y se les requiere información y documentación, por lo que si bien el Instituto Federal de Acceso a la Información y Protección de Datos debe tener expeditas est</w:t>
      </w:r>
      <w:r w:rsidR="007F3753" w:rsidRPr="00776834">
        <w:rPr>
          <w:rFonts w:cs="Arial"/>
          <w:sz w:val="28"/>
          <w:szCs w:val="28"/>
        </w:rPr>
        <w:t>as facultades de investigación,</w:t>
      </w:r>
      <w:r w:rsidRPr="00776834">
        <w:rPr>
          <w:rFonts w:cs="Arial"/>
          <w:sz w:val="28"/>
          <w:szCs w:val="28"/>
        </w:rPr>
        <w:t xml:space="preserve"> lo cierto es que ello no implica que no deba delimitarse un plazo al efecto en el que la indicada autoridad debe desplegar toda la actividad necesaria para emitir la decisión correspondiente, pues lo contrario implicaría asumir que esos requerimientos pueden extenderse temporalmente a capricho de la indicada autoridad y que, por ende, el particular deba soportar la carga de desahogarlos indefinidamente, con la incertidumbre de conocer la situación que imperará en su esfera de derechos.</w:t>
      </w:r>
    </w:p>
    <w:p w14:paraId="0BBB4D7A" w14:textId="77777777" w:rsidR="00B7671B" w:rsidRPr="00776834" w:rsidRDefault="00B7671B" w:rsidP="00E03B9B">
      <w:pPr>
        <w:spacing w:after="360" w:line="360" w:lineRule="auto"/>
        <w:ind w:firstLine="851"/>
        <w:jc w:val="both"/>
        <w:rPr>
          <w:rFonts w:ascii="Arial" w:hAnsi="Arial" w:cs="Arial"/>
          <w:sz w:val="28"/>
          <w:szCs w:val="28"/>
        </w:rPr>
      </w:pPr>
      <w:r w:rsidRPr="00776834">
        <w:rPr>
          <w:rFonts w:ascii="Arial" w:hAnsi="Arial" w:cs="Arial"/>
          <w:sz w:val="28"/>
          <w:szCs w:val="28"/>
        </w:rPr>
        <w:lastRenderedPageBreak/>
        <w:t>Empero,</w:t>
      </w:r>
      <w:r w:rsidR="00140A7E" w:rsidRPr="00776834">
        <w:rPr>
          <w:rFonts w:ascii="Arial" w:hAnsi="Arial" w:cs="Arial"/>
          <w:sz w:val="28"/>
          <w:szCs w:val="28"/>
        </w:rPr>
        <w:t xml:space="preserve"> dicha decisión n</w:t>
      </w:r>
      <w:r w:rsidRPr="00776834">
        <w:rPr>
          <w:rFonts w:ascii="Arial" w:hAnsi="Arial" w:cs="Arial"/>
          <w:sz w:val="28"/>
          <w:szCs w:val="28"/>
        </w:rPr>
        <w:t>o basta para modificar la sentencia recurrida, dado que el planteamiento de fondo expuesto por la parte quejosa, ahora recurrente, carece de sustento, pues es falso que el artículo 131, último párrafo, del Reglamento de la Ley</w:t>
      </w:r>
      <w:r w:rsidR="00E03B9B" w:rsidRPr="00776834">
        <w:rPr>
          <w:rFonts w:ascii="Arial" w:hAnsi="Arial" w:cs="Arial"/>
          <w:sz w:val="28"/>
          <w:szCs w:val="28"/>
        </w:rPr>
        <w:t xml:space="preserve"> Federal de Protección de Datos </w:t>
      </w:r>
      <w:r w:rsidRPr="00776834">
        <w:rPr>
          <w:rFonts w:ascii="Arial" w:hAnsi="Arial" w:cs="Arial"/>
          <w:sz w:val="28"/>
          <w:szCs w:val="28"/>
        </w:rPr>
        <w:t>Personales en Posesión de los Particulares</w:t>
      </w:r>
      <w:r w:rsidR="00A57B6F" w:rsidRPr="00776834">
        <w:rPr>
          <w:rFonts w:ascii="Arial" w:hAnsi="Arial" w:cs="Arial"/>
          <w:sz w:val="28"/>
          <w:szCs w:val="28"/>
        </w:rPr>
        <w:t>,</w:t>
      </w:r>
      <w:r w:rsidRPr="00776834">
        <w:rPr>
          <w:rFonts w:ascii="Arial" w:hAnsi="Arial" w:cs="Arial"/>
          <w:sz w:val="28"/>
          <w:szCs w:val="28"/>
        </w:rPr>
        <w:t xml:space="preserve"> carezca de un límite temporal y, por ende, transgreda el derecho a la seguridad jurídica previsto en el artículo 16 de la Constitución Federal.</w:t>
      </w:r>
    </w:p>
    <w:p w14:paraId="2B97F639" w14:textId="559B25EF" w:rsidR="00B7671B" w:rsidRPr="00776834" w:rsidRDefault="00B7671B" w:rsidP="00B7671B">
      <w:pPr>
        <w:spacing w:after="360" w:line="360" w:lineRule="auto"/>
        <w:ind w:firstLine="851"/>
        <w:jc w:val="both"/>
        <w:rPr>
          <w:rFonts w:ascii="Arial" w:hAnsi="Arial" w:cs="Arial"/>
          <w:sz w:val="28"/>
          <w:szCs w:val="28"/>
        </w:rPr>
      </w:pPr>
      <w:r w:rsidRPr="00776834">
        <w:rPr>
          <w:rFonts w:ascii="Arial" w:hAnsi="Arial" w:cs="Arial"/>
          <w:sz w:val="28"/>
          <w:szCs w:val="28"/>
        </w:rPr>
        <w:t>Así, si bien el artículo 131, último párrafo, del Reglamento de la Ley Federal de Protección de Datos Personales en Posesión de los Particulares</w:t>
      </w:r>
      <w:r w:rsidR="000C6B4B" w:rsidRPr="00776834">
        <w:rPr>
          <w:rFonts w:ascii="Arial" w:hAnsi="Arial" w:cs="Arial"/>
          <w:sz w:val="28"/>
          <w:szCs w:val="28"/>
        </w:rPr>
        <w:t>,</w:t>
      </w:r>
      <w:r w:rsidRPr="00776834">
        <w:rPr>
          <w:rFonts w:ascii="Arial" w:hAnsi="Arial" w:cs="Arial"/>
          <w:sz w:val="28"/>
          <w:szCs w:val="28"/>
        </w:rPr>
        <w:t xml:space="preserve"> no establece expresamente un límite temporal para la etapa de investigación en el procedimiento relativo a las infracciones en materia de protección de datos, lo cierto es que, derivado de la aplicación supletoria que ordena el artículo 5 de la Ley Federal de Protección de Datos Personales en Posesión de los Particulares, esa etapa está sujeta al límite temporal que regula la Ley Federal de Procedimiento Administrativo que, como se ha apuntado, establece que </w:t>
      </w:r>
      <w:r w:rsidRPr="00776834">
        <w:rPr>
          <w:rFonts w:ascii="Arial" w:hAnsi="Arial"/>
          <w:sz w:val="28"/>
          <w:szCs w:val="28"/>
        </w:rPr>
        <w:t>tratándose de instancias o procedimientos administrativos, la autoridad goza de tres meses para resolverlos, siendo que una vez transcurrido dicho plazo y treinta días más sin que se emita esa resolución, el procedimiento caducará.</w:t>
      </w:r>
    </w:p>
    <w:p w14:paraId="7FCDA552" w14:textId="77777777" w:rsidR="00B7671B" w:rsidRPr="00776834" w:rsidRDefault="00B7671B" w:rsidP="00B7671B">
      <w:pPr>
        <w:spacing w:after="360" w:line="360" w:lineRule="auto"/>
        <w:ind w:firstLine="851"/>
        <w:jc w:val="both"/>
        <w:rPr>
          <w:rFonts w:ascii="Arial" w:hAnsi="Arial" w:cs="Arial"/>
          <w:sz w:val="28"/>
          <w:szCs w:val="28"/>
        </w:rPr>
      </w:pPr>
      <w:r w:rsidRPr="00776834">
        <w:rPr>
          <w:rFonts w:ascii="Arial" w:hAnsi="Arial" w:cs="Arial"/>
          <w:sz w:val="28"/>
          <w:szCs w:val="28"/>
        </w:rPr>
        <w:t>En esa virtud, es claro que una vez que se presenta una denuncia por presuntas violaciones en la materia de protección de datos, el Instituto Federal de Acceso a la Información y Protección de Datos está obligado a atenderla a través del acuerdo de inicio de investigación, a partir de lo cual contará con tres meses para emitir la decisión respectiva, esto es, aquélla en la que decida si procede o no la sustanciación del procedimiento de verificación, pues, en caso contrario, una vez transcurrido ese plazo y treinta días más, quedarán extinguidas sus facultades al respecto.</w:t>
      </w:r>
    </w:p>
    <w:p w14:paraId="38B32B87" w14:textId="4C99A100" w:rsidR="00B82BF3" w:rsidRPr="00776834" w:rsidRDefault="00B7671B" w:rsidP="00B82BF3">
      <w:pPr>
        <w:spacing w:after="360" w:line="360" w:lineRule="auto"/>
        <w:ind w:firstLine="851"/>
        <w:jc w:val="both"/>
        <w:rPr>
          <w:rFonts w:ascii="Arial" w:hAnsi="Arial" w:cs="Arial"/>
          <w:sz w:val="28"/>
          <w:szCs w:val="28"/>
        </w:rPr>
      </w:pPr>
      <w:r w:rsidRPr="00776834">
        <w:rPr>
          <w:rFonts w:ascii="Arial" w:hAnsi="Arial" w:cs="Arial"/>
          <w:sz w:val="28"/>
          <w:szCs w:val="28"/>
        </w:rPr>
        <w:lastRenderedPageBreak/>
        <w:t>Por tanto, debe concluirse que el artículo 131, último párrafo, del Reglamento de la Ley Federal de Protección de Datos Personales en Posesión de los Particulares no viola el derecho a la seguridad jurídica, porque si bien en su texto no establece un límite temporal para la etapa de investigación, lo cierto es que se rige por la aplicación supletoria del artículo 60, último párrafo, la Ley Federal de Procedimiento Administrativo.</w:t>
      </w:r>
    </w:p>
    <w:p w14:paraId="3CC2575D" w14:textId="25C48250" w:rsidR="00B82BF3" w:rsidRPr="00776834" w:rsidRDefault="00B82BF3" w:rsidP="00B82BF3">
      <w:pPr>
        <w:spacing w:after="360" w:line="360" w:lineRule="auto"/>
        <w:ind w:firstLine="851"/>
        <w:jc w:val="both"/>
        <w:rPr>
          <w:rFonts w:ascii="Arial" w:hAnsi="Arial" w:cs="Arial"/>
          <w:b/>
          <w:sz w:val="28"/>
          <w:szCs w:val="28"/>
        </w:rPr>
      </w:pPr>
      <w:r w:rsidRPr="00776834">
        <w:rPr>
          <w:rFonts w:ascii="Arial" w:hAnsi="Arial" w:cs="Arial"/>
          <w:b/>
          <w:sz w:val="28"/>
          <w:szCs w:val="28"/>
        </w:rPr>
        <w:t xml:space="preserve">Al respecto, cabe precisar que idénticas consideraciones se sostuvieron al resolver el amparo directo en revisión </w:t>
      </w:r>
      <w:r w:rsidRPr="00B072B3">
        <w:rPr>
          <w:rFonts w:ascii="Arial" w:hAnsi="Arial" w:cs="Arial"/>
          <w:b/>
          <w:sz w:val="28"/>
          <w:szCs w:val="28"/>
        </w:rPr>
        <w:t>722/2018</w:t>
      </w:r>
      <w:r w:rsidRPr="00776834">
        <w:rPr>
          <w:rFonts w:ascii="Arial" w:hAnsi="Arial" w:cs="Arial"/>
          <w:b/>
          <w:sz w:val="28"/>
          <w:szCs w:val="28"/>
        </w:rPr>
        <w:t>, por unanimidad de votos de los señores Ministro</w:t>
      </w:r>
      <w:r w:rsidR="003812EA">
        <w:rPr>
          <w:rFonts w:ascii="Arial" w:hAnsi="Arial" w:cs="Arial"/>
          <w:b/>
          <w:sz w:val="28"/>
          <w:szCs w:val="28"/>
        </w:rPr>
        <w:t>s</w:t>
      </w:r>
      <w:r w:rsidRPr="00776834">
        <w:rPr>
          <w:rFonts w:ascii="Arial" w:hAnsi="Arial" w:cs="Arial"/>
          <w:b/>
          <w:sz w:val="28"/>
          <w:szCs w:val="28"/>
        </w:rPr>
        <w:t xml:space="preserve"> el día veinticinco de abril de dos mil dieciocho. </w:t>
      </w:r>
    </w:p>
    <w:p w14:paraId="7A32576F" w14:textId="582B3DA4" w:rsidR="00AA52E5" w:rsidRPr="00776834" w:rsidRDefault="00DF4736" w:rsidP="00111AA6">
      <w:pPr>
        <w:spacing w:after="360" w:line="360" w:lineRule="auto"/>
        <w:ind w:firstLine="851"/>
        <w:jc w:val="both"/>
        <w:rPr>
          <w:rFonts w:ascii="Arial" w:hAnsi="Arial" w:cs="Arial"/>
          <w:sz w:val="28"/>
          <w:szCs w:val="28"/>
        </w:rPr>
      </w:pPr>
      <w:r w:rsidRPr="00776834">
        <w:rPr>
          <w:rFonts w:ascii="Arial" w:hAnsi="Arial" w:cs="Arial"/>
          <w:sz w:val="28"/>
          <w:szCs w:val="28"/>
        </w:rPr>
        <w:t>Ahora bien, en cuant</w:t>
      </w:r>
      <w:r w:rsidR="00E5272D" w:rsidRPr="00776834">
        <w:rPr>
          <w:rFonts w:ascii="Arial" w:hAnsi="Arial" w:cs="Arial"/>
          <w:sz w:val="28"/>
          <w:szCs w:val="28"/>
        </w:rPr>
        <w:t>o al argumento en el que la I</w:t>
      </w:r>
      <w:r w:rsidRPr="00776834">
        <w:rPr>
          <w:rFonts w:ascii="Arial" w:hAnsi="Arial" w:cs="Arial"/>
          <w:sz w:val="28"/>
          <w:szCs w:val="28"/>
        </w:rPr>
        <w:t>nstitución bancaria señala que</w:t>
      </w:r>
      <w:r w:rsidR="00140A7E" w:rsidRPr="00776834">
        <w:rPr>
          <w:rFonts w:ascii="Arial" w:hAnsi="Arial" w:cs="Arial"/>
          <w:sz w:val="28"/>
          <w:szCs w:val="28"/>
        </w:rPr>
        <w:t xml:space="preserve"> el artículo 131, último párrafo, del Reglamento de la Ley Federal de Protección de Datos Personales en Posesión de los Particulares</w:t>
      </w:r>
      <w:r w:rsidR="00D25E9B" w:rsidRPr="00776834">
        <w:rPr>
          <w:rFonts w:ascii="Arial" w:hAnsi="Arial" w:cs="Arial"/>
          <w:sz w:val="28"/>
          <w:szCs w:val="28"/>
        </w:rPr>
        <w:t xml:space="preserve">, </w:t>
      </w:r>
      <w:r w:rsidR="000C6B4B" w:rsidRPr="00776834">
        <w:rPr>
          <w:rFonts w:ascii="Arial" w:hAnsi="Arial" w:cs="Arial"/>
          <w:sz w:val="28"/>
          <w:szCs w:val="28"/>
        </w:rPr>
        <w:t>en relación con el div</w:t>
      </w:r>
      <w:r w:rsidR="003812EA">
        <w:rPr>
          <w:rFonts w:ascii="Arial" w:hAnsi="Arial" w:cs="Arial"/>
          <w:sz w:val="28"/>
          <w:szCs w:val="28"/>
        </w:rPr>
        <w:t>erso 60 de la Ley Federal de</w:t>
      </w:r>
      <w:r w:rsidR="000C6B4B" w:rsidRPr="00776834">
        <w:rPr>
          <w:rFonts w:ascii="Arial" w:hAnsi="Arial" w:cs="Arial"/>
          <w:sz w:val="28"/>
          <w:szCs w:val="28"/>
        </w:rPr>
        <w:t xml:space="preserve"> Procedimiento Administrativo</w:t>
      </w:r>
      <w:r w:rsidR="00D53260" w:rsidRPr="00776834">
        <w:rPr>
          <w:rFonts w:ascii="Arial" w:hAnsi="Arial" w:cs="Arial"/>
          <w:sz w:val="28"/>
          <w:szCs w:val="28"/>
        </w:rPr>
        <w:t>,</w:t>
      </w:r>
      <w:r w:rsidR="000C6B4B" w:rsidRPr="00776834">
        <w:rPr>
          <w:rFonts w:ascii="Arial" w:hAnsi="Arial" w:cs="Arial"/>
          <w:sz w:val="28"/>
          <w:szCs w:val="28"/>
        </w:rPr>
        <w:t xml:space="preserve"> es ilegal al no establecer la posibilidad de llevar a cabo actos previos al inicio del pronunciamiento de verificació</w:t>
      </w:r>
      <w:r w:rsidR="00B63AA8">
        <w:rPr>
          <w:rFonts w:ascii="Arial" w:hAnsi="Arial" w:cs="Arial"/>
          <w:sz w:val="28"/>
          <w:szCs w:val="28"/>
        </w:rPr>
        <w:t>n no requerir información previa</w:t>
      </w:r>
      <w:r w:rsidR="000C6B4B" w:rsidRPr="00776834">
        <w:rPr>
          <w:rFonts w:ascii="Arial" w:hAnsi="Arial" w:cs="Arial"/>
          <w:sz w:val="28"/>
          <w:szCs w:val="28"/>
        </w:rPr>
        <w:t xml:space="preserve">, es </w:t>
      </w:r>
      <w:r w:rsidR="00D25E9B" w:rsidRPr="00776834">
        <w:rPr>
          <w:rFonts w:ascii="Arial" w:hAnsi="Arial" w:cs="Arial"/>
          <w:b/>
          <w:sz w:val="28"/>
          <w:szCs w:val="28"/>
        </w:rPr>
        <w:t>inoperante</w:t>
      </w:r>
      <w:r w:rsidR="00D25E9B" w:rsidRPr="00776834">
        <w:rPr>
          <w:rFonts w:ascii="Arial" w:hAnsi="Arial" w:cs="Arial"/>
          <w:sz w:val="28"/>
          <w:szCs w:val="28"/>
        </w:rPr>
        <w:t xml:space="preserve">, toda vez que únicamente se limita a reiterar lo señalado en la demanda de amparo, sin que en ningún momento combata o desvirtué las consideraciones </w:t>
      </w:r>
      <w:r w:rsidR="00111AA6" w:rsidRPr="00776834">
        <w:rPr>
          <w:rFonts w:ascii="Arial" w:hAnsi="Arial" w:cs="Arial"/>
          <w:sz w:val="28"/>
          <w:szCs w:val="28"/>
        </w:rPr>
        <w:t>respectivas; al efecto resulta ilustrativo el criterio jurisprudencia</w:t>
      </w:r>
      <w:r w:rsidR="00C75CEE">
        <w:rPr>
          <w:rFonts w:ascii="Arial" w:hAnsi="Arial" w:cs="Arial"/>
          <w:sz w:val="28"/>
          <w:szCs w:val="28"/>
        </w:rPr>
        <w:t>l</w:t>
      </w:r>
      <w:r w:rsidR="00111AA6" w:rsidRPr="00776834">
        <w:rPr>
          <w:rFonts w:ascii="Arial" w:hAnsi="Arial" w:cs="Arial"/>
          <w:sz w:val="28"/>
          <w:szCs w:val="28"/>
        </w:rPr>
        <w:t xml:space="preserve"> de esta Segunda Sala de número 109/2009, que lleva por rubro: </w:t>
      </w:r>
      <w:r w:rsidR="002A7B8C" w:rsidRPr="00776834">
        <w:rPr>
          <w:rFonts w:ascii="Arial" w:hAnsi="Arial" w:cs="Arial"/>
          <w:sz w:val="28"/>
          <w:szCs w:val="28"/>
        </w:rPr>
        <w:t>“</w:t>
      </w:r>
      <w:r w:rsidR="00111AA6" w:rsidRPr="00776834">
        <w:rPr>
          <w:rFonts w:ascii="Arial Narrow" w:hAnsi="Arial Narrow" w:cs="Arial"/>
          <w:b/>
          <w:sz w:val="28"/>
          <w:szCs w:val="28"/>
        </w:rPr>
        <w:t>AGRAVIOS INOPERANTES EN LA REVISIÓN. SON AQUELLOS QUE REITERAN LOS CONCEPTOS DE VIOLACIÓN, ABUNDAN SOBRE ELLOS O LOS COMPLEMENTAN, SIN COMBATIR LAS CONSIDERACIONES DE LA SENTENCIA RECURRIDA”</w:t>
      </w:r>
      <w:r w:rsidR="00111AA6" w:rsidRPr="00776834">
        <w:rPr>
          <w:rFonts w:ascii="Arial" w:hAnsi="Arial" w:cs="Arial"/>
          <w:sz w:val="28"/>
          <w:szCs w:val="28"/>
        </w:rPr>
        <w:t>.</w:t>
      </w:r>
    </w:p>
    <w:p w14:paraId="5F0E5D3C" w14:textId="6934A402" w:rsidR="00197BFC" w:rsidRPr="00776834" w:rsidRDefault="00AA52E5" w:rsidP="00111AA6">
      <w:pPr>
        <w:spacing w:after="360" w:line="360" w:lineRule="auto"/>
        <w:ind w:firstLine="708"/>
        <w:jc w:val="both"/>
        <w:rPr>
          <w:rFonts w:ascii="Arial" w:hAnsi="Arial" w:cs="Arial"/>
          <w:b/>
          <w:sz w:val="28"/>
          <w:szCs w:val="28"/>
        </w:rPr>
      </w:pPr>
      <w:r w:rsidRPr="00776834">
        <w:rPr>
          <w:rFonts w:ascii="Arial" w:hAnsi="Arial" w:cs="Arial"/>
          <w:b/>
          <w:sz w:val="28"/>
          <w:szCs w:val="28"/>
        </w:rPr>
        <w:t>QUINTO. Estudio de los agravios expuestos por el INAI.</w:t>
      </w:r>
      <w:r w:rsidR="00111AA6" w:rsidRPr="00776834">
        <w:rPr>
          <w:rFonts w:ascii="Arial" w:hAnsi="Arial" w:cs="Arial"/>
          <w:b/>
          <w:sz w:val="28"/>
          <w:szCs w:val="28"/>
        </w:rPr>
        <w:t xml:space="preserve"> </w:t>
      </w:r>
      <w:r w:rsidR="00E03B9B" w:rsidRPr="00776834">
        <w:rPr>
          <w:rFonts w:ascii="Arial" w:hAnsi="Arial" w:cs="Arial"/>
          <w:sz w:val="28"/>
          <w:szCs w:val="28"/>
        </w:rPr>
        <w:t>El Instituto señala que</w:t>
      </w:r>
      <w:r w:rsidR="00EA662A" w:rsidRPr="00776834">
        <w:rPr>
          <w:rFonts w:ascii="Arial" w:hAnsi="Arial" w:cs="Arial"/>
          <w:sz w:val="28"/>
          <w:szCs w:val="28"/>
        </w:rPr>
        <w:t>,</w:t>
      </w:r>
      <w:r w:rsidR="00E03B9B" w:rsidRPr="00776834">
        <w:rPr>
          <w:rFonts w:ascii="Arial" w:hAnsi="Arial" w:cs="Arial"/>
          <w:sz w:val="28"/>
          <w:szCs w:val="28"/>
        </w:rPr>
        <w:t xml:space="preserve"> contrario a lo señalado por el Tribunal Colegiado </w:t>
      </w:r>
      <w:r w:rsidR="00E03B9B" w:rsidRPr="00776834">
        <w:rPr>
          <w:rFonts w:ascii="Arial" w:hAnsi="Arial" w:cs="Arial"/>
          <w:sz w:val="28"/>
          <w:szCs w:val="28"/>
        </w:rPr>
        <w:lastRenderedPageBreak/>
        <w:t>del conocimiento</w:t>
      </w:r>
      <w:r w:rsidR="00E523B9" w:rsidRPr="00776834">
        <w:rPr>
          <w:rFonts w:ascii="Arial" w:hAnsi="Arial" w:cs="Arial"/>
          <w:sz w:val="28"/>
          <w:szCs w:val="28"/>
        </w:rPr>
        <w:t xml:space="preserve"> los “Lineamientos de los Procedimientos de Protección de Derechos, de Investigación y Verificación, y de Imposición de Sanciones” son constitucionales, dado que el Institutito </w:t>
      </w:r>
      <w:r w:rsidR="00E03B9B" w:rsidRPr="00776834">
        <w:rPr>
          <w:rFonts w:ascii="Arial" w:hAnsi="Arial" w:cs="Arial"/>
          <w:sz w:val="28"/>
          <w:szCs w:val="28"/>
        </w:rPr>
        <w:t>sí cuenta con facultades cuasi-legislativas que le permiten emitir normas de carácter general externas e internas en materia de protección de datos personales e</w:t>
      </w:r>
      <w:r w:rsidR="00E523B9" w:rsidRPr="00776834">
        <w:rPr>
          <w:rFonts w:ascii="Arial" w:hAnsi="Arial" w:cs="Arial"/>
          <w:sz w:val="28"/>
          <w:szCs w:val="28"/>
        </w:rPr>
        <w:t>n posesión de los particulares,</w:t>
      </w:r>
      <w:r w:rsidR="00197BFC" w:rsidRPr="00776834">
        <w:rPr>
          <w:rFonts w:ascii="Arial" w:hAnsi="Arial" w:cs="Arial"/>
          <w:sz w:val="28"/>
          <w:szCs w:val="28"/>
        </w:rPr>
        <w:t xml:space="preserve"> </w:t>
      </w:r>
      <w:r w:rsidR="00E03B9B" w:rsidRPr="00776834">
        <w:rPr>
          <w:rFonts w:ascii="Arial" w:hAnsi="Arial" w:cs="Arial"/>
          <w:sz w:val="28"/>
          <w:szCs w:val="28"/>
        </w:rPr>
        <w:t xml:space="preserve">además de que puede revestir la facultad de emitir normas de carácter interno y normas de carácter externo, siendo que el Tribunal Colegiado únicamente reconoció que el INAI </w:t>
      </w:r>
      <w:r w:rsidR="00480808" w:rsidRPr="00776834">
        <w:rPr>
          <w:rFonts w:ascii="Arial" w:hAnsi="Arial" w:cs="Arial"/>
          <w:sz w:val="28"/>
          <w:szCs w:val="28"/>
        </w:rPr>
        <w:t xml:space="preserve">cuenta con facultades internas, por lo que dichos lineamientos son </w:t>
      </w:r>
      <w:r w:rsidR="00BA0D19" w:rsidRPr="00776834">
        <w:rPr>
          <w:rFonts w:ascii="Arial" w:hAnsi="Arial" w:cs="Arial"/>
          <w:sz w:val="28"/>
          <w:szCs w:val="28"/>
        </w:rPr>
        <w:t>constitucionales</w:t>
      </w:r>
      <w:r w:rsidR="00480808" w:rsidRPr="00776834">
        <w:rPr>
          <w:rFonts w:ascii="Arial" w:hAnsi="Arial" w:cs="Arial"/>
          <w:sz w:val="28"/>
          <w:szCs w:val="28"/>
        </w:rPr>
        <w:t>.</w:t>
      </w:r>
    </w:p>
    <w:p w14:paraId="29067892" w14:textId="0D4D94E8" w:rsidR="00111AA6" w:rsidRPr="00776834" w:rsidRDefault="00D53260" w:rsidP="00111AA6">
      <w:pPr>
        <w:spacing w:after="360" w:line="360" w:lineRule="auto"/>
        <w:ind w:firstLine="708"/>
        <w:jc w:val="both"/>
        <w:rPr>
          <w:rFonts w:ascii="Arial" w:hAnsi="Arial" w:cs="Arial"/>
          <w:sz w:val="28"/>
          <w:szCs w:val="28"/>
        </w:rPr>
      </w:pPr>
      <w:r w:rsidRPr="00776834">
        <w:rPr>
          <w:rFonts w:ascii="Arial" w:hAnsi="Arial" w:cs="Arial"/>
          <w:sz w:val="28"/>
          <w:szCs w:val="28"/>
        </w:rPr>
        <w:t xml:space="preserve">Refiere </w:t>
      </w:r>
      <w:r w:rsidR="00E03B9B" w:rsidRPr="00776834">
        <w:rPr>
          <w:rFonts w:ascii="Arial" w:hAnsi="Arial" w:cs="Arial"/>
          <w:sz w:val="28"/>
          <w:szCs w:val="28"/>
        </w:rPr>
        <w:t>que los referidos lineamientos contienen normas internas mediante las cuales el INAI organiza las actividades que realizarían sus unidades administrativas durante la sustanciación de los procedimientos, razón por la cual resulta incorrecto que el órgano colegiado haya declarado la inconstitucion</w:t>
      </w:r>
      <w:r w:rsidR="00EA662A" w:rsidRPr="00776834">
        <w:rPr>
          <w:rFonts w:ascii="Arial" w:hAnsi="Arial" w:cs="Arial"/>
          <w:sz w:val="28"/>
          <w:szCs w:val="28"/>
        </w:rPr>
        <w:t>alidad de todos los lineamiento</w:t>
      </w:r>
      <w:r w:rsidR="003833AD" w:rsidRPr="00776834">
        <w:rPr>
          <w:rFonts w:ascii="Arial" w:hAnsi="Arial" w:cs="Arial"/>
          <w:sz w:val="28"/>
          <w:szCs w:val="28"/>
        </w:rPr>
        <w:t>s</w:t>
      </w:r>
      <w:r w:rsidR="00EA662A" w:rsidRPr="00776834">
        <w:rPr>
          <w:rFonts w:ascii="Arial" w:hAnsi="Arial" w:cs="Arial"/>
          <w:sz w:val="28"/>
          <w:szCs w:val="28"/>
        </w:rPr>
        <w:t>.</w:t>
      </w:r>
    </w:p>
    <w:p w14:paraId="745637B5" w14:textId="6341674D" w:rsidR="00D53260" w:rsidRPr="00776834" w:rsidRDefault="00D53260" w:rsidP="00111AA6">
      <w:pPr>
        <w:spacing w:after="360" w:line="360" w:lineRule="auto"/>
        <w:ind w:firstLine="708"/>
        <w:jc w:val="both"/>
        <w:rPr>
          <w:rFonts w:ascii="Arial" w:hAnsi="Arial" w:cs="Arial"/>
          <w:sz w:val="28"/>
          <w:szCs w:val="28"/>
        </w:rPr>
      </w:pPr>
      <w:r w:rsidRPr="00776834">
        <w:rPr>
          <w:rFonts w:ascii="Arial" w:hAnsi="Arial" w:cs="Arial"/>
          <w:sz w:val="28"/>
          <w:szCs w:val="28"/>
        </w:rPr>
        <w:t xml:space="preserve">Agrega que de acuerdo con lo resuelto en la controversia 117/2014, se estableció que los organismos constitucionalmente autónomos tienen la facultad de emitir normas de carácter interno </w:t>
      </w:r>
      <w:r w:rsidR="005154C2">
        <w:rPr>
          <w:rFonts w:ascii="Arial" w:hAnsi="Arial" w:cs="Arial"/>
          <w:sz w:val="28"/>
          <w:szCs w:val="28"/>
        </w:rPr>
        <w:t>y externo, por lo que el INAI sí</w:t>
      </w:r>
      <w:r w:rsidRPr="00776834">
        <w:rPr>
          <w:rFonts w:ascii="Arial" w:hAnsi="Arial" w:cs="Arial"/>
          <w:sz w:val="28"/>
          <w:szCs w:val="28"/>
        </w:rPr>
        <w:t xml:space="preserve"> cuenta con dichas facultades.</w:t>
      </w:r>
    </w:p>
    <w:p w14:paraId="0B0BCCB1" w14:textId="12DD40BB" w:rsidR="002F2620" w:rsidRPr="00776834" w:rsidRDefault="00111AA6" w:rsidP="00A226F4">
      <w:pPr>
        <w:spacing w:after="360" w:line="360" w:lineRule="auto"/>
        <w:ind w:firstLine="708"/>
        <w:jc w:val="both"/>
        <w:rPr>
          <w:rFonts w:ascii="Arial" w:hAnsi="Arial" w:cs="Arial"/>
          <w:sz w:val="28"/>
          <w:szCs w:val="28"/>
        </w:rPr>
      </w:pPr>
      <w:r w:rsidRPr="00776834">
        <w:rPr>
          <w:rFonts w:ascii="Arial" w:hAnsi="Arial" w:cs="Arial"/>
          <w:color w:val="000000"/>
          <w:sz w:val="28"/>
          <w:szCs w:val="28"/>
        </w:rPr>
        <w:t xml:space="preserve">Los argumentos esgrimidos por el Instituto resultan </w:t>
      </w:r>
      <w:r w:rsidR="00E523B9" w:rsidRPr="00776834">
        <w:rPr>
          <w:rFonts w:ascii="Arial" w:hAnsi="Arial" w:cs="Arial"/>
          <w:b/>
          <w:color w:val="000000"/>
          <w:sz w:val="28"/>
          <w:szCs w:val="28"/>
        </w:rPr>
        <w:t>in</w:t>
      </w:r>
      <w:r w:rsidR="00E523B9" w:rsidRPr="00776834">
        <w:rPr>
          <w:rFonts w:ascii="Arial" w:hAnsi="Arial" w:cs="Arial"/>
          <w:b/>
          <w:bCs/>
          <w:color w:val="000000"/>
          <w:sz w:val="28"/>
          <w:szCs w:val="28"/>
        </w:rPr>
        <w:t>fundados</w:t>
      </w:r>
      <w:r w:rsidR="00E523B9" w:rsidRPr="00776834">
        <w:rPr>
          <w:rFonts w:ascii="Arial" w:hAnsi="Arial" w:cs="Arial"/>
          <w:color w:val="000000"/>
          <w:sz w:val="28"/>
          <w:szCs w:val="28"/>
        </w:rPr>
        <w:t>, en razón de que la materia de protección</w:t>
      </w:r>
      <w:r w:rsidR="00BA0D19" w:rsidRPr="00776834">
        <w:rPr>
          <w:rFonts w:ascii="Arial" w:hAnsi="Arial" w:cs="Arial"/>
          <w:color w:val="000000"/>
          <w:sz w:val="28"/>
          <w:szCs w:val="28"/>
        </w:rPr>
        <w:t xml:space="preserve"> </w:t>
      </w:r>
      <w:r w:rsidR="00E523B9" w:rsidRPr="00776834">
        <w:rPr>
          <w:rFonts w:ascii="Arial" w:hAnsi="Arial" w:cs="Arial"/>
          <w:color w:val="000000"/>
          <w:sz w:val="28"/>
          <w:szCs w:val="28"/>
        </w:rPr>
        <w:t xml:space="preserve">de datos personales en posesión de </w:t>
      </w:r>
      <w:r w:rsidR="00BA0D19" w:rsidRPr="00776834">
        <w:rPr>
          <w:rFonts w:ascii="Arial" w:hAnsi="Arial" w:cs="Arial"/>
          <w:color w:val="000000"/>
          <w:sz w:val="28"/>
          <w:szCs w:val="28"/>
        </w:rPr>
        <w:t>p</w:t>
      </w:r>
      <w:r w:rsidR="00E523B9" w:rsidRPr="00776834">
        <w:rPr>
          <w:rFonts w:ascii="Arial" w:hAnsi="Arial" w:cs="Arial"/>
          <w:color w:val="000000"/>
          <w:sz w:val="28"/>
          <w:szCs w:val="28"/>
        </w:rPr>
        <w:t xml:space="preserve">articulares, está sujeta específicamente </w:t>
      </w:r>
      <w:r w:rsidR="00A226F4" w:rsidRPr="00776834">
        <w:rPr>
          <w:rFonts w:ascii="Arial" w:hAnsi="Arial" w:cs="Arial"/>
          <w:color w:val="000000"/>
          <w:sz w:val="28"/>
          <w:szCs w:val="28"/>
        </w:rPr>
        <w:t xml:space="preserve">a los artículos 6, fracción VIII; </w:t>
      </w:r>
      <w:r w:rsidR="00E523B9" w:rsidRPr="00776834">
        <w:rPr>
          <w:rFonts w:ascii="Arial" w:hAnsi="Arial" w:cs="Arial"/>
          <w:color w:val="000000"/>
          <w:sz w:val="28"/>
          <w:szCs w:val="28"/>
        </w:rPr>
        <w:t>16, segundo párrafo; y 73, fracción XXIX-O, de la Constitución Política de los Estados Unidos Mexicanos, los cuales señalan lo siguiente:</w:t>
      </w:r>
    </w:p>
    <w:p w14:paraId="7C3E9A03" w14:textId="3B284228"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Italic"/>
          <w:iCs/>
          <w:color w:val="000000"/>
          <w:sz w:val="28"/>
          <w:szCs w:val="28"/>
        </w:rPr>
        <w:lastRenderedPageBreak/>
        <w:t>“</w:t>
      </w:r>
      <w:r w:rsidRPr="00776834">
        <w:rPr>
          <w:rFonts w:ascii="Arial Narrow" w:hAnsi="Arial Narrow" w:cs="Arial"/>
          <w:b/>
          <w:bCs/>
          <w:iCs/>
          <w:color w:val="000000"/>
          <w:sz w:val="28"/>
          <w:szCs w:val="28"/>
        </w:rPr>
        <w:t xml:space="preserve">Artículo 6o. </w:t>
      </w:r>
      <w:r w:rsidRPr="00776834">
        <w:rPr>
          <w:rFonts w:ascii="Arial Narrow" w:hAnsi="Arial Narrow" w:cs="Arial"/>
          <w:iCs/>
          <w:color w:val="000000"/>
          <w:sz w:val="28"/>
          <w:szCs w:val="28"/>
        </w:rPr>
        <w:t>La manifestación de las ideas no será objeto de</w:t>
      </w:r>
      <w:r w:rsidR="00BA0D19"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ninguna inquisición judicial o administrativa, sino en el caso de que</w:t>
      </w:r>
      <w:r w:rsidR="00BA0D19"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ataque a la moral, la vida privada o los derechos de terceros,</w:t>
      </w:r>
      <w:r w:rsidR="00BA0D19"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provoque algún delito, o perturbe el orden público; el derecho de</w:t>
      </w:r>
      <w:r w:rsidR="00BA0D19"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réplica será ejercido en los términos dispuestos por la ley. El</w:t>
      </w:r>
      <w:r w:rsidR="00BA0D19"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derecho a la información será garantizado por el Estado.</w:t>
      </w:r>
    </w:p>
    <w:p w14:paraId="08A76440" w14:textId="77777777" w:rsidR="00E523B9" w:rsidRPr="00776834" w:rsidRDefault="00E523B9" w:rsidP="002F2620">
      <w:pPr>
        <w:autoSpaceDE w:val="0"/>
        <w:autoSpaceDN w:val="0"/>
        <w:adjustRightInd w:val="0"/>
        <w:spacing w:after="0"/>
        <w:ind w:left="709" w:right="760"/>
        <w:jc w:val="both"/>
        <w:rPr>
          <w:rFonts w:ascii="Arial Narrow" w:hAnsi="Arial Narrow" w:cs="Arial,Italic"/>
          <w:iCs/>
          <w:color w:val="000000"/>
          <w:sz w:val="28"/>
          <w:szCs w:val="28"/>
        </w:rPr>
      </w:pPr>
      <w:r w:rsidRPr="00776834">
        <w:rPr>
          <w:rFonts w:ascii="Arial Narrow" w:hAnsi="Arial Narrow" w:cs="Arial,Italic"/>
          <w:iCs/>
          <w:color w:val="000000"/>
          <w:sz w:val="28"/>
          <w:szCs w:val="28"/>
        </w:rPr>
        <w:t>(…)</w:t>
      </w:r>
    </w:p>
    <w:p w14:paraId="5C0E7F57" w14:textId="0C8DEF72"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b/>
          <w:bCs/>
          <w:iCs/>
          <w:color w:val="000000"/>
          <w:sz w:val="28"/>
          <w:szCs w:val="28"/>
        </w:rPr>
        <w:t xml:space="preserve">VIII. </w:t>
      </w:r>
      <w:r w:rsidRPr="00776834">
        <w:rPr>
          <w:rFonts w:ascii="Arial Narrow" w:hAnsi="Arial Narrow" w:cs="Arial"/>
          <w:iCs/>
          <w:color w:val="000000"/>
          <w:sz w:val="28"/>
          <w:szCs w:val="28"/>
        </w:rPr>
        <w:t>La Federación contará con un organismo autónomo,</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especializado, imparcial, colegiado, con personalidad jurídica y</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patrimonio propio, con plena autonomía técnica, de gestión,</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capacidad para decidir sobre el ejercicio de su presupuesto y</w:t>
      </w:r>
      <w:r w:rsidR="00030FEC"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determinar su organización interna, responsable de garantizar el</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cumplimiento del derecho de acceso a la información pública y a la</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protección de datos personales en posesión de los sujetos</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obligados en los términos que establezca la ley.</w:t>
      </w:r>
    </w:p>
    <w:p w14:paraId="580FE6B8" w14:textId="77777777" w:rsidR="00CD59A1" w:rsidRPr="00776834" w:rsidRDefault="00CD59A1" w:rsidP="002F2620">
      <w:pPr>
        <w:autoSpaceDE w:val="0"/>
        <w:autoSpaceDN w:val="0"/>
        <w:adjustRightInd w:val="0"/>
        <w:spacing w:after="0"/>
        <w:ind w:left="709" w:right="760"/>
        <w:jc w:val="both"/>
        <w:rPr>
          <w:rFonts w:ascii="Arial Narrow" w:hAnsi="Arial Narrow" w:cs="Arial"/>
          <w:iCs/>
          <w:color w:val="000000"/>
          <w:sz w:val="28"/>
          <w:szCs w:val="28"/>
        </w:rPr>
      </w:pPr>
    </w:p>
    <w:p w14:paraId="744EFB3A" w14:textId="65EB6220" w:rsidR="00E523B9" w:rsidRPr="00776834" w:rsidRDefault="00E523B9" w:rsidP="002F2620">
      <w:pPr>
        <w:autoSpaceDE w:val="0"/>
        <w:autoSpaceDN w:val="0"/>
        <w:adjustRightInd w:val="0"/>
        <w:spacing w:after="0"/>
        <w:ind w:left="709" w:right="760"/>
        <w:jc w:val="both"/>
        <w:rPr>
          <w:rFonts w:ascii="Arial Narrow" w:hAnsi="Arial Narrow" w:cs="Arial"/>
          <w:b/>
          <w:iCs/>
          <w:color w:val="000000"/>
          <w:sz w:val="28"/>
          <w:szCs w:val="28"/>
        </w:rPr>
      </w:pPr>
      <w:r w:rsidRPr="00776834">
        <w:rPr>
          <w:rFonts w:ascii="Arial Narrow" w:hAnsi="Arial Narrow" w:cs="Arial"/>
          <w:iCs/>
          <w:color w:val="000000"/>
          <w:sz w:val="28"/>
          <w:szCs w:val="28"/>
        </w:rPr>
        <w:t>El organismo autónomo previsto en esta fracción, se regirá por la</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 xml:space="preserve">ley en materia de transparencia y acceso a la información pública </w:t>
      </w:r>
      <w:r w:rsidRPr="00776834">
        <w:rPr>
          <w:rFonts w:ascii="Arial Narrow" w:hAnsi="Arial Narrow" w:cs="Arial"/>
          <w:b/>
          <w:iCs/>
          <w:color w:val="000000"/>
          <w:sz w:val="28"/>
          <w:szCs w:val="28"/>
        </w:rPr>
        <w:t>y</w:t>
      </w:r>
      <w:r w:rsidR="00CD59A1"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protección de datos personales en posesión de sujetos obligados,</w:t>
      </w:r>
      <w:r w:rsidR="00CD59A1"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en los términos que establezca la ley general que emita el</w:t>
      </w:r>
      <w:r w:rsidR="00CD59A1"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Congreso de la Unión para establecer las bases, principios</w:t>
      </w:r>
      <w:r w:rsidR="00CD59A1"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generales y procedimientos del ejercicio de este derecho.</w:t>
      </w:r>
    </w:p>
    <w:p w14:paraId="1220435D" w14:textId="77777777" w:rsidR="00CD59A1" w:rsidRPr="00776834" w:rsidRDefault="00CD59A1" w:rsidP="002F2620">
      <w:pPr>
        <w:autoSpaceDE w:val="0"/>
        <w:autoSpaceDN w:val="0"/>
        <w:adjustRightInd w:val="0"/>
        <w:spacing w:after="0"/>
        <w:ind w:left="709" w:right="760"/>
        <w:jc w:val="both"/>
        <w:rPr>
          <w:rFonts w:ascii="Arial Narrow" w:hAnsi="Arial Narrow" w:cs="Arial"/>
          <w:iCs/>
          <w:color w:val="000000"/>
          <w:sz w:val="28"/>
          <w:szCs w:val="28"/>
        </w:rPr>
      </w:pPr>
    </w:p>
    <w:p w14:paraId="435DBBC8" w14:textId="113F9EFD"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iCs/>
          <w:color w:val="000000"/>
          <w:sz w:val="28"/>
          <w:szCs w:val="28"/>
        </w:rPr>
        <w:t>En su funcionamiento se regirá por los principios de certeza,</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legalidad, independencia, imparcialidad, eficacia, objetividad,</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profesionalismo, transparencia y máxima publicidad.</w:t>
      </w:r>
    </w:p>
    <w:p w14:paraId="50C2FB25" w14:textId="77777777" w:rsidR="00CD59A1" w:rsidRPr="00776834" w:rsidRDefault="00CD59A1" w:rsidP="002F2620">
      <w:pPr>
        <w:autoSpaceDE w:val="0"/>
        <w:autoSpaceDN w:val="0"/>
        <w:adjustRightInd w:val="0"/>
        <w:spacing w:after="0"/>
        <w:ind w:left="709" w:right="760"/>
        <w:jc w:val="both"/>
        <w:rPr>
          <w:rFonts w:ascii="Arial Narrow" w:hAnsi="Arial Narrow" w:cs="Arial"/>
          <w:iCs/>
          <w:color w:val="000000"/>
          <w:sz w:val="28"/>
          <w:szCs w:val="28"/>
        </w:rPr>
      </w:pPr>
    </w:p>
    <w:p w14:paraId="04A91154" w14:textId="39763DD5"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iCs/>
          <w:color w:val="000000"/>
          <w:sz w:val="28"/>
          <w:szCs w:val="28"/>
        </w:rPr>
        <w:t>El organismo garante tiene competencia para conocer de los</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asuntos relacionados con el acceso a la información pública y la</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protección de datos personales de cualquier autoridad, entidad,</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órgano u organismo que forme parte de alguno de los Poderes</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Legislativo, Ejecutivo y Judicial, órganos autónomos, partidos</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políticos, fideicomisos y fondos públicos, así como de cualquier</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persona física, moral o sindicatos que reciba y ejerza recursos</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públicos o realice actos de autoridad en el ámbito federal; con</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excepción de aquellos asuntos jurisdiccionales que correspondan a</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la Suprema Corte de Justicia de la Nación, en cuyo caso resolverá</w:t>
      </w:r>
      <w:r w:rsidR="00030FEC"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un comité integrado por tres ministros. También conocerá de los</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recursos que interpongan los particulares respecto de las</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resoluciones de los organismos autónomos especializados de las</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lastRenderedPageBreak/>
        <w:t>entidades federativas que determinen la reserva, confidencialidad,</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inexistencia o negativa de la información, en los términos que</w:t>
      </w:r>
      <w:r w:rsidR="00030FEC"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establezca la ley.</w:t>
      </w:r>
    </w:p>
    <w:p w14:paraId="172F9695" w14:textId="77777777" w:rsidR="00CD59A1" w:rsidRPr="00776834" w:rsidRDefault="00CD59A1" w:rsidP="002F2620">
      <w:pPr>
        <w:autoSpaceDE w:val="0"/>
        <w:autoSpaceDN w:val="0"/>
        <w:adjustRightInd w:val="0"/>
        <w:spacing w:after="0"/>
        <w:ind w:left="709" w:right="760"/>
        <w:jc w:val="both"/>
        <w:rPr>
          <w:rFonts w:ascii="Arial Narrow" w:hAnsi="Arial Narrow" w:cs="Arial"/>
          <w:iCs/>
          <w:color w:val="000000"/>
          <w:sz w:val="28"/>
          <w:szCs w:val="28"/>
        </w:rPr>
      </w:pPr>
    </w:p>
    <w:p w14:paraId="72FA05E0" w14:textId="46B2A720"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iCs/>
          <w:color w:val="000000"/>
          <w:sz w:val="28"/>
          <w:szCs w:val="28"/>
        </w:rPr>
        <w:t>El organismo garante federal, de oficio o a petición fundada del</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organismo garante equivalente de las entidades federativas, podrá</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conocer de los recursos de revisión que por su interés y</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trascendencia así lo ameriten.</w:t>
      </w:r>
    </w:p>
    <w:p w14:paraId="4EC2411A" w14:textId="77777777" w:rsidR="00CD59A1" w:rsidRPr="00776834" w:rsidRDefault="00CD59A1" w:rsidP="002F2620">
      <w:pPr>
        <w:autoSpaceDE w:val="0"/>
        <w:autoSpaceDN w:val="0"/>
        <w:adjustRightInd w:val="0"/>
        <w:spacing w:after="0"/>
        <w:ind w:left="709" w:right="760"/>
        <w:jc w:val="both"/>
        <w:rPr>
          <w:rFonts w:ascii="Arial Narrow" w:hAnsi="Arial Narrow" w:cs="Arial"/>
          <w:iCs/>
          <w:color w:val="000000"/>
          <w:sz w:val="28"/>
          <w:szCs w:val="28"/>
        </w:rPr>
      </w:pPr>
    </w:p>
    <w:p w14:paraId="7C02B48A" w14:textId="210D8034"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iCs/>
          <w:color w:val="000000"/>
          <w:sz w:val="28"/>
          <w:szCs w:val="28"/>
        </w:rPr>
        <w:t>La ley establecerá aquella información que se considere reservada</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o confidencial.</w:t>
      </w:r>
    </w:p>
    <w:p w14:paraId="01A81C3B" w14:textId="77777777" w:rsidR="00030FEC" w:rsidRPr="00776834" w:rsidRDefault="00030FEC" w:rsidP="002F2620">
      <w:pPr>
        <w:autoSpaceDE w:val="0"/>
        <w:autoSpaceDN w:val="0"/>
        <w:adjustRightInd w:val="0"/>
        <w:spacing w:after="0"/>
        <w:ind w:left="709" w:right="760"/>
        <w:jc w:val="both"/>
        <w:rPr>
          <w:rFonts w:ascii="Arial Narrow" w:hAnsi="Arial Narrow" w:cs="Arial"/>
          <w:iCs/>
          <w:color w:val="000000"/>
          <w:sz w:val="28"/>
          <w:szCs w:val="28"/>
        </w:rPr>
      </w:pPr>
    </w:p>
    <w:p w14:paraId="776B0286" w14:textId="4D09064C"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iCs/>
          <w:color w:val="000000"/>
          <w:sz w:val="28"/>
          <w:szCs w:val="28"/>
        </w:rPr>
        <w:t>Las resoluciones del organismo garante son vinculatorias,</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definitivas e inatacables para los sujetos obligados. El Consejero</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Jurídico del Gobierno podrá interponer recurso de revisión ante la</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Suprema Corte de Justicia de la Nación en los términos que</w:t>
      </w:r>
      <w:r w:rsidR="00A226F4"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establezca la ley, sólo en el caso que dichas resoluciones puedan</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poner en peligro la seguridad nacional conforme a la ley de la</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materia.</w:t>
      </w:r>
    </w:p>
    <w:p w14:paraId="5F4CB627" w14:textId="65D94D99" w:rsidR="00E523B9" w:rsidRPr="00776834" w:rsidRDefault="00E523B9" w:rsidP="002F2620">
      <w:pPr>
        <w:autoSpaceDE w:val="0"/>
        <w:autoSpaceDN w:val="0"/>
        <w:adjustRightInd w:val="0"/>
        <w:spacing w:after="0"/>
        <w:ind w:left="709" w:right="760"/>
        <w:jc w:val="both"/>
        <w:rPr>
          <w:rFonts w:ascii="Arial Narrow" w:hAnsi="Arial Narrow" w:cs="Arial,Italic"/>
          <w:iCs/>
          <w:color w:val="000000"/>
          <w:sz w:val="28"/>
          <w:szCs w:val="28"/>
        </w:rPr>
      </w:pPr>
      <w:r w:rsidRPr="00776834">
        <w:rPr>
          <w:rFonts w:ascii="Arial Narrow" w:hAnsi="Arial Narrow" w:cs="Arial,Italic"/>
          <w:iCs/>
          <w:color w:val="000000"/>
          <w:sz w:val="28"/>
          <w:szCs w:val="28"/>
        </w:rPr>
        <w:t>(…)”</w:t>
      </w:r>
      <w:r w:rsidR="00D53260" w:rsidRPr="00776834">
        <w:rPr>
          <w:rFonts w:ascii="Arial Narrow" w:hAnsi="Arial Narrow" w:cs="Arial,Italic"/>
          <w:iCs/>
          <w:color w:val="000000"/>
          <w:sz w:val="28"/>
          <w:szCs w:val="28"/>
        </w:rPr>
        <w:t>.</w:t>
      </w:r>
    </w:p>
    <w:p w14:paraId="294FBC15" w14:textId="77777777" w:rsidR="00030FEC" w:rsidRPr="00776834" w:rsidRDefault="00030FEC" w:rsidP="002F2620">
      <w:pPr>
        <w:autoSpaceDE w:val="0"/>
        <w:autoSpaceDN w:val="0"/>
        <w:adjustRightInd w:val="0"/>
        <w:spacing w:after="0"/>
        <w:ind w:left="709" w:right="760"/>
        <w:jc w:val="both"/>
        <w:rPr>
          <w:rFonts w:ascii="Arial Narrow" w:hAnsi="Arial Narrow" w:cs="Arial,Italic"/>
          <w:iCs/>
          <w:color w:val="000000"/>
          <w:sz w:val="28"/>
          <w:szCs w:val="28"/>
        </w:rPr>
      </w:pPr>
    </w:p>
    <w:p w14:paraId="07166F6D" w14:textId="37CF19A7"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Italic"/>
          <w:iCs/>
          <w:color w:val="000000"/>
          <w:sz w:val="28"/>
          <w:szCs w:val="28"/>
        </w:rPr>
        <w:t>“</w:t>
      </w:r>
      <w:r w:rsidRPr="00776834">
        <w:rPr>
          <w:rFonts w:ascii="Arial Narrow" w:hAnsi="Arial Narrow" w:cs="Arial"/>
          <w:b/>
          <w:bCs/>
          <w:iCs/>
          <w:color w:val="000000"/>
          <w:sz w:val="28"/>
          <w:szCs w:val="28"/>
        </w:rPr>
        <w:t>Artículo 16</w:t>
      </w:r>
      <w:r w:rsidRPr="00776834">
        <w:rPr>
          <w:rFonts w:ascii="Arial Narrow" w:hAnsi="Arial Narrow" w:cs="Arial"/>
          <w:iCs/>
          <w:color w:val="000000"/>
          <w:sz w:val="28"/>
          <w:szCs w:val="28"/>
        </w:rPr>
        <w:t>. Nadie puede ser molestado en su persona, familia,</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domicilio, papeles o posesiones, sino en virtud de mandamiento</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escrito de la autoridad competente, que funde y motive la causa</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legal del procedimiento. En los juicios y procedimientos seguidos</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en forma de juicio en los que se establezca como regla la orali</w:t>
      </w:r>
      <w:r w:rsidR="00CD59A1" w:rsidRPr="00776834">
        <w:rPr>
          <w:rFonts w:ascii="Arial Narrow" w:hAnsi="Arial Narrow" w:cs="Arial"/>
          <w:iCs/>
          <w:color w:val="000000"/>
          <w:sz w:val="28"/>
          <w:szCs w:val="28"/>
        </w:rPr>
        <w:t xml:space="preserve">dad, </w:t>
      </w:r>
      <w:r w:rsidRPr="00776834">
        <w:rPr>
          <w:rFonts w:ascii="Arial Narrow" w:hAnsi="Arial Narrow" w:cs="Arial"/>
          <w:iCs/>
          <w:color w:val="000000"/>
          <w:sz w:val="28"/>
          <w:szCs w:val="28"/>
        </w:rPr>
        <w:t xml:space="preserve">bastará con que quede constancia </w:t>
      </w:r>
      <w:r w:rsidR="00CD59A1" w:rsidRPr="00776834">
        <w:rPr>
          <w:rFonts w:ascii="Arial Narrow" w:hAnsi="Arial Narrow" w:cs="Arial"/>
          <w:iCs/>
          <w:color w:val="000000"/>
          <w:sz w:val="28"/>
          <w:szCs w:val="28"/>
        </w:rPr>
        <w:t>de ellos en cualquier medio que</w:t>
      </w:r>
      <w:r w:rsidRPr="00776834">
        <w:rPr>
          <w:rFonts w:ascii="Arial Narrow" w:hAnsi="Arial Narrow" w:cs="Arial"/>
          <w:iCs/>
          <w:color w:val="000000"/>
          <w:sz w:val="28"/>
          <w:szCs w:val="28"/>
        </w:rPr>
        <w:t>dé certeza de su contenido y del cumplimiento de lo previsto en</w:t>
      </w:r>
      <w:r w:rsidR="00CD59A1"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este párrafo.</w:t>
      </w:r>
    </w:p>
    <w:p w14:paraId="1F17DD75" w14:textId="77777777" w:rsidR="00CD59A1" w:rsidRPr="00776834" w:rsidRDefault="00CD59A1" w:rsidP="002F2620">
      <w:pPr>
        <w:autoSpaceDE w:val="0"/>
        <w:autoSpaceDN w:val="0"/>
        <w:adjustRightInd w:val="0"/>
        <w:spacing w:after="0"/>
        <w:ind w:left="709" w:right="760"/>
        <w:jc w:val="both"/>
        <w:rPr>
          <w:rFonts w:ascii="Arial Narrow" w:hAnsi="Arial Narrow" w:cs="Arial"/>
          <w:iCs/>
          <w:color w:val="000000"/>
          <w:sz w:val="28"/>
          <w:szCs w:val="28"/>
        </w:rPr>
      </w:pPr>
    </w:p>
    <w:p w14:paraId="539E56A4" w14:textId="04D5696B" w:rsidR="00E523B9" w:rsidRPr="00776834" w:rsidRDefault="00E523B9" w:rsidP="002F2620">
      <w:pPr>
        <w:autoSpaceDE w:val="0"/>
        <w:autoSpaceDN w:val="0"/>
        <w:adjustRightInd w:val="0"/>
        <w:spacing w:after="0"/>
        <w:ind w:left="709" w:right="760"/>
        <w:jc w:val="both"/>
        <w:rPr>
          <w:rFonts w:ascii="Arial Narrow" w:hAnsi="Arial Narrow" w:cs="Arial"/>
          <w:b/>
          <w:iCs/>
          <w:color w:val="000000"/>
          <w:sz w:val="28"/>
          <w:szCs w:val="28"/>
        </w:rPr>
      </w:pPr>
      <w:r w:rsidRPr="00776834">
        <w:rPr>
          <w:rFonts w:ascii="Arial Narrow" w:hAnsi="Arial Narrow" w:cs="Arial"/>
          <w:b/>
          <w:iCs/>
          <w:color w:val="000000"/>
          <w:sz w:val="28"/>
          <w:szCs w:val="28"/>
        </w:rPr>
        <w:t>Toda persona tiene derecho a la protección de sus datos</w:t>
      </w:r>
      <w:r w:rsidR="00CD59A1"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personales, al acceso, rectificación y cancelación de los mismos,</w:t>
      </w:r>
      <w:r w:rsidR="00CD59A1"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 xml:space="preserve">así como a manifestar su oposición, </w:t>
      </w:r>
      <w:r w:rsidRPr="00776834">
        <w:rPr>
          <w:rFonts w:ascii="Arial Narrow" w:hAnsi="Arial Narrow" w:cs="Arial"/>
          <w:b/>
          <w:bCs/>
          <w:iCs/>
          <w:color w:val="000000"/>
          <w:sz w:val="28"/>
          <w:szCs w:val="28"/>
        </w:rPr>
        <w:t>en los términos que fije la</w:t>
      </w:r>
      <w:r w:rsidR="00CD59A1" w:rsidRPr="00776834">
        <w:rPr>
          <w:rFonts w:ascii="Arial Narrow" w:hAnsi="Arial Narrow" w:cs="Arial"/>
          <w:b/>
          <w:bCs/>
          <w:iCs/>
          <w:color w:val="000000"/>
          <w:sz w:val="28"/>
          <w:szCs w:val="28"/>
        </w:rPr>
        <w:t xml:space="preserve"> </w:t>
      </w:r>
      <w:r w:rsidRPr="00776834">
        <w:rPr>
          <w:rFonts w:ascii="Arial Narrow" w:hAnsi="Arial Narrow" w:cs="Arial"/>
          <w:b/>
          <w:bCs/>
          <w:iCs/>
          <w:color w:val="000000"/>
          <w:sz w:val="28"/>
          <w:szCs w:val="28"/>
        </w:rPr>
        <w:t>ley</w:t>
      </w:r>
      <w:r w:rsidRPr="00776834">
        <w:rPr>
          <w:rFonts w:ascii="Arial Narrow" w:hAnsi="Arial Narrow" w:cs="Arial"/>
          <w:b/>
          <w:iCs/>
          <w:color w:val="000000"/>
          <w:sz w:val="28"/>
          <w:szCs w:val="28"/>
        </w:rPr>
        <w:t>, la cual establecerá los supuestos de excepción a los principios</w:t>
      </w:r>
      <w:r w:rsidR="00CD59A1"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que rijan el tratamiento de datos, por razones de seguridad</w:t>
      </w:r>
      <w:r w:rsidR="00CD59A1"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nacional, disposiciones de orden público, seguridad y salud</w:t>
      </w:r>
      <w:r w:rsidR="00CD59A1"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públicas o para proteger los derechos de terceros.</w:t>
      </w:r>
    </w:p>
    <w:p w14:paraId="7C6EA771" w14:textId="20B7CE6A" w:rsidR="00E523B9" w:rsidRPr="00776834" w:rsidRDefault="00E523B9" w:rsidP="002F2620">
      <w:pPr>
        <w:autoSpaceDE w:val="0"/>
        <w:autoSpaceDN w:val="0"/>
        <w:adjustRightInd w:val="0"/>
        <w:spacing w:after="0"/>
        <w:ind w:left="709" w:right="760"/>
        <w:jc w:val="both"/>
        <w:rPr>
          <w:rFonts w:ascii="Arial Narrow" w:hAnsi="Arial Narrow" w:cs="Arial,Italic"/>
          <w:iCs/>
          <w:color w:val="000000"/>
          <w:sz w:val="28"/>
          <w:szCs w:val="28"/>
        </w:rPr>
      </w:pPr>
      <w:r w:rsidRPr="00776834">
        <w:rPr>
          <w:rFonts w:ascii="Arial Narrow" w:hAnsi="Arial Narrow" w:cs="Arial,Italic"/>
          <w:iCs/>
          <w:color w:val="000000"/>
          <w:sz w:val="28"/>
          <w:szCs w:val="28"/>
        </w:rPr>
        <w:t>(…)”</w:t>
      </w:r>
      <w:r w:rsidR="00D53260" w:rsidRPr="00776834">
        <w:rPr>
          <w:rFonts w:ascii="Arial Narrow" w:hAnsi="Arial Narrow" w:cs="Arial,Italic"/>
          <w:iCs/>
          <w:color w:val="000000"/>
          <w:sz w:val="28"/>
          <w:szCs w:val="28"/>
        </w:rPr>
        <w:t>.</w:t>
      </w:r>
    </w:p>
    <w:p w14:paraId="5D036052" w14:textId="77777777" w:rsidR="002F2620" w:rsidRPr="00776834" w:rsidRDefault="002F2620" w:rsidP="002F2620">
      <w:pPr>
        <w:autoSpaceDE w:val="0"/>
        <w:autoSpaceDN w:val="0"/>
        <w:adjustRightInd w:val="0"/>
        <w:spacing w:after="0"/>
        <w:ind w:left="709" w:right="760"/>
        <w:jc w:val="both"/>
        <w:rPr>
          <w:rFonts w:ascii="Arial Narrow" w:hAnsi="Arial Narrow" w:cs="Arial,Italic"/>
          <w:iCs/>
          <w:color w:val="000000"/>
          <w:sz w:val="28"/>
          <w:szCs w:val="28"/>
        </w:rPr>
      </w:pPr>
    </w:p>
    <w:p w14:paraId="3C1AA066" w14:textId="77777777"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Italic"/>
          <w:iCs/>
          <w:color w:val="000000"/>
          <w:sz w:val="28"/>
          <w:szCs w:val="28"/>
        </w:rPr>
        <w:t>“</w:t>
      </w:r>
      <w:r w:rsidRPr="00776834">
        <w:rPr>
          <w:rFonts w:ascii="Arial Narrow" w:hAnsi="Arial Narrow" w:cs="Arial"/>
          <w:b/>
          <w:bCs/>
          <w:iCs/>
          <w:color w:val="000000"/>
          <w:sz w:val="28"/>
          <w:szCs w:val="28"/>
        </w:rPr>
        <w:t xml:space="preserve">Artículo 73. </w:t>
      </w:r>
      <w:r w:rsidRPr="00776834">
        <w:rPr>
          <w:rFonts w:ascii="Arial Narrow" w:hAnsi="Arial Narrow" w:cs="Arial"/>
          <w:iCs/>
          <w:color w:val="000000"/>
          <w:sz w:val="28"/>
          <w:szCs w:val="28"/>
        </w:rPr>
        <w:t>El Congreso tiene facultad:</w:t>
      </w:r>
    </w:p>
    <w:p w14:paraId="648836C1" w14:textId="77777777" w:rsidR="00E523B9" w:rsidRPr="00776834" w:rsidRDefault="00E523B9" w:rsidP="002F2620">
      <w:pPr>
        <w:autoSpaceDE w:val="0"/>
        <w:autoSpaceDN w:val="0"/>
        <w:adjustRightInd w:val="0"/>
        <w:spacing w:after="0"/>
        <w:ind w:left="709" w:right="760"/>
        <w:jc w:val="both"/>
        <w:rPr>
          <w:rFonts w:ascii="Arial Narrow" w:hAnsi="Arial Narrow" w:cs="Arial,Italic"/>
          <w:iCs/>
          <w:color w:val="000000"/>
          <w:sz w:val="28"/>
          <w:szCs w:val="28"/>
        </w:rPr>
      </w:pPr>
      <w:r w:rsidRPr="00776834">
        <w:rPr>
          <w:rFonts w:ascii="Arial Narrow" w:hAnsi="Arial Narrow" w:cs="Arial,Italic"/>
          <w:iCs/>
          <w:color w:val="000000"/>
          <w:sz w:val="28"/>
          <w:szCs w:val="28"/>
        </w:rPr>
        <w:t>(…)</w:t>
      </w:r>
    </w:p>
    <w:p w14:paraId="77802162" w14:textId="56BF4979"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b/>
          <w:bCs/>
          <w:iCs/>
          <w:color w:val="000000"/>
          <w:sz w:val="28"/>
          <w:szCs w:val="28"/>
        </w:rPr>
        <w:lastRenderedPageBreak/>
        <w:t xml:space="preserve">XXIX-O. </w:t>
      </w:r>
      <w:r w:rsidRPr="00776834">
        <w:rPr>
          <w:rFonts w:ascii="Arial Narrow" w:hAnsi="Arial Narrow" w:cs="Arial"/>
          <w:b/>
          <w:iCs/>
          <w:color w:val="000000"/>
          <w:sz w:val="28"/>
          <w:szCs w:val="28"/>
        </w:rPr>
        <w:t>Para legislar en materia de protección de datos personales</w:t>
      </w:r>
      <w:r w:rsidR="002F2620"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en posesión de particulares.</w:t>
      </w:r>
    </w:p>
    <w:p w14:paraId="098DB13A" w14:textId="5C82CB22" w:rsidR="00E523B9" w:rsidRPr="00776834" w:rsidRDefault="00E523B9" w:rsidP="002F2620">
      <w:pPr>
        <w:autoSpaceDE w:val="0"/>
        <w:autoSpaceDN w:val="0"/>
        <w:adjustRightInd w:val="0"/>
        <w:spacing w:after="0"/>
        <w:ind w:left="709" w:right="760"/>
        <w:jc w:val="both"/>
        <w:rPr>
          <w:rFonts w:ascii="Arial Narrow" w:hAnsi="Arial Narrow" w:cs="Arial,Italic"/>
          <w:iCs/>
          <w:color w:val="000000"/>
          <w:sz w:val="28"/>
          <w:szCs w:val="28"/>
        </w:rPr>
      </w:pPr>
      <w:r w:rsidRPr="00776834">
        <w:rPr>
          <w:rFonts w:ascii="Arial Narrow" w:hAnsi="Arial Narrow" w:cs="Arial,Italic"/>
          <w:iCs/>
          <w:color w:val="000000"/>
          <w:sz w:val="28"/>
          <w:szCs w:val="28"/>
        </w:rPr>
        <w:t>(…)”</w:t>
      </w:r>
      <w:r w:rsidR="00D53260" w:rsidRPr="00776834">
        <w:rPr>
          <w:rFonts w:ascii="Arial Narrow" w:hAnsi="Arial Narrow" w:cs="Arial,Italic"/>
          <w:iCs/>
          <w:color w:val="000000"/>
          <w:sz w:val="28"/>
          <w:szCs w:val="28"/>
        </w:rPr>
        <w:t>.</w:t>
      </w:r>
    </w:p>
    <w:p w14:paraId="6E436C92" w14:textId="77777777" w:rsidR="00A226F4" w:rsidRPr="00776834" w:rsidRDefault="00A226F4" w:rsidP="002F2620">
      <w:pPr>
        <w:autoSpaceDE w:val="0"/>
        <w:autoSpaceDN w:val="0"/>
        <w:adjustRightInd w:val="0"/>
        <w:spacing w:after="0"/>
        <w:ind w:left="709" w:right="760"/>
        <w:jc w:val="both"/>
        <w:rPr>
          <w:rFonts w:ascii="Arial Narrow" w:hAnsi="Arial Narrow" w:cs="Arial,Italic"/>
          <w:iCs/>
          <w:color w:val="000000"/>
          <w:sz w:val="28"/>
          <w:szCs w:val="28"/>
        </w:rPr>
      </w:pPr>
    </w:p>
    <w:p w14:paraId="4836731B" w14:textId="77777777" w:rsidR="00A226F4" w:rsidRPr="00776834" w:rsidRDefault="00E523B9" w:rsidP="00A235FF">
      <w:pPr>
        <w:autoSpaceDE w:val="0"/>
        <w:autoSpaceDN w:val="0"/>
        <w:adjustRightInd w:val="0"/>
        <w:spacing w:after="0" w:line="360" w:lineRule="auto"/>
        <w:ind w:right="193" w:firstLine="709"/>
        <w:jc w:val="both"/>
        <w:rPr>
          <w:rFonts w:ascii="Arial" w:hAnsi="Arial" w:cs="Arial"/>
          <w:color w:val="000000"/>
          <w:sz w:val="28"/>
          <w:szCs w:val="28"/>
        </w:rPr>
      </w:pPr>
      <w:r w:rsidRPr="00776834">
        <w:rPr>
          <w:rFonts w:ascii="Arial" w:hAnsi="Arial" w:cs="Arial"/>
          <w:color w:val="000000"/>
          <w:sz w:val="28"/>
          <w:szCs w:val="28"/>
        </w:rPr>
        <w:t>Del contenido de las disposiciones constitucionales se desprende</w:t>
      </w:r>
      <w:r w:rsidR="002F2620" w:rsidRPr="00776834">
        <w:rPr>
          <w:rFonts w:ascii="Arial" w:hAnsi="Arial" w:cs="Arial"/>
          <w:color w:val="000000"/>
          <w:sz w:val="28"/>
          <w:szCs w:val="28"/>
        </w:rPr>
        <w:t xml:space="preserve"> </w:t>
      </w:r>
      <w:r w:rsidRPr="00776834">
        <w:rPr>
          <w:rFonts w:ascii="Arial" w:hAnsi="Arial" w:cs="Arial"/>
          <w:color w:val="000000"/>
          <w:sz w:val="28"/>
          <w:szCs w:val="28"/>
        </w:rPr>
        <w:t>que existe un órgano garante autónomo y especializado para garantizar la</w:t>
      </w:r>
      <w:r w:rsidR="002F2620" w:rsidRPr="00776834">
        <w:rPr>
          <w:rFonts w:ascii="Arial" w:hAnsi="Arial" w:cs="Arial"/>
          <w:color w:val="000000"/>
          <w:sz w:val="28"/>
          <w:szCs w:val="28"/>
        </w:rPr>
        <w:t xml:space="preserve"> </w:t>
      </w:r>
      <w:r w:rsidRPr="00776834">
        <w:rPr>
          <w:rFonts w:ascii="Arial" w:hAnsi="Arial" w:cs="Arial"/>
          <w:color w:val="000000"/>
          <w:sz w:val="28"/>
          <w:szCs w:val="28"/>
        </w:rPr>
        <w:t>protección de datos personales de todas las personas en posesión de los</w:t>
      </w:r>
      <w:r w:rsidR="002F2620" w:rsidRPr="00776834">
        <w:rPr>
          <w:rFonts w:ascii="Arial" w:hAnsi="Arial" w:cs="Arial"/>
          <w:color w:val="000000"/>
          <w:sz w:val="28"/>
          <w:szCs w:val="28"/>
        </w:rPr>
        <w:t xml:space="preserve"> </w:t>
      </w:r>
      <w:r w:rsidRPr="00776834">
        <w:rPr>
          <w:rFonts w:ascii="Arial" w:hAnsi="Arial" w:cs="Arial"/>
          <w:color w:val="000000"/>
          <w:sz w:val="28"/>
          <w:szCs w:val="28"/>
        </w:rPr>
        <w:t>sujetos obligados en los términos que establezca o fije la ley; siendo facultad</w:t>
      </w:r>
      <w:r w:rsidR="002F2620" w:rsidRPr="00776834">
        <w:rPr>
          <w:rFonts w:ascii="Arial" w:hAnsi="Arial" w:cs="Arial"/>
          <w:color w:val="000000"/>
          <w:sz w:val="28"/>
          <w:szCs w:val="28"/>
        </w:rPr>
        <w:t xml:space="preserve"> </w:t>
      </w:r>
      <w:r w:rsidRPr="00776834">
        <w:rPr>
          <w:rFonts w:ascii="Arial" w:hAnsi="Arial" w:cs="Arial"/>
          <w:color w:val="000000"/>
          <w:sz w:val="28"/>
          <w:szCs w:val="28"/>
        </w:rPr>
        <w:t>del Congreso de la Unión, legislar en materia de protección de datos</w:t>
      </w:r>
      <w:r w:rsidR="002F2620" w:rsidRPr="00776834">
        <w:rPr>
          <w:rFonts w:ascii="Arial" w:hAnsi="Arial" w:cs="Arial"/>
          <w:color w:val="000000"/>
          <w:sz w:val="28"/>
          <w:szCs w:val="28"/>
        </w:rPr>
        <w:t xml:space="preserve"> </w:t>
      </w:r>
      <w:r w:rsidRPr="00776834">
        <w:rPr>
          <w:rFonts w:ascii="Arial" w:hAnsi="Arial" w:cs="Arial"/>
          <w:color w:val="000000"/>
          <w:sz w:val="28"/>
          <w:szCs w:val="28"/>
        </w:rPr>
        <w:t>personales en posesión de particulares.</w:t>
      </w:r>
    </w:p>
    <w:p w14:paraId="238F7DC2" w14:textId="77777777" w:rsidR="00A226F4" w:rsidRPr="00776834" w:rsidRDefault="00A226F4" w:rsidP="00A235FF">
      <w:pPr>
        <w:autoSpaceDE w:val="0"/>
        <w:autoSpaceDN w:val="0"/>
        <w:adjustRightInd w:val="0"/>
        <w:spacing w:after="0" w:line="360" w:lineRule="auto"/>
        <w:ind w:right="193" w:firstLine="709"/>
        <w:jc w:val="both"/>
        <w:rPr>
          <w:rFonts w:ascii="Arial" w:hAnsi="Arial" w:cs="Arial"/>
          <w:color w:val="000000"/>
          <w:sz w:val="28"/>
          <w:szCs w:val="28"/>
        </w:rPr>
      </w:pPr>
    </w:p>
    <w:p w14:paraId="50A1F0E9" w14:textId="5F4E0159" w:rsidR="00E523B9" w:rsidRPr="00776834" w:rsidRDefault="00E523B9" w:rsidP="00A235FF">
      <w:pPr>
        <w:autoSpaceDE w:val="0"/>
        <w:autoSpaceDN w:val="0"/>
        <w:adjustRightInd w:val="0"/>
        <w:spacing w:after="0" w:line="360" w:lineRule="auto"/>
        <w:ind w:right="193" w:firstLine="709"/>
        <w:jc w:val="both"/>
        <w:rPr>
          <w:rFonts w:ascii="Arial" w:hAnsi="Arial" w:cs="Arial"/>
          <w:color w:val="000000"/>
          <w:sz w:val="28"/>
          <w:szCs w:val="28"/>
        </w:rPr>
      </w:pPr>
      <w:r w:rsidRPr="00776834">
        <w:rPr>
          <w:rFonts w:ascii="Arial" w:hAnsi="Arial" w:cs="Arial"/>
          <w:color w:val="000000"/>
          <w:sz w:val="28"/>
          <w:szCs w:val="28"/>
        </w:rPr>
        <w:t>Por otra parte, la Ley Federal de Protección de Datos Personales</w:t>
      </w:r>
      <w:r w:rsidR="002F2620" w:rsidRPr="00776834">
        <w:rPr>
          <w:rFonts w:ascii="Arial" w:hAnsi="Arial" w:cs="Arial"/>
          <w:color w:val="000000"/>
          <w:sz w:val="28"/>
          <w:szCs w:val="28"/>
        </w:rPr>
        <w:t xml:space="preserve"> </w:t>
      </w:r>
      <w:r w:rsidRPr="00776834">
        <w:rPr>
          <w:rFonts w:ascii="Arial" w:hAnsi="Arial" w:cs="Arial"/>
          <w:color w:val="000000"/>
          <w:sz w:val="28"/>
          <w:szCs w:val="28"/>
        </w:rPr>
        <w:t>en Posesión de Particulares, en sus artículos 38 y 39, señalan lo relacionado</w:t>
      </w:r>
      <w:r w:rsidR="002F2620" w:rsidRPr="00776834">
        <w:rPr>
          <w:rFonts w:ascii="Arial" w:hAnsi="Arial" w:cs="Arial"/>
          <w:color w:val="000000"/>
          <w:sz w:val="28"/>
          <w:szCs w:val="28"/>
        </w:rPr>
        <w:t xml:space="preserve"> </w:t>
      </w:r>
      <w:r w:rsidRPr="00776834">
        <w:rPr>
          <w:rFonts w:ascii="Arial" w:hAnsi="Arial" w:cs="Arial"/>
          <w:color w:val="000000"/>
          <w:sz w:val="28"/>
          <w:szCs w:val="28"/>
        </w:rPr>
        <w:t>al Instituto garante y sus facultades en los términos siguientes:</w:t>
      </w:r>
    </w:p>
    <w:p w14:paraId="3BC9B641" w14:textId="77777777" w:rsidR="002F2620" w:rsidRPr="00776834" w:rsidRDefault="002F2620" w:rsidP="002F2620">
      <w:pPr>
        <w:autoSpaceDE w:val="0"/>
        <w:autoSpaceDN w:val="0"/>
        <w:adjustRightInd w:val="0"/>
        <w:spacing w:after="0"/>
        <w:ind w:left="709" w:right="760"/>
        <w:jc w:val="both"/>
        <w:rPr>
          <w:rFonts w:ascii="Arial Narrow" w:hAnsi="Arial Narrow" w:cs="Arial"/>
          <w:color w:val="000000"/>
          <w:sz w:val="28"/>
          <w:szCs w:val="28"/>
        </w:rPr>
      </w:pPr>
    </w:p>
    <w:p w14:paraId="2A646028" w14:textId="59D728A3" w:rsidR="00E523B9" w:rsidRPr="00776834" w:rsidRDefault="00E523B9" w:rsidP="002F2620">
      <w:pPr>
        <w:autoSpaceDE w:val="0"/>
        <w:autoSpaceDN w:val="0"/>
        <w:adjustRightInd w:val="0"/>
        <w:spacing w:after="0"/>
        <w:ind w:left="709" w:right="760"/>
        <w:jc w:val="both"/>
        <w:rPr>
          <w:rFonts w:ascii="Arial Narrow" w:hAnsi="Arial Narrow" w:cs="Arial,Italic"/>
          <w:iCs/>
          <w:color w:val="000000"/>
          <w:sz w:val="28"/>
          <w:szCs w:val="28"/>
        </w:rPr>
      </w:pPr>
      <w:r w:rsidRPr="00776834">
        <w:rPr>
          <w:rFonts w:ascii="Arial Narrow" w:hAnsi="Arial Narrow" w:cs="Arial,BoldItalic"/>
          <w:b/>
          <w:bCs/>
          <w:iCs/>
          <w:color w:val="000000"/>
          <w:sz w:val="28"/>
          <w:szCs w:val="28"/>
        </w:rPr>
        <w:t>“Artículo 38.</w:t>
      </w:r>
      <w:r w:rsidRPr="00776834">
        <w:rPr>
          <w:rFonts w:ascii="Arial Narrow" w:hAnsi="Arial Narrow" w:cs="Arial"/>
          <w:b/>
          <w:bCs/>
          <w:iCs/>
          <w:color w:val="000000"/>
          <w:sz w:val="28"/>
          <w:szCs w:val="28"/>
        </w:rPr>
        <w:t xml:space="preserve">- </w:t>
      </w:r>
      <w:r w:rsidRPr="00776834">
        <w:rPr>
          <w:rFonts w:ascii="Arial Narrow" w:hAnsi="Arial Narrow" w:cs="Arial"/>
          <w:iCs/>
          <w:color w:val="000000"/>
          <w:sz w:val="28"/>
          <w:szCs w:val="28"/>
        </w:rPr>
        <w:t>El Instituto, para efectos de esta Ley, tendrá por</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objeto difundir el conocimiento del derecho a la protección de datos</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personales en la sociedad mexicana, promover su ejercicio y vigilar</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por la debida observancia de las disposiciones previstas en la</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presente Ley y que deriven de la misma; en particular aquellas</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relacionadas con el cumplimiento de obligaciones por parte de los</w:t>
      </w:r>
      <w:r w:rsidR="002F2620" w:rsidRPr="00776834">
        <w:rPr>
          <w:rFonts w:ascii="Arial Narrow" w:hAnsi="Arial Narrow" w:cs="Arial"/>
          <w:iCs/>
          <w:color w:val="000000"/>
          <w:sz w:val="28"/>
          <w:szCs w:val="28"/>
        </w:rPr>
        <w:t xml:space="preserve"> </w:t>
      </w:r>
      <w:r w:rsidRPr="00776834">
        <w:rPr>
          <w:rFonts w:ascii="Arial Narrow" w:hAnsi="Arial Narrow" w:cs="Arial,Italic"/>
          <w:iCs/>
          <w:color w:val="000000"/>
          <w:sz w:val="28"/>
          <w:szCs w:val="28"/>
        </w:rPr>
        <w:t xml:space="preserve">sujetos </w:t>
      </w:r>
      <w:r w:rsidR="00D53260" w:rsidRPr="00776834">
        <w:rPr>
          <w:rFonts w:ascii="Arial Narrow" w:hAnsi="Arial Narrow" w:cs="Arial,Italic"/>
          <w:iCs/>
          <w:color w:val="000000"/>
          <w:sz w:val="28"/>
          <w:szCs w:val="28"/>
        </w:rPr>
        <w:t>regulados por este ordenamiento</w:t>
      </w:r>
      <w:r w:rsidRPr="00776834">
        <w:rPr>
          <w:rFonts w:ascii="Arial Narrow" w:hAnsi="Arial Narrow" w:cs="Arial,Italic"/>
          <w:iCs/>
          <w:color w:val="000000"/>
          <w:sz w:val="28"/>
          <w:szCs w:val="28"/>
        </w:rPr>
        <w:t>”</w:t>
      </w:r>
      <w:r w:rsidR="00D53260" w:rsidRPr="00776834">
        <w:rPr>
          <w:rFonts w:ascii="Arial Narrow" w:hAnsi="Arial Narrow" w:cs="Arial,Italic"/>
          <w:iCs/>
          <w:color w:val="000000"/>
          <w:sz w:val="28"/>
          <w:szCs w:val="28"/>
        </w:rPr>
        <w:t>.</w:t>
      </w:r>
    </w:p>
    <w:p w14:paraId="1F8E64E5" w14:textId="34C1779D" w:rsidR="002F2620" w:rsidRPr="00776834" w:rsidRDefault="002F2620" w:rsidP="002F2620">
      <w:pPr>
        <w:autoSpaceDE w:val="0"/>
        <w:autoSpaceDN w:val="0"/>
        <w:adjustRightInd w:val="0"/>
        <w:spacing w:after="0"/>
        <w:ind w:left="709" w:right="760"/>
        <w:jc w:val="both"/>
        <w:rPr>
          <w:rFonts w:ascii="Arial Narrow" w:hAnsi="Arial Narrow" w:cs="Arial,Italic"/>
          <w:iCs/>
          <w:color w:val="000000"/>
          <w:sz w:val="28"/>
          <w:szCs w:val="28"/>
        </w:rPr>
      </w:pPr>
      <w:r w:rsidRPr="00776834">
        <w:rPr>
          <w:rFonts w:ascii="Arial Narrow" w:hAnsi="Arial Narrow" w:cs="Arial,Italic"/>
          <w:iCs/>
          <w:color w:val="000000"/>
          <w:sz w:val="28"/>
          <w:szCs w:val="28"/>
        </w:rPr>
        <w:t xml:space="preserve"> </w:t>
      </w:r>
    </w:p>
    <w:p w14:paraId="67C99D18" w14:textId="77777777"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BoldItalic"/>
          <w:b/>
          <w:bCs/>
          <w:iCs/>
          <w:color w:val="000000"/>
          <w:sz w:val="28"/>
          <w:szCs w:val="28"/>
        </w:rPr>
        <w:t>“Artículo 39.</w:t>
      </w:r>
      <w:r w:rsidRPr="00776834">
        <w:rPr>
          <w:rFonts w:ascii="Arial Narrow" w:hAnsi="Arial Narrow" w:cs="Arial"/>
          <w:b/>
          <w:bCs/>
          <w:iCs/>
          <w:color w:val="000000"/>
          <w:sz w:val="28"/>
          <w:szCs w:val="28"/>
        </w:rPr>
        <w:t xml:space="preserve">- </w:t>
      </w:r>
      <w:r w:rsidRPr="00776834">
        <w:rPr>
          <w:rFonts w:ascii="Arial Narrow" w:hAnsi="Arial Narrow" w:cs="Arial"/>
          <w:iCs/>
          <w:color w:val="000000"/>
          <w:sz w:val="28"/>
          <w:szCs w:val="28"/>
        </w:rPr>
        <w:t>El Instituto tiene las siguientes atribuciones:</w:t>
      </w:r>
    </w:p>
    <w:p w14:paraId="2EF303A6" w14:textId="213BB271" w:rsidR="00E523B9" w:rsidRPr="00776834" w:rsidRDefault="00E523B9" w:rsidP="002F2620">
      <w:pPr>
        <w:autoSpaceDE w:val="0"/>
        <w:autoSpaceDN w:val="0"/>
        <w:adjustRightInd w:val="0"/>
        <w:spacing w:after="0"/>
        <w:ind w:left="709" w:right="760"/>
        <w:jc w:val="both"/>
        <w:rPr>
          <w:rFonts w:ascii="Arial Narrow" w:hAnsi="Arial Narrow" w:cs="Arial"/>
          <w:b/>
          <w:iCs/>
          <w:color w:val="000000"/>
          <w:sz w:val="28"/>
          <w:szCs w:val="28"/>
        </w:rPr>
      </w:pPr>
      <w:r w:rsidRPr="00776834">
        <w:rPr>
          <w:rFonts w:ascii="Arial Narrow" w:hAnsi="Arial Narrow" w:cs="Arial"/>
          <w:b/>
          <w:bCs/>
          <w:iCs/>
          <w:color w:val="000000"/>
          <w:sz w:val="28"/>
          <w:szCs w:val="28"/>
        </w:rPr>
        <w:t xml:space="preserve">I. </w:t>
      </w:r>
      <w:r w:rsidRPr="00776834">
        <w:rPr>
          <w:rFonts w:ascii="Arial Narrow" w:hAnsi="Arial Narrow" w:cs="Arial"/>
          <w:b/>
          <w:iCs/>
          <w:color w:val="000000"/>
          <w:sz w:val="28"/>
          <w:szCs w:val="28"/>
        </w:rPr>
        <w:t>Vigilar y verificar el cumplimiento de las disposiciones contenidas</w:t>
      </w:r>
      <w:r w:rsidR="002F2620"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en esta Ley, en el ámbito de su competencia, con las excepciones</w:t>
      </w:r>
      <w:r w:rsidR="002F2620" w:rsidRPr="00776834">
        <w:rPr>
          <w:rFonts w:ascii="Arial Narrow" w:hAnsi="Arial Narrow" w:cs="Arial"/>
          <w:b/>
          <w:iCs/>
          <w:color w:val="000000"/>
          <w:sz w:val="28"/>
          <w:szCs w:val="28"/>
        </w:rPr>
        <w:t xml:space="preserve"> </w:t>
      </w:r>
      <w:r w:rsidRPr="00776834">
        <w:rPr>
          <w:rFonts w:ascii="Arial Narrow" w:hAnsi="Arial Narrow" w:cs="Arial"/>
          <w:b/>
          <w:iCs/>
          <w:color w:val="000000"/>
          <w:sz w:val="28"/>
          <w:szCs w:val="28"/>
        </w:rPr>
        <w:t>previstas por la legislación;</w:t>
      </w:r>
    </w:p>
    <w:p w14:paraId="3BDFD2F1" w14:textId="77777777" w:rsidR="00E523B9" w:rsidRPr="00776834" w:rsidRDefault="00E523B9" w:rsidP="002F2620">
      <w:pPr>
        <w:autoSpaceDE w:val="0"/>
        <w:autoSpaceDN w:val="0"/>
        <w:adjustRightInd w:val="0"/>
        <w:spacing w:after="0"/>
        <w:ind w:left="709" w:right="760"/>
        <w:jc w:val="both"/>
        <w:rPr>
          <w:rFonts w:ascii="Arial Narrow" w:hAnsi="Arial Narrow" w:cs="Arial"/>
          <w:b/>
          <w:iCs/>
          <w:color w:val="000000"/>
          <w:sz w:val="28"/>
          <w:szCs w:val="28"/>
        </w:rPr>
      </w:pPr>
      <w:r w:rsidRPr="00776834">
        <w:rPr>
          <w:rFonts w:ascii="Arial Narrow" w:hAnsi="Arial Narrow" w:cs="Arial"/>
          <w:b/>
          <w:bCs/>
          <w:iCs/>
          <w:color w:val="000000"/>
          <w:sz w:val="28"/>
          <w:szCs w:val="28"/>
        </w:rPr>
        <w:t xml:space="preserve">II. </w:t>
      </w:r>
      <w:r w:rsidRPr="00776834">
        <w:rPr>
          <w:rFonts w:ascii="Arial Narrow" w:hAnsi="Arial Narrow" w:cs="Arial"/>
          <w:b/>
          <w:iCs/>
          <w:color w:val="000000"/>
          <w:sz w:val="28"/>
          <w:szCs w:val="28"/>
        </w:rPr>
        <w:t>Interpretar en el ámbito administrativo la presente Ley;</w:t>
      </w:r>
    </w:p>
    <w:p w14:paraId="4997BE30" w14:textId="25921049"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b/>
          <w:bCs/>
          <w:iCs/>
          <w:color w:val="000000"/>
          <w:sz w:val="28"/>
          <w:szCs w:val="28"/>
        </w:rPr>
        <w:t xml:space="preserve">III. </w:t>
      </w:r>
      <w:r w:rsidRPr="00776834">
        <w:rPr>
          <w:rFonts w:ascii="Arial Narrow" w:hAnsi="Arial Narrow" w:cs="Arial"/>
          <w:iCs/>
          <w:color w:val="000000"/>
          <w:sz w:val="28"/>
          <w:szCs w:val="28"/>
        </w:rPr>
        <w:t>Proporcionar apoyo técnico a los responsables que lo soliciten,</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para el cumplimiento de las obligaciones establecidas en la</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presente Ley;</w:t>
      </w:r>
    </w:p>
    <w:p w14:paraId="0CC78892" w14:textId="7A7DCFF2"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b/>
          <w:bCs/>
          <w:iCs/>
          <w:color w:val="000000"/>
          <w:sz w:val="28"/>
          <w:szCs w:val="28"/>
        </w:rPr>
        <w:t xml:space="preserve">IV. </w:t>
      </w:r>
      <w:r w:rsidRPr="00776834">
        <w:rPr>
          <w:rFonts w:ascii="Arial Narrow" w:hAnsi="Arial Narrow" w:cs="Arial"/>
          <w:iCs/>
          <w:color w:val="000000"/>
          <w:sz w:val="28"/>
          <w:szCs w:val="28"/>
        </w:rPr>
        <w:t>Emitir los criterios y recomendaciones, de conformidad con las</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disposiciones aplicables de esta Ley, para efectos de su</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funcionamiento y operación;</w:t>
      </w:r>
    </w:p>
    <w:p w14:paraId="6BDCEF35" w14:textId="0004B9ED"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b/>
          <w:bCs/>
          <w:iCs/>
          <w:color w:val="000000"/>
          <w:sz w:val="28"/>
          <w:szCs w:val="28"/>
        </w:rPr>
        <w:lastRenderedPageBreak/>
        <w:t xml:space="preserve">V. </w:t>
      </w:r>
      <w:r w:rsidRPr="00776834">
        <w:rPr>
          <w:rFonts w:ascii="Arial Narrow" w:hAnsi="Arial Narrow" w:cs="Arial"/>
          <w:iCs/>
          <w:color w:val="000000"/>
          <w:sz w:val="28"/>
          <w:szCs w:val="28"/>
        </w:rPr>
        <w:t>Divulgar estándares y mejores prácticas internacionales en</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materia de seguridad de la información, en atención a la naturaleza</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de los datos; las finalidades del tratamiento, y las capacidades</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técnicas y económicas del responsable;</w:t>
      </w:r>
    </w:p>
    <w:p w14:paraId="49E9E171" w14:textId="54A10373"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b/>
          <w:bCs/>
          <w:iCs/>
          <w:color w:val="000000"/>
          <w:sz w:val="28"/>
          <w:szCs w:val="28"/>
        </w:rPr>
        <w:t xml:space="preserve">VI. </w:t>
      </w:r>
      <w:r w:rsidRPr="00776834">
        <w:rPr>
          <w:rFonts w:ascii="Arial Narrow" w:hAnsi="Arial Narrow" w:cs="Arial"/>
          <w:iCs/>
          <w:color w:val="000000"/>
          <w:sz w:val="28"/>
          <w:szCs w:val="28"/>
        </w:rPr>
        <w:t>Conocer y resolver los procedimientos de protección de</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derechos y de verificación señalados en esta Ley e imponer las</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sanciones según corresponda;</w:t>
      </w:r>
    </w:p>
    <w:p w14:paraId="38E69F16" w14:textId="295D27ED"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b/>
          <w:bCs/>
          <w:iCs/>
          <w:color w:val="000000"/>
          <w:sz w:val="28"/>
          <w:szCs w:val="28"/>
        </w:rPr>
        <w:t xml:space="preserve">VII. </w:t>
      </w:r>
      <w:r w:rsidRPr="00776834">
        <w:rPr>
          <w:rFonts w:ascii="Arial Narrow" w:hAnsi="Arial Narrow" w:cs="Arial"/>
          <w:iCs/>
          <w:color w:val="000000"/>
          <w:sz w:val="28"/>
          <w:szCs w:val="28"/>
        </w:rPr>
        <w:t>Cooperar con otras autoridades de supervisión y organismos</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nacionales e internacionales, a efecto de coadyuvar en materia de</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protección de datos;</w:t>
      </w:r>
    </w:p>
    <w:p w14:paraId="6703C4CA" w14:textId="7D54EC59"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b/>
          <w:bCs/>
          <w:iCs/>
          <w:color w:val="000000"/>
          <w:sz w:val="28"/>
          <w:szCs w:val="28"/>
        </w:rPr>
        <w:t xml:space="preserve">VIII. </w:t>
      </w:r>
      <w:r w:rsidRPr="00776834">
        <w:rPr>
          <w:rFonts w:ascii="Arial Narrow" w:hAnsi="Arial Narrow" w:cs="Arial"/>
          <w:iCs/>
          <w:color w:val="000000"/>
          <w:sz w:val="28"/>
          <w:szCs w:val="28"/>
        </w:rPr>
        <w:t>Rendir al Congreso de la Unión un informe anual de sus</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actividades;</w:t>
      </w:r>
    </w:p>
    <w:p w14:paraId="16A170E6" w14:textId="77777777"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b/>
          <w:bCs/>
          <w:iCs/>
          <w:color w:val="000000"/>
          <w:sz w:val="28"/>
          <w:szCs w:val="28"/>
        </w:rPr>
        <w:t xml:space="preserve">IX. </w:t>
      </w:r>
      <w:r w:rsidRPr="00776834">
        <w:rPr>
          <w:rFonts w:ascii="Arial Narrow" w:hAnsi="Arial Narrow" w:cs="Arial"/>
          <w:iCs/>
          <w:color w:val="000000"/>
          <w:sz w:val="28"/>
          <w:szCs w:val="28"/>
        </w:rPr>
        <w:t>Acudir a foros internacionales en el ámbito de la presente Ley;</w:t>
      </w:r>
    </w:p>
    <w:p w14:paraId="1376839C" w14:textId="2E317764"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b/>
          <w:bCs/>
          <w:iCs/>
          <w:color w:val="000000"/>
          <w:sz w:val="28"/>
          <w:szCs w:val="28"/>
        </w:rPr>
        <w:t xml:space="preserve">X. </w:t>
      </w:r>
      <w:r w:rsidRPr="00776834">
        <w:rPr>
          <w:rFonts w:ascii="Arial Narrow" w:hAnsi="Arial Narrow" w:cs="Arial"/>
          <w:iCs/>
          <w:color w:val="000000"/>
          <w:sz w:val="28"/>
          <w:szCs w:val="28"/>
        </w:rPr>
        <w:t>Elaborar estudios de impacto sobre la privacidad previos a la</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puesta en práctica de una nueva modalidad de tratamiento de</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datos personales o a la realización de modificaciones sustanciales</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en tratamientos ya existentes;</w:t>
      </w:r>
    </w:p>
    <w:p w14:paraId="48D9890F" w14:textId="041F7488" w:rsidR="00E523B9" w:rsidRPr="00776834" w:rsidRDefault="00E523B9" w:rsidP="002F2620">
      <w:pPr>
        <w:autoSpaceDE w:val="0"/>
        <w:autoSpaceDN w:val="0"/>
        <w:adjustRightInd w:val="0"/>
        <w:spacing w:after="0"/>
        <w:ind w:left="709" w:right="760"/>
        <w:jc w:val="both"/>
        <w:rPr>
          <w:rFonts w:ascii="Arial Narrow" w:hAnsi="Arial Narrow" w:cs="Arial"/>
          <w:iCs/>
          <w:color w:val="000000"/>
          <w:sz w:val="28"/>
          <w:szCs w:val="28"/>
        </w:rPr>
      </w:pPr>
      <w:r w:rsidRPr="00776834">
        <w:rPr>
          <w:rFonts w:ascii="Arial Narrow" w:hAnsi="Arial Narrow" w:cs="Arial"/>
          <w:b/>
          <w:bCs/>
          <w:iCs/>
          <w:color w:val="000000"/>
          <w:sz w:val="28"/>
          <w:szCs w:val="28"/>
        </w:rPr>
        <w:t xml:space="preserve">XI. </w:t>
      </w:r>
      <w:r w:rsidRPr="00776834">
        <w:rPr>
          <w:rFonts w:ascii="Arial Narrow" w:hAnsi="Arial Narrow" w:cs="Arial"/>
          <w:iCs/>
          <w:color w:val="000000"/>
          <w:sz w:val="28"/>
          <w:szCs w:val="28"/>
        </w:rPr>
        <w:t>Desarrollar, fomentar y difundir análisis, estudios e</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investigaciones en materia de protección de datos personales en</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Posesión de los Particulares y brindar capacitación a los sujetos</w:t>
      </w:r>
      <w:r w:rsidR="002F2620" w:rsidRPr="00776834">
        <w:rPr>
          <w:rFonts w:ascii="Arial Narrow" w:hAnsi="Arial Narrow" w:cs="Arial"/>
          <w:iCs/>
          <w:color w:val="000000"/>
          <w:sz w:val="28"/>
          <w:szCs w:val="28"/>
        </w:rPr>
        <w:t xml:space="preserve"> </w:t>
      </w:r>
      <w:r w:rsidRPr="00776834">
        <w:rPr>
          <w:rFonts w:ascii="Arial Narrow" w:hAnsi="Arial Narrow" w:cs="Arial"/>
          <w:iCs/>
          <w:color w:val="000000"/>
          <w:sz w:val="28"/>
          <w:szCs w:val="28"/>
        </w:rPr>
        <w:t>obligados, y</w:t>
      </w:r>
    </w:p>
    <w:p w14:paraId="2EB1EBC9" w14:textId="39CCE245" w:rsidR="00E523B9" w:rsidRPr="00776834" w:rsidRDefault="00E523B9" w:rsidP="002F2620">
      <w:pPr>
        <w:autoSpaceDE w:val="0"/>
        <w:autoSpaceDN w:val="0"/>
        <w:adjustRightInd w:val="0"/>
        <w:spacing w:after="0"/>
        <w:ind w:left="709" w:right="760"/>
        <w:jc w:val="both"/>
        <w:rPr>
          <w:rFonts w:ascii="Arial Narrow" w:hAnsi="Arial Narrow" w:cs="Arial,Italic"/>
          <w:iCs/>
          <w:color w:val="000000"/>
          <w:sz w:val="28"/>
          <w:szCs w:val="28"/>
        </w:rPr>
      </w:pPr>
      <w:r w:rsidRPr="00776834">
        <w:rPr>
          <w:rFonts w:ascii="Arial Narrow" w:hAnsi="Arial Narrow" w:cs="Arial"/>
          <w:b/>
          <w:bCs/>
          <w:iCs/>
          <w:color w:val="000000"/>
          <w:sz w:val="28"/>
          <w:szCs w:val="28"/>
        </w:rPr>
        <w:t xml:space="preserve">XII. </w:t>
      </w:r>
      <w:r w:rsidRPr="00776834">
        <w:rPr>
          <w:rFonts w:ascii="Arial Narrow" w:hAnsi="Arial Narrow" w:cs="Arial"/>
          <w:iCs/>
          <w:color w:val="000000"/>
          <w:sz w:val="28"/>
          <w:szCs w:val="28"/>
        </w:rPr>
        <w:t>Las demás que le confieran esta Ley y demás ordenamientos</w:t>
      </w:r>
      <w:r w:rsidR="002F2620" w:rsidRPr="00776834">
        <w:rPr>
          <w:rFonts w:ascii="Arial Narrow" w:hAnsi="Arial Narrow" w:cs="Arial"/>
          <w:iCs/>
          <w:color w:val="000000"/>
          <w:sz w:val="28"/>
          <w:szCs w:val="28"/>
        </w:rPr>
        <w:t xml:space="preserve"> </w:t>
      </w:r>
      <w:r w:rsidR="00D53260" w:rsidRPr="00776834">
        <w:rPr>
          <w:rFonts w:ascii="Arial Narrow" w:hAnsi="Arial Narrow" w:cs="Arial,Italic"/>
          <w:iCs/>
          <w:color w:val="000000"/>
          <w:sz w:val="28"/>
          <w:szCs w:val="28"/>
        </w:rPr>
        <w:t>aplicables</w:t>
      </w:r>
      <w:r w:rsidRPr="00776834">
        <w:rPr>
          <w:rFonts w:ascii="Arial Narrow" w:hAnsi="Arial Narrow" w:cs="Arial,Italic"/>
          <w:iCs/>
          <w:color w:val="000000"/>
          <w:sz w:val="28"/>
          <w:szCs w:val="28"/>
        </w:rPr>
        <w:t>”</w:t>
      </w:r>
      <w:r w:rsidR="00D53260" w:rsidRPr="00776834">
        <w:rPr>
          <w:rFonts w:ascii="Arial Narrow" w:hAnsi="Arial Narrow" w:cs="Arial,Italic"/>
          <w:iCs/>
          <w:color w:val="000000"/>
          <w:sz w:val="28"/>
          <w:szCs w:val="28"/>
        </w:rPr>
        <w:t>.</w:t>
      </w:r>
    </w:p>
    <w:p w14:paraId="62FDD838" w14:textId="77777777" w:rsidR="004B13E5" w:rsidRPr="00776834" w:rsidRDefault="004B13E5" w:rsidP="002F2620">
      <w:pPr>
        <w:autoSpaceDE w:val="0"/>
        <w:autoSpaceDN w:val="0"/>
        <w:adjustRightInd w:val="0"/>
        <w:spacing w:after="0"/>
        <w:ind w:left="709" w:right="760"/>
        <w:jc w:val="both"/>
        <w:rPr>
          <w:rFonts w:ascii="Arial Narrow" w:hAnsi="Arial Narrow" w:cs="Arial"/>
          <w:color w:val="000000"/>
          <w:sz w:val="28"/>
          <w:szCs w:val="28"/>
        </w:rPr>
      </w:pPr>
    </w:p>
    <w:p w14:paraId="4F780480" w14:textId="32E7DAAB" w:rsidR="00E523B9" w:rsidRPr="00776834" w:rsidRDefault="004B13E5" w:rsidP="00765593">
      <w:pPr>
        <w:autoSpaceDE w:val="0"/>
        <w:autoSpaceDN w:val="0"/>
        <w:adjustRightInd w:val="0"/>
        <w:spacing w:after="0" w:line="360" w:lineRule="auto"/>
        <w:ind w:right="51" w:firstLine="709"/>
        <w:jc w:val="both"/>
        <w:rPr>
          <w:rFonts w:ascii="Arial" w:hAnsi="Arial" w:cs="Arial"/>
          <w:color w:val="000000"/>
          <w:sz w:val="28"/>
          <w:szCs w:val="28"/>
        </w:rPr>
      </w:pPr>
      <w:r w:rsidRPr="00776834">
        <w:rPr>
          <w:rFonts w:ascii="Arial" w:hAnsi="Arial" w:cs="Arial"/>
          <w:color w:val="000000"/>
          <w:sz w:val="28"/>
          <w:szCs w:val="28"/>
        </w:rPr>
        <w:t xml:space="preserve">Conforme a lo anterior es posible determinar que el INAI, únicamente tiene facultades para emitir normativa u ordenamientos de carácter interno administrativo, que </w:t>
      </w:r>
      <w:r w:rsidR="00BB2BD6" w:rsidRPr="00776834">
        <w:rPr>
          <w:rFonts w:ascii="Arial" w:hAnsi="Arial" w:cs="Arial"/>
          <w:color w:val="000000"/>
          <w:sz w:val="28"/>
          <w:szCs w:val="28"/>
        </w:rPr>
        <w:t xml:space="preserve">tienen como </w:t>
      </w:r>
      <w:r w:rsidRPr="00776834">
        <w:rPr>
          <w:rFonts w:ascii="Arial" w:hAnsi="Arial" w:cs="Arial"/>
          <w:color w:val="000000"/>
          <w:sz w:val="28"/>
          <w:szCs w:val="28"/>
        </w:rPr>
        <w:t xml:space="preserve">finalidad </w:t>
      </w:r>
      <w:r w:rsidR="00BB2BD6" w:rsidRPr="00776834">
        <w:rPr>
          <w:rFonts w:ascii="Arial" w:hAnsi="Arial" w:cs="Arial"/>
          <w:color w:val="000000"/>
          <w:sz w:val="28"/>
          <w:szCs w:val="28"/>
        </w:rPr>
        <w:t>regular aspectos atinentes a su funcionamiento y operación</w:t>
      </w:r>
      <w:r w:rsidR="00765593" w:rsidRPr="00776834">
        <w:rPr>
          <w:rFonts w:ascii="Arial" w:hAnsi="Arial" w:cs="Arial"/>
          <w:color w:val="000000"/>
          <w:sz w:val="28"/>
          <w:szCs w:val="28"/>
        </w:rPr>
        <w:t xml:space="preserve">, ello en estricta congruencia con el texto constitucional, máxime que no cuenta con facultades para legislar en lo atinente a la materia sustantiva de protección de datos personales en posesión de los particulares, toda vez que dicho aspecto es facultad exclusiva del Congreso de la Unión, </w:t>
      </w:r>
      <w:r w:rsidR="00E523B9" w:rsidRPr="00776834">
        <w:rPr>
          <w:rFonts w:ascii="Arial" w:hAnsi="Arial" w:cs="Arial"/>
          <w:color w:val="000000"/>
          <w:sz w:val="28"/>
          <w:szCs w:val="28"/>
        </w:rPr>
        <w:t>en términos de</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la fracción</w:t>
      </w:r>
      <w:r w:rsidR="00BB2BD6" w:rsidRPr="00776834">
        <w:rPr>
          <w:rFonts w:ascii="Arial" w:hAnsi="Arial" w:cs="Arial"/>
          <w:color w:val="000000"/>
          <w:sz w:val="28"/>
          <w:szCs w:val="28"/>
        </w:rPr>
        <w:t xml:space="preserve"> XXIX-O</w:t>
      </w:r>
      <w:r w:rsidR="00765593" w:rsidRPr="00776834">
        <w:rPr>
          <w:rFonts w:ascii="Arial" w:hAnsi="Arial" w:cs="Arial"/>
          <w:color w:val="000000"/>
          <w:sz w:val="28"/>
          <w:szCs w:val="28"/>
        </w:rPr>
        <w:t xml:space="preserve"> del artículo 73</w:t>
      </w:r>
      <w:r w:rsidR="00E523B9" w:rsidRPr="00776834">
        <w:rPr>
          <w:rFonts w:ascii="Arial" w:hAnsi="Arial" w:cs="Arial"/>
          <w:color w:val="000000"/>
          <w:sz w:val="28"/>
          <w:szCs w:val="28"/>
        </w:rPr>
        <w:t xml:space="preserve"> de la Constitución Política de los Estados</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unidos Mexicanos.</w:t>
      </w:r>
    </w:p>
    <w:p w14:paraId="70F467E0" w14:textId="77777777" w:rsidR="002F2620" w:rsidRPr="00776834" w:rsidRDefault="002F2620" w:rsidP="00BA0D19">
      <w:pPr>
        <w:autoSpaceDE w:val="0"/>
        <w:autoSpaceDN w:val="0"/>
        <w:adjustRightInd w:val="0"/>
        <w:spacing w:after="0" w:line="240" w:lineRule="auto"/>
        <w:jc w:val="both"/>
        <w:rPr>
          <w:rFonts w:ascii="Arial" w:hAnsi="Arial" w:cs="Arial"/>
          <w:color w:val="000000"/>
          <w:sz w:val="28"/>
          <w:szCs w:val="28"/>
        </w:rPr>
      </w:pPr>
    </w:p>
    <w:p w14:paraId="2D4D1B23" w14:textId="7C1DEFF6" w:rsidR="00E523B9" w:rsidRPr="00776834" w:rsidRDefault="00765593" w:rsidP="003B2C54">
      <w:pPr>
        <w:autoSpaceDE w:val="0"/>
        <w:autoSpaceDN w:val="0"/>
        <w:adjustRightInd w:val="0"/>
        <w:spacing w:after="0" w:line="360" w:lineRule="auto"/>
        <w:ind w:firstLine="708"/>
        <w:jc w:val="both"/>
        <w:rPr>
          <w:rFonts w:ascii="Arial" w:hAnsi="Arial" w:cs="Arial"/>
          <w:color w:val="000000"/>
          <w:sz w:val="28"/>
          <w:szCs w:val="28"/>
        </w:rPr>
      </w:pPr>
      <w:r w:rsidRPr="00776834">
        <w:rPr>
          <w:rFonts w:ascii="Arial" w:hAnsi="Arial" w:cs="Arial"/>
          <w:color w:val="000000"/>
          <w:sz w:val="28"/>
          <w:szCs w:val="28"/>
        </w:rPr>
        <w:t>En esa virtud</w:t>
      </w:r>
      <w:r w:rsidR="00E523B9" w:rsidRPr="00776834">
        <w:rPr>
          <w:rFonts w:ascii="Arial" w:hAnsi="Arial" w:cs="Arial"/>
          <w:color w:val="000000"/>
          <w:sz w:val="28"/>
          <w:szCs w:val="28"/>
        </w:rPr>
        <w:t xml:space="preserve">, </w:t>
      </w:r>
      <w:r w:rsidR="004A701D" w:rsidRPr="00776834">
        <w:rPr>
          <w:rFonts w:ascii="Arial" w:hAnsi="Arial" w:cs="Arial"/>
          <w:color w:val="000000"/>
          <w:sz w:val="28"/>
          <w:szCs w:val="28"/>
        </w:rPr>
        <w:t xml:space="preserve">si bien el </w:t>
      </w:r>
      <w:r w:rsidR="00E523B9" w:rsidRPr="00776834">
        <w:rPr>
          <w:rFonts w:ascii="Arial" w:hAnsi="Arial" w:cs="Arial"/>
          <w:color w:val="000000"/>
          <w:sz w:val="28"/>
          <w:szCs w:val="28"/>
        </w:rPr>
        <w:t>Instituto Nacional de</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Transparencia, Acceso a la Información y Protección de Datos Personales,</w:t>
      </w:r>
      <w:r w:rsidR="004A701D" w:rsidRPr="00776834">
        <w:rPr>
          <w:rFonts w:ascii="Arial" w:hAnsi="Arial" w:cs="Arial"/>
          <w:color w:val="000000"/>
          <w:sz w:val="28"/>
          <w:szCs w:val="28"/>
        </w:rPr>
        <w:t xml:space="preserve"> </w:t>
      </w:r>
      <w:r w:rsidRPr="00776834">
        <w:rPr>
          <w:rFonts w:ascii="Arial" w:hAnsi="Arial" w:cs="Arial"/>
          <w:color w:val="000000"/>
          <w:sz w:val="28"/>
          <w:szCs w:val="28"/>
        </w:rPr>
        <w:t xml:space="preserve">fundamenta su competencia para emitir los Lineamientos impugnados en los </w:t>
      </w:r>
      <w:r w:rsidRPr="00776834">
        <w:rPr>
          <w:rFonts w:ascii="Arial" w:hAnsi="Arial" w:cs="Arial"/>
          <w:color w:val="000000"/>
          <w:sz w:val="28"/>
          <w:szCs w:val="28"/>
        </w:rPr>
        <w:lastRenderedPageBreak/>
        <w:t xml:space="preserve">artículos </w:t>
      </w:r>
      <w:r w:rsidR="00E523B9" w:rsidRPr="00776834">
        <w:rPr>
          <w:rFonts w:ascii="Arial" w:hAnsi="Arial" w:cs="Arial"/>
          <w:color w:val="000000"/>
          <w:sz w:val="28"/>
          <w:szCs w:val="28"/>
        </w:rPr>
        <w:t>6, apartado</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A, fracciones II y VIII y 16, párrafo segundo, de la Constitución Política de los</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Estados Unidos Mexicanos; Transitorio Séptimo del Decreto por el que se</w:t>
      </w:r>
      <w:r w:rsidR="002F2620" w:rsidRPr="00776834">
        <w:rPr>
          <w:rFonts w:ascii="Arial" w:hAnsi="Arial" w:cs="Arial"/>
          <w:color w:val="000000"/>
          <w:sz w:val="28"/>
          <w:szCs w:val="28"/>
        </w:rPr>
        <w:t xml:space="preserve"> </w:t>
      </w:r>
      <w:r w:rsidR="004A701D" w:rsidRPr="00776834">
        <w:rPr>
          <w:rFonts w:ascii="Arial" w:hAnsi="Arial" w:cs="Arial"/>
          <w:color w:val="000000"/>
          <w:sz w:val="28"/>
          <w:szCs w:val="28"/>
        </w:rPr>
        <w:t>r</w:t>
      </w:r>
      <w:r w:rsidR="00E523B9" w:rsidRPr="00776834">
        <w:rPr>
          <w:rFonts w:ascii="Arial" w:hAnsi="Arial" w:cs="Arial"/>
          <w:color w:val="000000"/>
          <w:sz w:val="28"/>
          <w:szCs w:val="28"/>
        </w:rPr>
        <w:t xml:space="preserve">eforman y adicionan diversas disposiciones de la </w:t>
      </w:r>
      <w:r w:rsidR="004B1BD7" w:rsidRPr="00776834">
        <w:rPr>
          <w:rFonts w:ascii="Arial" w:hAnsi="Arial" w:cs="Arial"/>
          <w:color w:val="000000"/>
          <w:sz w:val="28"/>
          <w:szCs w:val="28"/>
        </w:rPr>
        <w:t>Ley Fundamental</w:t>
      </w:r>
      <w:r w:rsidR="00E523B9" w:rsidRPr="00776834">
        <w:rPr>
          <w:rFonts w:ascii="Arial" w:hAnsi="Arial" w:cs="Arial"/>
          <w:color w:val="000000"/>
          <w:sz w:val="28"/>
          <w:szCs w:val="28"/>
        </w:rPr>
        <w:t xml:space="preserve"> en</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materia de transparencia, publicado en el Diario Oficial de la Federación el</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siete de febrero de dos mil catorce; 3, fracción XIII, y Tercero Transitorio del</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Decreto por el que se expide la Ley General de Transparencia y Acceso a la</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Información Pública, publicado en el Diario Oficial de la Federación el cuatro</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de mayo de dos mil quince; 1 y 3, fracción XI, 38, 39, fracciones I, II, IV y VI,</w:t>
      </w:r>
      <w:r w:rsidR="003B2C54" w:rsidRPr="00776834">
        <w:rPr>
          <w:rFonts w:ascii="Arial" w:hAnsi="Arial" w:cs="Arial"/>
          <w:color w:val="000000"/>
          <w:sz w:val="28"/>
          <w:szCs w:val="28"/>
        </w:rPr>
        <w:t xml:space="preserve"> </w:t>
      </w:r>
      <w:r w:rsidR="00E523B9" w:rsidRPr="00776834">
        <w:rPr>
          <w:rFonts w:ascii="Arial" w:hAnsi="Arial" w:cs="Arial"/>
          <w:color w:val="000000"/>
          <w:sz w:val="28"/>
          <w:szCs w:val="28"/>
        </w:rPr>
        <w:t>45 a 62</w:t>
      </w:r>
      <w:r w:rsidR="003B2C54" w:rsidRPr="00776834">
        <w:rPr>
          <w:rFonts w:ascii="Arial" w:hAnsi="Arial" w:cs="Arial"/>
          <w:color w:val="000000"/>
          <w:sz w:val="28"/>
          <w:szCs w:val="28"/>
        </w:rPr>
        <w:t>,</w:t>
      </w:r>
      <w:r w:rsidR="00E523B9" w:rsidRPr="00776834">
        <w:rPr>
          <w:rFonts w:ascii="Arial" w:hAnsi="Arial" w:cs="Arial"/>
          <w:color w:val="000000"/>
          <w:sz w:val="28"/>
          <w:szCs w:val="28"/>
        </w:rPr>
        <w:t xml:space="preserve"> de la Ley Federal de Protección de Datos Personales en Posesión de</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 xml:space="preserve">los Particulares; </w:t>
      </w:r>
      <w:r w:rsidR="00E523B9" w:rsidRPr="00776834">
        <w:rPr>
          <w:rFonts w:ascii="Arial" w:hAnsi="Arial" w:cs="Arial"/>
          <w:b/>
          <w:color w:val="000000"/>
          <w:sz w:val="28"/>
          <w:szCs w:val="28"/>
        </w:rPr>
        <w:t xml:space="preserve">lo cierto es que de ellos </w:t>
      </w:r>
      <w:r w:rsidR="00E523B9" w:rsidRPr="00776834">
        <w:rPr>
          <w:rFonts w:ascii="Arial" w:hAnsi="Arial" w:cs="Arial"/>
          <w:b/>
          <w:bCs/>
          <w:color w:val="000000"/>
          <w:sz w:val="28"/>
          <w:szCs w:val="28"/>
        </w:rPr>
        <w:t>no se desprende facultad alguna</w:t>
      </w:r>
      <w:r w:rsidR="002F2620" w:rsidRPr="00776834">
        <w:rPr>
          <w:rFonts w:ascii="Arial" w:hAnsi="Arial" w:cs="Arial"/>
          <w:b/>
          <w:bCs/>
          <w:color w:val="000000"/>
          <w:sz w:val="28"/>
          <w:szCs w:val="28"/>
        </w:rPr>
        <w:t xml:space="preserve"> </w:t>
      </w:r>
      <w:r w:rsidR="00E523B9" w:rsidRPr="00776834">
        <w:rPr>
          <w:rFonts w:ascii="Arial" w:hAnsi="Arial" w:cs="Arial"/>
          <w:b/>
          <w:bCs/>
          <w:color w:val="000000"/>
          <w:sz w:val="28"/>
          <w:szCs w:val="28"/>
        </w:rPr>
        <w:t xml:space="preserve">para la emisión </w:t>
      </w:r>
      <w:r w:rsidR="00FA7ADF">
        <w:rPr>
          <w:rFonts w:ascii="Arial" w:hAnsi="Arial" w:cs="Arial"/>
          <w:b/>
          <w:bCs/>
          <w:color w:val="000000"/>
          <w:sz w:val="28"/>
          <w:szCs w:val="28"/>
        </w:rPr>
        <w:t xml:space="preserve">de </w:t>
      </w:r>
      <w:r w:rsidR="00E523B9" w:rsidRPr="00776834">
        <w:rPr>
          <w:rFonts w:ascii="Arial" w:hAnsi="Arial" w:cs="Arial"/>
          <w:b/>
          <w:bCs/>
          <w:color w:val="000000"/>
          <w:sz w:val="28"/>
          <w:szCs w:val="28"/>
        </w:rPr>
        <w:t>normas de carácter general, impersonales y abstractas</w:t>
      </w:r>
      <w:r w:rsidR="00E523B9" w:rsidRPr="00776834">
        <w:rPr>
          <w:rFonts w:ascii="Arial" w:hAnsi="Arial" w:cs="Arial"/>
          <w:bCs/>
          <w:color w:val="000000"/>
          <w:sz w:val="28"/>
          <w:szCs w:val="28"/>
        </w:rPr>
        <w:t>,</w:t>
      </w:r>
      <w:r w:rsidR="002F2620" w:rsidRPr="00776834">
        <w:rPr>
          <w:rFonts w:ascii="Arial" w:hAnsi="Arial" w:cs="Arial"/>
          <w:bCs/>
          <w:color w:val="000000"/>
          <w:sz w:val="28"/>
          <w:szCs w:val="28"/>
        </w:rPr>
        <w:t xml:space="preserve"> </w:t>
      </w:r>
      <w:r w:rsidR="00E523B9" w:rsidRPr="00776834">
        <w:rPr>
          <w:rFonts w:ascii="Arial" w:hAnsi="Arial" w:cs="Arial"/>
          <w:bCs/>
          <w:color w:val="000000"/>
          <w:sz w:val="28"/>
          <w:szCs w:val="28"/>
        </w:rPr>
        <w:t>como resultan ser los “</w:t>
      </w:r>
      <w:r w:rsidR="00E523B9" w:rsidRPr="00776834">
        <w:rPr>
          <w:rFonts w:ascii="Arial" w:hAnsi="Arial" w:cs="Arial"/>
          <w:bCs/>
          <w:iCs/>
          <w:color w:val="000000"/>
          <w:sz w:val="28"/>
          <w:szCs w:val="28"/>
        </w:rPr>
        <w:t>Lineamientos de los Procedimientos de</w:t>
      </w:r>
      <w:r w:rsidR="002F2620" w:rsidRPr="00776834">
        <w:rPr>
          <w:rFonts w:ascii="Arial" w:hAnsi="Arial" w:cs="Arial"/>
          <w:bCs/>
          <w:iCs/>
          <w:color w:val="000000"/>
          <w:sz w:val="28"/>
          <w:szCs w:val="28"/>
        </w:rPr>
        <w:t xml:space="preserve"> </w:t>
      </w:r>
      <w:r w:rsidR="00E523B9" w:rsidRPr="00776834">
        <w:rPr>
          <w:rFonts w:ascii="Arial" w:hAnsi="Arial" w:cs="Arial"/>
          <w:bCs/>
          <w:iCs/>
          <w:color w:val="000000"/>
          <w:sz w:val="28"/>
          <w:szCs w:val="28"/>
        </w:rPr>
        <w:t>Protección de Derechos, de Investigación y Verificación, y de Imposición</w:t>
      </w:r>
      <w:r w:rsidR="002F2620" w:rsidRPr="00776834">
        <w:rPr>
          <w:rFonts w:ascii="Arial" w:hAnsi="Arial" w:cs="Arial"/>
          <w:bCs/>
          <w:iCs/>
          <w:color w:val="000000"/>
          <w:sz w:val="28"/>
          <w:szCs w:val="28"/>
        </w:rPr>
        <w:t xml:space="preserve"> </w:t>
      </w:r>
      <w:r w:rsidR="00E523B9" w:rsidRPr="00776834">
        <w:rPr>
          <w:rFonts w:ascii="Arial" w:hAnsi="Arial" w:cs="Arial"/>
          <w:bCs/>
          <w:iCs/>
          <w:color w:val="000000"/>
          <w:sz w:val="28"/>
          <w:szCs w:val="28"/>
        </w:rPr>
        <w:t xml:space="preserve">de Sanciones”, </w:t>
      </w:r>
      <w:r w:rsidR="00E523B9" w:rsidRPr="00776834">
        <w:rPr>
          <w:rFonts w:ascii="Arial" w:hAnsi="Arial" w:cs="Arial"/>
          <w:color w:val="000000"/>
          <w:sz w:val="28"/>
          <w:szCs w:val="28"/>
        </w:rPr>
        <w:t xml:space="preserve">pues </w:t>
      </w:r>
      <w:r w:rsidR="00E523B9" w:rsidRPr="00776834">
        <w:rPr>
          <w:rFonts w:ascii="Arial" w:hAnsi="Arial" w:cs="Arial"/>
          <w:bCs/>
          <w:color w:val="000000"/>
          <w:sz w:val="28"/>
          <w:szCs w:val="28"/>
        </w:rPr>
        <w:t xml:space="preserve">dicha facultad </w:t>
      </w:r>
      <w:r w:rsidR="003B2C54" w:rsidRPr="00776834">
        <w:rPr>
          <w:rFonts w:ascii="Arial" w:hAnsi="Arial" w:cs="Arial"/>
          <w:bCs/>
          <w:color w:val="000000"/>
          <w:sz w:val="28"/>
          <w:szCs w:val="28"/>
        </w:rPr>
        <w:t xml:space="preserve">que le </w:t>
      </w:r>
      <w:r w:rsidR="00E523B9" w:rsidRPr="00776834">
        <w:rPr>
          <w:rFonts w:ascii="Arial" w:hAnsi="Arial" w:cs="Arial"/>
          <w:bCs/>
          <w:color w:val="000000"/>
          <w:sz w:val="28"/>
          <w:szCs w:val="28"/>
        </w:rPr>
        <w:t xml:space="preserve">corresponde </w:t>
      </w:r>
      <w:r w:rsidR="003B2C54" w:rsidRPr="00776834">
        <w:rPr>
          <w:rFonts w:ascii="Arial" w:hAnsi="Arial" w:cs="Arial"/>
          <w:bCs/>
          <w:color w:val="000000"/>
          <w:sz w:val="28"/>
          <w:szCs w:val="28"/>
        </w:rPr>
        <w:t>en exclusiva</w:t>
      </w:r>
      <w:r w:rsidR="00E523B9" w:rsidRPr="00776834">
        <w:rPr>
          <w:rFonts w:ascii="Arial" w:hAnsi="Arial" w:cs="Arial"/>
          <w:bCs/>
          <w:color w:val="000000"/>
          <w:sz w:val="28"/>
          <w:szCs w:val="28"/>
        </w:rPr>
        <w:t xml:space="preserve"> al</w:t>
      </w:r>
      <w:r w:rsidR="002F2620" w:rsidRPr="00776834">
        <w:rPr>
          <w:rFonts w:ascii="Arial" w:hAnsi="Arial" w:cs="Arial"/>
          <w:bCs/>
          <w:color w:val="000000"/>
          <w:sz w:val="28"/>
          <w:szCs w:val="28"/>
        </w:rPr>
        <w:t xml:space="preserve"> </w:t>
      </w:r>
      <w:r w:rsidR="00E523B9" w:rsidRPr="00776834">
        <w:rPr>
          <w:rFonts w:ascii="Arial" w:hAnsi="Arial" w:cs="Arial"/>
          <w:bCs/>
          <w:color w:val="000000"/>
          <w:sz w:val="28"/>
          <w:szCs w:val="28"/>
        </w:rPr>
        <w:t>Congreso de la Unión, en términos</w:t>
      </w:r>
      <w:r w:rsidR="00FA7ADF">
        <w:rPr>
          <w:rFonts w:ascii="Arial" w:hAnsi="Arial" w:cs="Arial"/>
          <w:bCs/>
          <w:color w:val="000000"/>
          <w:sz w:val="28"/>
          <w:szCs w:val="28"/>
        </w:rPr>
        <w:t xml:space="preserve"> de</w:t>
      </w:r>
      <w:r w:rsidR="00E523B9" w:rsidRPr="00776834">
        <w:rPr>
          <w:rFonts w:ascii="Arial" w:hAnsi="Arial" w:cs="Arial"/>
          <w:bCs/>
          <w:color w:val="000000"/>
          <w:sz w:val="28"/>
          <w:szCs w:val="28"/>
        </w:rPr>
        <w:t xml:space="preserve"> la </w:t>
      </w:r>
      <w:r w:rsidR="003B2C54" w:rsidRPr="00776834">
        <w:rPr>
          <w:rFonts w:ascii="Arial" w:hAnsi="Arial" w:cs="Arial"/>
          <w:bCs/>
          <w:color w:val="000000"/>
          <w:sz w:val="28"/>
          <w:szCs w:val="28"/>
        </w:rPr>
        <w:t xml:space="preserve">fracción XXIX-O </w:t>
      </w:r>
      <w:r w:rsidR="00E523B9" w:rsidRPr="00776834">
        <w:rPr>
          <w:rFonts w:ascii="Arial" w:hAnsi="Arial" w:cs="Arial"/>
          <w:bCs/>
          <w:color w:val="000000"/>
          <w:sz w:val="28"/>
          <w:szCs w:val="28"/>
        </w:rPr>
        <w:t>del</w:t>
      </w:r>
      <w:r w:rsidR="002F2620" w:rsidRPr="00776834">
        <w:rPr>
          <w:rFonts w:ascii="Arial" w:hAnsi="Arial" w:cs="Arial"/>
          <w:bCs/>
          <w:color w:val="000000"/>
          <w:sz w:val="28"/>
          <w:szCs w:val="28"/>
        </w:rPr>
        <w:t xml:space="preserve"> </w:t>
      </w:r>
      <w:r w:rsidR="003B2C54" w:rsidRPr="00776834">
        <w:rPr>
          <w:rFonts w:ascii="Arial" w:hAnsi="Arial" w:cs="Arial"/>
          <w:bCs/>
          <w:color w:val="000000"/>
          <w:sz w:val="28"/>
          <w:szCs w:val="28"/>
        </w:rPr>
        <w:t>artículo 73</w:t>
      </w:r>
      <w:r w:rsidR="00E523B9" w:rsidRPr="00776834">
        <w:rPr>
          <w:rFonts w:ascii="Arial" w:hAnsi="Arial" w:cs="Arial"/>
          <w:bCs/>
          <w:color w:val="000000"/>
          <w:sz w:val="28"/>
          <w:szCs w:val="28"/>
        </w:rPr>
        <w:t xml:space="preserve"> de la Constitución Política de los Estados Unidos Mexicanos.</w:t>
      </w:r>
    </w:p>
    <w:p w14:paraId="1317AAE8" w14:textId="77777777" w:rsidR="002F2620" w:rsidRPr="00776834" w:rsidRDefault="002F2620" w:rsidP="004A701D">
      <w:pPr>
        <w:autoSpaceDE w:val="0"/>
        <w:autoSpaceDN w:val="0"/>
        <w:adjustRightInd w:val="0"/>
        <w:spacing w:after="0" w:line="360" w:lineRule="auto"/>
        <w:jc w:val="both"/>
        <w:rPr>
          <w:rFonts w:ascii="Arial" w:hAnsi="Arial" w:cs="Arial"/>
          <w:color w:val="000000"/>
          <w:sz w:val="28"/>
          <w:szCs w:val="28"/>
        </w:rPr>
      </w:pPr>
    </w:p>
    <w:p w14:paraId="5E0AAE4D" w14:textId="4FFD0DA0" w:rsidR="00E523B9" w:rsidRPr="00776834" w:rsidRDefault="003B2C54" w:rsidP="00FD6ECA">
      <w:pPr>
        <w:autoSpaceDE w:val="0"/>
        <w:autoSpaceDN w:val="0"/>
        <w:adjustRightInd w:val="0"/>
        <w:spacing w:after="0" w:line="360" w:lineRule="auto"/>
        <w:ind w:firstLine="708"/>
        <w:jc w:val="both"/>
        <w:rPr>
          <w:rFonts w:ascii="Arial" w:hAnsi="Arial" w:cs="Arial"/>
          <w:color w:val="000000"/>
          <w:sz w:val="28"/>
          <w:szCs w:val="28"/>
        </w:rPr>
      </w:pPr>
      <w:r w:rsidRPr="00776834">
        <w:rPr>
          <w:rFonts w:ascii="Arial" w:hAnsi="Arial" w:cs="Arial"/>
          <w:color w:val="000000"/>
          <w:sz w:val="28"/>
          <w:szCs w:val="28"/>
        </w:rPr>
        <w:t>Bajo esta perspectiva</w:t>
      </w:r>
      <w:r w:rsidR="00E523B9" w:rsidRPr="00776834">
        <w:rPr>
          <w:rFonts w:ascii="Arial" w:hAnsi="Arial" w:cs="Arial"/>
          <w:color w:val="000000"/>
          <w:sz w:val="28"/>
          <w:szCs w:val="28"/>
        </w:rPr>
        <w:t>,</w:t>
      </w:r>
      <w:r w:rsidR="009C1029" w:rsidRPr="00776834">
        <w:rPr>
          <w:rFonts w:ascii="Arial" w:hAnsi="Arial" w:cs="Arial"/>
          <w:color w:val="000000"/>
          <w:sz w:val="28"/>
          <w:szCs w:val="28"/>
        </w:rPr>
        <w:t xml:space="preserve"> como </w:t>
      </w:r>
      <w:r w:rsidRPr="00776834">
        <w:rPr>
          <w:rFonts w:ascii="Arial" w:hAnsi="Arial" w:cs="Arial"/>
          <w:color w:val="000000"/>
          <w:sz w:val="28"/>
          <w:szCs w:val="28"/>
        </w:rPr>
        <w:t>correctamente</w:t>
      </w:r>
      <w:r w:rsidR="009C1029" w:rsidRPr="00776834">
        <w:rPr>
          <w:rFonts w:ascii="Arial" w:hAnsi="Arial" w:cs="Arial"/>
          <w:color w:val="000000"/>
          <w:sz w:val="28"/>
          <w:szCs w:val="28"/>
        </w:rPr>
        <w:t xml:space="preserve"> se </w:t>
      </w:r>
      <w:r w:rsidRPr="00776834">
        <w:rPr>
          <w:rFonts w:ascii="Arial" w:hAnsi="Arial" w:cs="Arial"/>
          <w:color w:val="000000"/>
          <w:sz w:val="28"/>
          <w:szCs w:val="28"/>
        </w:rPr>
        <w:t>determina</w:t>
      </w:r>
      <w:r w:rsidR="009C1029" w:rsidRPr="00776834">
        <w:rPr>
          <w:rFonts w:ascii="Arial" w:hAnsi="Arial" w:cs="Arial"/>
          <w:color w:val="000000"/>
          <w:sz w:val="28"/>
          <w:szCs w:val="28"/>
        </w:rPr>
        <w:t xml:space="preserve"> en la sentencia recurrida es evidente que e</w:t>
      </w:r>
      <w:r w:rsidR="00E523B9" w:rsidRPr="00776834">
        <w:rPr>
          <w:rFonts w:ascii="Arial" w:hAnsi="Arial" w:cs="Arial"/>
          <w:color w:val="000000"/>
          <w:sz w:val="28"/>
          <w:szCs w:val="28"/>
        </w:rPr>
        <w:t>l Congreso de la Unión no delegó</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facultades reglamentarias al Órgano garante de la protección de datos</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personales en posesión de particulare</w:t>
      </w:r>
      <w:r w:rsidR="00FD6ECA" w:rsidRPr="00776834">
        <w:rPr>
          <w:rFonts w:ascii="Arial" w:hAnsi="Arial" w:cs="Arial"/>
          <w:color w:val="000000"/>
          <w:sz w:val="28"/>
          <w:szCs w:val="28"/>
        </w:rPr>
        <w:t>s, establecido</w:t>
      </w:r>
      <w:r w:rsidR="00D53260" w:rsidRPr="00776834">
        <w:rPr>
          <w:rFonts w:ascii="Arial" w:hAnsi="Arial" w:cs="Arial"/>
          <w:color w:val="000000"/>
          <w:sz w:val="28"/>
          <w:szCs w:val="28"/>
        </w:rPr>
        <w:t xml:space="preserve"> en</w:t>
      </w:r>
      <w:r w:rsidR="00FD6ECA" w:rsidRPr="00776834">
        <w:rPr>
          <w:rFonts w:ascii="Arial" w:hAnsi="Arial" w:cs="Arial"/>
          <w:color w:val="000000"/>
          <w:sz w:val="28"/>
          <w:szCs w:val="28"/>
        </w:rPr>
        <w:t xml:space="preserve"> la fracción VIII</w:t>
      </w:r>
      <w:r w:rsidR="00E523B9" w:rsidRPr="00776834">
        <w:rPr>
          <w:rFonts w:ascii="Arial" w:hAnsi="Arial" w:cs="Arial"/>
          <w:color w:val="000000"/>
          <w:sz w:val="28"/>
          <w:szCs w:val="28"/>
        </w:rPr>
        <w:t xml:space="preserve"> del</w:t>
      </w:r>
      <w:r w:rsidR="002F2620" w:rsidRPr="00776834">
        <w:rPr>
          <w:rFonts w:ascii="Arial" w:hAnsi="Arial" w:cs="Arial"/>
          <w:color w:val="000000"/>
          <w:sz w:val="28"/>
          <w:szCs w:val="28"/>
        </w:rPr>
        <w:t xml:space="preserve"> </w:t>
      </w:r>
      <w:r w:rsidR="00FD6ECA" w:rsidRPr="00776834">
        <w:rPr>
          <w:rFonts w:ascii="Arial" w:hAnsi="Arial" w:cs="Arial"/>
          <w:color w:val="000000"/>
          <w:sz w:val="28"/>
          <w:szCs w:val="28"/>
        </w:rPr>
        <w:t>artículo 6</w:t>
      </w:r>
      <w:r w:rsidR="00E523B9" w:rsidRPr="00776834">
        <w:rPr>
          <w:rFonts w:ascii="Arial" w:hAnsi="Arial" w:cs="Arial"/>
          <w:color w:val="000000"/>
          <w:sz w:val="28"/>
          <w:szCs w:val="28"/>
        </w:rPr>
        <w:t xml:space="preserve"> constitucional, </w:t>
      </w:r>
      <w:r w:rsidR="00FD6ECA" w:rsidRPr="00776834">
        <w:rPr>
          <w:rFonts w:ascii="Arial" w:hAnsi="Arial" w:cs="Arial"/>
          <w:color w:val="000000"/>
          <w:sz w:val="28"/>
          <w:szCs w:val="28"/>
        </w:rPr>
        <w:t>de ahí que sea válido concluir</w:t>
      </w:r>
      <w:r w:rsidR="00D53260" w:rsidRPr="00776834">
        <w:rPr>
          <w:rFonts w:ascii="Arial" w:hAnsi="Arial" w:cs="Arial"/>
          <w:color w:val="000000"/>
          <w:sz w:val="28"/>
          <w:szCs w:val="28"/>
        </w:rPr>
        <w:t xml:space="preserve"> que</w:t>
      </w:r>
      <w:r w:rsidR="00FD6ECA" w:rsidRPr="00776834">
        <w:rPr>
          <w:rFonts w:ascii="Arial" w:hAnsi="Arial" w:cs="Arial"/>
          <w:color w:val="000000"/>
          <w:sz w:val="28"/>
          <w:szCs w:val="28"/>
        </w:rPr>
        <w:t xml:space="preserve"> el citado Instituto ejerza de manera indebida la potestad legislativa que en realidad le asiste al Congreso de la Unión, en lo tocante a la materia de protección de datos personales en posesión de particulares, conforme a lo dispuesto en el artículo </w:t>
      </w:r>
      <w:r w:rsidR="00E523B9" w:rsidRPr="00776834">
        <w:rPr>
          <w:rFonts w:ascii="Arial" w:hAnsi="Arial" w:cs="Arial"/>
          <w:color w:val="000000"/>
          <w:sz w:val="28"/>
          <w:szCs w:val="28"/>
        </w:rPr>
        <w:t>73,</w:t>
      </w:r>
      <w:r w:rsidR="002F2620" w:rsidRPr="00776834">
        <w:rPr>
          <w:rFonts w:ascii="Arial" w:hAnsi="Arial" w:cs="Arial"/>
          <w:color w:val="000000"/>
          <w:sz w:val="28"/>
          <w:szCs w:val="28"/>
        </w:rPr>
        <w:t xml:space="preserve"> </w:t>
      </w:r>
      <w:r w:rsidR="00E523B9" w:rsidRPr="00776834">
        <w:rPr>
          <w:rFonts w:ascii="Arial" w:hAnsi="Arial" w:cs="Arial"/>
          <w:color w:val="000000"/>
          <w:sz w:val="28"/>
          <w:szCs w:val="28"/>
        </w:rPr>
        <w:t>fracci</w:t>
      </w:r>
      <w:r w:rsidR="00FD6ECA" w:rsidRPr="00776834">
        <w:rPr>
          <w:rFonts w:ascii="Arial" w:hAnsi="Arial" w:cs="Arial"/>
          <w:color w:val="000000"/>
          <w:sz w:val="28"/>
          <w:szCs w:val="28"/>
        </w:rPr>
        <w:t>ón</w:t>
      </w:r>
      <w:r w:rsidR="00E523B9" w:rsidRPr="00776834">
        <w:rPr>
          <w:rFonts w:ascii="Arial" w:hAnsi="Arial" w:cs="Arial"/>
          <w:color w:val="000000"/>
          <w:sz w:val="28"/>
          <w:szCs w:val="28"/>
        </w:rPr>
        <w:t xml:space="preserve"> XXIX-O, de la Constitución </w:t>
      </w:r>
      <w:r w:rsidR="00FD6ECA" w:rsidRPr="00776834">
        <w:rPr>
          <w:rFonts w:ascii="Arial" w:hAnsi="Arial" w:cs="Arial"/>
          <w:color w:val="000000"/>
          <w:sz w:val="28"/>
          <w:szCs w:val="28"/>
        </w:rPr>
        <w:t xml:space="preserve">Federal. </w:t>
      </w:r>
    </w:p>
    <w:p w14:paraId="722106B2" w14:textId="77777777" w:rsidR="004A701D" w:rsidRPr="00776834" w:rsidRDefault="004A701D" w:rsidP="004A701D">
      <w:pPr>
        <w:autoSpaceDE w:val="0"/>
        <w:autoSpaceDN w:val="0"/>
        <w:adjustRightInd w:val="0"/>
        <w:spacing w:after="0" w:line="360" w:lineRule="auto"/>
        <w:ind w:firstLine="708"/>
        <w:jc w:val="both"/>
        <w:rPr>
          <w:rFonts w:ascii="Arial" w:hAnsi="Arial" w:cs="Arial"/>
          <w:color w:val="000000"/>
          <w:sz w:val="28"/>
          <w:szCs w:val="28"/>
        </w:rPr>
      </w:pPr>
    </w:p>
    <w:p w14:paraId="01179618" w14:textId="0AC9EEFF" w:rsidR="00D53260" w:rsidRPr="00776834" w:rsidRDefault="00E523B9" w:rsidP="00D53260">
      <w:pPr>
        <w:autoSpaceDE w:val="0"/>
        <w:autoSpaceDN w:val="0"/>
        <w:adjustRightInd w:val="0"/>
        <w:spacing w:after="0" w:line="360" w:lineRule="auto"/>
        <w:ind w:firstLine="708"/>
        <w:jc w:val="both"/>
        <w:rPr>
          <w:rFonts w:ascii="Arial" w:hAnsi="Arial" w:cs="Arial"/>
          <w:color w:val="000000"/>
          <w:sz w:val="28"/>
          <w:szCs w:val="28"/>
        </w:rPr>
      </w:pPr>
      <w:r w:rsidRPr="00776834">
        <w:rPr>
          <w:rFonts w:ascii="Arial" w:hAnsi="Arial" w:cs="Arial"/>
          <w:color w:val="000000"/>
          <w:sz w:val="28"/>
          <w:szCs w:val="28"/>
        </w:rPr>
        <w:t xml:space="preserve">Lo anterior </w:t>
      </w:r>
      <w:r w:rsidR="004A701D" w:rsidRPr="00776834">
        <w:rPr>
          <w:rFonts w:ascii="Arial" w:hAnsi="Arial" w:cs="Arial"/>
          <w:color w:val="000000"/>
          <w:sz w:val="28"/>
          <w:szCs w:val="28"/>
        </w:rPr>
        <w:t xml:space="preserve">es </w:t>
      </w:r>
      <w:r w:rsidR="00FD6ECA" w:rsidRPr="00776834">
        <w:rPr>
          <w:rFonts w:ascii="Arial" w:hAnsi="Arial" w:cs="Arial"/>
          <w:color w:val="000000"/>
          <w:sz w:val="28"/>
          <w:szCs w:val="28"/>
        </w:rPr>
        <w:t>así</w:t>
      </w:r>
      <w:r w:rsidR="004A701D" w:rsidRPr="00776834">
        <w:rPr>
          <w:rFonts w:ascii="Arial" w:hAnsi="Arial" w:cs="Arial"/>
          <w:color w:val="000000"/>
          <w:sz w:val="28"/>
          <w:szCs w:val="28"/>
        </w:rPr>
        <w:t>, dado que</w:t>
      </w:r>
      <w:r w:rsidRPr="00776834">
        <w:rPr>
          <w:rFonts w:ascii="Arial" w:hAnsi="Arial" w:cs="Arial"/>
          <w:color w:val="000000"/>
          <w:sz w:val="28"/>
          <w:szCs w:val="28"/>
        </w:rPr>
        <w:t xml:space="preserve"> los lineamientos</w:t>
      </w:r>
      <w:r w:rsidR="002F2620" w:rsidRPr="00776834">
        <w:rPr>
          <w:rFonts w:ascii="Arial" w:hAnsi="Arial" w:cs="Arial"/>
          <w:color w:val="000000"/>
          <w:sz w:val="28"/>
          <w:szCs w:val="28"/>
        </w:rPr>
        <w:t xml:space="preserve"> </w:t>
      </w:r>
      <w:r w:rsidRPr="00776834">
        <w:rPr>
          <w:rFonts w:ascii="Arial" w:hAnsi="Arial" w:cs="Arial"/>
          <w:color w:val="000000"/>
          <w:sz w:val="28"/>
          <w:szCs w:val="28"/>
        </w:rPr>
        <w:t>declarados inconstitucionales, efectivamente establecen reglas que van más</w:t>
      </w:r>
      <w:r w:rsidR="002F2620" w:rsidRPr="00776834">
        <w:rPr>
          <w:rFonts w:ascii="Arial" w:hAnsi="Arial" w:cs="Arial"/>
          <w:color w:val="000000"/>
          <w:sz w:val="28"/>
          <w:szCs w:val="28"/>
        </w:rPr>
        <w:t xml:space="preserve"> </w:t>
      </w:r>
      <w:r w:rsidRPr="00776834">
        <w:rPr>
          <w:rFonts w:ascii="Arial" w:hAnsi="Arial" w:cs="Arial"/>
          <w:color w:val="000000"/>
          <w:sz w:val="28"/>
          <w:szCs w:val="28"/>
        </w:rPr>
        <w:t>allá de dar un marco operativo y funcional al Instituto Nacional de</w:t>
      </w:r>
      <w:r w:rsidR="002F2620" w:rsidRPr="00776834">
        <w:rPr>
          <w:rFonts w:ascii="Arial" w:hAnsi="Arial" w:cs="Arial"/>
          <w:color w:val="000000"/>
          <w:sz w:val="28"/>
          <w:szCs w:val="28"/>
        </w:rPr>
        <w:t xml:space="preserve"> </w:t>
      </w:r>
      <w:r w:rsidRPr="00776834">
        <w:rPr>
          <w:rFonts w:ascii="Arial" w:hAnsi="Arial" w:cs="Arial"/>
          <w:color w:val="000000"/>
          <w:sz w:val="28"/>
          <w:szCs w:val="28"/>
        </w:rPr>
        <w:t>Transparencia, Acceso a la Información y Protección de Datos Personales,</w:t>
      </w:r>
      <w:r w:rsidR="002F2620" w:rsidRPr="00776834">
        <w:rPr>
          <w:rFonts w:ascii="Arial" w:hAnsi="Arial" w:cs="Arial"/>
          <w:color w:val="000000"/>
          <w:sz w:val="28"/>
          <w:szCs w:val="28"/>
        </w:rPr>
        <w:t xml:space="preserve"> </w:t>
      </w:r>
      <w:r w:rsidRPr="00776834">
        <w:rPr>
          <w:rFonts w:ascii="Arial" w:hAnsi="Arial" w:cs="Arial"/>
          <w:color w:val="000000"/>
          <w:sz w:val="28"/>
          <w:szCs w:val="28"/>
        </w:rPr>
        <w:t>pues desarrolla procedimientos y actos de molestia que no están regulados</w:t>
      </w:r>
      <w:r w:rsidR="002F2620" w:rsidRPr="00776834">
        <w:rPr>
          <w:rFonts w:ascii="Arial" w:hAnsi="Arial" w:cs="Arial"/>
          <w:color w:val="000000"/>
          <w:sz w:val="28"/>
          <w:szCs w:val="28"/>
        </w:rPr>
        <w:t xml:space="preserve"> </w:t>
      </w:r>
      <w:r w:rsidRPr="00776834">
        <w:rPr>
          <w:rFonts w:ascii="Arial" w:hAnsi="Arial" w:cs="Arial"/>
          <w:color w:val="000000"/>
          <w:sz w:val="28"/>
          <w:szCs w:val="28"/>
        </w:rPr>
        <w:t>específicamente en la Ley Federal de Protección de Datos Personales en</w:t>
      </w:r>
      <w:r w:rsidR="002F2620" w:rsidRPr="00776834">
        <w:rPr>
          <w:rFonts w:ascii="Arial" w:hAnsi="Arial" w:cs="Arial"/>
          <w:color w:val="000000"/>
          <w:sz w:val="28"/>
          <w:szCs w:val="28"/>
        </w:rPr>
        <w:t xml:space="preserve"> </w:t>
      </w:r>
      <w:r w:rsidRPr="00776834">
        <w:rPr>
          <w:rFonts w:ascii="Arial" w:hAnsi="Arial" w:cs="Arial"/>
          <w:color w:val="000000"/>
          <w:sz w:val="28"/>
          <w:szCs w:val="28"/>
        </w:rPr>
        <w:t>Posesión de los Particulares y su Reglamento, como lo son las circunstancias</w:t>
      </w:r>
      <w:r w:rsidR="002F2620" w:rsidRPr="00776834">
        <w:rPr>
          <w:rFonts w:ascii="Arial" w:hAnsi="Arial" w:cs="Arial"/>
          <w:color w:val="000000"/>
          <w:sz w:val="28"/>
          <w:szCs w:val="28"/>
        </w:rPr>
        <w:t xml:space="preserve"> </w:t>
      </w:r>
      <w:r w:rsidR="00D53260" w:rsidRPr="00776834">
        <w:rPr>
          <w:rFonts w:ascii="Arial" w:hAnsi="Arial" w:cs="Arial"/>
          <w:color w:val="000000"/>
          <w:sz w:val="28"/>
          <w:szCs w:val="28"/>
        </w:rPr>
        <w:t>de modo, tiempo y lugar de las</w:t>
      </w:r>
      <w:r w:rsidRPr="00776834">
        <w:rPr>
          <w:rFonts w:ascii="Arial" w:hAnsi="Arial" w:cs="Arial"/>
          <w:color w:val="000000"/>
          <w:sz w:val="28"/>
          <w:szCs w:val="28"/>
        </w:rPr>
        <w:t xml:space="preserve"> diversas etapas que conforman el</w:t>
      </w:r>
      <w:r w:rsidR="002F2620" w:rsidRPr="00776834">
        <w:rPr>
          <w:rFonts w:ascii="Arial" w:hAnsi="Arial" w:cs="Arial"/>
          <w:color w:val="000000"/>
          <w:sz w:val="28"/>
          <w:szCs w:val="28"/>
        </w:rPr>
        <w:t xml:space="preserve"> </w:t>
      </w:r>
      <w:r w:rsidRPr="00776834">
        <w:rPr>
          <w:rFonts w:ascii="Arial" w:hAnsi="Arial" w:cs="Arial"/>
          <w:color w:val="000000"/>
          <w:sz w:val="28"/>
          <w:szCs w:val="28"/>
        </w:rPr>
        <w:t>procedimiento de verificación, en específico la de investigación, derivada de</w:t>
      </w:r>
      <w:r w:rsidR="002F2620" w:rsidRPr="00776834">
        <w:rPr>
          <w:rFonts w:ascii="Arial" w:hAnsi="Arial" w:cs="Arial"/>
          <w:color w:val="000000"/>
          <w:sz w:val="28"/>
          <w:szCs w:val="28"/>
        </w:rPr>
        <w:t xml:space="preserve"> </w:t>
      </w:r>
      <w:r w:rsidRPr="00776834">
        <w:rPr>
          <w:rFonts w:ascii="Arial" w:hAnsi="Arial" w:cs="Arial"/>
          <w:color w:val="000000"/>
          <w:sz w:val="28"/>
          <w:szCs w:val="28"/>
        </w:rPr>
        <w:t>denuncias presentadas por presuntas violaciones a las disposiciones</w:t>
      </w:r>
      <w:r w:rsidR="004A701D" w:rsidRPr="00776834">
        <w:rPr>
          <w:rFonts w:ascii="Arial" w:hAnsi="Arial" w:cs="Arial"/>
          <w:color w:val="000000"/>
          <w:sz w:val="28"/>
          <w:szCs w:val="28"/>
        </w:rPr>
        <w:t xml:space="preserve"> </w:t>
      </w:r>
      <w:r w:rsidRPr="00776834">
        <w:rPr>
          <w:rFonts w:ascii="Arial" w:hAnsi="Arial" w:cs="Arial"/>
          <w:color w:val="000000"/>
          <w:sz w:val="28"/>
          <w:szCs w:val="28"/>
        </w:rPr>
        <w:t>previstas en</w:t>
      </w:r>
      <w:r w:rsidR="00B82BF3" w:rsidRPr="00776834">
        <w:rPr>
          <w:rFonts w:ascii="Arial" w:hAnsi="Arial" w:cs="Arial"/>
          <w:color w:val="000000"/>
          <w:sz w:val="28"/>
          <w:szCs w:val="28"/>
        </w:rPr>
        <w:t xml:space="preserve"> </w:t>
      </w:r>
      <w:r w:rsidRPr="00776834">
        <w:rPr>
          <w:rFonts w:ascii="Arial" w:hAnsi="Arial" w:cs="Arial"/>
          <w:color w:val="000000"/>
          <w:sz w:val="28"/>
          <w:szCs w:val="28"/>
        </w:rPr>
        <w:t>materia de protección de datos personales, cuando no se</w:t>
      </w:r>
      <w:r w:rsidR="002F2620" w:rsidRPr="00776834">
        <w:rPr>
          <w:rFonts w:ascii="Arial" w:hAnsi="Arial" w:cs="Arial"/>
          <w:color w:val="000000"/>
          <w:sz w:val="28"/>
          <w:szCs w:val="28"/>
        </w:rPr>
        <w:t xml:space="preserve"> </w:t>
      </w:r>
      <w:r w:rsidRPr="00776834">
        <w:rPr>
          <w:rFonts w:ascii="Arial" w:hAnsi="Arial" w:cs="Arial"/>
          <w:color w:val="000000"/>
          <w:sz w:val="28"/>
          <w:szCs w:val="28"/>
        </w:rPr>
        <w:t>ubiquen en el supuesto de procedencia del procedimiento de derechos de</w:t>
      </w:r>
      <w:r w:rsidR="002F2620" w:rsidRPr="00776834">
        <w:rPr>
          <w:rFonts w:ascii="Arial" w:hAnsi="Arial" w:cs="Arial"/>
          <w:color w:val="000000"/>
          <w:sz w:val="28"/>
          <w:szCs w:val="28"/>
        </w:rPr>
        <w:t xml:space="preserve"> </w:t>
      </w:r>
      <w:r w:rsidRPr="00776834">
        <w:rPr>
          <w:rFonts w:ascii="Arial" w:hAnsi="Arial" w:cs="Arial"/>
          <w:color w:val="000000"/>
          <w:sz w:val="28"/>
          <w:szCs w:val="28"/>
        </w:rPr>
        <w:t>acceso, rectificación,</w:t>
      </w:r>
      <w:r w:rsidR="00FD6ECA" w:rsidRPr="00776834">
        <w:rPr>
          <w:rFonts w:ascii="Arial" w:hAnsi="Arial" w:cs="Arial"/>
          <w:color w:val="000000"/>
          <w:sz w:val="28"/>
          <w:szCs w:val="28"/>
        </w:rPr>
        <w:t xml:space="preserve"> cancelación y oposición (ARCO), aspecto que en definitiva</w:t>
      </w:r>
      <w:r w:rsidR="002F2620" w:rsidRPr="00776834">
        <w:rPr>
          <w:rFonts w:ascii="Arial" w:hAnsi="Arial" w:cs="Arial"/>
          <w:color w:val="000000"/>
          <w:sz w:val="28"/>
          <w:szCs w:val="28"/>
        </w:rPr>
        <w:t xml:space="preserve"> </w:t>
      </w:r>
      <w:r w:rsidRPr="00776834">
        <w:rPr>
          <w:rFonts w:ascii="Arial" w:hAnsi="Arial" w:cs="Arial"/>
          <w:color w:val="000000"/>
          <w:sz w:val="28"/>
          <w:szCs w:val="28"/>
        </w:rPr>
        <w:t>impactan en la</w:t>
      </w:r>
      <w:r w:rsidR="00D53260" w:rsidRPr="00776834">
        <w:rPr>
          <w:rFonts w:ascii="Arial" w:hAnsi="Arial" w:cs="Arial"/>
          <w:color w:val="000000"/>
          <w:sz w:val="28"/>
          <w:szCs w:val="28"/>
        </w:rPr>
        <w:t xml:space="preserve"> esfera jurídica del gobernado.</w:t>
      </w:r>
    </w:p>
    <w:p w14:paraId="7FE25D39" w14:textId="0D2163AF" w:rsidR="00D53260" w:rsidRPr="00776834" w:rsidRDefault="00D53260" w:rsidP="00D53260">
      <w:pPr>
        <w:autoSpaceDE w:val="0"/>
        <w:autoSpaceDN w:val="0"/>
        <w:adjustRightInd w:val="0"/>
        <w:spacing w:after="0" w:line="360" w:lineRule="auto"/>
        <w:ind w:firstLine="708"/>
        <w:jc w:val="both"/>
        <w:rPr>
          <w:rFonts w:ascii="Arial" w:hAnsi="Arial" w:cs="Arial"/>
          <w:color w:val="000000"/>
          <w:sz w:val="28"/>
          <w:szCs w:val="28"/>
        </w:rPr>
      </w:pPr>
    </w:p>
    <w:p w14:paraId="54F9E8EB" w14:textId="101E5CD0" w:rsidR="00D53260" w:rsidRPr="00776834" w:rsidRDefault="00D53260" w:rsidP="00D53260">
      <w:pPr>
        <w:autoSpaceDE w:val="0"/>
        <w:autoSpaceDN w:val="0"/>
        <w:adjustRightInd w:val="0"/>
        <w:spacing w:after="0" w:line="360" w:lineRule="auto"/>
        <w:ind w:firstLine="708"/>
        <w:jc w:val="both"/>
        <w:rPr>
          <w:rFonts w:ascii="Arial" w:hAnsi="Arial" w:cs="Arial"/>
          <w:color w:val="000000"/>
          <w:sz w:val="28"/>
          <w:szCs w:val="28"/>
        </w:rPr>
      </w:pPr>
      <w:r w:rsidRPr="00776834">
        <w:rPr>
          <w:rFonts w:ascii="Arial" w:hAnsi="Arial" w:cs="Arial"/>
          <w:color w:val="000000"/>
          <w:sz w:val="28"/>
          <w:szCs w:val="28"/>
        </w:rPr>
        <w:t>Cabe destacar que los agravios establecidos por el INAI se basan en las consideraciones que se resolvieron en la controversia 117/2014, no obstante, dicha controversia se refiere a un escenario jurídico distinto ya que en ella se estableció que el Instituto Federal de Telecomunicaciones, cuenta con una facultad expresa en el artículo 28 constitucional para emitir normas generales técnicas, situación que no ocurre respecto del INAI, tal y como se advierte del artículo 6, fracción VIII, de la Constitución Federal.</w:t>
      </w:r>
    </w:p>
    <w:p w14:paraId="471484E9" w14:textId="77777777" w:rsidR="00D53260" w:rsidRPr="00776834" w:rsidRDefault="00D53260" w:rsidP="00D53260">
      <w:pPr>
        <w:autoSpaceDE w:val="0"/>
        <w:autoSpaceDN w:val="0"/>
        <w:adjustRightInd w:val="0"/>
        <w:spacing w:after="0" w:line="360" w:lineRule="auto"/>
        <w:ind w:firstLine="708"/>
        <w:jc w:val="both"/>
        <w:rPr>
          <w:rFonts w:ascii="Arial" w:hAnsi="Arial" w:cs="Arial"/>
          <w:color w:val="000000"/>
          <w:sz w:val="28"/>
          <w:szCs w:val="28"/>
        </w:rPr>
      </w:pPr>
    </w:p>
    <w:p w14:paraId="100D1A1B" w14:textId="41F9F7C4" w:rsidR="00B7671B" w:rsidRPr="00776834" w:rsidRDefault="00E523B9" w:rsidP="004A701D">
      <w:pPr>
        <w:autoSpaceDE w:val="0"/>
        <w:autoSpaceDN w:val="0"/>
        <w:adjustRightInd w:val="0"/>
        <w:spacing w:after="0" w:line="360" w:lineRule="auto"/>
        <w:ind w:firstLine="708"/>
        <w:jc w:val="both"/>
        <w:rPr>
          <w:rFonts w:ascii="Arial" w:hAnsi="Arial" w:cs="Arial"/>
          <w:bCs/>
          <w:color w:val="000000"/>
          <w:sz w:val="28"/>
          <w:szCs w:val="28"/>
        </w:rPr>
      </w:pPr>
      <w:r w:rsidRPr="00776834">
        <w:rPr>
          <w:rFonts w:ascii="Arial" w:hAnsi="Arial" w:cs="Arial"/>
          <w:color w:val="000000"/>
          <w:sz w:val="28"/>
          <w:szCs w:val="28"/>
        </w:rPr>
        <w:t xml:space="preserve">En razón de las anteriores consideraciones, </w:t>
      </w:r>
      <w:r w:rsidR="004A701D" w:rsidRPr="00776834">
        <w:rPr>
          <w:rFonts w:ascii="Arial" w:hAnsi="Arial" w:cs="Arial"/>
          <w:color w:val="000000"/>
          <w:sz w:val="28"/>
          <w:szCs w:val="28"/>
        </w:rPr>
        <w:t>lo procedente es confirmar la sentencia recurrida</w:t>
      </w:r>
      <w:r w:rsidR="004A701D" w:rsidRPr="00776834">
        <w:rPr>
          <w:rFonts w:ascii="Arial" w:hAnsi="Arial" w:cs="Arial"/>
          <w:sz w:val="28"/>
          <w:szCs w:val="28"/>
        </w:rPr>
        <w:t xml:space="preserve"> y conceder el amparo a </w:t>
      </w:r>
      <w:r w:rsidR="00B072B3">
        <w:rPr>
          <w:rFonts w:ascii="Arial" w:hAnsi="Arial" w:cs="Arial"/>
          <w:color w:val="FF0000"/>
          <w:sz w:val="28"/>
          <w:szCs w:val="28"/>
        </w:rPr>
        <w:t>**********</w:t>
      </w:r>
      <w:r w:rsidR="00F50565" w:rsidRPr="00776834">
        <w:rPr>
          <w:rFonts w:ascii="Arial" w:hAnsi="Arial" w:cs="Arial"/>
          <w:bCs/>
          <w:color w:val="FF0000"/>
          <w:sz w:val="28"/>
          <w:szCs w:val="28"/>
        </w:rPr>
        <w:t xml:space="preserve">, </w:t>
      </w:r>
      <w:r w:rsidR="00F50565" w:rsidRPr="00776834">
        <w:rPr>
          <w:rFonts w:ascii="Arial" w:hAnsi="Arial" w:cs="Arial"/>
          <w:color w:val="000000"/>
          <w:sz w:val="28"/>
          <w:szCs w:val="28"/>
        </w:rPr>
        <w:t xml:space="preserve">contra la sentencia dictada el </w:t>
      </w:r>
      <w:r w:rsidR="00F50565" w:rsidRPr="00776834">
        <w:rPr>
          <w:rFonts w:ascii="Arial" w:hAnsi="Arial" w:cs="Arial"/>
          <w:bCs/>
          <w:color w:val="000000"/>
          <w:sz w:val="28"/>
          <w:szCs w:val="28"/>
        </w:rPr>
        <w:t xml:space="preserve">quince de noviembre de dos mil diecisiete, </w:t>
      </w:r>
      <w:r w:rsidR="00F50565" w:rsidRPr="00776834">
        <w:rPr>
          <w:rFonts w:ascii="Arial" w:hAnsi="Arial" w:cs="Arial"/>
          <w:color w:val="000000"/>
          <w:sz w:val="28"/>
          <w:szCs w:val="28"/>
        </w:rPr>
        <w:t xml:space="preserve">por el </w:t>
      </w:r>
      <w:r w:rsidR="00F50565" w:rsidRPr="00776834">
        <w:rPr>
          <w:rFonts w:ascii="Arial" w:hAnsi="Arial" w:cs="Arial"/>
          <w:bCs/>
          <w:color w:val="000000"/>
          <w:sz w:val="28"/>
          <w:szCs w:val="28"/>
        </w:rPr>
        <w:lastRenderedPageBreak/>
        <w:t>Pleno de la Sala Superior del Tribunal Federal de Justicia Administrativa.</w:t>
      </w:r>
    </w:p>
    <w:p w14:paraId="5C224F51" w14:textId="77777777" w:rsidR="00F50565" w:rsidRPr="00776834" w:rsidRDefault="00F50565" w:rsidP="00F50565">
      <w:pPr>
        <w:pStyle w:val="corte5transcripcion"/>
        <w:spacing w:before="240"/>
        <w:ind w:left="0" w:right="0" w:firstLine="708"/>
        <w:rPr>
          <w:rFonts w:cs="Arial"/>
          <w:b w:val="0"/>
          <w:i w:val="0"/>
          <w:sz w:val="28"/>
          <w:szCs w:val="28"/>
          <w:lang w:val="es-ES_tradnl"/>
        </w:rPr>
      </w:pPr>
      <w:r w:rsidRPr="00776834">
        <w:rPr>
          <w:rFonts w:cs="Arial"/>
          <w:b w:val="0"/>
          <w:i w:val="0"/>
          <w:sz w:val="28"/>
          <w:szCs w:val="28"/>
          <w:lang w:val="es-ES_tradnl"/>
        </w:rPr>
        <w:t>Por lo expuesto y fundado, se resuelve:</w:t>
      </w:r>
    </w:p>
    <w:p w14:paraId="033A09A2" w14:textId="77777777" w:rsidR="00F50565" w:rsidRPr="00776834" w:rsidRDefault="00F50565" w:rsidP="00F50565">
      <w:pPr>
        <w:tabs>
          <w:tab w:val="left" w:pos="1905"/>
        </w:tabs>
        <w:autoSpaceDE w:val="0"/>
        <w:autoSpaceDN w:val="0"/>
        <w:adjustRightInd w:val="0"/>
        <w:spacing w:after="0" w:line="360" w:lineRule="auto"/>
        <w:ind w:firstLine="708"/>
        <w:jc w:val="both"/>
        <w:rPr>
          <w:rFonts w:ascii="Arial" w:hAnsi="Arial" w:cs="Arial"/>
          <w:sz w:val="28"/>
          <w:szCs w:val="28"/>
        </w:rPr>
      </w:pPr>
    </w:p>
    <w:p w14:paraId="7481C0D0" w14:textId="77777777" w:rsidR="00C20098" w:rsidRPr="00776834" w:rsidRDefault="00B7671B" w:rsidP="00C20098">
      <w:pPr>
        <w:spacing w:after="360" w:line="360" w:lineRule="auto"/>
        <w:ind w:firstLine="851"/>
        <w:jc w:val="both"/>
        <w:rPr>
          <w:rFonts w:ascii="Arial" w:hAnsi="Arial" w:cs="Arial"/>
          <w:sz w:val="28"/>
          <w:szCs w:val="28"/>
        </w:rPr>
      </w:pPr>
      <w:r w:rsidRPr="00776834">
        <w:rPr>
          <w:rFonts w:ascii="Arial" w:hAnsi="Arial" w:cs="Arial"/>
          <w:b/>
          <w:sz w:val="28"/>
          <w:szCs w:val="28"/>
        </w:rPr>
        <w:t>PRIMERO.</w:t>
      </w:r>
      <w:r w:rsidRPr="00776834">
        <w:rPr>
          <w:rFonts w:ascii="Arial" w:hAnsi="Arial" w:cs="Arial"/>
          <w:sz w:val="28"/>
          <w:szCs w:val="28"/>
        </w:rPr>
        <w:t xml:space="preserve"> En la materia competencia de esta Suprema Corte de Justicia de la Nación, se confirma </w:t>
      </w:r>
      <w:r w:rsidR="00C20098" w:rsidRPr="00776834">
        <w:rPr>
          <w:rFonts w:ascii="Arial" w:hAnsi="Arial" w:cs="Arial"/>
          <w:sz w:val="28"/>
          <w:szCs w:val="28"/>
        </w:rPr>
        <w:t>la sentencia recurrida.</w:t>
      </w:r>
    </w:p>
    <w:p w14:paraId="532CE596" w14:textId="4389EAFF" w:rsidR="003C2619" w:rsidRPr="00776834" w:rsidRDefault="00C20098" w:rsidP="00C20098">
      <w:pPr>
        <w:spacing w:after="360" w:line="360" w:lineRule="auto"/>
        <w:ind w:firstLine="851"/>
        <w:jc w:val="both"/>
        <w:rPr>
          <w:rFonts w:ascii="Arial" w:hAnsi="Arial" w:cs="Arial"/>
          <w:sz w:val="28"/>
          <w:szCs w:val="28"/>
        </w:rPr>
      </w:pPr>
      <w:r w:rsidRPr="00776834">
        <w:rPr>
          <w:rFonts w:ascii="Arial" w:hAnsi="Arial" w:cs="Arial"/>
          <w:b/>
          <w:bCs/>
          <w:iCs/>
          <w:color w:val="000000"/>
          <w:sz w:val="28"/>
          <w:szCs w:val="28"/>
        </w:rPr>
        <w:t>SEGUNDO</w:t>
      </w:r>
      <w:r w:rsidR="00F50565" w:rsidRPr="00776834">
        <w:rPr>
          <w:rFonts w:ascii="Arial" w:hAnsi="Arial" w:cs="Arial"/>
          <w:b/>
          <w:bCs/>
          <w:color w:val="000000"/>
          <w:sz w:val="28"/>
          <w:szCs w:val="28"/>
        </w:rPr>
        <w:t>.</w:t>
      </w:r>
      <w:r w:rsidR="00F50565" w:rsidRPr="00776834">
        <w:rPr>
          <w:rFonts w:ascii="Arial" w:hAnsi="Arial" w:cs="Arial"/>
          <w:bCs/>
          <w:color w:val="000000"/>
          <w:sz w:val="28"/>
          <w:szCs w:val="28"/>
        </w:rPr>
        <w:t xml:space="preserve"> </w:t>
      </w:r>
      <w:r w:rsidR="00F50565" w:rsidRPr="00776834">
        <w:rPr>
          <w:rFonts w:ascii="Arial" w:hAnsi="Arial" w:cs="Arial"/>
          <w:color w:val="000000"/>
          <w:sz w:val="28"/>
          <w:szCs w:val="28"/>
        </w:rPr>
        <w:t xml:space="preserve">La Justicia de la Unión </w:t>
      </w:r>
      <w:r w:rsidR="00F50565" w:rsidRPr="00776834">
        <w:rPr>
          <w:rFonts w:ascii="Arial" w:hAnsi="Arial" w:cs="Arial"/>
          <w:bCs/>
          <w:color w:val="000000"/>
          <w:sz w:val="28"/>
          <w:szCs w:val="28"/>
        </w:rPr>
        <w:t>ampara y protege a</w:t>
      </w:r>
      <w:r w:rsidR="00F50565" w:rsidRPr="00776834">
        <w:rPr>
          <w:rFonts w:ascii="Arial" w:hAnsi="Arial" w:cs="Arial"/>
          <w:color w:val="000000"/>
          <w:sz w:val="28"/>
          <w:szCs w:val="28"/>
        </w:rPr>
        <w:t xml:space="preserve"> </w:t>
      </w:r>
      <w:r w:rsidR="00776834" w:rsidRPr="00776834">
        <w:rPr>
          <w:rFonts w:ascii="Arial" w:hAnsi="Arial" w:cs="Arial"/>
          <w:color w:val="000000"/>
          <w:sz w:val="28"/>
          <w:szCs w:val="28"/>
        </w:rPr>
        <w:t xml:space="preserve">la parte quejosa, contra el acto reclamado para los efectos precisados en la parte final del último considerando de la sentencia </w:t>
      </w:r>
      <w:r w:rsidR="00F50565" w:rsidRPr="00776834">
        <w:rPr>
          <w:rFonts w:ascii="Arial" w:hAnsi="Arial" w:cs="Arial"/>
          <w:color w:val="000000"/>
          <w:sz w:val="28"/>
          <w:szCs w:val="28"/>
        </w:rPr>
        <w:t>recurrida.</w:t>
      </w:r>
    </w:p>
    <w:p w14:paraId="72F39D28" w14:textId="77777777" w:rsidR="00C20098" w:rsidRPr="00776834" w:rsidRDefault="00C20098" w:rsidP="00C20098">
      <w:pPr>
        <w:autoSpaceDE w:val="0"/>
        <w:autoSpaceDN w:val="0"/>
        <w:adjustRightInd w:val="0"/>
        <w:spacing w:line="360" w:lineRule="auto"/>
        <w:ind w:right="51" w:firstLine="709"/>
        <w:jc w:val="both"/>
        <w:rPr>
          <w:rFonts w:ascii="Arial" w:eastAsia="Calibri" w:hAnsi="Arial" w:cs="Arial"/>
          <w:sz w:val="28"/>
          <w:szCs w:val="28"/>
        </w:rPr>
      </w:pPr>
      <w:r w:rsidRPr="00776834">
        <w:rPr>
          <w:rFonts w:ascii="Arial" w:eastAsia="Calibri" w:hAnsi="Arial" w:cs="Arial"/>
          <w:b/>
          <w:sz w:val="28"/>
          <w:szCs w:val="28"/>
        </w:rPr>
        <w:t>Notifíquese</w:t>
      </w:r>
      <w:r w:rsidRPr="00776834">
        <w:rPr>
          <w:rFonts w:ascii="Arial" w:eastAsia="Calibri" w:hAnsi="Arial" w:cs="Arial"/>
          <w:sz w:val="28"/>
          <w:szCs w:val="28"/>
        </w:rPr>
        <w:t>; devuélvanse los autos al lugar de origen y en su oportunidad archívese el expediente como asunto concluido.</w:t>
      </w:r>
    </w:p>
    <w:p w14:paraId="5D771147" w14:textId="7658C0FD" w:rsidR="00C20098" w:rsidRPr="00776834" w:rsidRDefault="00C20098" w:rsidP="00C20098">
      <w:pPr>
        <w:spacing w:before="240" w:line="360" w:lineRule="auto"/>
        <w:ind w:firstLine="709"/>
        <w:jc w:val="both"/>
        <w:rPr>
          <w:rFonts w:ascii="Arial" w:hAnsi="Arial" w:cs="Arial"/>
          <w:sz w:val="28"/>
          <w:szCs w:val="28"/>
        </w:rPr>
      </w:pPr>
      <w:r w:rsidRPr="00776834">
        <w:rPr>
          <w:rFonts w:ascii="Arial" w:hAnsi="Arial" w:cs="Arial"/>
          <w:sz w:val="28"/>
          <w:szCs w:val="28"/>
          <w:lang w:eastAsia="es-ES"/>
        </w:rPr>
        <w:t xml:space="preserve">Así lo resolvió la Segunda Sala de la Suprema Corte de Justicia de la Nación, </w:t>
      </w:r>
      <w:r w:rsidRPr="00776834">
        <w:rPr>
          <w:rFonts w:ascii="Arial" w:hAnsi="Arial" w:cs="Arial"/>
          <w:sz w:val="28"/>
          <w:szCs w:val="28"/>
        </w:rPr>
        <w:t xml:space="preserve">por </w:t>
      </w:r>
      <w:r w:rsidRPr="00776834">
        <w:rPr>
          <w:rFonts w:ascii="Arial" w:hAnsi="Arial" w:cs="Arial"/>
          <w:b/>
          <w:sz w:val="28"/>
          <w:szCs w:val="28"/>
        </w:rPr>
        <w:t>unanimidad de cinco votos</w:t>
      </w:r>
      <w:r w:rsidRPr="00776834">
        <w:rPr>
          <w:rFonts w:ascii="Arial" w:hAnsi="Arial" w:cs="Arial"/>
          <w:sz w:val="28"/>
          <w:szCs w:val="28"/>
        </w:rPr>
        <w:t xml:space="preserve"> </w:t>
      </w:r>
      <w:r w:rsidR="00DA57A1">
        <w:rPr>
          <w:rFonts w:ascii="Arial" w:hAnsi="Arial" w:cs="Arial"/>
          <w:sz w:val="28"/>
          <w:szCs w:val="28"/>
        </w:rPr>
        <w:t xml:space="preserve">de los señores </w:t>
      </w:r>
      <w:r w:rsidRPr="00776834">
        <w:rPr>
          <w:rFonts w:ascii="Arial" w:hAnsi="Arial" w:cs="Arial"/>
          <w:sz w:val="28"/>
          <w:szCs w:val="28"/>
        </w:rPr>
        <w:t xml:space="preserve">Ministros Alberto Pérez </w:t>
      </w:r>
      <w:proofErr w:type="spellStart"/>
      <w:r w:rsidRPr="00776834">
        <w:rPr>
          <w:rFonts w:ascii="Arial" w:hAnsi="Arial" w:cs="Arial"/>
          <w:sz w:val="28"/>
          <w:szCs w:val="28"/>
        </w:rPr>
        <w:t>Dayán</w:t>
      </w:r>
      <w:proofErr w:type="spellEnd"/>
      <w:r w:rsidRPr="00776834">
        <w:rPr>
          <w:rFonts w:ascii="Arial" w:hAnsi="Arial" w:cs="Arial"/>
          <w:sz w:val="28"/>
          <w:szCs w:val="28"/>
        </w:rPr>
        <w:t xml:space="preserve"> (ponente), Eduardo Medina Mora I., José Fernando Franco González Salas, Margarita Beatriz Luna Ramos y Presidente Javier </w:t>
      </w:r>
      <w:proofErr w:type="spellStart"/>
      <w:r w:rsidRPr="00776834">
        <w:rPr>
          <w:rFonts w:ascii="Arial" w:hAnsi="Arial" w:cs="Arial"/>
          <w:sz w:val="28"/>
          <w:szCs w:val="28"/>
        </w:rPr>
        <w:t>Laynez</w:t>
      </w:r>
      <w:proofErr w:type="spellEnd"/>
      <w:r w:rsidRPr="00776834">
        <w:rPr>
          <w:rFonts w:ascii="Arial" w:hAnsi="Arial" w:cs="Arial"/>
          <w:sz w:val="28"/>
          <w:szCs w:val="28"/>
        </w:rPr>
        <w:t xml:space="preserve"> </w:t>
      </w:r>
      <w:proofErr w:type="spellStart"/>
      <w:r w:rsidRPr="00776834">
        <w:rPr>
          <w:rFonts w:ascii="Arial" w:hAnsi="Arial" w:cs="Arial"/>
          <w:sz w:val="28"/>
          <w:szCs w:val="28"/>
        </w:rPr>
        <w:t>Potisek</w:t>
      </w:r>
      <w:proofErr w:type="spellEnd"/>
      <w:r w:rsidRPr="00776834">
        <w:rPr>
          <w:rFonts w:ascii="Arial" w:hAnsi="Arial" w:cs="Arial"/>
          <w:sz w:val="28"/>
          <w:szCs w:val="28"/>
        </w:rPr>
        <w:t>. Los señores Ministros José Fernando Franco González Salas y Margarita Beatriz Luna Ramos, emitieron su voto en contra de consideraciones.</w:t>
      </w:r>
    </w:p>
    <w:p w14:paraId="02AA80C5" w14:textId="01455FC1" w:rsidR="00C20098" w:rsidRPr="00776834" w:rsidRDefault="00C20098" w:rsidP="00C20098">
      <w:pPr>
        <w:spacing w:before="240" w:line="360" w:lineRule="auto"/>
        <w:ind w:firstLine="709"/>
        <w:jc w:val="both"/>
        <w:rPr>
          <w:rFonts w:ascii="Arial" w:hAnsi="Arial" w:cs="Arial"/>
          <w:sz w:val="28"/>
          <w:szCs w:val="28"/>
        </w:rPr>
      </w:pPr>
      <w:r w:rsidRPr="00776834">
        <w:rPr>
          <w:rFonts w:ascii="Arial" w:hAnsi="Arial" w:cs="Arial"/>
          <w:sz w:val="28"/>
          <w:szCs w:val="28"/>
        </w:rPr>
        <w:t>Firman los Ministros Presidente y Ponente, con el Secretario de Acuerdos de la Segunda Sala que autoriza y da fe.</w:t>
      </w:r>
    </w:p>
    <w:p w14:paraId="6592403C" w14:textId="77777777" w:rsidR="00C20098" w:rsidRPr="00776834" w:rsidRDefault="00C20098" w:rsidP="00C20098">
      <w:pPr>
        <w:spacing w:after="0" w:line="360" w:lineRule="auto"/>
        <w:jc w:val="center"/>
        <w:rPr>
          <w:rFonts w:ascii="Arial" w:hAnsi="Arial" w:cs="Arial"/>
          <w:b/>
          <w:sz w:val="28"/>
          <w:szCs w:val="28"/>
        </w:rPr>
      </w:pPr>
    </w:p>
    <w:p w14:paraId="37EBB925" w14:textId="77777777" w:rsidR="00C20098" w:rsidRPr="00776834" w:rsidRDefault="00C20098" w:rsidP="00C20098">
      <w:pPr>
        <w:spacing w:after="0" w:line="360" w:lineRule="auto"/>
        <w:jc w:val="center"/>
        <w:rPr>
          <w:rFonts w:ascii="Arial" w:hAnsi="Arial" w:cs="Arial"/>
          <w:b/>
          <w:sz w:val="28"/>
          <w:szCs w:val="28"/>
        </w:rPr>
      </w:pPr>
      <w:r w:rsidRPr="00776834">
        <w:rPr>
          <w:rFonts w:ascii="Arial" w:hAnsi="Arial" w:cs="Arial"/>
          <w:b/>
          <w:sz w:val="28"/>
          <w:szCs w:val="28"/>
        </w:rPr>
        <w:t>PRESIDENTE</w:t>
      </w:r>
    </w:p>
    <w:p w14:paraId="692A8200" w14:textId="77777777" w:rsidR="00C20098" w:rsidRPr="00776834" w:rsidRDefault="00C20098" w:rsidP="00C20098">
      <w:pPr>
        <w:spacing w:after="0" w:line="360" w:lineRule="auto"/>
        <w:jc w:val="center"/>
        <w:rPr>
          <w:rFonts w:ascii="Arial" w:hAnsi="Arial" w:cs="Arial"/>
          <w:b/>
          <w:sz w:val="28"/>
          <w:szCs w:val="28"/>
        </w:rPr>
      </w:pPr>
    </w:p>
    <w:p w14:paraId="1ECA37BB" w14:textId="77777777" w:rsidR="00C20098" w:rsidRDefault="00C20098" w:rsidP="00C20098">
      <w:pPr>
        <w:spacing w:after="0" w:line="360" w:lineRule="auto"/>
        <w:jc w:val="center"/>
        <w:rPr>
          <w:rFonts w:ascii="Arial" w:hAnsi="Arial" w:cs="Arial"/>
          <w:b/>
          <w:sz w:val="28"/>
          <w:szCs w:val="28"/>
        </w:rPr>
      </w:pPr>
    </w:p>
    <w:p w14:paraId="2DA2E9EE" w14:textId="77777777" w:rsidR="00B072B3" w:rsidRPr="00776834" w:rsidRDefault="00B072B3" w:rsidP="00C20098">
      <w:pPr>
        <w:spacing w:after="0" w:line="360" w:lineRule="auto"/>
        <w:jc w:val="center"/>
        <w:rPr>
          <w:rFonts w:ascii="Arial" w:hAnsi="Arial" w:cs="Arial"/>
          <w:b/>
          <w:sz w:val="28"/>
          <w:szCs w:val="28"/>
        </w:rPr>
      </w:pPr>
    </w:p>
    <w:p w14:paraId="4EC8D2D4" w14:textId="77777777" w:rsidR="00C20098" w:rsidRPr="00776834" w:rsidRDefault="00C20098" w:rsidP="00C20098">
      <w:pPr>
        <w:spacing w:after="0" w:line="360" w:lineRule="auto"/>
        <w:jc w:val="center"/>
        <w:rPr>
          <w:rFonts w:ascii="Arial" w:hAnsi="Arial" w:cs="Arial"/>
          <w:b/>
          <w:sz w:val="28"/>
          <w:szCs w:val="28"/>
        </w:rPr>
      </w:pPr>
    </w:p>
    <w:p w14:paraId="094CFD50" w14:textId="743B2634" w:rsidR="00C20098" w:rsidRPr="00776834" w:rsidRDefault="00E36689" w:rsidP="00C20098">
      <w:pPr>
        <w:spacing w:after="0" w:line="360" w:lineRule="auto"/>
        <w:jc w:val="center"/>
        <w:rPr>
          <w:rFonts w:ascii="Arial" w:hAnsi="Arial" w:cs="Arial"/>
          <w:b/>
          <w:sz w:val="28"/>
          <w:szCs w:val="28"/>
        </w:rPr>
      </w:pPr>
      <w:r>
        <w:rPr>
          <w:rFonts w:ascii="Arial" w:hAnsi="Arial" w:cs="Arial"/>
          <w:b/>
          <w:sz w:val="28"/>
          <w:szCs w:val="28"/>
        </w:rPr>
        <w:t>MINISTRO JAVIER LAYNEZ POTISEK</w:t>
      </w:r>
    </w:p>
    <w:p w14:paraId="4C34323A" w14:textId="77777777" w:rsidR="00C20098" w:rsidRPr="00776834" w:rsidRDefault="00C20098" w:rsidP="00C20098">
      <w:pPr>
        <w:spacing w:after="0" w:line="360" w:lineRule="auto"/>
        <w:jc w:val="center"/>
        <w:rPr>
          <w:rFonts w:ascii="Arial" w:hAnsi="Arial" w:cs="Arial"/>
          <w:b/>
          <w:sz w:val="28"/>
          <w:szCs w:val="28"/>
        </w:rPr>
      </w:pPr>
      <w:r w:rsidRPr="00776834">
        <w:rPr>
          <w:rFonts w:ascii="Arial" w:hAnsi="Arial" w:cs="Arial"/>
          <w:b/>
          <w:sz w:val="28"/>
          <w:szCs w:val="28"/>
        </w:rPr>
        <w:lastRenderedPageBreak/>
        <w:t>PONENTE</w:t>
      </w:r>
    </w:p>
    <w:p w14:paraId="506F9FCC" w14:textId="77777777" w:rsidR="00C20098" w:rsidRDefault="00C20098" w:rsidP="00C20098">
      <w:pPr>
        <w:spacing w:after="0" w:line="360" w:lineRule="auto"/>
        <w:jc w:val="center"/>
        <w:rPr>
          <w:rFonts w:ascii="Arial" w:hAnsi="Arial" w:cs="Arial"/>
          <w:b/>
          <w:sz w:val="28"/>
          <w:szCs w:val="28"/>
        </w:rPr>
      </w:pPr>
    </w:p>
    <w:p w14:paraId="5DF50D20" w14:textId="77777777" w:rsidR="00B072B3" w:rsidRDefault="00B072B3" w:rsidP="00C20098">
      <w:pPr>
        <w:spacing w:after="0" w:line="360" w:lineRule="auto"/>
        <w:jc w:val="center"/>
        <w:rPr>
          <w:rFonts w:ascii="Arial" w:hAnsi="Arial" w:cs="Arial"/>
          <w:b/>
          <w:sz w:val="28"/>
          <w:szCs w:val="28"/>
        </w:rPr>
      </w:pPr>
    </w:p>
    <w:p w14:paraId="1D057146" w14:textId="77777777" w:rsidR="00B072B3" w:rsidRDefault="00B072B3" w:rsidP="00C20098">
      <w:pPr>
        <w:spacing w:after="0" w:line="360" w:lineRule="auto"/>
        <w:jc w:val="center"/>
        <w:rPr>
          <w:rFonts w:ascii="Arial" w:hAnsi="Arial" w:cs="Arial"/>
          <w:b/>
          <w:sz w:val="28"/>
          <w:szCs w:val="28"/>
        </w:rPr>
      </w:pPr>
    </w:p>
    <w:p w14:paraId="74D74C70" w14:textId="77777777" w:rsidR="00B072B3" w:rsidRPr="00776834" w:rsidRDefault="00B072B3" w:rsidP="00C20098">
      <w:pPr>
        <w:spacing w:after="0" w:line="360" w:lineRule="auto"/>
        <w:jc w:val="center"/>
        <w:rPr>
          <w:rFonts w:ascii="Arial" w:hAnsi="Arial" w:cs="Arial"/>
          <w:b/>
          <w:sz w:val="28"/>
          <w:szCs w:val="28"/>
        </w:rPr>
      </w:pPr>
    </w:p>
    <w:p w14:paraId="65524460" w14:textId="77777777" w:rsidR="00C20098" w:rsidRPr="00776834" w:rsidRDefault="00C20098" w:rsidP="00C20098">
      <w:pPr>
        <w:spacing w:after="0" w:line="360" w:lineRule="auto"/>
        <w:jc w:val="center"/>
        <w:rPr>
          <w:rFonts w:ascii="Arial" w:hAnsi="Arial" w:cs="Arial"/>
          <w:b/>
          <w:sz w:val="28"/>
          <w:szCs w:val="28"/>
        </w:rPr>
      </w:pPr>
      <w:r w:rsidRPr="00776834">
        <w:rPr>
          <w:rFonts w:ascii="Arial" w:hAnsi="Arial" w:cs="Arial"/>
          <w:b/>
          <w:sz w:val="28"/>
          <w:szCs w:val="28"/>
        </w:rPr>
        <w:t>MINISTRO ALBERTO PÉREZ DAYÁN</w:t>
      </w:r>
    </w:p>
    <w:p w14:paraId="20160CF7" w14:textId="77777777" w:rsidR="00C20098" w:rsidRPr="00776834" w:rsidRDefault="00C20098" w:rsidP="00C20098">
      <w:pPr>
        <w:spacing w:after="0" w:line="360" w:lineRule="auto"/>
        <w:jc w:val="center"/>
        <w:rPr>
          <w:rFonts w:ascii="Arial" w:hAnsi="Arial" w:cs="Arial"/>
          <w:b/>
          <w:sz w:val="28"/>
          <w:szCs w:val="28"/>
        </w:rPr>
      </w:pPr>
    </w:p>
    <w:p w14:paraId="08FC1D66" w14:textId="77777777" w:rsidR="00C20098" w:rsidRDefault="00C20098" w:rsidP="00C20098">
      <w:pPr>
        <w:spacing w:after="0" w:line="360" w:lineRule="auto"/>
        <w:jc w:val="center"/>
        <w:rPr>
          <w:rFonts w:ascii="Arial" w:hAnsi="Arial" w:cs="Arial"/>
          <w:b/>
          <w:sz w:val="28"/>
          <w:szCs w:val="28"/>
        </w:rPr>
      </w:pPr>
    </w:p>
    <w:p w14:paraId="029C65DE" w14:textId="77777777" w:rsidR="00B072B3" w:rsidRPr="00776834" w:rsidRDefault="00B072B3" w:rsidP="00C20098">
      <w:pPr>
        <w:spacing w:after="0" w:line="360" w:lineRule="auto"/>
        <w:jc w:val="center"/>
        <w:rPr>
          <w:rFonts w:ascii="Arial" w:hAnsi="Arial" w:cs="Arial"/>
          <w:b/>
          <w:sz w:val="28"/>
          <w:szCs w:val="28"/>
        </w:rPr>
      </w:pPr>
    </w:p>
    <w:p w14:paraId="4B009856" w14:textId="77777777" w:rsidR="00C20098" w:rsidRPr="00776834" w:rsidRDefault="00C20098" w:rsidP="00C20098">
      <w:pPr>
        <w:spacing w:after="0" w:line="360" w:lineRule="auto"/>
        <w:jc w:val="center"/>
        <w:rPr>
          <w:rFonts w:ascii="Arial" w:hAnsi="Arial" w:cs="Arial"/>
          <w:b/>
          <w:sz w:val="28"/>
          <w:szCs w:val="28"/>
        </w:rPr>
      </w:pPr>
    </w:p>
    <w:p w14:paraId="70E1039D" w14:textId="77777777" w:rsidR="00C20098" w:rsidRPr="00776834" w:rsidRDefault="00C20098" w:rsidP="00C20098">
      <w:pPr>
        <w:spacing w:after="0" w:line="360" w:lineRule="auto"/>
        <w:jc w:val="center"/>
        <w:rPr>
          <w:rFonts w:ascii="Arial" w:hAnsi="Arial" w:cs="Arial"/>
          <w:b/>
          <w:sz w:val="28"/>
          <w:szCs w:val="28"/>
        </w:rPr>
      </w:pPr>
    </w:p>
    <w:p w14:paraId="03549F37" w14:textId="77777777" w:rsidR="00C20098" w:rsidRPr="00776834" w:rsidRDefault="00C20098" w:rsidP="00C20098">
      <w:pPr>
        <w:spacing w:after="0" w:line="360" w:lineRule="auto"/>
        <w:jc w:val="center"/>
        <w:rPr>
          <w:rFonts w:ascii="Arial" w:hAnsi="Arial" w:cs="Arial"/>
          <w:b/>
          <w:sz w:val="28"/>
          <w:szCs w:val="28"/>
        </w:rPr>
      </w:pPr>
      <w:r w:rsidRPr="00776834">
        <w:rPr>
          <w:rFonts w:ascii="Arial" w:hAnsi="Arial" w:cs="Arial"/>
          <w:b/>
          <w:sz w:val="28"/>
          <w:szCs w:val="28"/>
        </w:rPr>
        <w:t>SECRETARIO DE ACUERDOS</w:t>
      </w:r>
    </w:p>
    <w:p w14:paraId="606CBA26" w14:textId="77777777" w:rsidR="00C20098" w:rsidRPr="00776834" w:rsidRDefault="00C20098" w:rsidP="00C20098">
      <w:pPr>
        <w:spacing w:after="0" w:line="360" w:lineRule="auto"/>
        <w:jc w:val="center"/>
        <w:rPr>
          <w:rFonts w:ascii="Arial" w:hAnsi="Arial" w:cs="Arial"/>
          <w:b/>
          <w:sz w:val="28"/>
          <w:szCs w:val="28"/>
        </w:rPr>
      </w:pPr>
    </w:p>
    <w:p w14:paraId="462E3459" w14:textId="77777777" w:rsidR="00C20098" w:rsidRDefault="00C20098" w:rsidP="00C20098">
      <w:pPr>
        <w:spacing w:after="0" w:line="360" w:lineRule="auto"/>
        <w:jc w:val="center"/>
        <w:rPr>
          <w:rFonts w:ascii="Arial" w:hAnsi="Arial" w:cs="Arial"/>
          <w:b/>
          <w:sz w:val="28"/>
          <w:szCs w:val="28"/>
        </w:rPr>
      </w:pPr>
    </w:p>
    <w:p w14:paraId="44FCAED2" w14:textId="77777777" w:rsidR="00B072B3" w:rsidRPr="00776834" w:rsidRDefault="00B072B3" w:rsidP="00C20098">
      <w:pPr>
        <w:spacing w:after="0" w:line="360" w:lineRule="auto"/>
        <w:jc w:val="center"/>
        <w:rPr>
          <w:rFonts w:ascii="Arial" w:hAnsi="Arial" w:cs="Arial"/>
          <w:b/>
          <w:sz w:val="28"/>
          <w:szCs w:val="28"/>
        </w:rPr>
      </w:pPr>
    </w:p>
    <w:p w14:paraId="759B246D" w14:textId="77777777" w:rsidR="00C20098" w:rsidRPr="00776834" w:rsidRDefault="00C20098" w:rsidP="00C20098">
      <w:pPr>
        <w:spacing w:after="0" w:line="360" w:lineRule="auto"/>
        <w:jc w:val="center"/>
        <w:rPr>
          <w:rFonts w:ascii="Arial" w:hAnsi="Arial" w:cs="Arial"/>
          <w:b/>
          <w:sz w:val="28"/>
          <w:szCs w:val="28"/>
        </w:rPr>
      </w:pPr>
    </w:p>
    <w:p w14:paraId="5BD17197" w14:textId="17FB64E3" w:rsidR="00C20098" w:rsidRPr="00776834" w:rsidRDefault="00C20098" w:rsidP="00C20098">
      <w:pPr>
        <w:spacing w:after="0" w:line="360" w:lineRule="auto"/>
        <w:jc w:val="center"/>
        <w:rPr>
          <w:rFonts w:ascii="Arial" w:hAnsi="Arial" w:cs="Arial"/>
          <w:b/>
          <w:sz w:val="28"/>
          <w:szCs w:val="28"/>
        </w:rPr>
      </w:pPr>
      <w:r w:rsidRPr="00776834">
        <w:rPr>
          <w:rFonts w:ascii="Arial" w:hAnsi="Arial" w:cs="Arial"/>
          <w:b/>
          <w:sz w:val="28"/>
          <w:szCs w:val="28"/>
        </w:rPr>
        <w:t xml:space="preserve">LIC. MARIO EDUARDO PLATA </w:t>
      </w:r>
      <w:r w:rsidR="00E36689">
        <w:rPr>
          <w:rFonts w:ascii="Arial" w:hAnsi="Arial" w:cs="Arial"/>
          <w:b/>
          <w:sz w:val="28"/>
          <w:szCs w:val="28"/>
        </w:rPr>
        <w:t>ÁLVAREZ</w:t>
      </w:r>
    </w:p>
    <w:p w14:paraId="0CFFA1C6" w14:textId="77777777" w:rsidR="00C20098" w:rsidRDefault="00C20098" w:rsidP="00C20098">
      <w:pPr>
        <w:autoSpaceDE w:val="0"/>
        <w:autoSpaceDN w:val="0"/>
        <w:adjustRightInd w:val="0"/>
        <w:spacing w:line="360" w:lineRule="auto"/>
        <w:ind w:right="51" w:firstLine="709"/>
        <w:jc w:val="both"/>
        <w:rPr>
          <w:rFonts w:ascii="Arial" w:eastAsia="Calibri" w:hAnsi="Arial" w:cs="Arial"/>
          <w:sz w:val="28"/>
          <w:szCs w:val="28"/>
        </w:rPr>
      </w:pPr>
    </w:p>
    <w:p w14:paraId="37CCE516" w14:textId="015B42CC" w:rsidR="00B072B3" w:rsidRDefault="006650FF" w:rsidP="006650FF">
      <w:pPr>
        <w:spacing w:after="0"/>
        <w:ind w:firstLine="709"/>
        <w:jc w:val="both"/>
        <w:rPr>
          <w:rFonts w:cs="Arial"/>
          <w:b/>
          <w:sz w:val="28"/>
          <w:szCs w:val="28"/>
        </w:rPr>
      </w:pPr>
      <w:r w:rsidRPr="00167FC7">
        <w:rPr>
          <w:rFonts w:ascii="Arial" w:hAnsi="Arial" w:cs="Arial"/>
          <w:sz w:val="26"/>
          <w:szCs w:val="26"/>
          <w:lang w:val="es-ES_tradnl"/>
        </w:rPr>
        <w:t>En términos de lo dispuesto por el Pleno de la Suprema Corte de Justicia de la Nación en su sesión del veinticuatro de abril de dos mil siete, y conforme a lo previsto en los artículos 3, fracción II, 13, 14 y 18 de la Ley Federal de Transparencia y Acceso a la Información Pública Gubernamental, así como en el segundo párrafo del artículo 9º del Reglamento de la Suprema Corte de Justicia de la Nación y del Consejo de la Judicatura Federal para la aplicación de la Ley Federal de Transparencia y Acceso a la Información Pública Gubernamental, en esta versión pública se suprime la información considerada legalmente como reservada o confidencial que encuadra en esos supuestos normativos.</w:t>
      </w:r>
      <w:r w:rsidR="00C20098" w:rsidRPr="00776834">
        <w:rPr>
          <w:rFonts w:cs="Arial"/>
          <w:b/>
          <w:sz w:val="28"/>
          <w:szCs w:val="28"/>
        </w:rPr>
        <w:tab/>
      </w:r>
      <w:r w:rsidR="00C20098" w:rsidRPr="00776834">
        <w:rPr>
          <w:rFonts w:cs="Arial"/>
          <w:b/>
          <w:sz w:val="28"/>
          <w:szCs w:val="28"/>
        </w:rPr>
        <w:tab/>
      </w:r>
    </w:p>
    <w:p w14:paraId="446DA714" w14:textId="77777777" w:rsidR="00B072B3" w:rsidRDefault="00B072B3" w:rsidP="00C20098">
      <w:pPr>
        <w:autoSpaceDE w:val="0"/>
        <w:autoSpaceDN w:val="0"/>
        <w:adjustRightInd w:val="0"/>
        <w:spacing w:line="360" w:lineRule="auto"/>
        <w:ind w:right="51" w:firstLine="709"/>
        <w:jc w:val="right"/>
        <w:rPr>
          <w:rFonts w:cs="Arial"/>
          <w:b/>
          <w:sz w:val="28"/>
          <w:szCs w:val="28"/>
        </w:rPr>
      </w:pPr>
    </w:p>
    <w:p w14:paraId="5A778050" w14:textId="3349A847" w:rsidR="004D06D7" w:rsidRPr="00776834" w:rsidRDefault="00C20098" w:rsidP="00B072B3">
      <w:pPr>
        <w:autoSpaceDE w:val="0"/>
        <w:autoSpaceDN w:val="0"/>
        <w:adjustRightInd w:val="0"/>
        <w:spacing w:line="360" w:lineRule="auto"/>
        <w:ind w:right="51" w:firstLine="709"/>
        <w:jc w:val="right"/>
        <w:rPr>
          <w:rFonts w:cs="Arial"/>
          <w:b/>
          <w:sz w:val="28"/>
          <w:szCs w:val="28"/>
        </w:rPr>
      </w:pPr>
      <w:r w:rsidRPr="00B072B3">
        <w:rPr>
          <w:rFonts w:cs="Arial"/>
          <w:b/>
          <w:sz w:val="18"/>
          <w:szCs w:val="28"/>
        </w:rPr>
        <w:t>JJLD/AGCL/</w:t>
      </w:r>
      <w:proofErr w:type="spellStart"/>
      <w:r w:rsidRPr="00B072B3">
        <w:rPr>
          <w:rFonts w:cs="Arial"/>
          <w:b/>
          <w:sz w:val="18"/>
          <w:szCs w:val="28"/>
        </w:rPr>
        <w:t>Mma</w:t>
      </w:r>
      <w:proofErr w:type="spellEnd"/>
      <w:r w:rsidR="00B072B3">
        <w:rPr>
          <w:rFonts w:cs="Arial"/>
          <w:b/>
          <w:sz w:val="18"/>
          <w:szCs w:val="28"/>
        </w:rPr>
        <w:t>.</w:t>
      </w:r>
    </w:p>
    <w:sectPr w:rsidR="004D06D7" w:rsidRPr="00776834" w:rsidSect="00E71F64">
      <w:headerReference w:type="even" r:id="rId8"/>
      <w:headerReference w:type="default" r:id="rId9"/>
      <w:footerReference w:type="default" r:id="rId10"/>
      <w:pgSz w:w="12242" w:h="19442" w:code="10000"/>
      <w:pgMar w:top="2552" w:right="1701" w:bottom="2268" w:left="1701" w:header="1134"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8219B" w14:textId="77777777" w:rsidR="00844794" w:rsidRDefault="00844794" w:rsidP="00FD3E49">
      <w:pPr>
        <w:spacing w:after="0" w:line="240" w:lineRule="auto"/>
      </w:pPr>
      <w:r>
        <w:separator/>
      </w:r>
    </w:p>
  </w:endnote>
  <w:endnote w:type="continuationSeparator" w:id="0">
    <w:p w14:paraId="7D059D01" w14:textId="77777777" w:rsidR="00844794" w:rsidRDefault="00844794" w:rsidP="00FD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Arial,Italic">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D81CD" w14:textId="77777777" w:rsidR="00E46B1B" w:rsidRDefault="00E46B1B" w:rsidP="00A66345">
    <w:pPr>
      <w:pStyle w:val="Piedepgina"/>
    </w:pPr>
  </w:p>
  <w:p w14:paraId="68F975E7" w14:textId="77777777" w:rsidR="00E46B1B" w:rsidRDefault="00E46B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C8DC2" w14:textId="77777777" w:rsidR="00844794" w:rsidRDefault="00844794" w:rsidP="00FD3E49">
      <w:pPr>
        <w:spacing w:after="0" w:line="240" w:lineRule="auto"/>
      </w:pPr>
      <w:r>
        <w:separator/>
      </w:r>
    </w:p>
  </w:footnote>
  <w:footnote w:type="continuationSeparator" w:id="0">
    <w:p w14:paraId="3ED94F56" w14:textId="77777777" w:rsidR="00844794" w:rsidRDefault="00844794" w:rsidP="00FD3E49">
      <w:pPr>
        <w:spacing w:after="0" w:line="240" w:lineRule="auto"/>
      </w:pPr>
      <w:r>
        <w:continuationSeparator/>
      </w:r>
    </w:p>
  </w:footnote>
  <w:footnote w:id="1">
    <w:p w14:paraId="3582727A" w14:textId="6AFF4683" w:rsidR="00E46B1B" w:rsidRPr="00E26D5E" w:rsidRDefault="00E46B1B" w:rsidP="002E5EA1">
      <w:pPr>
        <w:pStyle w:val="Textonotapie"/>
        <w:jc w:val="both"/>
        <w:rPr>
          <w:rFonts w:ascii="Arial Narrow" w:hAnsi="Arial Narrow"/>
          <w:sz w:val="24"/>
          <w:szCs w:val="24"/>
        </w:rPr>
      </w:pPr>
      <w:r w:rsidRPr="00E26D5E">
        <w:rPr>
          <w:rStyle w:val="Refdenotaalpie"/>
          <w:rFonts w:ascii="Arial Narrow" w:hAnsi="Arial Narrow"/>
          <w:sz w:val="24"/>
          <w:szCs w:val="24"/>
        </w:rPr>
        <w:footnoteRef/>
      </w:r>
      <w:r w:rsidRPr="00E26D5E">
        <w:rPr>
          <w:rFonts w:ascii="Arial Narrow" w:hAnsi="Arial Narrow"/>
          <w:sz w:val="24"/>
          <w:szCs w:val="24"/>
        </w:rPr>
        <w:t xml:space="preserve"> Foja 144 vuelta del expediente relativo al amparo directo </w:t>
      </w:r>
      <w:r w:rsidR="0028792F">
        <w:rPr>
          <w:rFonts w:ascii="Arial" w:hAnsi="Arial" w:cs="Arial"/>
          <w:color w:val="FF0000"/>
          <w:sz w:val="28"/>
          <w:szCs w:val="28"/>
        </w:rPr>
        <w:t>**********.</w:t>
      </w:r>
    </w:p>
  </w:footnote>
  <w:footnote w:id="2">
    <w:p w14:paraId="686E7DFF" w14:textId="1B89028C" w:rsidR="00E46B1B" w:rsidRPr="00E26D5E" w:rsidRDefault="00E46B1B" w:rsidP="00E637EA">
      <w:pPr>
        <w:pStyle w:val="Textonotapie"/>
        <w:jc w:val="both"/>
        <w:rPr>
          <w:rFonts w:ascii="Arial Narrow" w:hAnsi="Arial Narrow" w:cs="Arial"/>
          <w:sz w:val="24"/>
          <w:szCs w:val="24"/>
        </w:rPr>
      </w:pPr>
      <w:r w:rsidRPr="00E26D5E">
        <w:rPr>
          <w:rStyle w:val="Refdenotaalpie"/>
          <w:rFonts w:ascii="Arial Narrow" w:hAnsi="Arial Narrow" w:cs="Arial"/>
          <w:sz w:val="24"/>
          <w:szCs w:val="24"/>
        </w:rPr>
        <w:footnoteRef/>
      </w:r>
      <w:r>
        <w:rPr>
          <w:rFonts w:ascii="Arial Narrow" w:hAnsi="Arial Narrow" w:cs="Arial"/>
          <w:sz w:val="24"/>
          <w:szCs w:val="24"/>
        </w:rPr>
        <w:t xml:space="preserve"> </w:t>
      </w:r>
      <w:r w:rsidRPr="00635E40">
        <w:rPr>
          <w:rFonts w:ascii="Arial Narrow" w:hAnsi="Arial Narrow" w:cs="Arial"/>
          <w:sz w:val="24"/>
          <w:szCs w:val="24"/>
        </w:rPr>
        <w:t>Ídem, foja 376</w:t>
      </w:r>
      <w:r>
        <w:rPr>
          <w:rFonts w:ascii="Arial Narrow" w:hAnsi="Arial Narrow" w:cs="Arial"/>
          <w:sz w:val="24"/>
          <w:szCs w:val="24"/>
        </w:rPr>
        <w:t xml:space="preserve"> del expediente relativo al amparo directo </w:t>
      </w:r>
      <w:r w:rsidR="0028792F">
        <w:rPr>
          <w:rFonts w:ascii="Arial" w:hAnsi="Arial" w:cs="Arial"/>
          <w:color w:val="FF0000"/>
          <w:sz w:val="28"/>
          <w:szCs w:val="28"/>
        </w:rPr>
        <w:t>**********</w:t>
      </w:r>
      <w:r w:rsidRPr="00635E40">
        <w:rPr>
          <w:rFonts w:ascii="Arial Narrow" w:hAnsi="Arial Narrow" w:cs="Arial"/>
          <w:sz w:val="24"/>
          <w:szCs w:val="24"/>
        </w:rPr>
        <w:t>.</w:t>
      </w:r>
    </w:p>
  </w:footnote>
  <w:footnote w:id="3">
    <w:p w14:paraId="5E61B1F3" w14:textId="4DEAE00C" w:rsidR="00E46B1B" w:rsidRPr="00E26D5E" w:rsidRDefault="00E46B1B" w:rsidP="00E46B1B">
      <w:pPr>
        <w:pStyle w:val="Textonotapie"/>
        <w:jc w:val="both"/>
        <w:rPr>
          <w:rFonts w:ascii="Arial Narrow" w:hAnsi="Arial Narrow"/>
          <w:sz w:val="24"/>
          <w:szCs w:val="24"/>
        </w:rPr>
      </w:pPr>
      <w:r w:rsidRPr="00E26D5E">
        <w:rPr>
          <w:rStyle w:val="Refdenotaalpie"/>
          <w:rFonts w:ascii="Arial Narrow" w:hAnsi="Arial Narrow"/>
          <w:sz w:val="24"/>
          <w:szCs w:val="24"/>
        </w:rPr>
        <w:footnoteRef/>
      </w:r>
      <w:r w:rsidR="00F315C3">
        <w:rPr>
          <w:rFonts w:ascii="Arial Narrow" w:hAnsi="Arial Narrow"/>
          <w:sz w:val="24"/>
          <w:szCs w:val="24"/>
        </w:rPr>
        <w:t xml:space="preserve"> </w:t>
      </w:r>
      <w:r w:rsidRPr="00E26D5E">
        <w:rPr>
          <w:rFonts w:ascii="Arial Narrow" w:hAnsi="Arial Narrow"/>
          <w:sz w:val="24"/>
          <w:szCs w:val="24"/>
        </w:rPr>
        <w:t xml:space="preserve">Al efecto, debe tenerse en cuenta que la notificación de la sentencia recurrida surtió efectos </w:t>
      </w:r>
      <w:r w:rsidRPr="00E26D5E">
        <w:rPr>
          <w:rFonts w:ascii="Arial Narrow" w:hAnsi="Arial Narrow"/>
          <w:b/>
          <w:sz w:val="24"/>
          <w:szCs w:val="24"/>
        </w:rPr>
        <w:t>el lunes diecisiete de septiembre</w:t>
      </w:r>
      <w:r w:rsidRPr="00E26D5E">
        <w:rPr>
          <w:rFonts w:ascii="Arial Narrow" w:hAnsi="Arial Narrow"/>
          <w:sz w:val="24"/>
          <w:szCs w:val="24"/>
        </w:rPr>
        <w:t xml:space="preserve"> de dos mil dieciocho y que fueron inhábiles por corresponder a sábados y domingos, los días </w:t>
      </w:r>
      <w:r w:rsidRPr="00E26D5E">
        <w:rPr>
          <w:rFonts w:ascii="Arial Narrow" w:hAnsi="Arial Narrow"/>
          <w:b/>
          <w:sz w:val="24"/>
          <w:szCs w:val="24"/>
        </w:rPr>
        <w:t>quince, dieciséis, veintidós, veintitrés, veintinueve y treinta de septiembre de dos dieciocho</w:t>
      </w:r>
      <w:r w:rsidRPr="00E26D5E">
        <w:rPr>
          <w:rFonts w:ascii="Arial Narrow" w:hAnsi="Arial Narrow"/>
          <w:sz w:val="24"/>
          <w:szCs w:val="24"/>
        </w:rPr>
        <w:t>, de conformidad con el artículo 19 de la Ley de Amparo y 163 de la Ley Orgánica del Poder</w:t>
      </w:r>
      <w:r>
        <w:rPr>
          <w:rFonts w:ascii="Arial Narrow" w:hAnsi="Arial Narrow"/>
          <w:sz w:val="24"/>
          <w:szCs w:val="24"/>
        </w:rPr>
        <w:t xml:space="preserve"> Judicial de la Federación, asimismo, </w:t>
      </w:r>
      <w:r w:rsidRPr="00E26D5E">
        <w:rPr>
          <w:rFonts w:ascii="Arial Narrow" w:hAnsi="Arial Narrow"/>
          <w:sz w:val="24"/>
          <w:szCs w:val="24"/>
        </w:rPr>
        <w:t xml:space="preserve">el </w:t>
      </w:r>
      <w:r w:rsidRPr="00E26D5E">
        <w:rPr>
          <w:rFonts w:ascii="Arial Narrow" w:hAnsi="Arial Narrow"/>
          <w:b/>
          <w:sz w:val="24"/>
          <w:szCs w:val="24"/>
        </w:rPr>
        <w:t>catorce</w:t>
      </w:r>
      <w:r w:rsidRPr="00E26D5E">
        <w:rPr>
          <w:rFonts w:ascii="Arial Narrow" w:hAnsi="Arial Narrow"/>
          <w:sz w:val="24"/>
          <w:szCs w:val="24"/>
        </w:rPr>
        <w:t xml:space="preserve"> </w:t>
      </w:r>
      <w:r>
        <w:rPr>
          <w:rFonts w:ascii="Arial Narrow" w:hAnsi="Arial Narrow"/>
          <w:sz w:val="24"/>
          <w:szCs w:val="24"/>
        </w:rPr>
        <w:t xml:space="preserve">de ese mismo mes y año por ser </w:t>
      </w:r>
      <w:r w:rsidRPr="00E26D5E">
        <w:rPr>
          <w:rFonts w:ascii="Arial Narrow" w:hAnsi="Arial Narrow"/>
          <w:sz w:val="24"/>
          <w:szCs w:val="24"/>
        </w:rPr>
        <w:t xml:space="preserve">inhábil. </w:t>
      </w:r>
    </w:p>
  </w:footnote>
  <w:footnote w:id="4">
    <w:p w14:paraId="7DAFD308" w14:textId="3DB4492F" w:rsidR="00F315C3" w:rsidRPr="00E26D5E" w:rsidRDefault="00F315C3" w:rsidP="00F315C3">
      <w:pPr>
        <w:pStyle w:val="Textonotapie"/>
        <w:jc w:val="both"/>
        <w:rPr>
          <w:rFonts w:ascii="Arial Narrow" w:hAnsi="Arial Narrow"/>
          <w:sz w:val="24"/>
          <w:szCs w:val="24"/>
        </w:rPr>
      </w:pPr>
      <w:r w:rsidRPr="00E26D5E">
        <w:rPr>
          <w:rStyle w:val="Refdenotaalpie"/>
          <w:rFonts w:ascii="Arial Narrow" w:hAnsi="Arial Narrow"/>
          <w:sz w:val="24"/>
          <w:szCs w:val="24"/>
        </w:rPr>
        <w:footnoteRef/>
      </w:r>
      <w:r>
        <w:rPr>
          <w:rFonts w:ascii="Arial Narrow" w:hAnsi="Arial Narrow"/>
          <w:sz w:val="24"/>
          <w:szCs w:val="24"/>
        </w:rPr>
        <w:t xml:space="preserve"> </w:t>
      </w:r>
      <w:r w:rsidRPr="00E26D5E">
        <w:rPr>
          <w:rFonts w:ascii="Arial Narrow" w:hAnsi="Arial Narrow" w:cs="Arial"/>
          <w:sz w:val="24"/>
          <w:szCs w:val="24"/>
        </w:rPr>
        <w:t xml:space="preserve">Foja 375 del cuaderno relativo al juicio de amparo </w:t>
      </w:r>
      <w:r w:rsidR="0028792F">
        <w:rPr>
          <w:rFonts w:ascii="Arial" w:hAnsi="Arial" w:cs="Arial"/>
          <w:color w:val="FF0000"/>
          <w:sz w:val="28"/>
          <w:szCs w:val="28"/>
        </w:rPr>
        <w:t>**********</w:t>
      </w:r>
      <w:r w:rsidRPr="00E26D5E">
        <w:rPr>
          <w:rFonts w:ascii="Arial Narrow" w:hAnsi="Arial Narrow" w:cs="Arial"/>
          <w:sz w:val="24"/>
          <w:szCs w:val="24"/>
        </w:rPr>
        <w:t>.</w:t>
      </w:r>
    </w:p>
  </w:footnote>
  <w:footnote w:id="5">
    <w:p w14:paraId="18CA6751" w14:textId="7DC3360C" w:rsidR="00F315C3" w:rsidRPr="00E26D5E" w:rsidRDefault="00F315C3" w:rsidP="00F315C3">
      <w:pPr>
        <w:pStyle w:val="Textonotapie"/>
        <w:jc w:val="both"/>
        <w:rPr>
          <w:rFonts w:ascii="Arial Narrow" w:hAnsi="Arial Narrow"/>
          <w:sz w:val="24"/>
          <w:szCs w:val="24"/>
        </w:rPr>
      </w:pPr>
      <w:r w:rsidRPr="00E26D5E">
        <w:rPr>
          <w:rStyle w:val="Refdenotaalpie"/>
          <w:rFonts w:ascii="Arial Narrow" w:hAnsi="Arial Narrow"/>
          <w:sz w:val="24"/>
          <w:szCs w:val="24"/>
        </w:rPr>
        <w:footnoteRef/>
      </w:r>
      <w:r w:rsidRPr="00E26D5E">
        <w:rPr>
          <w:rFonts w:ascii="Arial Narrow" w:hAnsi="Arial Narrow"/>
          <w:sz w:val="24"/>
          <w:szCs w:val="24"/>
        </w:rPr>
        <w:t xml:space="preserve"> </w:t>
      </w:r>
      <w:r>
        <w:rPr>
          <w:rFonts w:ascii="Arial Narrow" w:hAnsi="Arial Narrow"/>
          <w:sz w:val="24"/>
          <w:szCs w:val="24"/>
        </w:rPr>
        <w:t xml:space="preserve">La </w:t>
      </w:r>
      <w:r w:rsidRPr="00E26D5E">
        <w:rPr>
          <w:rFonts w:ascii="Arial Narrow" w:hAnsi="Arial Narrow"/>
          <w:sz w:val="24"/>
          <w:szCs w:val="24"/>
        </w:rPr>
        <w:t xml:space="preserve">notificación de la sentencia recurrida surtió efectos </w:t>
      </w:r>
      <w:r w:rsidRPr="00F315C3">
        <w:rPr>
          <w:rFonts w:ascii="Arial Narrow" w:hAnsi="Arial Narrow"/>
          <w:sz w:val="24"/>
          <w:szCs w:val="24"/>
        </w:rPr>
        <w:t xml:space="preserve">el propio trece de septiembre de dos mil dieciocho de conformidad con lo previsto en la </w:t>
      </w:r>
      <w:r>
        <w:rPr>
          <w:rFonts w:ascii="Arial Narrow" w:hAnsi="Arial Narrow"/>
          <w:sz w:val="24"/>
          <w:szCs w:val="24"/>
        </w:rPr>
        <w:t>f</w:t>
      </w:r>
      <w:r w:rsidRPr="00F315C3">
        <w:rPr>
          <w:rFonts w:ascii="Arial Narrow" w:hAnsi="Arial Narrow"/>
          <w:sz w:val="24"/>
          <w:szCs w:val="24"/>
        </w:rPr>
        <w:t xml:space="preserve">racción I del artículo 31 de la Ley de </w:t>
      </w:r>
      <w:r w:rsidR="005F2F28">
        <w:rPr>
          <w:rFonts w:ascii="Arial Narrow" w:hAnsi="Arial Narrow"/>
          <w:sz w:val="24"/>
          <w:szCs w:val="24"/>
        </w:rPr>
        <w:t>Amparo</w:t>
      </w:r>
      <w:r>
        <w:rPr>
          <w:rFonts w:ascii="Arial Narrow" w:hAnsi="Arial Narrow"/>
          <w:b/>
          <w:sz w:val="24"/>
          <w:szCs w:val="24"/>
        </w:rPr>
        <w:t xml:space="preserve"> </w:t>
      </w:r>
      <w:r>
        <w:rPr>
          <w:rFonts w:ascii="Arial Narrow" w:hAnsi="Arial Narrow"/>
          <w:sz w:val="24"/>
          <w:szCs w:val="24"/>
        </w:rPr>
        <w:t xml:space="preserve">y </w:t>
      </w:r>
      <w:r w:rsidRPr="00E26D5E">
        <w:rPr>
          <w:rFonts w:ascii="Arial Narrow" w:hAnsi="Arial Narrow"/>
          <w:sz w:val="24"/>
          <w:szCs w:val="24"/>
        </w:rPr>
        <w:t xml:space="preserve">fueron inhábiles por corresponder a sábados y domingos, los días </w:t>
      </w:r>
      <w:r w:rsidRPr="00E26D5E">
        <w:rPr>
          <w:rFonts w:ascii="Arial Narrow" w:hAnsi="Arial Narrow"/>
          <w:b/>
          <w:sz w:val="24"/>
          <w:szCs w:val="24"/>
        </w:rPr>
        <w:t>quince, dieciséis, veintidós, veintitrés, veintinueve y treinta de septiembre de dos dieciocho</w:t>
      </w:r>
      <w:r w:rsidRPr="00E26D5E">
        <w:rPr>
          <w:rFonts w:ascii="Arial Narrow" w:hAnsi="Arial Narrow"/>
          <w:sz w:val="24"/>
          <w:szCs w:val="24"/>
        </w:rPr>
        <w:t>, de conformidad con el artículo 19</w:t>
      </w:r>
      <w:r>
        <w:rPr>
          <w:rFonts w:ascii="Arial Narrow" w:hAnsi="Arial Narrow"/>
          <w:sz w:val="24"/>
          <w:szCs w:val="24"/>
        </w:rPr>
        <w:t xml:space="preserve">, </w:t>
      </w:r>
      <w:r w:rsidRPr="00E26D5E">
        <w:rPr>
          <w:rFonts w:ascii="Arial Narrow" w:hAnsi="Arial Narrow"/>
          <w:sz w:val="24"/>
          <w:szCs w:val="24"/>
        </w:rPr>
        <w:t>de la Ley de Amparo y 163 de la Ley Orgánica del Poder</w:t>
      </w:r>
      <w:r>
        <w:rPr>
          <w:rFonts w:ascii="Arial Narrow" w:hAnsi="Arial Narrow"/>
          <w:sz w:val="24"/>
          <w:szCs w:val="24"/>
        </w:rPr>
        <w:t xml:space="preserve"> Judicial de la Federación, asimismo, </w:t>
      </w:r>
      <w:r w:rsidRPr="00E26D5E">
        <w:rPr>
          <w:rFonts w:ascii="Arial Narrow" w:hAnsi="Arial Narrow"/>
          <w:sz w:val="24"/>
          <w:szCs w:val="24"/>
        </w:rPr>
        <w:t xml:space="preserve">el </w:t>
      </w:r>
      <w:r w:rsidRPr="00E26D5E">
        <w:rPr>
          <w:rFonts w:ascii="Arial Narrow" w:hAnsi="Arial Narrow"/>
          <w:b/>
          <w:sz w:val="24"/>
          <w:szCs w:val="24"/>
        </w:rPr>
        <w:t>catorce</w:t>
      </w:r>
      <w:r w:rsidRPr="00E26D5E">
        <w:rPr>
          <w:rFonts w:ascii="Arial Narrow" w:hAnsi="Arial Narrow"/>
          <w:sz w:val="24"/>
          <w:szCs w:val="24"/>
        </w:rPr>
        <w:t xml:space="preserve"> </w:t>
      </w:r>
      <w:r>
        <w:rPr>
          <w:rFonts w:ascii="Arial Narrow" w:hAnsi="Arial Narrow"/>
          <w:sz w:val="24"/>
          <w:szCs w:val="24"/>
        </w:rPr>
        <w:t xml:space="preserve">de ese mismo mes y año por ser </w:t>
      </w:r>
      <w:r w:rsidRPr="00E26D5E">
        <w:rPr>
          <w:rFonts w:ascii="Arial Narrow" w:hAnsi="Arial Narrow"/>
          <w:sz w:val="24"/>
          <w:szCs w:val="24"/>
        </w:rPr>
        <w:t xml:space="preserve">inhábil. </w:t>
      </w:r>
    </w:p>
  </w:footnote>
  <w:footnote w:id="6">
    <w:p w14:paraId="4049CA14" w14:textId="4CD891B7" w:rsidR="00E46B1B" w:rsidRPr="00E26D5E" w:rsidRDefault="00E46B1B">
      <w:pPr>
        <w:pStyle w:val="Textonotapie"/>
        <w:rPr>
          <w:rFonts w:ascii="Arial Narrow" w:hAnsi="Arial Narrow" w:cs="Arial"/>
          <w:sz w:val="24"/>
          <w:szCs w:val="24"/>
        </w:rPr>
      </w:pPr>
      <w:r w:rsidRPr="00E26D5E">
        <w:rPr>
          <w:rStyle w:val="Refdenotaalpie"/>
          <w:rFonts w:ascii="Arial Narrow" w:hAnsi="Arial Narrow" w:cs="Arial"/>
          <w:sz w:val="24"/>
          <w:szCs w:val="24"/>
        </w:rPr>
        <w:footnoteRef/>
      </w:r>
      <w:r>
        <w:rPr>
          <w:rFonts w:ascii="Arial Narrow" w:hAnsi="Arial Narrow" w:cs="Arial"/>
          <w:sz w:val="24"/>
          <w:szCs w:val="24"/>
        </w:rPr>
        <w:t xml:space="preserve"> Foja 144 </w:t>
      </w:r>
      <w:r w:rsidRPr="00E26D5E">
        <w:rPr>
          <w:rFonts w:ascii="Arial Narrow" w:hAnsi="Arial Narrow" w:cs="Arial"/>
          <w:sz w:val="24"/>
          <w:szCs w:val="24"/>
        </w:rPr>
        <w:t xml:space="preserve">del </w:t>
      </w:r>
      <w:r w:rsidR="0028792F">
        <w:rPr>
          <w:rFonts w:ascii="Arial" w:hAnsi="Arial" w:cs="Arial"/>
          <w:color w:val="FF0000"/>
          <w:sz w:val="28"/>
          <w:szCs w:val="28"/>
        </w:rPr>
        <w:t>**********</w:t>
      </w:r>
      <w:r w:rsidRPr="00E26D5E">
        <w:rPr>
          <w:rFonts w:ascii="Arial Narrow" w:hAnsi="Arial Narrow" w:cs="Arial"/>
          <w:sz w:val="24"/>
          <w:szCs w:val="24"/>
        </w:rPr>
        <w:t>.</w:t>
      </w:r>
    </w:p>
  </w:footnote>
  <w:footnote w:id="7">
    <w:p w14:paraId="69DA3A6E" w14:textId="72B6BC19" w:rsidR="00E46B1B" w:rsidRPr="00E26D5E" w:rsidRDefault="00E46B1B" w:rsidP="007D6847">
      <w:pPr>
        <w:pStyle w:val="Textonotapie"/>
        <w:rPr>
          <w:rFonts w:ascii="Arial Narrow" w:hAnsi="Arial Narrow"/>
          <w:sz w:val="24"/>
          <w:szCs w:val="24"/>
        </w:rPr>
      </w:pPr>
      <w:r w:rsidRPr="00E26D5E">
        <w:rPr>
          <w:rStyle w:val="Refdenotaalpie"/>
          <w:rFonts w:ascii="Arial Narrow" w:hAnsi="Arial Narrow"/>
          <w:sz w:val="24"/>
          <w:szCs w:val="24"/>
        </w:rPr>
        <w:footnoteRef/>
      </w:r>
      <w:r>
        <w:rPr>
          <w:rFonts w:ascii="Arial Narrow" w:hAnsi="Arial Narrow"/>
          <w:sz w:val="24"/>
          <w:szCs w:val="24"/>
        </w:rPr>
        <w:t xml:space="preserve"> </w:t>
      </w:r>
      <w:r w:rsidR="00F315C3">
        <w:rPr>
          <w:rFonts w:ascii="Arial Narrow" w:hAnsi="Arial Narrow"/>
          <w:sz w:val="24"/>
          <w:szCs w:val="24"/>
        </w:rPr>
        <w:t>Ídem fo</w:t>
      </w:r>
      <w:r>
        <w:rPr>
          <w:rFonts w:ascii="Arial Narrow" w:hAnsi="Arial Narrow"/>
          <w:sz w:val="24"/>
          <w:szCs w:val="24"/>
        </w:rPr>
        <w:t>ja</w:t>
      </w:r>
      <w:r w:rsidRPr="00E26D5E">
        <w:rPr>
          <w:rFonts w:ascii="Arial Narrow" w:hAnsi="Arial Narrow"/>
          <w:sz w:val="24"/>
          <w:szCs w:val="24"/>
        </w:rPr>
        <w:t xml:space="preserve"> 144 vuelta</w:t>
      </w:r>
      <w:r w:rsidR="00F315C3">
        <w:rPr>
          <w:rFonts w:ascii="Arial Narrow" w:hAnsi="Arial Narrow"/>
          <w:sz w:val="24"/>
          <w:szCs w:val="24"/>
        </w:rPr>
        <w:t>.</w:t>
      </w:r>
    </w:p>
  </w:footnote>
  <w:footnote w:id="8">
    <w:p w14:paraId="74006DA4" w14:textId="00EEBFED" w:rsidR="00E46B1B" w:rsidRPr="00E26D5E" w:rsidRDefault="00E46B1B" w:rsidP="00CF15EF">
      <w:pPr>
        <w:pStyle w:val="Textonotapie"/>
        <w:jc w:val="both"/>
        <w:rPr>
          <w:rFonts w:ascii="Arial Narrow" w:hAnsi="Arial Narrow"/>
          <w:sz w:val="24"/>
          <w:szCs w:val="24"/>
        </w:rPr>
      </w:pPr>
      <w:r w:rsidRPr="00E26D5E">
        <w:rPr>
          <w:rStyle w:val="Refdenotaalpie"/>
          <w:rFonts w:ascii="Arial Narrow" w:hAnsi="Arial Narrow"/>
          <w:sz w:val="24"/>
          <w:szCs w:val="24"/>
        </w:rPr>
        <w:footnoteRef/>
      </w:r>
      <w:r w:rsidRPr="00E26D5E">
        <w:rPr>
          <w:rFonts w:ascii="Arial Narrow" w:hAnsi="Arial Narrow"/>
          <w:sz w:val="24"/>
          <w:szCs w:val="24"/>
        </w:rPr>
        <w:t xml:space="preserve"> </w:t>
      </w:r>
      <w:r w:rsidRPr="00E26D5E">
        <w:rPr>
          <w:rFonts w:ascii="Arial Narrow" w:hAnsi="Arial Narrow"/>
          <w:sz w:val="24"/>
          <w:szCs w:val="24"/>
          <w:lang w:val="x-none"/>
        </w:rPr>
        <w:t>Gaceta del Semanario Judicial de la Federación, Décima Época, Segunda Sala, Libro 22, Septiembre de 2015, Tomo I, Página 344,</w:t>
      </w:r>
      <w:r w:rsidR="00443BE8">
        <w:rPr>
          <w:rFonts w:ascii="Arial Narrow" w:hAnsi="Arial Narrow"/>
          <w:sz w:val="24"/>
          <w:szCs w:val="24"/>
        </w:rPr>
        <w:t xml:space="preserve"> </w:t>
      </w:r>
      <w:r w:rsidRPr="00E26D5E">
        <w:rPr>
          <w:rFonts w:ascii="Arial Narrow" w:hAnsi="Arial Narrow"/>
          <w:sz w:val="24"/>
          <w:szCs w:val="24"/>
          <w:lang w:val="x-none"/>
        </w:rPr>
        <w:t>Registro 2010016.</w:t>
      </w:r>
    </w:p>
  </w:footnote>
  <w:footnote w:id="9">
    <w:p w14:paraId="084A2F30" w14:textId="18105425" w:rsidR="00E46B1B" w:rsidRPr="00862FE0" w:rsidRDefault="00E46B1B" w:rsidP="00862FE0">
      <w:pPr>
        <w:pStyle w:val="Textonotapie"/>
        <w:jc w:val="both"/>
        <w:rPr>
          <w:rFonts w:ascii="Arial Narrow" w:hAnsi="Arial Narrow"/>
          <w:sz w:val="24"/>
          <w:szCs w:val="24"/>
        </w:rPr>
      </w:pPr>
      <w:r w:rsidRPr="00862FE0">
        <w:rPr>
          <w:rStyle w:val="Refdenotaalpie"/>
          <w:rFonts w:ascii="Arial Narrow" w:hAnsi="Arial Narrow"/>
          <w:sz w:val="24"/>
          <w:szCs w:val="24"/>
        </w:rPr>
        <w:footnoteRef/>
      </w:r>
      <w:r w:rsidRPr="00862FE0">
        <w:rPr>
          <w:rFonts w:ascii="Arial Narrow" w:hAnsi="Arial Narrow"/>
          <w:sz w:val="24"/>
          <w:szCs w:val="24"/>
        </w:rPr>
        <w:t xml:space="preserve"> </w:t>
      </w:r>
      <w:r w:rsidR="000C6B4B">
        <w:rPr>
          <w:rFonts w:ascii="Arial Narrow" w:hAnsi="Arial Narrow"/>
          <w:sz w:val="24"/>
          <w:szCs w:val="24"/>
        </w:rPr>
        <w:t>“</w:t>
      </w:r>
      <w:r w:rsidRPr="00862FE0">
        <w:rPr>
          <w:rFonts w:ascii="Arial Narrow" w:hAnsi="Arial Narrow"/>
          <w:sz w:val="24"/>
          <w:szCs w:val="24"/>
        </w:rPr>
        <w:t xml:space="preserve">Artículo 131. La denuncia deberá indicar lo siguiente: </w:t>
      </w:r>
    </w:p>
    <w:p w14:paraId="2EF24F79" w14:textId="2100FE82" w:rsidR="00E46B1B" w:rsidRPr="00862FE0" w:rsidRDefault="00E46B1B" w:rsidP="00862FE0">
      <w:pPr>
        <w:pStyle w:val="Textonotapie"/>
        <w:jc w:val="both"/>
        <w:rPr>
          <w:rFonts w:ascii="Arial Narrow" w:hAnsi="Arial Narrow"/>
          <w:sz w:val="24"/>
          <w:szCs w:val="24"/>
        </w:rPr>
      </w:pPr>
      <w:r w:rsidRPr="00862FE0">
        <w:rPr>
          <w:rFonts w:ascii="Arial Narrow" w:hAnsi="Arial Narrow"/>
          <w:sz w:val="24"/>
          <w:szCs w:val="24"/>
        </w:rPr>
        <w:t>(...)</w:t>
      </w:r>
    </w:p>
    <w:p w14:paraId="3E30924D" w14:textId="5226DC1E" w:rsidR="00E46B1B" w:rsidRDefault="00E46B1B" w:rsidP="00862FE0">
      <w:pPr>
        <w:pStyle w:val="Textonotapie"/>
        <w:jc w:val="both"/>
      </w:pPr>
      <w:r w:rsidRPr="00862FE0">
        <w:rPr>
          <w:rFonts w:ascii="Arial Narrow" w:hAnsi="Arial Narrow"/>
          <w:sz w:val="24"/>
          <w:szCs w:val="24"/>
        </w:rPr>
        <w:t>Cuando las actuaciones se lleven a cabo como consecuencia de una denuncia, el Instituto acusará recibo de la misma, pudiendo solicitar la documentación que estime oportuna para el desarrollo del procedimiento</w:t>
      </w:r>
      <w:r w:rsidR="000C6B4B">
        <w:rPr>
          <w:rFonts w:ascii="Arial Narrow" w:hAnsi="Arial Narrow"/>
          <w:sz w:val="24"/>
          <w:szCs w:val="24"/>
        </w:rPr>
        <w:t>”</w:t>
      </w:r>
      <w:r w:rsidRPr="00862FE0">
        <w:rPr>
          <w:rFonts w:ascii="Arial Narrow" w:hAnsi="Arial Narrow"/>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E26D8" w14:textId="2027E543" w:rsidR="00E46B1B" w:rsidRPr="00314A45" w:rsidRDefault="00E46B1B" w:rsidP="00A66345">
    <w:pPr>
      <w:pStyle w:val="Encabezado"/>
      <w:tabs>
        <w:tab w:val="center" w:pos="4253"/>
      </w:tabs>
      <w:jc w:val="center"/>
      <w:rPr>
        <w:rFonts w:ascii="Arial" w:hAnsi="Arial" w:cs="Arial"/>
        <w:sz w:val="24"/>
        <w:szCs w:val="24"/>
      </w:rPr>
    </w:pPr>
  </w:p>
  <w:p w14:paraId="3774FC7E" w14:textId="77777777" w:rsidR="00E46B1B" w:rsidRPr="00B61FEC" w:rsidRDefault="00E46B1B" w:rsidP="00A66345">
    <w:pPr>
      <w:pStyle w:val="Encabezado"/>
      <w:jc w:val="right"/>
      <w:rPr>
        <w:rFonts w:ascii="Arial" w:hAnsi="Arial" w:cs="Arial"/>
        <w:b/>
        <w:bCs/>
        <w:sz w:val="24"/>
        <w:szCs w:val="24"/>
      </w:rPr>
    </w:pPr>
    <w:r>
      <w:rPr>
        <w:rFonts w:ascii="Arial" w:hAnsi="Arial" w:cs="Arial"/>
        <w:b/>
        <w:bCs/>
        <w:sz w:val="24"/>
        <w:szCs w:val="24"/>
      </w:rPr>
      <w:t xml:space="preserve">AMPARO DIRECTO EN REVISIÓN 6489/2018                        </w:t>
    </w:r>
    <w:r w:rsidRPr="00B61FEC">
      <w:rPr>
        <w:rFonts w:ascii="Arial" w:hAnsi="Arial" w:cs="Arial"/>
        <w:b/>
        <w:sz w:val="24"/>
        <w:szCs w:val="24"/>
      </w:rPr>
      <w:t>[</w:t>
    </w:r>
    <w:r w:rsidRPr="00B61FEC">
      <w:rPr>
        <w:rFonts w:ascii="Arial" w:hAnsi="Arial" w:cs="Arial"/>
        <w:b/>
        <w:sz w:val="24"/>
        <w:szCs w:val="24"/>
      </w:rPr>
      <w:fldChar w:fldCharType="begin"/>
    </w:r>
    <w:r w:rsidRPr="00B61FEC">
      <w:rPr>
        <w:rFonts w:ascii="Arial" w:hAnsi="Arial" w:cs="Arial"/>
        <w:b/>
        <w:sz w:val="24"/>
        <w:szCs w:val="24"/>
      </w:rPr>
      <w:instrText xml:space="preserve"> PAGE   \* MERGEFORMAT </w:instrText>
    </w:r>
    <w:r w:rsidRPr="00B61FEC">
      <w:rPr>
        <w:rFonts w:ascii="Arial" w:hAnsi="Arial" w:cs="Arial"/>
        <w:b/>
        <w:sz w:val="24"/>
        <w:szCs w:val="24"/>
      </w:rPr>
      <w:fldChar w:fldCharType="separate"/>
    </w:r>
    <w:r w:rsidR="00027105">
      <w:rPr>
        <w:rFonts w:ascii="Arial" w:hAnsi="Arial" w:cs="Arial"/>
        <w:b/>
        <w:noProof/>
        <w:sz w:val="24"/>
        <w:szCs w:val="24"/>
      </w:rPr>
      <w:t>20</w:t>
    </w:r>
    <w:r w:rsidRPr="00B61FEC">
      <w:rPr>
        <w:rFonts w:ascii="Arial" w:hAnsi="Arial" w:cs="Arial"/>
        <w:b/>
        <w:sz w:val="24"/>
        <w:szCs w:val="24"/>
      </w:rPr>
      <w:fldChar w:fldCharType="end"/>
    </w:r>
    <w:r w:rsidRPr="00B61FEC">
      <w:rPr>
        <w:rFonts w:ascii="Arial" w:hAnsi="Arial" w:cs="Arial"/>
        <w:b/>
        <w:sz w:val="24"/>
        <w:szCs w:val="24"/>
      </w:rPr>
      <w:t>]</w:t>
    </w:r>
  </w:p>
  <w:p w14:paraId="1E074751" w14:textId="77777777" w:rsidR="00E46B1B" w:rsidRPr="00CE3242" w:rsidRDefault="00844794" w:rsidP="00A66345">
    <w:pPr>
      <w:pStyle w:val="Encabezado"/>
    </w:pPr>
    <w:r>
      <w:rPr>
        <w:rFonts w:ascii="Arial" w:hAnsi="Arial" w:cs="Arial"/>
        <w:b/>
        <w:sz w:val="24"/>
        <w:szCs w:val="24"/>
      </w:rPr>
      <w:pict w14:anchorId="4B520690">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40896" w14:textId="5C56FFE3" w:rsidR="00E46B1B" w:rsidRPr="00181FE9" w:rsidRDefault="00E46B1B" w:rsidP="00A66345">
    <w:pPr>
      <w:pStyle w:val="Encabezado"/>
      <w:jc w:val="right"/>
      <w:rPr>
        <w:rFonts w:ascii="Arial" w:hAnsi="Arial" w:cs="Arial"/>
        <w:b/>
        <w:sz w:val="24"/>
        <w:szCs w:val="24"/>
      </w:rPr>
    </w:pPr>
    <w:r w:rsidRPr="00181FE9">
      <w:rPr>
        <w:rFonts w:ascii="Arial" w:hAnsi="Arial" w:cs="Arial"/>
        <w:b/>
        <w:sz w:val="24"/>
        <w:szCs w:val="24"/>
      </w:rPr>
      <w:t xml:space="preserve">AMPARO DIRECTO EN REVISIÓN </w:t>
    </w:r>
    <w:r>
      <w:rPr>
        <w:rFonts w:ascii="Arial" w:hAnsi="Arial" w:cs="Arial"/>
        <w:b/>
        <w:sz w:val="24"/>
        <w:szCs w:val="24"/>
      </w:rPr>
      <w:t>6489</w:t>
    </w:r>
    <w:r w:rsidRPr="00181FE9">
      <w:rPr>
        <w:rFonts w:ascii="Arial" w:hAnsi="Arial" w:cs="Arial"/>
        <w:b/>
        <w:sz w:val="24"/>
        <w:szCs w:val="24"/>
      </w:rPr>
      <w:t>/201</w:t>
    </w:r>
    <w:r>
      <w:rPr>
        <w:rFonts w:ascii="Arial" w:hAnsi="Arial" w:cs="Arial"/>
        <w:b/>
        <w:sz w:val="24"/>
        <w:szCs w:val="24"/>
      </w:rPr>
      <w:t xml:space="preserve">8                         </w:t>
    </w:r>
    <w:r w:rsidRPr="00181FE9">
      <w:rPr>
        <w:rFonts w:ascii="Arial" w:hAnsi="Arial" w:cs="Arial"/>
        <w:b/>
        <w:sz w:val="24"/>
        <w:szCs w:val="24"/>
      </w:rPr>
      <w:t>[</w:t>
    </w:r>
    <w:r w:rsidRPr="00181FE9">
      <w:rPr>
        <w:rFonts w:ascii="Arial" w:hAnsi="Arial" w:cs="Arial"/>
        <w:b/>
        <w:sz w:val="24"/>
        <w:szCs w:val="24"/>
      </w:rPr>
      <w:fldChar w:fldCharType="begin"/>
    </w:r>
    <w:r w:rsidRPr="00181FE9">
      <w:rPr>
        <w:rFonts w:ascii="Arial" w:hAnsi="Arial" w:cs="Arial"/>
        <w:b/>
        <w:sz w:val="24"/>
        <w:szCs w:val="24"/>
      </w:rPr>
      <w:instrText xml:space="preserve"> PAGE   \* MERGEFORMAT </w:instrText>
    </w:r>
    <w:r w:rsidRPr="00181FE9">
      <w:rPr>
        <w:rFonts w:ascii="Arial" w:hAnsi="Arial" w:cs="Arial"/>
        <w:b/>
        <w:sz w:val="24"/>
        <w:szCs w:val="24"/>
      </w:rPr>
      <w:fldChar w:fldCharType="separate"/>
    </w:r>
    <w:r w:rsidR="00027105">
      <w:rPr>
        <w:rFonts w:ascii="Arial" w:hAnsi="Arial" w:cs="Arial"/>
        <w:b/>
        <w:noProof/>
        <w:sz w:val="24"/>
        <w:szCs w:val="24"/>
      </w:rPr>
      <w:t>21</w:t>
    </w:r>
    <w:r w:rsidRPr="00181FE9">
      <w:rPr>
        <w:rFonts w:ascii="Arial" w:hAnsi="Arial" w:cs="Arial"/>
        <w:b/>
        <w:sz w:val="24"/>
        <w:szCs w:val="24"/>
      </w:rPr>
      <w:fldChar w:fldCharType="end"/>
    </w:r>
    <w:r w:rsidRPr="00181FE9">
      <w:rPr>
        <w:rFonts w:ascii="Arial" w:hAnsi="Arial" w:cs="Arial"/>
        <w:b/>
        <w:sz w:val="24"/>
        <w:szCs w:val="24"/>
      </w:rPr>
      <w:t>]</w:t>
    </w:r>
  </w:p>
  <w:p w14:paraId="717A08DA" w14:textId="77777777" w:rsidR="00E46B1B" w:rsidRDefault="00E46B1B" w:rsidP="00A66345">
    <w:pPr>
      <w:pStyle w:val="corte6cintilloypie"/>
    </w:pPr>
    <w:r>
      <w:rPr>
        <w:rFonts w:cs="Arial"/>
        <w:b w:val="0"/>
        <w:noProof/>
        <w:szCs w:val="24"/>
      </w:rPr>
      <mc:AlternateContent>
        <mc:Choice Requires="wps">
          <w:drawing>
            <wp:anchor distT="0" distB="0" distL="114300" distR="114300" simplePos="0" relativeHeight="251654656" behindDoc="1" locked="0" layoutInCell="1" allowOverlap="1" wp14:anchorId="24D2AF7C" wp14:editId="2D592D4F">
              <wp:simplePos x="0" y="0"/>
              <wp:positionH relativeFrom="column">
                <wp:posOffset>-113030</wp:posOffset>
              </wp:positionH>
              <wp:positionV relativeFrom="paragraph">
                <wp:posOffset>16510</wp:posOffset>
              </wp:positionV>
              <wp:extent cx="1885315" cy="1715135"/>
              <wp:effectExtent l="0" t="0" r="0" b="0"/>
              <wp:wrapTight wrapText="bothSides">
                <wp:wrapPolygon edited="0">
                  <wp:start x="437" y="0"/>
                  <wp:lineTo x="437" y="21352"/>
                  <wp:lineTo x="20953" y="21352"/>
                  <wp:lineTo x="20953" y="0"/>
                  <wp:lineTo x="437"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noFill/>
                      <a:ln>
                        <a:noFill/>
                      </a:ln>
                      <a:effectLst/>
                      <a:extLst>
                        <a:ext uri="{909E8E84-426E-40DD-AFC4-6F175D3DCCD1}">
                          <a14:hiddenFill xmlns:a14="http://schemas.microsoft.com/office/drawing/2010/main">
                            <a:solidFill>
                              <a:schemeClr val="accent3">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80A8E" id="Rectangle 2" o:spid="_x0000_s1026" style="position:absolute;margin-left:-8.9pt;margin-top:1.3pt;width:148.45pt;height:13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wk0gIAACYGAAAOAAAAZHJzL2Uyb0RvYy54bWysVF1v0zAUfUfiP1h+zxK3aZtES6fRtAhp&#10;wMTgB7iJ01g4drDdZgPx37l21i7dXtAgD5F9fX19zrkfl1f3rUAHpg1XMsfkIsKIyVJVXO5y/O3r&#10;JkgwMpbKigolWY4fmMFXy7dvLvsuYxPVKFExjSCINFnf5bixtsvC0JQNa6m5UB2TcFgr3VILW70L&#10;K017iN6KcBJF87BXuuq0KpkxYC2GQ7z08eualfZzXRtmkcgxYLP+r/1/6/7h8pJmO027hpePMOgr&#10;ULSUS3j0FKqglqK95i9CtbzUyqjaXpSqDVVd85J5DsCGRM/Y3DW0Y54LiGO6k0zm/4UtPx1uNeIV&#10;5A4jSVtI0RcQjcqdYGji5Ok7k4HXXXerHUHT3ajyu0FSrRrwYtdaq75htAJQxPmHZxfcxsBVtO0/&#10;qgqi071VXqn7WrcuIGiA7n1CHk4JYfcWlWAkSTKbkhlGJZyRBZmR6cy/QbPj9U4b+56pFrlFjjWA&#10;9+Hp4cZYB4dmRxf3mlQbLoTPupBnBnAcLMyXzXCbZgAFls7TgfIp/ZVG6TpZJ3EQT+brII6KIrje&#10;rOJgviGLWTEtVquC/HYoSJw1vKqYdI8ey4vEf5e+x0IfCuNUYEYJXrlwDpJvE7YSGh0oFDgtSybt&#10;1PMX+xYEH+wkct9Q62CHjhjs3gS8T2G8XKMXwnMG/hhkeKYGmcTRu0kabObJIog38SxIF1ESRCR9&#10;l86jOI2LzbkaN1yyf1cD9TmeJsDN8x2hHhEaeApLXmiSzl4nCc1abmFkCd7mOBkJ63pgLStfWpZy&#10;MaxHCjrWTwqC7MfS8h3jmmRotq2qHqBhtIJyhpEFwxUWjdI/MephUOXY/NhTzTASHyQ0XUri2E02&#10;v4lniwls9PhkOz6hsoRQObYYDcuVHabhvtN818BLg1RSXUOj1ty3kGviARXgdxsYRp7J4+B00268&#10;915P4335BwAA//8DAFBLAwQUAAYACAAAACEAODpDat8AAAAJAQAADwAAAGRycy9kb3ducmV2Lnht&#10;bEyPwU7DMBBE70j9B2uRuLVOAm1IiFMVJA5UFRKFD3DibRIRr6N426Z/j3sqtx3NaOZtsZ5sL044&#10;+s6RgngRgUCqnemoUfDz/T5/BuFZk9G9I1RwQQ/rcnZX6Ny4M33hac+NCCXkc62gZR5yKX3dotV+&#10;4Qak4B3caDUHOTbSjPocym0vkyhaSas7CgutHvCtxfp3f7QKDh+Py+pidtNTtX31n8RZlG0zpR7u&#10;p80LCMaJb2G44gd0KANT5Y5kvOgVzOM0oLOCZAUi+EmaxSCq65GkIMtC/v+g/AMAAP//AwBQSwEC&#10;LQAUAAYACAAAACEAtoM4kv4AAADhAQAAEwAAAAAAAAAAAAAAAAAAAAAAW0NvbnRlbnRfVHlwZXNd&#10;LnhtbFBLAQItABQABgAIAAAAIQA4/SH/1gAAAJQBAAALAAAAAAAAAAAAAAAAAC8BAABfcmVscy8u&#10;cmVsc1BLAQItABQABgAIAAAAIQDL2bwk0gIAACYGAAAOAAAAAAAAAAAAAAAAAC4CAABkcnMvZTJv&#10;RG9jLnhtbFBLAQItABQABgAIAAAAIQA4OkNq3wAAAAkBAAAPAAAAAAAAAAAAAAAAACwFAABkcnMv&#10;ZG93bnJldi54bWxQSwUGAAAAAAQABADzAAAAOAYAAAAA&#10;" filled="f" fillcolor="#9bbb59 [3206]" stroked="f" strokecolor="#f2f2f2 [3041]" strokeweight="3pt">
              <w10:wrap type="tight"/>
            </v:rect>
          </w:pict>
        </mc:Fallback>
      </mc:AlternateContent>
    </w:r>
    <w:r w:rsidR="00844794">
      <w:rPr>
        <w:rFonts w:cs="Arial"/>
        <w:szCs w:val="24"/>
      </w:rPr>
      <w:pict w14:anchorId="735694AC">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161E"/>
    <w:multiLevelType w:val="hybridMultilevel"/>
    <w:tmpl w:val="4C8C032C"/>
    <w:lvl w:ilvl="0" w:tplc="DA4AFDA4">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EA18F4"/>
    <w:multiLevelType w:val="hybridMultilevel"/>
    <w:tmpl w:val="1E749654"/>
    <w:lvl w:ilvl="0" w:tplc="080A0001">
      <w:start w:val="1"/>
      <w:numFmt w:val="bullet"/>
      <w:lvlText w:val=""/>
      <w:lvlJc w:val="left"/>
      <w:pPr>
        <w:ind w:left="6031" w:hanging="360"/>
      </w:pPr>
      <w:rPr>
        <w:rFonts w:ascii="Symbol" w:hAnsi="Symbol" w:hint="default"/>
      </w:rPr>
    </w:lvl>
    <w:lvl w:ilvl="1" w:tplc="080A0003" w:tentative="1">
      <w:start w:val="1"/>
      <w:numFmt w:val="bullet"/>
      <w:lvlText w:val="o"/>
      <w:lvlJc w:val="left"/>
      <w:pPr>
        <w:ind w:left="6751" w:hanging="360"/>
      </w:pPr>
      <w:rPr>
        <w:rFonts w:ascii="Courier New" w:hAnsi="Courier New" w:cs="Courier New" w:hint="default"/>
      </w:rPr>
    </w:lvl>
    <w:lvl w:ilvl="2" w:tplc="080A0005" w:tentative="1">
      <w:start w:val="1"/>
      <w:numFmt w:val="bullet"/>
      <w:lvlText w:val=""/>
      <w:lvlJc w:val="left"/>
      <w:pPr>
        <w:ind w:left="7471" w:hanging="360"/>
      </w:pPr>
      <w:rPr>
        <w:rFonts w:ascii="Wingdings" w:hAnsi="Wingdings" w:hint="default"/>
      </w:rPr>
    </w:lvl>
    <w:lvl w:ilvl="3" w:tplc="080A0001" w:tentative="1">
      <w:start w:val="1"/>
      <w:numFmt w:val="bullet"/>
      <w:lvlText w:val=""/>
      <w:lvlJc w:val="left"/>
      <w:pPr>
        <w:ind w:left="8191" w:hanging="360"/>
      </w:pPr>
      <w:rPr>
        <w:rFonts w:ascii="Symbol" w:hAnsi="Symbol" w:hint="default"/>
      </w:rPr>
    </w:lvl>
    <w:lvl w:ilvl="4" w:tplc="080A0003" w:tentative="1">
      <w:start w:val="1"/>
      <w:numFmt w:val="bullet"/>
      <w:lvlText w:val="o"/>
      <w:lvlJc w:val="left"/>
      <w:pPr>
        <w:ind w:left="8911" w:hanging="360"/>
      </w:pPr>
      <w:rPr>
        <w:rFonts w:ascii="Courier New" w:hAnsi="Courier New" w:cs="Courier New" w:hint="default"/>
      </w:rPr>
    </w:lvl>
    <w:lvl w:ilvl="5" w:tplc="080A0005" w:tentative="1">
      <w:start w:val="1"/>
      <w:numFmt w:val="bullet"/>
      <w:lvlText w:val=""/>
      <w:lvlJc w:val="left"/>
      <w:pPr>
        <w:ind w:left="9631" w:hanging="360"/>
      </w:pPr>
      <w:rPr>
        <w:rFonts w:ascii="Wingdings" w:hAnsi="Wingdings" w:hint="default"/>
      </w:rPr>
    </w:lvl>
    <w:lvl w:ilvl="6" w:tplc="080A0001" w:tentative="1">
      <w:start w:val="1"/>
      <w:numFmt w:val="bullet"/>
      <w:lvlText w:val=""/>
      <w:lvlJc w:val="left"/>
      <w:pPr>
        <w:ind w:left="10351" w:hanging="360"/>
      </w:pPr>
      <w:rPr>
        <w:rFonts w:ascii="Symbol" w:hAnsi="Symbol" w:hint="default"/>
      </w:rPr>
    </w:lvl>
    <w:lvl w:ilvl="7" w:tplc="080A0003" w:tentative="1">
      <w:start w:val="1"/>
      <w:numFmt w:val="bullet"/>
      <w:lvlText w:val="o"/>
      <w:lvlJc w:val="left"/>
      <w:pPr>
        <w:ind w:left="11071" w:hanging="360"/>
      </w:pPr>
      <w:rPr>
        <w:rFonts w:ascii="Courier New" w:hAnsi="Courier New" w:cs="Courier New" w:hint="default"/>
      </w:rPr>
    </w:lvl>
    <w:lvl w:ilvl="8" w:tplc="080A0005" w:tentative="1">
      <w:start w:val="1"/>
      <w:numFmt w:val="bullet"/>
      <w:lvlText w:val=""/>
      <w:lvlJc w:val="left"/>
      <w:pPr>
        <w:ind w:left="11791" w:hanging="360"/>
      </w:pPr>
      <w:rPr>
        <w:rFonts w:ascii="Wingdings" w:hAnsi="Wingdings" w:hint="default"/>
      </w:rPr>
    </w:lvl>
  </w:abstractNum>
  <w:abstractNum w:abstractNumId="2" w15:restartNumberingAfterBreak="0">
    <w:nsid w:val="0CC47EBE"/>
    <w:multiLevelType w:val="hybridMultilevel"/>
    <w:tmpl w:val="266EA48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16D3DA3"/>
    <w:multiLevelType w:val="hybridMultilevel"/>
    <w:tmpl w:val="EB42E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734FC9"/>
    <w:multiLevelType w:val="hybridMultilevel"/>
    <w:tmpl w:val="46E2CF92"/>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5" w15:restartNumberingAfterBreak="0">
    <w:nsid w:val="1CD14642"/>
    <w:multiLevelType w:val="hybridMultilevel"/>
    <w:tmpl w:val="241A52CA"/>
    <w:lvl w:ilvl="0" w:tplc="DA4AFDA4">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747A92"/>
    <w:multiLevelType w:val="hybridMultilevel"/>
    <w:tmpl w:val="3D6A7692"/>
    <w:lvl w:ilvl="0" w:tplc="4A4837A8">
      <w:start w:val="1"/>
      <w:numFmt w:val="lowerLetter"/>
      <w:lvlText w:val="%1)"/>
      <w:lvlJc w:val="left"/>
      <w:pPr>
        <w:ind w:left="1069" w:hanging="360"/>
      </w:pPr>
      <w:rPr>
        <w:rFonts w:hint="default"/>
        <w:b/>
      </w:rPr>
    </w:lvl>
    <w:lvl w:ilvl="1" w:tplc="080A0001">
      <w:start w:val="1"/>
      <w:numFmt w:val="bullet"/>
      <w:lvlText w:val=""/>
      <w:lvlJc w:val="left"/>
      <w:pPr>
        <w:ind w:left="1789" w:hanging="360"/>
      </w:pPr>
      <w:rPr>
        <w:rFonts w:ascii="Symbol" w:hAnsi="Symbol"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50D2A49"/>
    <w:multiLevelType w:val="hybridMultilevel"/>
    <w:tmpl w:val="DE4458D4"/>
    <w:lvl w:ilvl="0" w:tplc="DA4AFDA4">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743136"/>
    <w:multiLevelType w:val="hybridMultilevel"/>
    <w:tmpl w:val="34AC03AA"/>
    <w:lvl w:ilvl="0" w:tplc="080A0001">
      <w:start w:val="1"/>
      <w:numFmt w:val="bullet"/>
      <w:lvlText w:val=""/>
      <w:lvlJc w:val="left"/>
      <w:pPr>
        <w:tabs>
          <w:tab w:val="num" w:pos="1429"/>
        </w:tabs>
        <w:ind w:left="1429" w:hanging="360"/>
      </w:pPr>
      <w:rPr>
        <w:rFonts w:ascii="Symbol" w:hAnsi="Symbol" w:hint="default"/>
      </w:rPr>
    </w:lvl>
    <w:lvl w:ilvl="1" w:tplc="080A0003">
      <w:start w:val="1"/>
      <w:numFmt w:val="bullet"/>
      <w:lvlText w:val="o"/>
      <w:lvlJc w:val="left"/>
      <w:pPr>
        <w:tabs>
          <w:tab w:val="num" w:pos="2149"/>
        </w:tabs>
        <w:ind w:left="2149" w:hanging="360"/>
      </w:pPr>
      <w:rPr>
        <w:rFonts w:ascii="Courier New" w:hAnsi="Courier New" w:cs="Courier New" w:hint="default"/>
      </w:rPr>
    </w:lvl>
    <w:lvl w:ilvl="2" w:tplc="080A0005">
      <w:start w:val="1"/>
      <w:numFmt w:val="bullet"/>
      <w:lvlText w:val=""/>
      <w:lvlJc w:val="left"/>
      <w:pPr>
        <w:tabs>
          <w:tab w:val="num" w:pos="2869"/>
        </w:tabs>
        <w:ind w:left="2869" w:hanging="360"/>
      </w:pPr>
      <w:rPr>
        <w:rFonts w:ascii="Wingdings" w:hAnsi="Wingdings" w:hint="default"/>
      </w:rPr>
    </w:lvl>
    <w:lvl w:ilvl="3" w:tplc="080A0001">
      <w:start w:val="1"/>
      <w:numFmt w:val="bullet"/>
      <w:lvlText w:val=""/>
      <w:lvlJc w:val="left"/>
      <w:pPr>
        <w:tabs>
          <w:tab w:val="num" w:pos="3589"/>
        </w:tabs>
        <w:ind w:left="3589" w:hanging="360"/>
      </w:pPr>
      <w:rPr>
        <w:rFonts w:ascii="Symbol" w:hAnsi="Symbol" w:hint="default"/>
      </w:rPr>
    </w:lvl>
    <w:lvl w:ilvl="4" w:tplc="080A0003">
      <w:start w:val="1"/>
      <w:numFmt w:val="bullet"/>
      <w:lvlText w:val="o"/>
      <w:lvlJc w:val="left"/>
      <w:pPr>
        <w:tabs>
          <w:tab w:val="num" w:pos="4309"/>
        </w:tabs>
        <w:ind w:left="4309" w:hanging="360"/>
      </w:pPr>
      <w:rPr>
        <w:rFonts w:ascii="Courier New" w:hAnsi="Courier New" w:cs="Courier New" w:hint="default"/>
      </w:rPr>
    </w:lvl>
    <w:lvl w:ilvl="5" w:tplc="080A0005">
      <w:start w:val="1"/>
      <w:numFmt w:val="bullet"/>
      <w:lvlText w:val=""/>
      <w:lvlJc w:val="left"/>
      <w:pPr>
        <w:tabs>
          <w:tab w:val="num" w:pos="5029"/>
        </w:tabs>
        <w:ind w:left="5029" w:hanging="360"/>
      </w:pPr>
      <w:rPr>
        <w:rFonts w:ascii="Wingdings" w:hAnsi="Wingdings" w:hint="default"/>
      </w:rPr>
    </w:lvl>
    <w:lvl w:ilvl="6" w:tplc="080A0001">
      <w:start w:val="1"/>
      <w:numFmt w:val="bullet"/>
      <w:lvlText w:val=""/>
      <w:lvlJc w:val="left"/>
      <w:pPr>
        <w:tabs>
          <w:tab w:val="num" w:pos="5749"/>
        </w:tabs>
        <w:ind w:left="5749" w:hanging="360"/>
      </w:pPr>
      <w:rPr>
        <w:rFonts w:ascii="Symbol" w:hAnsi="Symbol" w:hint="default"/>
      </w:rPr>
    </w:lvl>
    <w:lvl w:ilvl="7" w:tplc="080A0003">
      <w:start w:val="1"/>
      <w:numFmt w:val="bullet"/>
      <w:lvlText w:val="o"/>
      <w:lvlJc w:val="left"/>
      <w:pPr>
        <w:tabs>
          <w:tab w:val="num" w:pos="6469"/>
        </w:tabs>
        <w:ind w:left="6469" w:hanging="360"/>
      </w:pPr>
      <w:rPr>
        <w:rFonts w:ascii="Courier New" w:hAnsi="Courier New" w:cs="Courier New" w:hint="default"/>
      </w:rPr>
    </w:lvl>
    <w:lvl w:ilvl="8" w:tplc="080A0005">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FF26BE2"/>
    <w:multiLevelType w:val="hybridMultilevel"/>
    <w:tmpl w:val="29B0A92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51AF78C1"/>
    <w:multiLevelType w:val="hybridMultilevel"/>
    <w:tmpl w:val="BD00256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7925419"/>
    <w:multiLevelType w:val="hybridMultilevel"/>
    <w:tmpl w:val="6F020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B46CAF"/>
    <w:multiLevelType w:val="hybridMultilevel"/>
    <w:tmpl w:val="4C56D9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A2683B"/>
    <w:multiLevelType w:val="hybridMultilevel"/>
    <w:tmpl w:val="DE8ADA2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6D261EA1"/>
    <w:multiLevelType w:val="hybridMultilevel"/>
    <w:tmpl w:val="7CA2E4BE"/>
    <w:lvl w:ilvl="0" w:tplc="DA4AFDA4">
      <w:start w:val="1"/>
      <w:numFmt w:val="bullet"/>
      <w:lvlText w:val=""/>
      <w:lvlJc w:val="left"/>
      <w:pPr>
        <w:ind w:left="1429" w:hanging="360"/>
      </w:pPr>
      <w:rPr>
        <w:rFonts w:ascii="Wingdings" w:hAnsi="Wingdings"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DC8627A"/>
    <w:multiLevelType w:val="hybridMultilevel"/>
    <w:tmpl w:val="6584F2FE"/>
    <w:lvl w:ilvl="0" w:tplc="08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6" w15:restartNumberingAfterBreak="0">
    <w:nsid w:val="70F71514"/>
    <w:multiLevelType w:val="hybridMultilevel"/>
    <w:tmpl w:val="49A47B3C"/>
    <w:lvl w:ilvl="0" w:tplc="DA4AFDA4">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56252B"/>
    <w:multiLevelType w:val="hybridMultilevel"/>
    <w:tmpl w:val="210E96AA"/>
    <w:lvl w:ilvl="0" w:tplc="DA4AFDA4">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7"/>
  </w:num>
  <w:num w:numId="4">
    <w:abstractNumId w:val="1"/>
  </w:num>
  <w:num w:numId="5">
    <w:abstractNumId w:val="16"/>
  </w:num>
  <w:num w:numId="6">
    <w:abstractNumId w:val="7"/>
  </w:num>
  <w:num w:numId="7">
    <w:abstractNumId w:val="5"/>
  </w:num>
  <w:num w:numId="8">
    <w:abstractNumId w:val="12"/>
  </w:num>
  <w:num w:numId="9">
    <w:abstractNumId w:val="8"/>
  </w:num>
  <w:num w:numId="10">
    <w:abstractNumId w:val="13"/>
  </w:num>
  <w:num w:numId="11">
    <w:abstractNumId w:val="3"/>
  </w:num>
  <w:num w:numId="12">
    <w:abstractNumId w:val="9"/>
  </w:num>
  <w:num w:numId="13">
    <w:abstractNumId w:val="2"/>
  </w:num>
  <w:num w:numId="14">
    <w:abstractNumId w:val="11"/>
  </w:num>
  <w:num w:numId="15">
    <w:abstractNumId w:val="4"/>
  </w:num>
  <w:num w:numId="16">
    <w:abstractNumId w:val="10"/>
  </w:num>
  <w:num w:numId="17">
    <w:abstractNumId w:val="6"/>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49"/>
    <w:rsid w:val="000008DE"/>
    <w:rsid w:val="00001FF7"/>
    <w:rsid w:val="0000245C"/>
    <w:rsid w:val="00002F67"/>
    <w:rsid w:val="00003232"/>
    <w:rsid w:val="00003BD3"/>
    <w:rsid w:val="000047D6"/>
    <w:rsid w:val="000052E4"/>
    <w:rsid w:val="00005897"/>
    <w:rsid w:val="00005CB6"/>
    <w:rsid w:val="00005D3B"/>
    <w:rsid w:val="00005DFD"/>
    <w:rsid w:val="0000635D"/>
    <w:rsid w:val="00010352"/>
    <w:rsid w:val="0001134A"/>
    <w:rsid w:val="00011A22"/>
    <w:rsid w:val="00012D29"/>
    <w:rsid w:val="00013181"/>
    <w:rsid w:val="000139E4"/>
    <w:rsid w:val="0001468C"/>
    <w:rsid w:val="00014A44"/>
    <w:rsid w:val="00014E2F"/>
    <w:rsid w:val="00015D22"/>
    <w:rsid w:val="0001727E"/>
    <w:rsid w:val="0002053A"/>
    <w:rsid w:val="00020625"/>
    <w:rsid w:val="0002092F"/>
    <w:rsid w:val="000222F8"/>
    <w:rsid w:val="00022894"/>
    <w:rsid w:val="00022E50"/>
    <w:rsid w:val="000246D7"/>
    <w:rsid w:val="00025114"/>
    <w:rsid w:val="0002523B"/>
    <w:rsid w:val="000262E7"/>
    <w:rsid w:val="0002634A"/>
    <w:rsid w:val="00027105"/>
    <w:rsid w:val="00030FEC"/>
    <w:rsid w:val="000329B5"/>
    <w:rsid w:val="00033459"/>
    <w:rsid w:val="00033DB0"/>
    <w:rsid w:val="00033EAE"/>
    <w:rsid w:val="00034A09"/>
    <w:rsid w:val="00034E9D"/>
    <w:rsid w:val="00034EF0"/>
    <w:rsid w:val="000359B5"/>
    <w:rsid w:val="00035EC9"/>
    <w:rsid w:val="000364AD"/>
    <w:rsid w:val="00036D33"/>
    <w:rsid w:val="00037EEA"/>
    <w:rsid w:val="00041622"/>
    <w:rsid w:val="00041C52"/>
    <w:rsid w:val="000423E9"/>
    <w:rsid w:val="00042643"/>
    <w:rsid w:val="0004335E"/>
    <w:rsid w:val="0004467E"/>
    <w:rsid w:val="00044C6E"/>
    <w:rsid w:val="00044F1B"/>
    <w:rsid w:val="00045477"/>
    <w:rsid w:val="00046478"/>
    <w:rsid w:val="000465BF"/>
    <w:rsid w:val="00047642"/>
    <w:rsid w:val="00047AAC"/>
    <w:rsid w:val="00047E96"/>
    <w:rsid w:val="00047F14"/>
    <w:rsid w:val="000501DF"/>
    <w:rsid w:val="00050A56"/>
    <w:rsid w:val="00050B42"/>
    <w:rsid w:val="00050F7B"/>
    <w:rsid w:val="00051220"/>
    <w:rsid w:val="0005244C"/>
    <w:rsid w:val="00053ED6"/>
    <w:rsid w:val="000544D7"/>
    <w:rsid w:val="000567EF"/>
    <w:rsid w:val="0005690F"/>
    <w:rsid w:val="000572F6"/>
    <w:rsid w:val="00057B54"/>
    <w:rsid w:val="00057E97"/>
    <w:rsid w:val="00060273"/>
    <w:rsid w:val="000610DD"/>
    <w:rsid w:val="00061EF3"/>
    <w:rsid w:val="000621D0"/>
    <w:rsid w:val="0006260F"/>
    <w:rsid w:val="000634E0"/>
    <w:rsid w:val="00064A00"/>
    <w:rsid w:val="0006551F"/>
    <w:rsid w:val="0006578E"/>
    <w:rsid w:val="0006644F"/>
    <w:rsid w:val="00066D87"/>
    <w:rsid w:val="000679E4"/>
    <w:rsid w:val="00067CBE"/>
    <w:rsid w:val="00070731"/>
    <w:rsid w:val="00071578"/>
    <w:rsid w:val="0007164A"/>
    <w:rsid w:val="0007302C"/>
    <w:rsid w:val="000741A0"/>
    <w:rsid w:val="000758AE"/>
    <w:rsid w:val="000775DF"/>
    <w:rsid w:val="0007793F"/>
    <w:rsid w:val="0007795E"/>
    <w:rsid w:val="000813E7"/>
    <w:rsid w:val="00082DD5"/>
    <w:rsid w:val="000830A6"/>
    <w:rsid w:val="0008316B"/>
    <w:rsid w:val="000840B8"/>
    <w:rsid w:val="000845FB"/>
    <w:rsid w:val="0008482C"/>
    <w:rsid w:val="000855BC"/>
    <w:rsid w:val="000866F2"/>
    <w:rsid w:val="00086998"/>
    <w:rsid w:val="00087774"/>
    <w:rsid w:val="000877F0"/>
    <w:rsid w:val="00087ACE"/>
    <w:rsid w:val="00090809"/>
    <w:rsid w:val="000909D5"/>
    <w:rsid w:val="00090FBE"/>
    <w:rsid w:val="00091C5B"/>
    <w:rsid w:val="00091EB7"/>
    <w:rsid w:val="00092E75"/>
    <w:rsid w:val="000947D9"/>
    <w:rsid w:val="00094F5B"/>
    <w:rsid w:val="000953BB"/>
    <w:rsid w:val="000956F4"/>
    <w:rsid w:val="00096E05"/>
    <w:rsid w:val="000971FB"/>
    <w:rsid w:val="0009728B"/>
    <w:rsid w:val="000977BB"/>
    <w:rsid w:val="000978A3"/>
    <w:rsid w:val="000A07D7"/>
    <w:rsid w:val="000A07EE"/>
    <w:rsid w:val="000A120B"/>
    <w:rsid w:val="000A1930"/>
    <w:rsid w:val="000A4994"/>
    <w:rsid w:val="000A4BB7"/>
    <w:rsid w:val="000A5283"/>
    <w:rsid w:val="000A5A46"/>
    <w:rsid w:val="000A65E9"/>
    <w:rsid w:val="000A6B6F"/>
    <w:rsid w:val="000A6BA4"/>
    <w:rsid w:val="000B0C5D"/>
    <w:rsid w:val="000B17C4"/>
    <w:rsid w:val="000B256C"/>
    <w:rsid w:val="000B290E"/>
    <w:rsid w:val="000B2F8E"/>
    <w:rsid w:val="000B47E1"/>
    <w:rsid w:val="000B5912"/>
    <w:rsid w:val="000B5F00"/>
    <w:rsid w:val="000B70F3"/>
    <w:rsid w:val="000C000A"/>
    <w:rsid w:val="000C086F"/>
    <w:rsid w:val="000C1001"/>
    <w:rsid w:val="000C1720"/>
    <w:rsid w:val="000C3C11"/>
    <w:rsid w:val="000C45B6"/>
    <w:rsid w:val="000C6023"/>
    <w:rsid w:val="000C61A0"/>
    <w:rsid w:val="000C6B4B"/>
    <w:rsid w:val="000C6BCD"/>
    <w:rsid w:val="000D22FB"/>
    <w:rsid w:val="000D265E"/>
    <w:rsid w:val="000D39CD"/>
    <w:rsid w:val="000D4EF8"/>
    <w:rsid w:val="000D5005"/>
    <w:rsid w:val="000D55C9"/>
    <w:rsid w:val="000D767E"/>
    <w:rsid w:val="000D7DB5"/>
    <w:rsid w:val="000E0C85"/>
    <w:rsid w:val="000E21E0"/>
    <w:rsid w:val="000E2C06"/>
    <w:rsid w:val="000E2F95"/>
    <w:rsid w:val="000E3D62"/>
    <w:rsid w:val="000E42DD"/>
    <w:rsid w:val="000E593E"/>
    <w:rsid w:val="000E5C33"/>
    <w:rsid w:val="000E63AB"/>
    <w:rsid w:val="000E7460"/>
    <w:rsid w:val="000E75AA"/>
    <w:rsid w:val="000E75DE"/>
    <w:rsid w:val="000F23D6"/>
    <w:rsid w:val="000F2961"/>
    <w:rsid w:val="000F29FD"/>
    <w:rsid w:val="000F4548"/>
    <w:rsid w:val="000F5683"/>
    <w:rsid w:val="000F571B"/>
    <w:rsid w:val="000F6170"/>
    <w:rsid w:val="000F6AB4"/>
    <w:rsid w:val="000F7241"/>
    <w:rsid w:val="000F7978"/>
    <w:rsid w:val="000F7C1C"/>
    <w:rsid w:val="0010271E"/>
    <w:rsid w:val="00102808"/>
    <w:rsid w:val="00102880"/>
    <w:rsid w:val="001030F7"/>
    <w:rsid w:val="00103614"/>
    <w:rsid w:val="0010476A"/>
    <w:rsid w:val="001053C6"/>
    <w:rsid w:val="001054D5"/>
    <w:rsid w:val="001102FB"/>
    <w:rsid w:val="00111AA6"/>
    <w:rsid w:val="00112247"/>
    <w:rsid w:val="00112573"/>
    <w:rsid w:val="00113315"/>
    <w:rsid w:val="001133E6"/>
    <w:rsid w:val="00113DD1"/>
    <w:rsid w:val="00116D6C"/>
    <w:rsid w:val="001210ED"/>
    <w:rsid w:val="00121861"/>
    <w:rsid w:val="00121994"/>
    <w:rsid w:val="001222DB"/>
    <w:rsid w:val="00122A17"/>
    <w:rsid w:val="0012313D"/>
    <w:rsid w:val="001232B5"/>
    <w:rsid w:val="00123316"/>
    <w:rsid w:val="00123648"/>
    <w:rsid w:val="00124716"/>
    <w:rsid w:val="00124C8E"/>
    <w:rsid w:val="00124E2E"/>
    <w:rsid w:val="00124E9B"/>
    <w:rsid w:val="0012704D"/>
    <w:rsid w:val="001278D5"/>
    <w:rsid w:val="00127B7D"/>
    <w:rsid w:val="00127EB8"/>
    <w:rsid w:val="0013065C"/>
    <w:rsid w:val="00131514"/>
    <w:rsid w:val="0013257C"/>
    <w:rsid w:val="0013548B"/>
    <w:rsid w:val="001359ED"/>
    <w:rsid w:val="0013716F"/>
    <w:rsid w:val="00140A7E"/>
    <w:rsid w:val="00141DAC"/>
    <w:rsid w:val="00141F89"/>
    <w:rsid w:val="001426F1"/>
    <w:rsid w:val="001429E1"/>
    <w:rsid w:val="00142ABE"/>
    <w:rsid w:val="001436F6"/>
    <w:rsid w:val="00143891"/>
    <w:rsid w:val="001449EA"/>
    <w:rsid w:val="0014502C"/>
    <w:rsid w:val="0014554A"/>
    <w:rsid w:val="0014597D"/>
    <w:rsid w:val="00146730"/>
    <w:rsid w:val="00147602"/>
    <w:rsid w:val="001476C8"/>
    <w:rsid w:val="00147961"/>
    <w:rsid w:val="001502A2"/>
    <w:rsid w:val="001525C6"/>
    <w:rsid w:val="00152BD6"/>
    <w:rsid w:val="001535B3"/>
    <w:rsid w:val="001549F0"/>
    <w:rsid w:val="00155FDF"/>
    <w:rsid w:val="00156897"/>
    <w:rsid w:val="00157432"/>
    <w:rsid w:val="001574CA"/>
    <w:rsid w:val="00157B9D"/>
    <w:rsid w:val="00160717"/>
    <w:rsid w:val="00160BA2"/>
    <w:rsid w:val="001613D3"/>
    <w:rsid w:val="00162120"/>
    <w:rsid w:val="00162A9D"/>
    <w:rsid w:val="00162F50"/>
    <w:rsid w:val="001630C4"/>
    <w:rsid w:val="00163586"/>
    <w:rsid w:val="00163BCA"/>
    <w:rsid w:val="00163DCD"/>
    <w:rsid w:val="00164CA6"/>
    <w:rsid w:val="00164CC0"/>
    <w:rsid w:val="0016621D"/>
    <w:rsid w:val="00166FA7"/>
    <w:rsid w:val="001673D6"/>
    <w:rsid w:val="00167615"/>
    <w:rsid w:val="00167D7E"/>
    <w:rsid w:val="0017041B"/>
    <w:rsid w:val="00170896"/>
    <w:rsid w:val="00170A83"/>
    <w:rsid w:val="00170F22"/>
    <w:rsid w:val="00171183"/>
    <w:rsid w:val="00171E3C"/>
    <w:rsid w:val="0017255C"/>
    <w:rsid w:val="0017270C"/>
    <w:rsid w:val="001728D5"/>
    <w:rsid w:val="0017291F"/>
    <w:rsid w:val="00172B57"/>
    <w:rsid w:val="00172BCE"/>
    <w:rsid w:val="0017325B"/>
    <w:rsid w:val="00173F13"/>
    <w:rsid w:val="00174212"/>
    <w:rsid w:val="00174EAE"/>
    <w:rsid w:val="00175773"/>
    <w:rsid w:val="001761FD"/>
    <w:rsid w:val="001767F1"/>
    <w:rsid w:val="00176961"/>
    <w:rsid w:val="001775B6"/>
    <w:rsid w:val="00177D9F"/>
    <w:rsid w:val="0018017C"/>
    <w:rsid w:val="00180861"/>
    <w:rsid w:val="00181F1A"/>
    <w:rsid w:val="00182E14"/>
    <w:rsid w:val="00184A97"/>
    <w:rsid w:val="0018511D"/>
    <w:rsid w:val="001865D0"/>
    <w:rsid w:val="001901C2"/>
    <w:rsid w:val="0019023A"/>
    <w:rsid w:val="0019047B"/>
    <w:rsid w:val="00190771"/>
    <w:rsid w:val="00192A49"/>
    <w:rsid w:val="00192D9B"/>
    <w:rsid w:val="0019512D"/>
    <w:rsid w:val="001955AD"/>
    <w:rsid w:val="00196687"/>
    <w:rsid w:val="00197BFC"/>
    <w:rsid w:val="001A0042"/>
    <w:rsid w:val="001A0A45"/>
    <w:rsid w:val="001A0C9C"/>
    <w:rsid w:val="001A1909"/>
    <w:rsid w:val="001A2224"/>
    <w:rsid w:val="001A4076"/>
    <w:rsid w:val="001A468C"/>
    <w:rsid w:val="001A6558"/>
    <w:rsid w:val="001B0BA2"/>
    <w:rsid w:val="001B3D22"/>
    <w:rsid w:val="001B40A1"/>
    <w:rsid w:val="001B4798"/>
    <w:rsid w:val="001B6551"/>
    <w:rsid w:val="001B69B9"/>
    <w:rsid w:val="001B783B"/>
    <w:rsid w:val="001B7912"/>
    <w:rsid w:val="001C0517"/>
    <w:rsid w:val="001C08B0"/>
    <w:rsid w:val="001C3A30"/>
    <w:rsid w:val="001C3C7A"/>
    <w:rsid w:val="001C5D92"/>
    <w:rsid w:val="001C7ADB"/>
    <w:rsid w:val="001D0619"/>
    <w:rsid w:val="001D102D"/>
    <w:rsid w:val="001D1143"/>
    <w:rsid w:val="001D117D"/>
    <w:rsid w:val="001D1674"/>
    <w:rsid w:val="001D1B30"/>
    <w:rsid w:val="001D1F7C"/>
    <w:rsid w:val="001D22AA"/>
    <w:rsid w:val="001D230A"/>
    <w:rsid w:val="001D3411"/>
    <w:rsid w:val="001D3AD4"/>
    <w:rsid w:val="001D6187"/>
    <w:rsid w:val="001D6D3C"/>
    <w:rsid w:val="001D6E99"/>
    <w:rsid w:val="001D73C1"/>
    <w:rsid w:val="001D7681"/>
    <w:rsid w:val="001D78FE"/>
    <w:rsid w:val="001D7F71"/>
    <w:rsid w:val="001E10DE"/>
    <w:rsid w:val="001E1615"/>
    <w:rsid w:val="001E1EA6"/>
    <w:rsid w:val="001E3481"/>
    <w:rsid w:val="001E3717"/>
    <w:rsid w:val="001E3CF9"/>
    <w:rsid w:val="001E466F"/>
    <w:rsid w:val="001E60DF"/>
    <w:rsid w:val="001E674E"/>
    <w:rsid w:val="001F102C"/>
    <w:rsid w:val="001F154D"/>
    <w:rsid w:val="001F1EF8"/>
    <w:rsid w:val="001F25FD"/>
    <w:rsid w:val="001F388D"/>
    <w:rsid w:val="001F3D3F"/>
    <w:rsid w:val="001F4B2F"/>
    <w:rsid w:val="001F50CF"/>
    <w:rsid w:val="001F57C0"/>
    <w:rsid w:val="001F6733"/>
    <w:rsid w:val="001F70A7"/>
    <w:rsid w:val="001F7EEE"/>
    <w:rsid w:val="002002D3"/>
    <w:rsid w:val="00202678"/>
    <w:rsid w:val="00203CC3"/>
    <w:rsid w:val="00204458"/>
    <w:rsid w:val="002049C3"/>
    <w:rsid w:val="00205320"/>
    <w:rsid w:val="0020596B"/>
    <w:rsid w:val="00205E2D"/>
    <w:rsid w:val="0020654D"/>
    <w:rsid w:val="0020728E"/>
    <w:rsid w:val="00211399"/>
    <w:rsid w:val="00211ED9"/>
    <w:rsid w:val="00213E98"/>
    <w:rsid w:val="00214684"/>
    <w:rsid w:val="0021527F"/>
    <w:rsid w:val="00215485"/>
    <w:rsid w:val="00216B91"/>
    <w:rsid w:val="00217683"/>
    <w:rsid w:val="0021784B"/>
    <w:rsid w:val="00220E29"/>
    <w:rsid w:val="00221431"/>
    <w:rsid w:val="00221B22"/>
    <w:rsid w:val="00223121"/>
    <w:rsid w:val="002235FC"/>
    <w:rsid w:val="0022395F"/>
    <w:rsid w:val="002243CE"/>
    <w:rsid w:val="00225DBA"/>
    <w:rsid w:val="00226385"/>
    <w:rsid w:val="00227675"/>
    <w:rsid w:val="00227AF1"/>
    <w:rsid w:val="002305D8"/>
    <w:rsid w:val="00233484"/>
    <w:rsid w:val="0023374D"/>
    <w:rsid w:val="002346AB"/>
    <w:rsid w:val="00234BC0"/>
    <w:rsid w:val="00235FC1"/>
    <w:rsid w:val="00236BC2"/>
    <w:rsid w:val="00237817"/>
    <w:rsid w:val="0024092C"/>
    <w:rsid w:val="002425CF"/>
    <w:rsid w:val="00244F11"/>
    <w:rsid w:val="00245D83"/>
    <w:rsid w:val="00246B89"/>
    <w:rsid w:val="0024740E"/>
    <w:rsid w:val="00247768"/>
    <w:rsid w:val="00250BF9"/>
    <w:rsid w:val="00250C8C"/>
    <w:rsid w:val="00250EBD"/>
    <w:rsid w:val="002511B7"/>
    <w:rsid w:val="002512CE"/>
    <w:rsid w:val="00251313"/>
    <w:rsid w:val="00252B6A"/>
    <w:rsid w:val="00252EFD"/>
    <w:rsid w:val="002534C4"/>
    <w:rsid w:val="00254316"/>
    <w:rsid w:val="00255655"/>
    <w:rsid w:val="0025569E"/>
    <w:rsid w:val="00255956"/>
    <w:rsid w:val="00256550"/>
    <w:rsid w:val="0025718E"/>
    <w:rsid w:val="0025754E"/>
    <w:rsid w:val="00257E24"/>
    <w:rsid w:val="00260385"/>
    <w:rsid w:val="00260DB1"/>
    <w:rsid w:val="0026115E"/>
    <w:rsid w:val="00261AA8"/>
    <w:rsid w:val="00261E3A"/>
    <w:rsid w:val="00262668"/>
    <w:rsid w:val="00263AFB"/>
    <w:rsid w:val="00264AB1"/>
    <w:rsid w:val="00264C2A"/>
    <w:rsid w:val="0026591C"/>
    <w:rsid w:val="002671C5"/>
    <w:rsid w:val="00267FEA"/>
    <w:rsid w:val="00270458"/>
    <w:rsid w:val="002718F9"/>
    <w:rsid w:val="00272315"/>
    <w:rsid w:val="00272881"/>
    <w:rsid w:val="00276B07"/>
    <w:rsid w:val="00277FEE"/>
    <w:rsid w:val="002811B5"/>
    <w:rsid w:val="00281AE9"/>
    <w:rsid w:val="00282D8F"/>
    <w:rsid w:val="00283587"/>
    <w:rsid w:val="00283AA1"/>
    <w:rsid w:val="00283CC1"/>
    <w:rsid w:val="002847A4"/>
    <w:rsid w:val="00284BAB"/>
    <w:rsid w:val="0028559C"/>
    <w:rsid w:val="00285BCD"/>
    <w:rsid w:val="00285FF5"/>
    <w:rsid w:val="0028792F"/>
    <w:rsid w:val="00290236"/>
    <w:rsid w:val="00290515"/>
    <w:rsid w:val="00290772"/>
    <w:rsid w:val="002915B3"/>
    <w:rsid w:val="002919C6"/>
    <w:rsid w:val="00292E42"/>
    <w:rsid w:val="00293D19"/>
    <w:rsid w:val="00293DCB"/>
    <w:rsid w:val="00294C62"/>
    <w:rsid w:val="00294D38"/>
    <w:rsid w:val="00294DED"/>
    <w:rsid w:val="00294F43"/>
    <w:rsid w:val="00296AE9"/>
    <w:rsid w:val="00297129"/>
    <w:rsid w:val="0029796B"/>
    <w:rsid w:val="00297C7C"/>
    <w:rsid w:val="002A0EFE"/>
    <w:rsid w:val="002A1547"/>
    <w:rsid w:val="002A1E4F"/>
    <w:rsid w:val="002A1FD1"/>
    <w:rsid w:val="002A22C1"/>
    <w:rsid w:val="002A2770"/>
    <w:rsid w:val="002A3531"/>
    <w:rsid w:val="002A4047"/>
    <w:rsid w:val="002A4AF0"/>
    <w:rsid w:val="002A5180"/>
    <w:rsid w:val="002A5DA4"/>
    <w:rsid w:val="002A6C11"/>
    <w:rsid w:val="002A70AD"/>
    <w:rsid w:val="002A793A"/>
    <w:rsid w:val="002A797F"/>
    <w:rsid w:val="002A7B8C"/>
    <w:rsid w:val="002A7C61"/>
    <w:rsid w:val="002B1588"/>
    <w:rsid w:val="002B3559"/>
    <w:rsid w:val="002B3924"/>
    <w:rsid w:val="002B52A3"/>
    <w:rsid w:val="002B667C"/>
    <w:rsid w:val="002B6AB1"/>
    <w:rsid w:val="002B735B"/>
    <w:rsid w:val="002B7838"/>
    <w:rsid w:val="002B79CC"/>
    <w:rsid w:val="002B7C7E"/>
    <w:rsid w:val="002B7E8A"/>
    <w:rsid w:val="002C0749"/>
    <w:rsid w:val="002C09EE"/>
    <w:rsid w:val="002C0D95"/>
    <w:rsid w:val="002C1287"/>
    <w:rsid w:val="002C14A1"/>
    <w:rsid w:val="002C18F1"/>
    <w:rsid w:val="002C21CE"/>
    <w:rsid w:val="002C2A68"/>
    <w:rsid w:val="002C2D75"/>
    <w:rsid w:val="002C41F7"/>
    <w:rsid w:val="002C4621"/>
    <w:rsid w:val="002C510C"/>
    <w:rsid w:val="002C52CA"/>
    <w:rsid w:val="002C7345"/>
    <w:rsid w:val="002C7C4E"/>
    <w:rsid w:val="002C7EB1"/>
    <w:rsid w:val="002D00B6"/>
    <w:rsid w:val="002D062A"/>
    <w:rsid w:val="002D0989"/>
    <w:rsid w:val="002D1E36"/>
    <w:rsid w:val="002D4187"/>
    <w:rsid w:val="002D4C9C"/>
    <w:rsid w:val="002D521D"/>
    <w:rsid w:val="002D5CE3"/>
    <w:rsid w:val="002D5EA1"/>
    <w:rsid w:val="002E0CB7"/>
    <w:rsid w:val="002E1573"/>
    <w:rsid w:val="002E25A1"/>
    <w:rsid w:val="002E2C9B"/>
    <w:rsid w:val="002E2CFA"/>
    <w:rsid w:val="002E2E4B"/>
    <w:rsid w:val="002E3C88"/>
    <w:rsid w:val="002E3EC7"/>
    <w:rsid w:val="002E4115"/>
    <w:rsid w:val="002E4197"/>
    <w:rsid w:val="002E5984"/>
    <w:rsid w:val="002E5EA1"/>
    <w:rsid w:val="002E6003"/>
    <w:rsid w:val="002E74F3"/>
    <w:rsid w:val="002E77A2"/>
    <w:rsid w:val="002F0972"/>
    <w:rsid w:val="002F14A3"/>
    <w:rsid w:val="002F1E4C"/>
    <w:rsid w:val="002F2620"/>
    <w:rsid w:val="002F2678"/>
    <w:rsid w:val="002F3683"/>
    <w:rsid w:val="002F38E8"/>
    <w:rsid w:val="002F489C"/>
    <w:rsid w:val="002F678A"/>
    <w:rsid w:val="00300425"/>
    <w:rsid w:val="003018CA"/>
    <w:rsid w:val="003019DF"/>
    <w:rsid w:val="00301A8D"/>
    <w:rsid w:val="003029CD"/>
    <w:rsid w:val="003033D0"/>
    <w:rsid w:val="003036B6"/>
    <w:rsid w:val="00303B1B"/>
    <w:rsid w:val="00306D92"/>
    <w:rsid w:val="003076A9"/>
    <w:rsid w:val="00307C64"/>
    <w:rsid w:val="00307D43"/>
    <w:rsid w:val="00307E21"/>
    <w:rsid w:val="00311E42"/>
    <w:rsid w:val="00311EAB"/>
    <w:rsid w:val="00311F25"/>
    <w:rsid w:val="0031348B"/>
    <w:rsid w:val="00313D11"/>
    <w:rsid w:val="00314CD1"/>
    <w:rsid w:val="00315099"/>
    <w:rsid w:val="00315AD3"/>
    <w:rsid w:val="00317255"/>
    <w:rsid w:val="00321020"/>
    <w:rsid w:val="003211AC"/>
    <w:rsid w:val="003217CE"/>
    <w:rsid w:val="003227E2"/>
    <w:rsid w:val="00322D09"/>
    <w:rsid w:val="00322D2B"/>
    <w:rsid w:val="003248F1"/>
    <w:rsid w:val="00325BE2"/>
    <w:rsid w:val="00326009"/>
    <w:rsid w:val="003303C3"/>
    <w:rsid w:val="003304A4"/>
    <w:rsid w:val="00330572"/>
    <w:rsid w:val="00330BFE"/>
    <w:rsid w:val="00331D9C"/>
    <w:rsid w:val="00332149"/>
    <w:rsid w:val="00332D9C"/>
    <w:rsid w:val="00333122"/>
    <w:rsid w:val="00334F81"/>
    <w:rsid w:val="003358C3"/>
    <w:rsid w:val="00337071"/>
    <w:rsid w:val="003403E7"/>
    <w:rsid w:val="0034120E"/>
    <w:rsid w:val="003412AC"/>
    <w:rsid w:val="003414FB"/>
    <w:rsid w:val="00341779"/>
    <w:rsid w:val="00341CD4"/>
    <w:rsid w:val="0034233E"/>
    <w:rsid w:val="00344186"/>
    <w:rsid w:val="003449E0"/>
    <w:rsid w:val="00344A17"/>
    <w:rsid w:val="003459BD"/>
    <w:rsid w:val="00346625"/>
    <w:rsid w:val="0034717F"/>
    <w:rsid w:val="00351555"/>
    <w:rsid w:val="00352D70"/>
    <w:rsid w:val="003541D3"/>
    <w:rsid w:val="00354B4B"/>
    <w:rsid w:val="00354EB3"/>
    <w:rsid w:val="0035647D"/>
    <w:rsid w:val="00356DE6"/>
    <w:rsid w:val="003607F7"/>
    <w:rsid w:val="003617AE"/>
    <w:rsid w:val="00362098"/>
    <w:rsid w:val="0036295A"/>
    <w:rsid w:val="00362D96"/>
    <w:rsid w:val="00363B53"/>
    <w:rsid w:val="00363DD3"/>
    <w:rsid w:val="00364206"/>
    <w:rsid w:val="00365CF8"/>
    <w:rsid w:val="003662B5"/>
    <w:rsid w:val="00366DFE"/>
    <w:rsid w:val="00370268"/>
    <w:rsid w:val="003725BD"/>
    <w:rsid w:val="00372F9E"/>
    <w:rsid w:val="003738D9"/>
    <w:rsid w:val="00373CB1"/>
    <w:rsid w:val="003758DA"/>
    <w:rsid w:val="003763F7"/>
    <w:rsid w:val="0037647B"/>
    <w:rsid w:val="00376F90"/>
    <w:rsid w:val="0037761F"/>
    <w:rsid w:val="0038007E"/>
    <w:rsid w:val="00380BDC"/>
    <w:rsid w:val="003812EA"/>
    <w:rsid w:val="003833AD"/>
    <w:rsid w:val="00383705"/>
    <w:rsid w:val="00383FA2"/>
    <w:rsid w:val="00385D11"/>
    <w:rsid w:val="0038679C"/>
    <w:rsid w:val="00386A51"/>
    <w:rsid w:val="003907A5"/>
    <w:rsid w:val="00390E95"/>
    <w:rsid w:val="00391F6E"/>
    <w:rsid w:val="00392415"/>
    <w:rsid w:val="0039256D"/>
    <w:rsid w:val="00393488"/>
    <w:rsid w:val="00393760"/>
    <w:rsid w:val="00393B8B"/>
    <w:rsid w:val="00393E17"/>
    <w:rsid w:val="003949BE"/>
    <w:rsid w:val="00395330"/>
    <w:rsid w:val="003956B6"/>
    <w:rsid w:val="00395EB5"/>
    <w:rsid w:val="003968AA"/>
    <w:rsid w:val="00396E74"/>
    <w:rsid w:val="0039731B"/>
    <w:rsid w:val="00397B39"/>
    <w:rsid w:val="003A0140"/>
    <w:rsid w:val="003A0979"/>
    <w:rsid w:val="003A1F21"/>
    <w:rsid w:val="003A204E"/>
    <w:rsid w:val="003A2C45"/>
    <w:rsid w:val="003A3A57"/>
    <w:rsid w:val="003A3F4B"/>
    <w:rsid w:val="003A49B5"/>
    <w:rsid w:val="003A610E"/>
    <w:rsid w:val="003B23F5"/>
    <w:rsid w:val="003B2C54"/>
    <w:rsid w:val="003B3868"/>
    <w:rsid w:val="003B45F9"/>
    <w:rsid w:val="003B4D9B"/>
    <w:rsid w:val="003B5A47"/>
    <w:rsid w:val="003B650C"/>
    <w:rsid w:val="003C0CDD"/>
    <w:rsid w:val="003C1C2C"/>
    <w:rsid w:val="003C1E80"/>
    <w:rsid w:val="003C2619"/>
    <w:rsid w:val="003C2B02"/>
    <w:rsid w:val="003C4A9B"/>
    <w:rsid w:val="003C4D4F"/>
    <w:rsid w:val="003C5D7C"/>
    <w:rsid w:val="003C7929"/>
    <w:rsid w:val="003C79A0"/>
    <w:rsid w:val="003C7E6A"/>
    <w:rsid w:val="003D091D"/>
    <w:rsid w:val="003D12B8"/>
    <w:rsid w:val="003D136F"/>
    <w:rsid w:val="003D181E"/>
    <w:rsid w:val="003D20F3"/>
    <w:rsid w:val="003D2619"/>
    <w:rsid w:val="003D28B7"/>
    <w:rsid w:val="003D2920"/>
    <w:rsid w:val="003D4838"/>
    <w:rsid w:val="003D6B58"/>
    <w:rsid w:val="003E00EB"/>
    <w:rsid w:val="003E1640"/>
    <w:rsid w:val="003E19DD"/>
    <w:rsid w:val="003E1FCD"/>
    <w:rsid w:val="003E2198"/>
    <w:rsid w:val="003E3D40"/>
    <w:rsid w:val="003E4566"/>
    <w:rsid w:val="003E48DE"/>
    <w:rsid w:val="003E562E"/>
    <w:rsid w:val="003E7C8C"/>
    <w:rsid w:val="003E7CF9"/>
    <w:rsid w:val="003F0638"/>
    <w:rsid w:val="003F13C7"/>
    <w:rsid w:val="003F142E"/>
    <w:rsid w:val="003F1E30"/>
    <w:rsid w:val="003F2677"/>
    <w:rsid w:val="003F30F0"/>
    <w:rsid w:val="003F3174"/>
    <w:rsid w:val="003F69C9"/>
    <w:rsid w:val="003F6F3C"/>
    <w:rsid w:val="004001A1"/>
    <w:rsid w:val="00400772"/>
    <w:rsid w:val="00400FB6"/>
    <w:rsid w:val="00401621"/>
    <w:rsid w:val="00403020"/>
    <w:rsid w:val="00403115"/>
    <w:rsid w:val="004032C1"/>
    <w:rsid w:val="00403AF3"/>
    <w:rsid w:val="00403C06"/>
    <w:rsid w:val="00406580"/>
    <w:rsid w:val="00407994"/>
    <w:rsid w:val="004106FC"/>
    <w:rsid w:val="00410A3C"/>
    <w:rsid w:val="0041162F"/>
    <w:rsid w:val="00411803"/>
    <w:rsid w:val="00411B2B"/>
    <w:rsid w:val="00412772"/>
    <w:rsid w:val="00413D63"/>
    <w:rsid w:val="00414C59"/>
    <w:rsid w:val="004153CA"/>
    <w:rsid w:val="004159E0"/>
    <w:rsid w:val="00415BBD"/>
    <w:rsid w:val="0041626B"/>
    <w:rsid w:val="004165DE"/>
    <w:rsid w:val="0041786D"/>
    <w:rsid w:val="0042001E"/>
    <w:rsid w:val="004201A2"/>
    <w:rsid w:val="0042032D"/>
    <w:rsid w:val="00421346"/>
    <w:rsid w:val="00421546"/>
    <w:rsid w:val="004219E1"/>
    <w:rsid w:val="004224D0"/>
    <w:rsid w:val="0042438A"/>
    <w:rsid w:val="00424468"/>
    <w:rsid w:val="00425004"/>
    <w:rsid w:val="00425B55"/>
    <w:rsid w:val="0043065C"/>
    <w:rsid w:val="004309DD"/>
    <w:rsid w:val="004314ED"/>
    <w:rsid w:val="00431B50"/>
    <w:rsid w:val="00432BC7"/>
    <w:rsid w:val="004331F7"/>
    <w:rsid w:val="00433D97"/>
    <w:rsid w:val="004344F7"/>
    <w:rsid w:val="004371C9"/>
    <w:rsid w:val="004374D6"/>
    <w:rsid w:val="00440B22"/>
    <w:rsid w:val="00443BE8"/>
    <w:rsid w:val="00444A77"/>
    <w:rsid w:val="0044507E"/>
    <w:rsid w:val="0044638D"/>
    <w:rsid w:val="004478AA"/>
    <w:rsid w:val="00447AE2"/>
    <w:rsid w:val="004510BD"/>
    <w:rsid w:val="00451B23"/>
    <w:rsid w:val="00452F1F"/>
    <w:rsid w:val="00453232"/>
    <w:rsid w:val="0045389E"/>
    <w:rsid w:val="00454503"/>
    <w:rsid w:val="00455687"/>
    <w:rsid w:val="00455A34"/>
    <w:rsid w:val="00456643"/>
    <w:rsid w:val="004573CB"/>
    <w:rsid w:val="0045768F"/>
    <w:rsid w:val="00460AE5"/>
    <w:rsid w:val="004616EE"/>
    <w:rsid w:val="00461FCA"/>
    <w:rsid w:val="004628A3"/>
    <w:rsid w:val="0046296A"/>
    <w:rsid w:val="004633AB"/>
    <w:rsid w:val="004648F8"/>
    <w:rsid w:val="00464D90"/>
    <w:rsid w:val="00464E68"/>
    <w:rsid w:val="00467255"/>
    <w:rsid w:val="00467425"/>
    <w:rsid w:val="004677D4"/>
    <w:rsid w:val="00470819"/>
    <w:rsid w:val="00471A99"/>
    <w:rsid w:val="0047242A"/>
    <w:rsid w:val="00473C1A"/>
    <w:rsid w:val="00475FE4"/>
    <w:rsid w:val="004762FA"/>
    <w:rsid w:val="004765A4"/>
    <w:rsid w:val="00477CD9"/>
    <w:rsid w:val="0048055E"/>
    <w:rsid w:val="00480808"/>
    <w:rsid w:val="0048147A"/>
    <w:rsid w:val="00481ADA"/>
    <w:rsid w:val="00482187"/>
    <w:rsid w:val="0048351F"/>
    <w:rsid w:val="004839BC"/>
    <w:rsid w:val="00485A66"/>
    <w:rsid w:val="0048684B"/>
    <w:rsid w:val="00486CD9"/>
    <w:rsid w:val="004877EA"/>
    <w:rsid w:val="00487EF3"/>
    <w:rsid w:val="0049037C"/>
    <w:rsid w:val="00490FC4"/>
    <w:rsid w:val="00491C0D"/>
    <w:rsid w:val="004924CE"/>
    <w:rsid w:val="00492755"/>
    <w:rsid w:val="004928AF"/>
    <w:rsid w:val="004929C5"/>
    <w:rsid w:val="00492E30"/>
    <w:rsid w:val="004932D3"/>
    <w:rsid w:val="00493F4F"/>
    <w:rsid w:val="004943AB"/>
    <w:rsid w:val="00494427"/>
    <w:rsid w:val="00494C0B"/>
    <w:rsid w:val="0049545A"/>
    <w:rsid w:val="0049572E"/>
    <w:rsid w:val="004971D7"/>
    <w:rsid w:val="004A0971"/>
    <w:rsid w:val="004A153E"/>
    <w:rsid w:val="004A16AB"/>
    <w:rsid w:val="004A314A"/>
    <w:rsid w:val="004A32FF"/>
    <w:rsid w:val="004A4C41"/>
    <w:rsid w:val="004A64DD"/>
    <w:rsid w:val="004A701D"/>
    <w:rsid w:val="004A731C"/>
    <w:rsid w:val="004A7B1E"/>
    <w:rsid w:val="004B043D"/>
    <w:rsid w:val="004B0D61"/>
    <w:rsid w:val="004B13E5"/>
    <w:rsid w:val="004B14DD"/>
    <w:rsid w:val="004B1BD7"/>
    <w:rsid w:val="004B2B41"/>
    <w:rsid w:val="004B39D2"/>
    <w:rsid w:val="004B3E90"/>
    <w:rsid w:val="004B47BB"/>
    <w:rsid w:val="004B49D7"/>
    <w:rsid w:val="004B4ECC"/>
    <w:rsid w:val="004B5CE3"/>
    <w:rsid w:val="004B5D6F"/>
    <w:rsid w:val="004B651A"/>
    <w:rsid w:val="004B6531"/>
    <w:rsid w:val="004B7CCE"/>
    <w:rsid w:val="004C0291"/>
    <w:rsid w:val="004C17C8"/>
    <w:rsid w:val="004C18E1"/>
    <w:rsid w:val="004C1CD0"/>
    <w:rsid w:val="004C2FC7"/>
    <w:rsid w:val="004C33D0"/>
    <w:rsid w:val="004C5C5F"/>
    <w:rsid w:val="004C630F"/>
    <w:rsid w:val="004C78CB"/>
    <w:rsid w:val="004C7BCC"/>
    <w:rsid w:val="004D06D7"/>
    <w:rsid w:val="004D17C5"/>
    <w:rsid w:val="004D26D0"/>
    <w:rsid w:val="004D3A11"/>
    <w:rsid w:val="004D42D8"/>
    <w:rsid w:val="004D4318"/>
    <w:rsid w:val="004D487F"/>
    <w:rsid w:val="004D4F14"/>
    <w:rsid w:val="004D575B"/>
    <w:rsid w:val="004D5CA0"/>
    <w:rsid w:val="004D65BB"/>
    <w:rsid w:val="004D6756"/>
    <w:rsid w:val="004D73C9"/>
    <w:rsid w:val="004E06E9"/>
    <w:rsid w:val="004E2301"/>
    <w:rsid w:val="004E2C49"/>
    <w:rsid w:val="004E3B6C"/>
    <w:rsid w:val="004E4E02"/>
    <w:rsid w:val="004E586C"/>
    <w:rsid w:val="004E64FD"/>
    <w:rsid w:val="004E7B8F"/>
    <w:rsid w:val="004F03D5"/>
    <w:rsid w:val="004F0EAA"/>
    <w:rsid w:val="004F1140"/>
    <w:rsid w:val="004F4B78"/>
    <w:rsid w:val="004F59DC"/>
    <w:rsid w:val="004F5FFD"/>
    <w:rsid w:val="004F64DF"/>
    <w:rsid w:val="004F730D"/>
    <w:rsid w:val="004F732B"/>
    <w:rsid w:val="004F74C9"/>
    <w:rsid w:val="005007A8"/>
    <w:rsid w:val="00500A57"/>
    <w:rsid w:val="00502358"/>
    <w:rsid w:val="00502380"/>
    <w:rsid w:val="005026F4"/>
    <w:rsid w:val="00504AF9"/>
    <w:rsid w:val="005058E4"/>
    <w:rsid w:val="00505DD4"/>
    <w:rsid w:val="005061C3"/>
    <w:rsid w:val="00507B83"/>
    <w:rsid w:val="00507FF4"/>
    <w:rsid w:val="00510069"/>
    <w:rsid w:val="00511C55"/>
    <w:rsid w:val="00511DB0"/>
    <w:rsid w:val="00513D2F"/>
    <w:rsid w:val="005147A2"/>
    <w:rsid w:val="005154C2"/>
    <w:rsid w:val="005170C3"/>
    <w:rsid w:val="005175E0"/>
    <w:rsid w:val="00517FA2"/>
    <w:rsid w:val="005225CB"/>
    <w:rsid w:val="00522785"/>
    <w:rsid w:val="0052314F"/>
    <w:rsid w:val="0052444A"/>
    <w:rsid w:val="00524942"/>
    <w:rsid w:val="00525214"/>
    <w:rsid w:val="00525F14"/>
    <w:rsid w:val="005261A2"/>
    <w:rsid w:val="005277E3"/>
    <w:rsid w:val="00530A4B"/>
    <w:rsid w:val="00531120"/>
    <w:rsid w:val="00531E98"/>
    <w:rsid w:val="005329F7"/>
    <w:rsid w:val="005331B8"/>
    <w:rsid w:val="00533360"/>
    <w:rsid w:val="00533827"/>
    <w:rsid w:val="00533FE2"/>
    <w:rsid w:val="00535143"/>
    <w:rsid w:val="00536875"/>
    <w:rsid w:val="00536E1C"/>
    <w:rsid w:val="00537707"/>
    <w:rsid w:val="00537B47"/>
    <w:rsid w:val="00540413"/>
    <w:rsid w:val="00541C01"/>
    <w:rsid w:val="005420FE"/>
    <w:rsid w:val="0054508D"/>
    <w:rsid w:val="00546218"/>
    <w:rsid w:val="005466C5"/>
    <w:rsid w:val="005500A3"/>
    <w:rsid w:val="00551AF3"/>
    <w:rsid w:val="00551EC9"/>
    <w:rsid w:val="005528DA"/>
    <w:rsid w:val="00553D85"/>
    <w:rsid w:val="00553F57"/>
    <w:rsid w:val="00554271"/>
    <w:rsid w:val="00555B31"/>
    <w:rsid w:val="005561B3"/>
    <w:rsid w:val="005571F0"/>
    <w:rsid w:val="005604B6"/>
    <w:rsid w:val="005630C3"/>
    <w:rsid w:val="00564031"/>
    <w:rsid w:val="005641D5"/>
    <w:rsid w:val="00564533"/>
    <w:rsid w:val="00564FFB"/>
    <w:rsid w:val="0056541E"/>
    <w:rsid w:val="00565F5B"/>
    <w:rsid w:val="00566810"/>
    <w:rsid w:val="00566C5E"/>
    <w:rsid w:val="005704C5"/>
    <w:rsid w:val="00571166"/>
    <w:rsid w:val="00571B3E"/>
    <w:rsid w:val="00572803"/>
    <w:rsid w:val="0057391B"/>
    <w:rsid w:val="005741B2"/>
    <w:rsid w:val="005742E5"/>
    <w:rsid w:val="005746DC"/>
    <w:rsid w:val="00575464"/>
    <w:rsid w:val="00576A2A"/>
    <w:rsid w:val="00576F85"/>
    <w:rsid w:val="00577538"/>
    <w:rsid w:val="00580627"/>
    <w:rsid w:val="005828DA"/>
    <w:rsid w:val="00582B86"/>
    <w:rsid w:val="00583587"/>
    <w:rsid w:val="00583DCC"/>
    <w:rsid w:val="00584DCC"/>
    <w:rsid w:val="00584FF8"/>
    <w:rsid w:val="00585BCA"/>
    <w:rsid w:val="00586DE9"/>
    <w:rsid w:val="005870FA"/>
    <w:rsid w:val="00591103"/>
    <w:rsid w:val="005917B2"/>
    <w:rsid w:val="00591C3A"/>
    <w:rsid w:val="00594098"/>
    <w:rsid w:val="005943A0"/>
    <w:rsid w:val="005949F7"/>
    <w:rsid w:val="00595D8F"/>
    <w:rsid w:val="00596490"/>
    <w:rsid w:val="005969CB"/>
    <w:rsid w:val="00596B5E"/>
    <w:rsid w:val="00596CD3"/>
    <w:rsid w:val="005A46A6"/>
    <w:rsid w:val="005A5F1A"/>
    <w:rsid w:val="005A77D2"/>
    <w:rsid w:val="005B1C9E"/>
    <w:rsid w:val="005B20E4"/>
    <w:rsid w:val="005B3325"/>
    <w:rsid w:val="005B3DD0"/>
    <w:rsid w:val="005B3E60"/>
    <w:rsid w:val="005B472D"/>
    <w:rsid w:val="005B56DC"/>
    <w:rsid w:val="005B5D64"/>
    <w:rsid w:val="005B6897"/>
    <w:rsid w:val="005B7287"/>
    <w:rsid w:val="005B79BD"/>
    <w:rsid w:val="005B7D48"/>
    <w:rsid w:val="005C02CE"/>
    <w:rsid w:val="005C1960"/>
    <w:rsid w:val="005C1F78"/>
    <w:rsid w:val="005C2067"/>
    <w:rsid w:val="005C2311"/>
    <w:rsid w:val="005C2983"/>
    <w:rsid w:val="005C2E48"/>
    <w:rsid w:val="005C454E"/>
    <w:rsid w:val="005C45BB"/>
    <w:rsid w:val="005D022B"/>
    <w:rsid w:val="005D27C8"/>
    <w:rsid w:val="005D27DB"/>
    <w:rsid w:val="005D31AD"/>
    <w:rsid w:val="005D4155"/>
    <w:rsid w:val="005D47C1"/>
    <w:rsid w:val="005D5810"/>
    <w:rsid w:val="005D5A62"/>
    <w:rsid w:val="005D62BE"/>
    <w:rsid w:val="005D6395"/>
    <w:rsid w:val="005D7101"/>
    <w:rsid w:val="005D7335"/>
    <w:rsid w:val="005E3403"/>
    <w:rsid w:val="005E4146"/>
    <w:rsid w:val="005E46B8"/>
    <w:rsid w:val="005E4DE1"/>
    <w:rsid w:val="005E5031"/>
    <w:rsid w:val="005E50B2"/>
    <w:rsid w:val="005E5202"/>
    <w:rsid w:val="005E76AC"/>
    <w:rsid w:val="005E7707"/>
    <w:rsid w:val="005F0636"/>
    <w:rsid w:val="005F0872"/>
    <w:rsid w:val="005F1383"/>
    <w:rsid w:val="005F1A8F"/>
    <w:rsid w:val="005F2043"/>
    <w:rsid w:val="005F2BF6"/>
    <w:rsid w:val="005F2E52"/>
    <w:rsid w:val="005F2F28"/>
    <w:rsid w:val="005F3405"/>
    <w:rsid w:val="005F34C4"/>
    <w:rsid w:val="005F406E"/>
    <w:rsid w:val="005F41E6"/>
    <w:rsid w:val="005F43CA"/>
    <w:rsid w:val="005F43D1"/>
    <w:rsid w:val="005F4D31"/>
    <w:rsid w:val="005F535D"/>
    <w:rsid w:val="005F55AC"/>
    <w:rsid w:val="005F71AE"/>
    <w:rsid w:val="005F763B"/>
    <w:rsid w:val="00600771"/>
    <w:rsid w:val="0060081B"/>
    <w:rsid w:val="00600A07"/>
    <w:rsid w:val="00601329"/>
    <w:rsid w:val="00602B07"/>
    <w:rsid w:val="0060560D"/>
    <w:rsid w:val="0060593F"/>
    <w:rsid w:val="00606716"/>
    <w:rsid w:val="0060738F"/>
    <w:rsid w:val="0060765C"/>
    <w:rsid w:val="006100F5"/>
    <w:rsid w:val="00610544"/>
    <w:rsid w:val="00611B5C"/>
    <w:rsid w:val="006125AD"/>
    <w:rsid w:val="00613390"/>
    <w:rsid w:val="00613FFB"/>
    <w:rsid w:val="00616619"/>
    <w:rsid w:val="00617CC5"/>
    <w:rsid w:val="0062023D"/>
    <w:rsid w:val="00620C5D"/>
    <w:rsid w:val="00620DCE"/>
    <w:rsid w:val="00620E07"/>
    <w:rsid w:val="00621E77"/>
    <w:rsid w:val="006229E2"/>
    <w:rsid w:val="00623E9D"/>
    <w:rsid w:val="00624AAF"/>
    <w:rsid w:val="00625007"/>
    <w:rsid w:val="00625623"/>
    <w:rsid w:val="00625777"/>
    <w:rsid w:val="006259EA"/>
    <w:rsid w:val="00627399"/>
    <w:rsid w:val="00627458"/>
    <w:rsid w:val="00631371"/>
    <w:rsid w:val="006316AC"/>
    <w:rsid w:val="006328E2"/>
    <w:rsid w:val="00633F9E"/>
    <w:rsid w:val="0063401A"/>
    <w:rsid w:val="006346A2"/>
    <w:rsid w:val="006359FD"/>
    <w:rsid w:val="00635E40"/>
    <w:rsid w:val="006360A4"/>
    <w:rsid w:val="00636D87"/>
    <w:rsid w:val="0064032D"/>
    <w:rsid w:val="00640341"/>
    <w:rsid w:val="0064067F"/>
    <w:rsid w:val="00640E71"/>
    <w:rsid w:val="006411F6"/>
    <w:rsid w:val="00642008"/>
    <w:rsid w:val="0064216A"/>
    <w:rsid w:val="006422CB"/>
    <w:rsid w:val="00642372"/>
    <w:rsid w:val="006423BA"/>
    <w:rsid w:val="006439CC"/>
    <w:rsid w:val="00645437"/>
    <w:rsid w:val="0064620F"/>
    <w:rsid w:val="00647068"/>
    <w:rsid w:val="006476C6"/>
    <w:rsid w:val="00647AD7"/>
    <w:rsid w:val="00650323"/>
    <w:rsid w:val="00651034"/>
    <w:rsid w:val="0065160E"/>
    <w:rsid w:val="006524BD"/>
    <w:rsid w:val="00652AE8"/>
    <w:rsid w:val="00653166"/>
    <w:rsid w:val="00653CAC"/>
    <w:rsid w:val="00653D27"/>
    <w:rsid w:val="006553AF"/>
    <w:rsid w:val="00657142"/>
    <w:rsid w:val="00657512"/>
    <w:rsid w:val="00660855"/>
    <w:rsid w:val="00661505"/>
    <w:rsid w:val="0066311A"/>
    <w:rsid w:val="00663C54"/>
    <w:rsid w:val="006650D1"/>
    <w:rsid w:val="006650FF"/>
    <w:rsid w:val="00665A16"/>
    <w:rsid w:val="006669E3"/>
    <w:rsid w:val="00667B2F"/>
    <w:rsid w:val="00670A40"/>
    <w:rsid w:val="0067143E"/>
    <w:rsid w:val="00671448"/>
    <w:rsid w:val="00671CB3"/>
    <w:rsid w:val="00672124"/>
    <w:rsid w:val="00672524"/>
    <w:rsid w:val="00673AFE"/>
    <w:rsid w:val="00674C96"/>
    <w:rsid w:val="00674E0B"/>
    <w:rsid w:val="00674F65"/>
    <w:rsid w:val="006756C1"/>
    <w:rsid w:val="00675B67"/>
    <w:rsid w:val="00675DCF"/>
    <w:rsid w:val="0067655D"/>
    <w:rsid w:val="006800B7"/>
    <w:rsid w:val="006805EE"/>
    <w:rsid w:val="00680CBC"/>
    <w:rsid w:val="00683376"/>
    <w:rsid w:val="006847DD"/>
    <w:rsid w:val="0068523B"/>
    <w:rsid w:val="00685805"/>
    <w:rsid w:val="00686101"/>
    <w:rsid w:val="006861F7"/>
    <w:rsid w:val="0068668E"/>
    <w:rsid w:val="00686F08"/>
    <w:rsid w:val="00687729"/>
    <w:rsid w:val="006878C4"/>
    <w:rsid w:val="00687EE0"/>
    <w:rsid w:val="006902AA"/>
    <w:rsid w:val="006913CE"/>
    <w:rsid w:val="00692020"/>
    <w:rsid w:val="00693195"/>
    <w:rsid w:val="00693DBA"/>
    <w:rsid w:val="006940C0"/>
    <w:rsid w:val="0069447C"/>
    <w:rsid w:val="0069515F"/>
    <w:rsid w:val="0069697F"/>
    <w:rsid w:val="00696995"/>
    <w:rsid w:val="006971E3"/>
    <w:rsid w:val="006A06EF"/>
    <w:rsid w:val="006A09A5"/>
    <w:rsid w:val="006A21FC"/>
    <w:rsid w:val="006A3141"/>
    <w:rsid w:val="006A37D3"/>
    <w:rsid w:val="006A3E9C"/>
    <w:rsid w:val="006A4C86"/>
    <w:rsid w:val="006A5338"/>
    <w:rsid w:val="006A53FB"/>
    <w:rsid w:val="006A6898"/>
    <w:rsid w:val="006A6BC7"/>
    <w:rsid w:val="006A705D"/>
    <w:rsid w:val="006A74DE"/>
    <w:rsid w:val="006B1CE4"/>
    <w:rsid w:val="006B37B5"/>
    <w:rsid w:val="006B5EC2"/>
    <w:rsid w:val="006B710E"/>
    <w:rsid w:val="006B77CC"/>
    <w:rsid w:val="006C1FC9"/>
    <w:rsid w:val="006C2E1A"/>
    <w:rsid w:val="006C3DF5"/>
    <w:rsid w:val="006C416C"/>
    <w:rsid w:val="006C4910"/>
    <w:rsid w:val="006C7322"/>
    <w:rsid w:val="006D14CA"/>
    <w:rsid w:val="006D43AF"/>
    <w:rsid w:val="006D49CA"/>
    <w:rsid w:val="006D5436"/>
    <w:rsid w:val="006D54A1"/>
    <w:rsid w:val="006D6019"/>
    <w:rsid w:val="006D61B0"/>
    <w:rsid w:val="006D67A2"/>
    <w:rsid w:val="006D6B18"/>
    <w:rsid w:val="006D6BDD"/>
    <w:rsid w:val="006D71A8"/>
    <w:rsid w:val="006D71C4"/>
    <w:rsid w:val="006D7BB0"/>
    <w:rsid w:val="006D7D38"/>
    <w:rsid w:val="006E0FC9"/>
    <w:rsid w:val="006E1385"/>
    <w:rsid w:val="006E1B11"/>
    <w:rsid w:val="006E36D3"/>
    <w:rsid w:val="006E3970"/>
    <w:rsid w:val="006E3B8E"/>
    <w:rsid w:val="006E45A8"/>
    <w:rsid w:val="006E4683"/>
    <w:rsid w:val="006E4A87"/>
    <w:rsid w:val="006E6352"/>
    <w:rsid w:val="006E6FD3"/>
    <w:rsid w:val="006E737E"/>
    <w:rsid w:val="006E7992"/>
    <w:rsid w:val="006E7993"/>
    <w:rsid w:val="006F05FC"/>
    <w:rsid w:val="006F0F24"/>
    <w:rsid w:val="006F0F2A"/>
    <w:rsid w:val="006F1367"/>
    <w:rsid w:val="006F15C8"/>
    <w:rsid w:val="006F5705"/>
    <w:rsid w:val="006F6649"/>
    <w:rsid w:val="006F67FB"/>
    <w:rsid w:val="006F7193"/>
    <w:rsid w:val="006F7555"/>
    <w:rsid w:val="006F7B6A"/>
    <w:rsid w:val="0070090A"/>
    <w:rsid w:val="00701259"/>
    <w:rsid w:val="00701EFA"/>
    <w:rsid w:val="00701F78"/>
    <w:rsid w:val="007020B9"/>
    <w:rsid w:val="007030AB"/>
    <w:rsid w:val="007031CF"/>
    <w:rsid w:val="00706A62"/>
    <w:rsid w:val="00706D02"/>
    <w:rsid w:val="00706F0A"/>
    <w:rsid w:val="00707048"/>
    <w:rsid w:val="00707876"/>
    <w:rsid w:val="00711848"/>
    <w:rsid w:val="00711E57"/>
    <w:rsid w:val="00716929"/>
    <w:rsid w:val="0071747A"/>
    <w:rsid w:val="00717721"/>
    <w:rsid w:val="007206BF"/>
    <w:rsid w:val="007213B5"/>
    <w:rsid w:val="00722107"/>
    <w:rsid w:val="00722A44"/>
    <w:rsid w:val="00723E5E"/>
    <w:rsid w:val="00724167"/>
    <w:rsid w:val="0072522A"/>
    <w:rsid w:val="007259CD"/>
    <w:rsid w:val="00725BC1"/>
    <w:rsid w:val="0072656C"/>
    <w:rsid w:val="00726ECF"/>
    <w:rsid w:val="00727DFC"/>
    <w:rsid w:val="007307EB"/>
    <w:rsid w:val="00730A8C"/>
    <w:rsid w:val="00730C11"/>
    <w:rsid w:val="00732152"/>
    <w:rsid w:val="00732264"/>
    <w:rsid w:val="00732F05"/>
    <w:rsid w:val="00733412"/>
    <w:rsid w:val="00733548"/>
    <w:rsid w:val="00734414"/>
    <w:rsid w:val="00734873"/>
    <w:rsid w:val="00735C86"/>
    <w:rsid w:val="00736652"/>
    <w:rsid w:val="00736AAF"/>
    <w:rsid w:val="007375FF"/>
    <w:rsid w:val="00737ABF"/>
    <w:rsid w:val="007401FE"/>
    <w:rsid w:val="00740247"/>
    <w:rsid w:val="00742133"/>
    <w:rsid w:val="0074272E"/>
    <w:rsid w:val="00743EE7"/>
    <w:rsid w:val="0074428E"/>
    <w:rsid w:val="0074482F"/>
    <w:rsid w:val="00744E11"/>
    <w:rsid w:val="007457B5"/>
    <w:rsid w:val="00745AA5"/>
    <w:rsid w:val="00746952"/>
    <w:rsid w:val="00746EE3"/>
    <w:rsid w:val="007476BD"/>
    <w:rsid w:val="00747CE2"/>
    <w:rsid w:val="00750589"/>
    <w:rsid w:val="00750831"/>
    <w:rsid w:val="00750A09"/>
    <w:rsid w:val="00750C66"/>
    <w:rsid w:val="00751086"/>
    <w:rsid w:val="00751746"/>
    <w:rsid w:val="00751B68"/>
    <w:rsid w:val="00752E82"/>
    <w:rsid w:val="00753636"/>
    <w:rsid w:val="00753BB7"/>
    <w:rsid w:val="00753E15"/>
    <w:rsid w:val="00754191"/>
    <w:rsid w:val="007548EE"/>
    <w:rsid w:val="007553EE"/>
    <w:rsid w:val="007557A1"/>
    <w:rsid w:val="00755939"/>
    <w:rsid w:val="00757D73"/>
    <w:rsid w:val="00757DBC"/>
    <w:rsid w:val="007602ED"/>
    <w:rsid w:val="007603F4"/>
    <w:rsid w:val="0076096A"/>
    <w:rsid w:val="00760A7F"/>
    <w:rsid w:val="00760F31"/>
    <w:rsid w:val="0076111F"/>
    <w:rsid w:val="007613A5"/>
    <w:rsid w:val="0076246A"/>
    <w:rsid w:val="007628FE"/>
    <w:rsid w:val="00763641"/>
    <w:rsid w:val="007637BE"/>
    <w:rsid w:val="00764AC2"/>
    <w:rsid w:val="00764B49"/>
    <w:rsid w:val="00765555"/>
    <w:rsid w:val="00765593"/>
    <w:rsid w:val="00765606"/>
    <w:rsid w:val="007665CC"/>
    <w:rsid w:val="00767D9C"/>
    <w:rsid w:val="00767EAF"/>
    <w:rsid w:val="00771114"/>
    <w:rsid w:val="00771A76"/>
    <w:rsid w:val="007725EA"/>
    <w:rsid w:val="00772EF7"/>
    <w:rsid w:val="00773A3B"/>
    <w:rsid w:val="00773C9B"/>
    <w:rsid w:val="007753A1"/>
    <w:rsid w:val="00775668"/>
    <w:rsid w:val="00775A39"/>
    <w:rsid w:val="007766D8"/>
    <w:rsid w:val="00776834"/>
    <w:rsid w:val="00777605"/>
    <w:rsid w:val="007777E1"/>
    <w:rsid w:val="00777F88"/>
    <w:rsid w:val="00780CA9"/>
    <w:rsid w:val="00780D7E"/>
    <w:rsid w:val="00781741"/>
    <w:rsid w:val="007823CF"/>
    <w:rsid w:val="007826E1"/>
    <w:rsid w:val="0078290B"/>
    <w:rsid w:val="0078339B"/>
    <w:rsid w:val="00783F78"/>
    <w:rsid w:val="007858D8"/>
    <w:rsid w:val="007874BC"/>
    <w:rsid w:val="00787806"/>
    <w:rsid w:val="00787CDC"/>
    <w:rsid w:val="00791221"/>
    <w:rsid w:val="00791A56"/>
    <w:rsid w:val="0079246E"/>
    <w:rsid w:val="00792E8F"/>
    <w:rsid w:val="00793D8F"/>
    <w:rsid w:val="0079512C"/>
    <w:rsid w:val="00795A9D"/>
    <w:rsid w:val="0079797C"/>
    <w:rsid w:val="007A0093"/>
    <w:rsid w:val="007A0B84"/>
    <w:rsid w:val="007A192C"/>
    <w:rsid w:val="007A29AF"/>
    <w:rsid w:val="007A29FA"/>
    <w:rsid w:val="007A2A36"/>
    <w:rsid w:val="007A2B50"/>
    <w:rsid w:val="007A2CB5"/>
    <w:rsid w:val="007A56E9"/>
    <w:rsid w:val="007A56EB"/>
    <w:rsid w:val="007A6338"/>
    <w:rsid w:val="007A6ED6"/>
    <w:rsid w:val="007B4108"/>
    <w:rsid w:val="007B4C15"/>
    <w:rsid w:val="007B4C46"/>
    <w:rsid w:val="007B5375"/>
    <w:rsid w:val="007B5C83"/>
    <w:rsid w:val="007B631E"/>
    <w:rsid w:val="007B745E"/>
    <w:rsid w:val="007C0A03"/>
    <w:rsid w:val="007C0E9D"/>
    <w:rsid w:val="007C2275"/>
    <w:rsid w:val="007C2471"/>
    <w:rsid w:val="007C2C14"/>
    <w:rsid w:val="007C3059"/>
    <w:rsid w:val="007C33EA"/>
    <w:rsid w:val="007C4391"/>
    <w:rsid w:val="007C5355"/>
    <w:rsid w:val="007C5487"/>
    <w:rsid w:val="007C6278"/>
    <w:rsid w:val="007D0E5A"/>
    <w:rsid w:val="007D18F9"/>
    <w:rsid w:val="007D1A83"/>
    <w:rsid w:val="007D1A8B"/>
    <w:rsid w:val="007D1D1B"/>
    <w:rsid w:val="007D2A23"/>
    <w:rsid w:val="007D3072"/>
    <w:rsid w:val="007D3391"/>
    <w:rsid w:val="007D3849"/>
    <w:rsid w:val="007D3F63"/>
    <w:rsid w:val="007D43CC"/>
    <w:rsid w:val="007D62CC"/>
    <w:rsid w:val="007D6847"/>
    <w:rsid w:val="007D7009"/>
    <w:rsid w:val="007D7094"/>
    <w:rsid w:val="007E0CF6"/>
    <w:rsid w:val="007E2268"/>
    <w:rsid w:val="007E3239"/>
    <w:rsid w:val="007E349F"/>
    <w:rsid w:val="007E3795"/>
    <w:rsid w:val="007E4B9C"/>
    <w:rsid w:val="007E5ECB"/>
    <w:rsid w:val="007E65AD"/>
    <w:rsid w:val="007E7034"/>
    <w:rsid w:val="007E75DD"/>
    <w:rsid w:val="007F0969"/>
    <w:rsid w:val="007F10C8"/>
    <w:rsid w:val="007F17D3"/>
    <w:rsid w:val="007F19DB"/>
    <w:rsid w:val="007F1E7F"/>
    <w:rsid w:val="007F33AB"/>
    <w:rsid w:val="007F3753"/>
    <w:rsid w:val="007F3BED"/>
    <w:rsid w:val="007F463E"/>
    <w:rsid w:val="007F4C44"/>
    <w:rsid w:val="007F55C3"/>
    <w:rsid w:val="007F6BB3"/>
    <w:rsid w:val="007F7C1C"/>
    <w:rsid w:val="007F7FAD"/>
    <w:rsid w:val="0080093E"/>
    <w:rsid w:val="00801C5C"/>
    <w:rsid w:val="00803354"/>
    <w:rsid w:val="00803F16"/>
    <w:rsid w:val="00804672"/>
    <w:rsid w:val="00804AE3"/>
    <w:rsid w:val="00805EA8"/>
    <w:rsid w:val="00806415"/>
    <w:rsid w:val="008067F0"/>
    <w:rsid w:val="008069B1"/>
    <w:rsid w:val="0080700C"/>
    <w:rsid w:val="008073AB"/>
    <w:rsid w:val="00810143"/>
    <w:rsid w:val="00810A30"/>
    <w:rsid w:val="00811FE3"/>
    <w:rsid w:val="00812EC9"/>
    <w:rsid w:val="00813622"/>
    <w:rsid w:val="00813B94"/>
    <w:rsid w:val="00814F5B"/>
    <w:rsid w:val="00816131"/>
    <w:rsid w:val="008170D3"/>
    <w:rsid w:val="008175A5"/>
    <w:rsid w:val="00817C9B"/>
    <w:rsid w:val="008203E3"/>
    <w:rsid w:val="0082045A"/>
    <w:rsid w:val="0082055C"/>
    <w:rsid w:val="00821D45"/>
    <w:rsid w:val="00823BBD"/>
    <w:rsid w:val="00823C4F"/>
    <w:rsid w:val="0082421B"/>
    <w:rsid w:val="00824398"/>
    <w:rsid w:val="00825C93"/>
    <w:rsid w:val="008266B0"/>
    <w:rsid w:val="00830115"/>
    <w:rsid w:val="008302E7"/>
    <w:rsid w:val="00830562"/>
    <w:rsid w:val="00831D04"/>
    <w:rsid w:val="00832010"/>
    <w:rsid w:val="00832204"/>
    <w:rsid w:val="008330E2"/>
    <w:rsid w:val="00835466"/>
    <w:rsid w:val="00836181"/>
    <w:rsid w:val="00836CC5"/>
    <w:rsid w:val="008403FB"/>
    <w:rsid w:val="00840B25"/>
    <w:rsid w:val="00841090"/>
    <w:rsid w:val="00841751"/>
    <w:rsid w:val="0084255A"/>
    <w:rsid w:val="0084263C"/>
    <w:rsid w:val="00842DDC"/>
    <w:rsid w:val="00844794"/>
    <w:rsid w:val="00845839"/>
    <w:rsid w:val="008459E0"/>
    <w:rsid w:val="00846A8F"/>
    <w:rsid w:val="00846E84"/>
    <w:rsid w:val="00847072"/>
    <w:rsid w:val="008506CD"/>
    <w:rsid w:val="00850EA1"/>
    <w:rsid w:val="00851B10"/>
    <w:rsid w:val="00853682"/>
    <w:rsid w:val="00854451"/>
    <w:rsid w:val="008545D6"/>
    <w:rsid w:val="00855519"/>
    <w:rsid w:val="0085572C"/>
    <w:rsid w:val="008557B1"/>
    <w:rsid w:val="008570AD"/>
    <w:rsid w:val="00857CCA"/>
    <w:rsid w:val="00861C41"/>
    <w:rsid w:val="0086293C"/>
    <w:rsid w:val="00862AAC"/>
    <w:rsid w:val="00862FE0"/>
    <w:rsid w:val="008638E6"/>
    <w:rsid w:val="00864911"/>
    <w:rsid w:val="0086491D"/>
    <w:rsid w:val="00867F3A"/>
    <w:rsid w:val="008705FA"/>
    <w:rsid w:val="00871498"/>
    <w:rsid w:val="00873F05"/>
    <w:rsid w:val="008740D4"/>
    <w:rsid w:val="00875AF8"/>
    <w:rsid w:val="00876A5D"/>
    <w:rsid w:val="00881941"/>
    <w:rsid w:val="00881A69"/>
    <w:rsid w:val="0088444E"/>
    <w:rsid w:val="008844E8"/>
    <w:rsid w:val="00885426"/>
    <w:rsid w:val="0088584D"/>
    <w:rsid w:val="00887509"/>
    <w:rsid w:val="00887631"/>
    <w:rsid w:val="008877D5"/>
    <w:rsid w:val="00887CC5"/>
    <w:rsid w:val="00891153"/>
    <w:rsid w:val="008911E7"/>
    <w:rsid w:val="00892276"/>
    <w:rsid w:val="0089329A"/>
    <w:rsid w:val="008937B2"/>
    <w:rsid w:val="00893BF6"/>
    <w:rsid w:val="00894238"/>
    <w:rsid w:val="00894B34"/>
    <w:rsid w:val="00894C1F"/>
    <w:rsid w:val="00895134"/>
    <w:rsid w:val="0089546E"/>
    <w:rsid w:val="00895AC7"/>
    <w:rsid w:val="00895F42"/>
    <w:rsid w:val="00896318"/>
    <w:rsid w:val="0089639F"/>
    <w:rsid w:val="008970EC"/>
    <w:rsid w:val="008971A9"/>
    <w:rsid w:val="008A31C9"/>
    <w:rsid w:val="008A32DB"/>
    <w:rsid w:val="008A35BC"/>
    <w:rsid w:val="008A3A25"/>
    <w:rsid w:val="008A4F56"/>
    <w:rsid w:val="008A572B"/>
    <w:rsid w:val="008A6268"/>
    <w:rsid w:val="008A66F6"/>
    <w:rsid w:val="008A7185"/>
    <w:rsid w:val="008A753E"/>
    <w:rsid w:val="008B046A"/>
    <w:rsid w:val="008B109C"/>
    <w:rsid w:val="008B1547"/>
    <w:rsid w:val="008B1845"/>
    <w:rsid w:val="008B2633"/>
    <w:rsid w:val="008B2771"/>
    <w:rsid w:val="008B2BC5"/>
    <w:rsid w:val="008B2C61"/>
    <w:rsid w:val="008B2E40"/>
    <w:rsid w:val="008B328F"/>
    <w:rsid w:val="008B335F"/>
    <w:rsid w:val="008B544C"/>
    <w:rsid w:val="008B5D3C"/>
    <w:rsid w:val="008B614B"/>
    <w:rsid w:val="008B6419"/>
    <w:rsid w:val="008B65AF"/>
    <w:rsid w:val="008B6B68"/>
    <w:rsid w:val="008B6E5D"/>
    <w:rsid w:val="008B6E9D"/>
    <w:rsid w:val="008B7963"/>
    <w:rsid w:val="008C11E4"/>
    <w:rsid w:val="008C23C4"/>
    <w:rsid w:val="008C25F2"/>
    <w:rsid w:val="008C369E"/>
    <w:rsid w:val="008C4001"/>
    <w:rsid w:val="008C40A2"/>
    <w:rsid w:val="008C5478"/>
    <w:rsid w:val="008C5C0B"/>
    <w:rsid w:val="008C5C48"/>
    <w:rsid w:val="008C6919"/>
    <w:rsid w:val="008C6967"/>
    <w:rsid w:val="008C7145"/>
    <w:rsid w:val="008D14B3"/>
    <w:rsid w:val="008D16E8"/>
    <w:rsid w:val="008D1A79"/>
    <w:rsid w:val="008D28A5"/>
    <w:rsid w:val="008D2BA6"/>
    <w:rsid w:val="008D4107"/>
    <w:rsid w:val="008D45F5"/>
    <w:rsid w:val="008D58C0"/>
    <w:rsid w:val="008D66CC"/>
    <w:rsid w:val="008D7491"/>
    <w:rsid w:val="008D7B28"/>
    <w:rsid w:val="008E00B6"/>
    <w:rsid w:val="008E164C"/>
    <w:rsid w:val="008E21A7"/>
    <w:rsid w:val="008E261F"/>
    <w:rsid w:val="008E2A36"/>
    <w:rsid w:val="008E3BB6"/>
    <w:rsid w:val="008E3E14"/>
    <w:rsid w:val="008E460D"/>
    <w:rsid w:val="008E536D"/>
    <w:rsid w:val="008E5FD4"/>
    <w:rsid w:val="008E639B"/>
    <w:rsid w:val="008E6F62"/>
    <w:rsid w:val="008F3FE6"/>
    <w:rsid w:val="008F6750"/>
    <w:rsid w:val="008F7E80"/>
    <w:rsid w:val="009000E3"/>
    <w:rsid w:val="0090086F"/>
    <w:rsid w:val="0090125A"/>
    <w:rsid w:val="00901616"/>
    <w:rsid w:val="009037E2"/>
    <w:rsid w:val="00903D1B"/>
    <w:rsid w:val="00904195"/>
    <w:rsid w:val="00906F5F"/>
    <w:rsid w:val="009071A7"/>
    <w:rsid w:val="0091045D"/>
    <w:rsid w:val="00915197"/>
    <w:rsid w:val="00916066"/>
    <w:rsid w:val="009161B9"/>
    <w:rsid w:val="00916661"/>
    <w:rsid w:val="00916A95"/>
    <w:rsid w:val="00916DC2"/>
    <w:rsid w:val="009177B3"/>
    <w:rsid w:val="0091794C"/>
    <w:rsid w:val="00917B9B"/>
    <w:rsid w:val="00920BEF"/>
    <w:rsid w:val="0092177D"/>
    <w:rsid w:val="009244CA"/>
    <w:rsid w:val="00924624"/>
    <w:rsid w:val="00924B5F"/>
    <w:rsid w:val="00926974"/>
    <w:rsid w:val="00926E19"/>
    <w:rsid w:val="0092754F"/>
    <w:rsid w:val="009279AD"/>
    <w:rsid w:val="00927CDD"/>
    <w:rsid w:val="00927E43"/>
    <w:rsid w:val="00927FDA"/>
    <w:rsid w:val="009308D1"/>
    <w:rsid w:val="00932CDC"/>
    <w:rsid w:val="009333B0"/>
    <w:rsid w:val="00933C30"/>
    <w:rsid w:val="0093490B"/>
    <w:rsid w:val="00935C0C"/>
    <w:rsid w:val="009360E1"/>
    <w:rsid w:val="0094050A"/>
    <w:rsid w:val="009405FE"/>
    <w:rsid w:val="009409D4"/>
    <w:rsid w:val="0094161A"/>
    <w:rsid w:val="009418E6"/>
    <w:rsid w:val="00941B15"/>
    <w:rsid w:val="009426C5"/>
    <w:rsid w:val="009428FB"/>
    <w:rsid w:val="009436F9"/>
    <w:rsid w:val="00945048"/>
    <w:rsid w:val="00946C13"/>
    <w:rsid w:val="00952587"/>
    <w:rsid w:val="009529D1"/>
    <w:rsid w:val="00952EC5"/>
    <w:rsid w:val="00953077"/>
    <w:rsid w:val="009536C8"/>
    <w:rsid w:val="009538FC"/>
    <w:rsid w:val="00953C72"/>
    <w:rsid w:val="0095453D"/>
    <w:rsid w:val="0095514E"/>
    <w:rsid w:val="00955443"/>
    <w:rsid w:val="00955A40"/>
    <w:rsid w:val="00956FE6"/>
    <w:rsid w:val="009574E9"/>
    <w:rsid w:val="00957F63"/>
    <w:rsid w:val="00962750"/>
    <w:rsid w:val="009661C7"/>
    <w:rsid w:val="00967543"/>
    <w:rsid w:val="009701BB"/>
    <w:rsid w:val="00970CFD"/>
    <w:rsid w:val="009713F6"/>
    <w:rsid w:val="00972584"/>
    <w:rsid w:val="00972991"/>
    <w:rsid w:val="0097328C"/>
    <w:rsid w:val="00974077"/>
    <w:rsid w:val="009749B1"/>
    <w:rsid w:val="00974EB4"/>
    <w:rsid w:val="00975208"/>
    <w:rsid w:val="00976174"/>
    <w:rsid w:val="00976665"/>
    <w:rsid w:val="00977986"/>
    <w:rsid w:val="0098005D"/>
    <w:rsid w:val="00980FBE"/>
    <w:rsid w:val="00981F08"/>
    <w:rsid w:val="009824FF"/>
    <w:rsid w:val="00983159"/>
    <w:rsid w:val="0098423E"/>
    <w:rsid w:val="009863E8"/>
    <w:rsid w:val="0098671D"/>
    <w:rsid w:val="00986D7D"/>
    <w:rsid w:val="00987008"/>
    <w:rsid w:val="00987A2C"/>
    <w:rsid w:val="00987B5D"/>
    <w:rsid w:val="00987D68"/>
    <w:rsid w:val="00990C08"/>
    <w:rsid w:val="00990C9C"/>
    <w:rsid w:val="00990F6F"/>
    <w:rsid w:val="009923AB"/>
    <w:rsid w:val="009948E1"/>
    <w:rsid w:val="00994C9A"/>
    <w:rsid w:val="00994E14"/>
    <w:rsid w:val="00995A21"/>
    <w:rsid w:val="00996097"/>
    <w:rsid w:val="0099641B"/>
    <w:rsid w:val="009965FC"/>
    <w:rsid w:val="009A1AE3"/>
    <w:rsid w:val="009A1BF2"/>
    <w:rsid w:val="009A31EA"/>
    <w:rsid w:val="009A3AEF"/>
    <w:rsid w:val="009A3EDE"/>
    <w:rsid w:val="009A3F42"/>
    <w:rsid w:val="009A481B"/>
    <w:rsid w:val="009A5381"/>
    <w:rsid w:val="009A599A"/>
    <w:rsid w:val="009A65DF"/>
    <w:rsid w:val="009A7C93"/>
    <w:rsid w:val="009B03E0"/>
    <w:rsid w:val="009B131C"/>
    <w:rsid w:val="009B13EC"/>
    <w:rsid w:val="009B150B"/>
    <w:rsid w:val="009B1BEE"/>
    <w:rsid w:val="009B1C58"/>
    <w:rsid w:val="009B229A"/>
    <w:rsid w:val="009B28BF"/>
    <w:rsid w:val="009B2C87"/>
    <w:rsid w:val="009B3C4C"/>
    <w:rsid w:val="009B3F19"/>
    <w:rsid w:val="009B5F46"/>
    <w:rsid w:val="009B6121"/>
    <w:rsid w:val="009B651E"/>
    <w:rsid w:val="009B6BA2"/>
    <w:rsid w:val="009B7114"/>
    <w:rsid w:val="009C03FB"/>
    <w:rsid w:val="009C077E"/>
    <w:rsid w:val="009C0987"/>
    <w:rsid w:val="009C1029"/>
    <w:rsid w:val="009C16CD"/>
    <w:rsid w:val="009C1A80"/>
    <w:rsid w:val="009C2494"/>
    <w:rsid w:val="009C2852"/>
    <w:rsid w:val="009C3AC7"/>
    <w:rsid w:val="009C3CA7"/>
    <w:rsid w:val="009C4A9B"/>
    <w:rsid w:val="009C4B66"/>
    <w:rsid w:val="009C5775"/>
    <w:rsid w:val="009C5DA2"/>
    <w:rsid w:val="009C7C76"/>
    <w:rsid w:val="009D014A"/>
    <w:rsid w:val="009D0828"/>
    <w:rsid w:val="009D1BD5"/>
    <w:rsid w:val="009D4A9E"/>
    <w:rsid w:val="009D524B"/>
    <w:rsid w:val="009D5EDB"/>
    <w:rsid w:val="009D5F66"/>
    <w:rsid w:val="009D790D"/>
    <w:rsid w:val="009E026B"/>
    <w:rsid w:val="009E1415"/>
    <w:rsid w:val="009E1554"/>
    <w:rsid w:val="009E1EFA"/>
    <w:rsid w:val="009E1F27"/>
    <w:rsid w:val="009E1F66"/>
    <w:rsid w:val="009E27C9"/>
    <w:rsid w:val="009E46C2"/>
    <w:rsid w:val="009E55E2"/>
    <w:rsid w:val="009E56C9"/>
    <w:rsid w:val="009E599F"/>
    <w:rsid w:val="009E5DB3"/>
    <w:rsid w:val="009E6C5B"/>
    <w:rsid w:val="009E7DB4"/>
    <w:rsid w:val="009F1181"/>
    <w:rsid w:val="009F1284"/>
    <w:rsid w:val="009F13C6"/>
    <w:rsid w:val="009F1936"/>
    <w:rsid w:val="009F2EB1"/>
    <w:rsid w:val="009F3B0A"/>
    <w:rsid w:val="009F3C59"/>
    <w:rsid w:val="009F4EAF"/>
    <w:rsid w:val="009F4F22"/>
    <w:rsid w:val="009F5CCA"/>
    <w:rsid w:val="009F5F7E"/>
    <w:rsid w:val="009F60AE"/>
    <w:rsid w:val="009F72F9"/>
    <w:rsid w:val="009F77D7"/>
    <w:rsid w:val="00A00323"/>
    <w:rsid w:val="00A00C4C"/>
    <w:rsid w:val="00A00D42"/>
    <w:rsid w:val="00A00EE9"/>
    <w:rsid w:val="00A00F02"/>
    <w:rsid w:val="00A01E47"/>
    <w:rsid w:val="00A01EB2"/>
    <w:rsid w:val="00A02320"/>
    <w:rsid w:val="00A02A22"/>
    <w:rsid w:val="00A0301C"/>
    <w:rsid w:val="00A04428"/>
    <w:rsid w:val="00A04B56"/>
    <w:rsid w:val="00A05413"/>
    <w:rsid w:val="00A05EEF"/>
    <w:rsid w:val="00A06596"/>
    <w:rsid w:val="00A07224"/>
    <w:rsid w:val="00A12801"/>
    <w:rsid w:val="00A1302A"/>
    <w:rsid w:val="00A13399"/>
    <w:rsid w:val="00A13E20"/>
    <w:rsid w:val="00A13EA6"/>
    <w:rsid w:val="00A14AD4"/>
    <w:rsid w:val="00A14EB7"/>
    <w:rsid w:val="00A16BE6"/>
    <w:rsid w:val="00A16CF1"/>
    <w:rsid w:val="00A1755F"/>
    <w:rsid w:val="00A17E19"/>
    <w:rsid w:val="00A208B6"/>
    <w:rsid w:val="00A20D82"/>
    <w:rsid w:val="00A210D8"/>
    <w:rsid w:val="00A2115A"/>
    <w:rsid w:val="00A217B3"/>
    <w:rsid w:val="00A21B27"/>
    <w:rsid w:val="00A226F4"/>
    <w:rsid w:val="00A23404"/>
    <w:rsid w:val="00A235FF"/>
    <w:rsid w:val="00A23E97"/>
    <w:rsid w:val="00A245BC"/>
    <w:rsid w:val="00A25192"/>
    <w:rsid w:val="00A25285"/>
    <w:rsid w:val="00A2569D"/>
    <w:rsid w:val="00A25E01"/>
    <w:rsid w:val="00A26322"/>
    <w:rsid w:val="00A277CA"/>
    <w:rsid w:val="00A307CC"/>
    <w:rsid w:val="00A322BD"/>
    <w:rsid w:val="00A32CAB"/>
    <w:rsid w:val="00A33C57"/>
    <w:rsid w:val="00A33DA7"/>
    <w:rsid w:val="00A33E53"/>
    <w:rsid w:val="00A35A3D"/>
    <w:rsid w:val="00A41DCE"/>
    <w:rsid w:val="00A42564"/>
    <w:rsid w:val="00A42F59"/>
    <w:rsid w:val="00A44394"/>
    <w:rsid w:val="00A4567B"/>
    <w:rsid w:val="00A45BD4"/>
    <w:rsid w:val="00A4698A"/>
    <w:rsid w:val="00A471D0"/>
    <w:rsid w:val="00A47609"/>
    <w:rsid w:val="00A50CE0"/>
    <w:rsid w:val="00A50FB0"/>
    <w:rsid w:val="00A51672"/>
    <w:rsid w:val="00A51AE3"/>
    <w:rsid w:val="00A54B37"/>
    <w:rsid w:val="00A55C36"/>
    <w:rsid w:val="00A567FB"/>
    <w:rsid w:val="00A57B6F"/>
    <w:rsid w:val="00A57BC9"/>
    <w:rsid w:val="00A60748"/>
    <w:rsid w:val="00A608ED"/>
    <w:rsid w:val="00A63DFC"/>
    <w:rsid w:val="00A64359"/>
    <w:rsid w:val="00A644E7"/>
    <w:rsid w:val="00A64525"/>
    <w:rsid w:val="00A646C1"/>
    <w:rsid w:val="00A653C5"/>
    <w:rsid w:val="00A6576B"/>
    <w:rsid w:val="00A657FF"/>
    <w:rsid w:val="00A66345"/>
    <w:rsid w:val="00A668FD"/>
    <w:rsid w:val="00A66924"/>
    <w:rsid w:val="00A66D0F"/>
    <w:rsid w:val="00A67C60"/>
    <w:rsid w:val="00A67E4E"/>
    <w:rsid w:val="00A70785"/>
    <w:rsid w:val="00A72B67"/>
    <w:rsid w:val="00A7309D"/>
    <w:rsid w:val="00A7354F"/>
    <w:rsid w:val="00A74A77"/>
    <w:rsid w:val="00A75E01"/>
    <w:rsid w:val="00A76560"/>
    <w:rsid w:val="00A776AB"/>
    <w:rsid w:val="00A77D2B"/>
    <w:rsid w:val="00A836FA"/>
    <w:rsid w:val="00A83BC7"/>
    <w:rsid w:val="00A84EC5"/>
    <w:rsid w:val="00A850B0"/>
    <w:rsid w:val="00A85F26"/>
    <w:rsid w:val="00A860E0"/>
    <w:rsid w:val="00A86356"/>
    <w:rsid w:val="00A87770"/>
    <w:rsid w:val="00A900ED"/>
    <w:rsid w:val="00A90975"/>
    <w:rsid w:val="00A90E78"/>
    <w:rsid w:val="00A96563"/>
    <w:rsid w:val="00A9736C"/>
    <w:rsid w:val="00A973EA"/>
    <w:rsid w:val="00AA02E9"/>
    <w:rsid w:val="00AA0A8E"/>
    <w:rsid w:val="00AA1D68"/>
    <w:rsid w:val="00AA1E56"/>
    <w:rsid w:val="00AA29B1"/>
    <w:rsid w:val="00AA33ED"/>
    <w:rsid w:val="00AA442A"/>
    <w:rsid w:val="00AA48F8"/>
    <w:rsid w:val="00AA4FB6"/>
    <w:rsid w:val="00AA519E"/>
    <w:rsid w:val="00AA52E5"/>
    <w:rsid w:val="00AA5BD5"/>
    <w:rsid w:val="00AA66F2"/>
    <w:rsid w:val="00AA67BE"/>
    <w:rsid w:val="00AA6ACC"/>
    <w:rsid w:val="00AA6C3B"/>
    <w:rsid w:val="00AA6D8B"/>
    <w:rsid w:val="00AB0065"/>
    <w:rsid w:val="00AB00DC"/>
    <w:rsid w:val="00AB1E56"/>
    <w:rsid w:val="00AB1FF3"/>
    <w:rsid w:val="00AB2197"/>
    <w:rsid w:val="00AB2A54"/>
    <w:rsid w:val="00AB4141"/>
    <w:rsid w:val="00AB4419"/>
    <w:rsid w:val="00AB5DA6"/>
    <w:rsid w:val="00AB5DD3"/>
    <w:rsid w:val="00AB6C1E"/>
    <w:rsid w:val="00AB7701"/>
    <w:rsid w:val="00AC0034"/>
    <w:rsid w:val="00AC074D"/>
    <w:rsid w:val="00AC2057"/>
    <w:rsid w:val="00AC2339"/>
    <w:rsid w:val="00AC2346"/>
    <w:rsid w:val="00AC243C"/>
    <w:rsid w:val="00AC4459"/>
    <w:rsid w:val="00AC4EA4"/>
    <w:rsid w:val="00AC6CA9"/>
    <w:rsid w:val="00AC6F71"/>
    <w:rsid w:val="00AC7AE8"/>
    <w:rsid w:val="00AC7D59"/>
    <w:rsid w:val="00AD0481"/>
    <w:rsid w:val="00AD0BD4"/>
    <w:rsid w:val="00AD168D"/>
    <w:rsid w:val="00AD19DE"/>
    <w:rsid w:val="00AD201B"/>
    <w:rsid w:val="00AD403C"/>
    <w:rsid w:val="00AD430A"/>
    <w:rsid w:val="00AD46C4"/>
    <w:rsid w:val="00AD5A5D"/>
    <w:rsid w:val="00AD65BF"/>
    <w:rsid w:val="00AD716E"/>
    <w:rsid w:val="00AD7B74"/>
    <w:rsid w:val="00AE2822"/>
    <w:rsid w:val="00AE2EA2"/>
    <w:rsid w:val="00AE2F96"/>
    <w:rsid w:val="00AE30A6"/>
    <w:rsid w:val="00AE4491"/>
    <w:rsid w:val="00AE4DA4"/>
    <w:rsid w:val="00AE5ED5"/>
    <w:rsid w:val="00AE62C3"/>
    <w:rsid w:val="00AE689D"/>
    <w:rsid w:val="00AE68EB"/>
    <w:rsid w:val="00AE69B3"/>
    <w:rsid w:val="00AE712B"/>
    <w:rsid w:val="00AE725D"/>
    <w:rsid w:val="00AE7B7F"/>
    <w:rsid w:val="00AF0442"/>
    <w:rsid w:val="00AF2761"/>
    <w:rsid w:val="00AF29C0"/>
    <w:rsid w:val="00AF35BF"/>
    <w:rsid w:val="00AF43B1"/>
    <w:rsid w:val="00AF443C"/>
    <w:rsid w:val="00AF5EC5"/>
    <w:rsid w:val="00B002CC"/>
    <w:rsid w:val="00B00D92"/>
    <w:rsid w:val="00B01947"/>
    <w:rsid w:val="00B019D5"/>
    <w:rsid w:val="00B02F3D"/>
    <w:rsid w:val="00B03148"/>
    <w:rsid w:val="00B03DC9"/>
    <w:rsid w:val="00B042D7"/>
    <w:rsid w:val="00B043EF"/>
    <w:rsid w:val="00B04E91"/>
    <w:rsid w:val="00B05612"/>
    <w:rsid w:val="00B0616A"/>
    <w:rsid w:val="00B064B4"/>
    <w:rsid w:val="00B07065"/>
    <w:rsid w:val="00B072B3"/>
    <w:rsid w:val="00B0737A"/>
    <w:rsid w:val="00B101F8"/>
    <w:rsid w:val="00B10F10"/>
    <w:rsid w:val="00B11B3E"/>
    <w:rsid w:val="00B11FAA"/>
    <w:rsid w:val="00B11FD2"/>
    <w:rsid w:val="00B121EE"/>
    <w:rsid w:val="00B122F9"/>
    <w:rsid w:val="00B12965"/>
    <w:rsid w:val="00B13E99"/>
    <w:rsid w:val="00B162BB"/>
    <w:rsid w:val="00B17512"/>
    <w:rsid w:val="00B1778A"/>
    <w:rsid w:val="00B20D70"/>
    <w:rsid w:val="00B21128"/>
    <w:rsid w:val="00B2202B"/>
    <w:rsid w:val="00B240EB"/>
    <w:rsid w:val="00B24B48"/>
    <w:rsid w:val="00B24C1C"/>
    <w:rsid w:val="00B24C8A"/>
    <w:rsid w:val="00B24DFE"/>
    <w:rsid w:val="00B24FDB"/>
    <w:rsid w:val="00B252E0"/>
    <w:rsid w:val="00B26B07"/>
    <w:rsid w:val="00B276A2"/>
    <w:rsid w:val="00B30558"/>
    <w:rsid w:val="00B31A36"/>
    <w:rsid w:val="00B3451A"/>
    <w:rsid w:val="00B35743"/>
    <w:rsid w:val="00B36A14"/>
    <w:rsid w:val="00B36A29"/>
    <w:rsid w:val="00B36C2E"/>
    <w:rsid w:val="00B40B93"/>
    <w:rsid w:val="00B40E64"/>
    <w:rsid w:val="00B41A10"/>
    <w:rsid w:val="00B42FEE"/>
    <w:rsid w:val="00B4337E"/>
    <w:rsid w:val="00B434EC"/>
    <w:rsid w:val="00B43DC2"/>
    <w:rsid w:val="00B442F0"/>
    <w:rsid w:val="00B444CD"/>
    <w:rsid w:val="00B456A2"/>
    <w:rsid w:val="00B45ED5"/>
    <w:rsid w:val="00B47C97"/>
    <w:rsid w:val="00B50122"/>
    <w:rsid w:val="00B507B5"/>
    <w:rsid w:val="00B50C84"/>
    <w:rsid w:val="00B518FC"/>
    <w:rsid w:val="00B5231B"/>
    <w:rsid w:val="00B5302F"/>
    <w:rsid w:val="00B53120"/>
    <w:rsid w:val="00B53EE3"/>
    <w:rsid w:val="00B54EB4"/>
    <w:rsid w:val="00B55907"/>
    <w:rsid w:val="00B56260"/>
    <w:rsid w:val="00B563FA"/>
    <w:rsid w:val="00B568B0"/>
    <w:rsid w:val="00B56A1B"/>
    <w:rsid w:val="00B57879"/>
    <w:rsid w:val="00B609FA"/>
    <w:rsid w:val="00B60D75"/>
    <w:rsid w:val="00B6174E"/>
    <w:rsid w:val="00B61DF5"/>
    <w:rsid w:val="00B61FA1"/>
    <w:rsid w:val="00B62AC0"/>
    <w:rsid w:val="00B63466"/>
    <w:rsid w:val="00B63AA8"/>
    <w:rsid w:val="00B63DC0"/>
    <w:rsid w:val="00B63EEE"/>
    <w:rsid w:val="00B64CF0"/>
    <w:rsid w:val="00B64D09"/>
    <w:rsid w:val="00B651EB"/>
    <w:rsid w:val="00B654E5"/>
    <w:rsid w:val="00B65900"/>
    <w:rsid w:val="00B65C4F"/>
    <w:rsid w:val="00B6652F"/>
    <w:rsid w:val="00B66742"/>
    <w:rsid w:val="00B66989"/>
    <w:rsid w:val="00B66AEE"/>
    <w:rsid w:val="00B702AA"/>
    <w:rsid w:val="00B7068C"/>
    <w:rsid w:val="00B7147E"/>
    <w:rsid w:val="00B715C2"/>
    <w:rsid w:val="00B722B4"/>
    <w:rsid w:val="00B73195"/>
    <w:rsid w:val="00B7445B"/>
    <w:rsid w:val="00B74A2C"/>
    <w:rsid w:val="00B74B59"/>
    <w:rsid w:val="00B74E25"/>
    <w:rsid w:val="00B764CC"/>
    <w:rsid w:val="00B7671B"/>
    <w:rsid w:val="00B7674A"/>
    <w:rsid w:val="00B772DD"/>
    <w:rsid w:val="00B80F8B"/>
    <w:rsid w:val="00B826C6"/>
    <w:rsid w:val="00B82BF3"/>
    <w:rsid w:val="00B8546A"/>
    <w:rsid w:val="00B856FB"/>
    <w:rsid w:val="00B858F8"/>
    <w:rsid w:val="00B86478"/>
    <w:rsid w:val="00B907CB"/>
    <w:rsid w:val="00B90F89"/>
    <w:rsid w:val="00B910D6"/>
    <w:rsid w:val="00B92510"/>
    <w:rsid w:val="00B9484C"/>
    <w:rsid w:val="00B95F36"/>
    <w:rsid w:val="00B9602A"/>
    <w:rsid w:val="00B97C27"/>
    <w:rsid w:val="00BA05B6"/>
    <w:rsid w:val="00BA0D19"/>
    <w:rsid w:val="00BA19DE"/>
    <w:rsid w:val="00BA2FB1"/>
    <w:rsid w:val="00BA464E"/>
    <w:rsid w:val="00BA46F8"/>
    <w:rsid w:val="00BA5D0C"/>
    <w:rsid w:val="00BA67A3"/>
    <w:rsid w:val="00BA7296"/>
    <w:rsid w:val="00BB08D5"/>
    <w:rsid w:val="00BB2781"/>
    <w:rsid w:val="00BB2BD6"/>
    <w:rsid w:val="00BB320C"/>
    <w:rsid w:val="00BB35AB"/>
    <w:rsid w:val="00BB35CE"/>
    <w:rsid w:val="00BB4730"/>
    <w:rsid w:val="00BB4D2C"/>
    <w:rsid w:val="00BB585C"/>
    <w:rsid w:val="00BB5AF6"/>
    <w:rsid w:val="00BB6603"/>
    <w:rsid w:val="00BB7473"/>
    <w:rsid w:val="00BC04C8"/>
    <w:rsid w:val="00BC0C1D"/>
    <w:rsid w:val="00BC0C34"/>
    <w:rsid w:val="00BC1BA4"/>
    <w:rsid w:val="00BC2CE2"/>
    <w:rsid w:val="00BC43E3"/>
    <w:rsid w:val="00BC4611"/>
    <w:rsid w:val="00BC4814"/>
    <w:rsid w:val="00BC4888"/>
    <w:rsid w:val="00BC4AE5"/>
    <w:rsid w:val="00BC5197"/>
    <w:rsid w:val="00BC5BC3"/>
    <w:rsid w:val="00BC7098"/>
    <w:rsid w:val="00BC78CD"/>
    <w:rsid w:val="00BD0BA8"/>
    <w:rsid w:val="00BD1B6B"/>
    <w:rsid w:val="00BD291E"/>
    <w:rsid w:val="00BD53E0"/>
    <w:rsid w:val="00BD670C"/>
    <w:rsid w:val="00BD6BDA"/>
    <w:rsid w:val="00BE1925"/>
    <w:rsid w:val="00BE1C84"/>
    <w:rsid w:val="00BE3E0C"/>
    <w:rsid w:val="00BE4D12"/>
    <w:rsid w:val="00BE522C"/>
    <w:rsid w:val="00BE66DD"/>
    <w:rsid w:val="00BF0238"/>
    <w:rsid w:val="00BF1370"/>
    <w:rsid w:val="00BF2AA0"/>
    <w:rsid w:val="00BF2B67"/>
    <w:rsid w:val="00BF3926"/>
    <w:rsid w:val="00BF3B75"/>
    <w:rsid w:val="00BF49C0"/>
    <w:rsid w:val="00BF4DFE"/>
    <w:rsid w:val="00BF5AEA"/>
    <w:rsid w:val="00BF5F5A"/>
    <w:rsid w:val="00BF71F3"/>
    <w:rsid w:val="00BF7405"/>
    <w:rsid w:val="00BF760F"/>
    <w:rsid w:val="00BF7DCA"/>
    <w:rsid w:val="00C0053A"/>
    <w:rsid w:val="00C00A02"/>
    <w:rsid w:val="00C00B9D"/>
    <w:rsid w:val="00C015F9"/>
    <w:rsid w:val="00C01FC4"/>
    <w:rsid w:val="00C023B6"/>
    <w:rsid w:val="00C026A5"/>
    <w:rsid w:val="00C029A0"/>
    <w:rsid w:val="00C02A91"/>
    <w:rsid w:val="00C02BF0"/>
    <w:rsid w:val="00C03A99"/>
    <w:rsid w:val="00C055B3"/>
    <w:rsid w:val="00C0595A"/>
    <w:rsid w:val="00C05A5F"/>
    <w:rsid w:val="00C062BE"/>
    <w:rsid w:val="00C074D5"/>
    <w:rsid w:val="00C11534"/>
    <w:rsid w:val="00C13335"/>
    <w:rsid w:val="00C13527"/>
    <w:rsid w:val="00C13B0B"/>
    <w:rsid w:val="00C14ED7"/>
    <w:rsid w:val="00C16787"/>
    <w:rsid w:val="00C169DA"/>
    <w:rsid w:val="00C16E47"/>
    <w:rsid w:val="00C20098"/>
    <w:rsid w:val="00C200F8"/>
    <w:rsid w:val="00C2044E"/>
    <w:rsid w:val="00C214EA"/>
    <w:rsid w:val="00C2197D"/>
    <w:rsid w:val="00C22F3E"/>
    <w:rsid w:val="00C230F8"/>
    <w:rsid w:val="00C23963"/>
    <w:rsid w:val="00C24061"/>
    <w:rsid w:val="00C25EFE"/>
    <w:rsid w:val="00C266C1"/>
    <w:rsid w:val="00C27343"/>
    <w:rsid w:val="00C27830"/>
    <w:rsid w:val="00C27E3E"/>
    <w:rsid w:val="00C3011F"/>
    <w:rsid w:val="00C302CA"/>
    <w:rsid w:val="00C3049F"/>
    <w:rsid w:val="00C31C3D"/>
    <w:rsid w:val="00C33686"/>
    <w:rsid w:val="00C37409"/>
    <w:rsid w:val="00C42228"/>
    <w:rsid w:val="00C42499"/>
    <w:rsid w:val="00C42586"/>
    <w:rsid w:val="00C432F7"/>
    <w:rsid w:val="00C4351C"/>
    <w:rsid w:val="00C43570"/>
    <w:rsid w:val="00C444C0"/>
    <w:rsid w:val="00C447B9"/>
    <w:rsid w:val="00C44E59"/>
    <w:rsid w:val="00C45C48"/>
    <w:rsid w:val="00C45E10"/>
    <w:rsid w:val="00C46B2D"/>
    <w:rsid w:val="00C50584"/>
    <w:rsid w:val="00C51850"/>
    <w:rsid w:val="00C51CC6"/>
    <w:rsid w:val="00C51E13"/>
    <w:rsid w:val="00C52406"/>
    <w:rsid w:val="00C5242E"/>
    <w:rsid w:val="00C531A2"/>
    <w:rsid w:val="00C53475"/>
    <w:rsid w:val="00C53DCB"/>
    <w:rsid w:val="00C5517B"/>
    <w:rsid w:val="00C57EAA"/>
    <w:rsid w:val="00C604C8"/>
    <w:rsid w:val="00C60BE5"/>
    <w:rsid w:val="00C617CA"/>
    <w:rsid w:val="00C62622"/>
    <w:rsid w:val="00C62955"/>
    <w:rsid w:val="00C62A74"/>
    <w:rsid w:val="00C62EA4"/>
    <w:rsid w:val="00C64E77"/>
    <w:rsid w:val="00C66BC3"/>
    <w:rsid w:val="00C70615"/>
    <w:rsid w:val="00C70A62"/>
    <w:rsid w:val="00C70BD1"/>
    <w:rsid w:val="00C714B3"/>
    <w:rsid w:val="00C73049"/>
    <w:rsid w:val="00C73468"/>
    <w:rsid w:val="00C7349C"/>
    <w:rsid w:val="00C735BD"/>
    <w:rsid w:val="00C73C75"/>
    <w:rsid w:val="00C743C8"/>
    <w:rsid w:val="00C74C4F"/>
    <w:rsid w:val="00C75833"/>
    <w:rsid w:val="00C75C77"/>
    <w:rsid w:val="00C75CEE"/>
    <w:rsid w:val="00C764AA"/>
    <w:rsid w:val="00C8056E"/>
    <w:rsid w:val="00C81FE8"/>
    <w:rsid w:val="00C82E54"/>
    <w:rsid w:val="00C835CC"/>
    <w:rsid w:val="00C83612"/>
    <w:rsid w:val="00C84F77"/>
    <w:rsid w:val="00C857C5"/>
    <w:rsid w:val="00C86340"/>
    <w:rsid w:val="00C8779D"/>
    <w:rsid w:val="00C877E8"/>
    <w:rsid w:val="00C87ABC"/>
    <w:rsid w:val="00C87C41"/>
    <w:rsid w:val="00C90114"/>
    <w:rsid w:val="00C902E4"/>
    <w:rsid w:val="00C904AC"/>
    <w:rsid w:val="00C919A4"/>
    <w:rsid w:val="00C926BE"/>
    <w:rsid w:val="00C93498"/>
    <w:rsid w:val="00C93DF8"/>
    <w:rsid w:val="00C94177"/>
    <w:rsid w:val="00C947C8"/>
    <w:rsid w:val="00C94821"/>
    <w:rsid w:val="00C94A70"/>
    <w:rsid w:val="00C95065"/>
    <w:rsid w:val="00C95431"/>
    <w:rsid w:val="00C955AF"/>
    <w:rsid w:val="00C95866"/>
    <w:rsid w:val="00C95BFC"/>
    <w:rsid w:val="00C9729E"/>
    <w:rsid w:val="00C974E5"/>
    <w:rsid w:val="00CA0083"/>
    <w:rsid w:val="00CA061B"/>
    <w:rsid w:val="00CA092D"/>
    <w:rsid w:val="00CA0A29"/>
    <w:rsid w:val="00CA0D74"/>
    <w:rsid w:val="00CA1386"/>
    <w:rsid w:val="00CA191C"/>
    <w:rsid w:val="00CA25EC"/>
    <w:rsid w:val="00CA4CA5"/>
    <w:rsid w:val="00CA5890"/>
    <w:rsid w:val="00CA58FB"/>
    <w:rsid w:val="00CA64AD"/>
    <w:rsid w:val="00CA6BFA"/>
    <w:rsid w:val="00CA7B1E"/>
    <w:rsid w:val="00CB163F"/>
    <w:rsid w:val="00CB1A45"/>
    <w:rsid w:val="00CB2D70"/>
    <w:rsid w:val="00CB2EB2"/>
    <w:rsid w:val="00CB3723"/>
    <w:rsid w:val="00CB3D4A"/>
    <w:rsid w:val="00CB4315"/>
    <w:rsid w:val="00CB5F6E"/>
    <w:rsid w:val="00CB6770"/>
    <w:rsid w:val="00CB6E06"/>
    <w:rsid w:val="00CB6E21"/>
    <w:rsid w:val="00CB7B22"/>
    <w:rsid w:val="00CC12E3"/>
    <w:rsid w:val="00CC1F3C"/>
    <w:rsid w:val="00CC2831"/>
    <w:rsid w:val="00CC2B58"/>
    <w:rsid w:val="00CC3256"/>
    <w:rsid w:val="00CC5471"/>
    <w:rsid w:val="00CC63F8"/>
    <w:rsid w:val="00CC680A"/>
    <w:rsid w:val="00CC7C91"/>
    <w:rsid w:val="00CD1FA2"/>
    <w:rsid w:val="00CD302B"/>
    <w:rsid w:val="00CD33AE"/>
    <w:rsid w:val="00CD392F"/>
    <w:rsid w:val="00CD3E0B"/>
    <w:rsid w:val="00CD4BB7"/>
    <w:rsid w:val="00CD54C8"/>
    <w:rsid w:val="00CD59A1"/>
    <w:rsid w:val="00CD760D"/>
    <w:rsid w:val="00CD7985"/>
    <w:rsid w:val="00CD7EA1"/>
    <w:rsid w:val="00CE08B9"/>
    <w:rsid w:val="00CE3330"/>
    <w:rsid w:val="00CE42E0"/>
    <w:rsid w:val="00CE4611"/>
    <w:rsid w:val="00CE547A"/>
    <w:rsid w:val="00CE66A6"/>
    <w:rsid w:val="00CE72B2"/>
    <w:rsid w:val="00CE74A6"/>
    <w:rsid w:val="00CE7503"/>
    <w:rsid w:val="00CE7FB4"/>
    <w:rsid w:val="00CF0D96"/>
    <w:rsid w:val="00CF0E85"/>
    <w:rsid w:val="00CF15EF"/>
    <w:rsid w:val="00CF167C"/>
    <w:rsid w:val="00CF17BF"/>
    <w:rsid w:val="00CF1889"/>
    <w:rsid w:val="00CF1C2A"/>
    <w:rsid w:val="00CF20E4"/>
    <w:rsid w:val="00CF3088"/>
    <w:rsid w:val="00CF3D17"/>
    <w:rsid w:val="00CF49A2"/>
    <w:rsid w:val="00CF4B83"/>
    <w:rsid w:val="00CF6B58"/>
    <w:rsid w:val="00CF7693"/>
    <w:rsid w:val="00D00A02"/>
    <w:rsid w:val="00D04342"/>
    <w:rsid w:val="00D0538E"/>
    <w:rsid w:val="00D056FC"/>
    <w:rsid w:val="00D05E46"/>
    <w:rsid w:val="00D069A7"/>
    <w:rsid w:val="00D06B9A"/>
    <w:rsid w:val="00D06E15"/>
    <w:rsid w:val="00D079B8"/>
    <w:rsid w:val="00D1123B"/>
    <w:rsid w:val="00D116A7"/>
    <w:rsid w:val="00D117D1"/>
    <w:rsid w:val="00D1199D"/>
    <w:rsid w:val="00D11CBB"/>
    <w:rsid w:val="00D1340F"/>
    <w:rsid w:val="00D1346D"/>
    <w:rsid w:val="00D13CED"/>
    <w:rsid w:val="00D14BD0"/>
    <w:rsid w:val="00D152B4"/>
    <w:rsid w:val="00D17514"/>
    <w:rsid w:val="00D17B91"/>
    <w:rsid w:val="00D17F67"/>
    <w:rsid w:val="00D20497"/>
    <w:rsid w:val="00D21FD4"/>
    <w:rsid w:val="00D222BE"/>
    <w:rsid w:val="00D246D0"/>
    <w:rsid w:val="00D25DD7"/>
    <w:rsid w:val="00D25E9B"/>
    <w:rsid w:val="00D25F8E"/>
    <w:rsid w:val="00D262B4"/>
    <w:rsid w:val="00D27174"/>
    <w:rsid w:val="00D27583"/>
    <w:rsid w:val="00D2790B"/>
    <w:rsid w:val="00D3071E"/>
    <w:rsid w:val="00D316D0"/>
    <w:rsid w:val="00D325F6"/>
    <w:rsid w:val="00D32C9C"/>
    <w:rsid w:val="00D335D2"/>
    <w:rsid w:val="00D33A48"/>
    <w:rsid w:val="00D340B2"/>
    <w:rsid w:val="00D34D04"/>
    <w:rsid w:val="00D34FCC"/>
    <w:rsid w:val="00D353E2"/>
    <w:rsid w:val="00D36B1E"/>
    <w:rsid w:val="00D371D3"/>
    <w:rsid w:val="00D37C9E"/>
    <w:rsid w:val="00D41F4C"/>
    <w:rsid w:val="00D4353B"/>
    <w:rsid w:val="00D4402E"/>
    <w:rsid w:val="00D4602F"/>
    <w:rsid w:val="00D4637E"/>
    <w:rsid w:val="00D46639"/>
    <w:rsid w:val="00D4786B"/>
    <w:rsid w:val="00D509AA"/>
    <w:rsid w:val="00D5161E"/>
    <w:rsid w:val="00D53260"/>
    <w:rsid w:val="00D54008"/>
    <w:rsid w:val="00D5445A"/>
    <w:rsid w:val="00D54477"/>
    <w:rsid w:val="00D54795"/>
    <w:rsid w:val="00D55911"/>
    <w:rsid w:val="00D56547"/>
    <w:rsid w:val="00D5672D"/>
    <w:rsid w:val="00D5757D"/>
    <w:rsid w:val="00D57905"/>
    <w:rsid w:val="00D57935"/>
    <w:rsid w:val="00D610D4"/>
    <w:rsid w:val="00D61BED"/>
    <w:rsid w:val="00D621C7"/>
    <w:rsid w:val="00D62FB1"/>
    <w:rsid w:val="00D63023"/>
    <w:rsid w:val="00D64DE2"/>
    <w:rsid w:val="00D67D0E"/>
    <w:rsid w:val="00D710EA"/>
    <w:rsid w:val="00D714EA"/>
    <w:rsid w:val="00D73222"/>
    <w:rsid w:val="00D73652"/>
    <w:rsid w:val="00D743D1"/>
    <w:rsid w:val="00D75165"/>
    <w:rsid w:val="00D75E1A"/>
    <w:rsid w:val="00D81081"/>
    <w:rsid w:val="00D81521"/>
    <w:rsid w:val="00D8243F"/>
    <w:rsid w:val="00D8313F"/>
    <w:rsid w:val="00D83D32"/>
    <w:rsid w:val="00D8476A"/>
    <w:rsid w:val="00D849D5"/>
    <w:rsid w:val="00D861DB"/>
    <w:rsid w:val="00D867CF"/>
    <w:rsid w:val="00D91028"/>
    <w:rsid w:val="00D91107"/>
    <w:rsid w:val="00D91684"/>
    <w:rsid w:val="00D91BAE"/>
    <w:rsid w:val="00D91BE7"/>
    <w:rsid w:val="00D92D0A"/>
    <w:rsid w:val="00D94136"/>
    <w:rsid w:val="00D943B4"/>
    <w:rsid w:val="00D95659"/>
    <w:rsid w:val="00D95AC4"/>
    <w:rsid w:val="00D95C1E"/>
    <w:rsid w:val="00D9624E"/>
    <w:rsid w:val="00D9646E"/>
    <w:rsid w:val="00D96C2A"/>
    <w:rsid w:val="00D9781C"/>
    <w:rsid w:val="00DA10E9"/>
    <w:rsid w:val="00DA2D11"/>
    <w:rsid w:val="00DA2DE7"/>
    <w:rsid w:val="00DA4208"/>
    <w:rsid w:val="00DA4F4C"/>
    <w:rsid w:val="00DA4FCA"/>
    <w:rsid w:val="00DA57A1"/>
    <w:rsid w:val="00DA75A2"/>
    <w:rsid w:val="00DB1247"/>
    <w:rsid w:val="00DB17E7"/>
    <w:rsid w:val="00DB184A"/>
    <w:rsid w:val="00DB207C"/>
    <w:rsid w:val="00DB2F52"/>
    <w:rsid w:val="00DB3523"/>
    <w:rsid w:val="00DB38AD"/>
    <w:rsid w:val="00DB4257"/>
    <w:rsid w:val="00DB47E0"/>
    <w:rsid w:val="00DB5068"/>
    <w:rsid w:val="00DC065B"/>
    <w:rsid w:val="00DC1BD4"/>
    <w:rsid w:val="00DC1CBA"/>
    <w:rsid w:val="00DC3380"/>
    <w:rsid w:val="00DC37EC"/>
    <w:rsid w:val="00DC4193"/>
    <w:rsid w:val="00DC477D"/>
    <w:rsid w:val="00DC694E"/>
    <w:rsid w:val="00DC6B62"/>
    <w:rsid w:val="00DC7045"/>
    <w:rsid w:val="00DC7093"/>
    <w:rsid w:val="00DC75BB"/>
    <w:rsid w:val="00DD0399"/>
    <w:rsid w:val="00DD0A50"/>
    <w:rsid w:val="00DD0C95"/>
    <w:rsid w:val="00DD2340"/>
    <w:rsid w:val="00DD254C"/>
    <w:rsid w:val="00DD2FE2"/>
    <w:rsid w:val="00DD5547"/>
    <w:rsid w:val="00DD6237"/>
    <w:rsid w:val="00DD7DED"/>
    <w:rsid w:val="00DE0EB5"/>
    <w:rsid w:val="00DE13D6"/>
    <w:rsid w:val="00DE15D0"/>
    <w:rsid w:val="00DE4147"/>
    <w:rsid w:val="00DE485D"/>
    <w:rsid w:val="00DE5145"/>
    <w:rsid w:val="00DE5412"/>
    <w:rsid w:val="00DE5BD4"/>
    <w:rsid w:val="00DE6449"/>
    <w:rsid w:val="00DE6B5E"/>
    <w:rsid w:val="00DE6E99"/>
    <w:rsid w:val="00DE7BCB"/>
    <w:rsid w:val="00DE7D92"/>
    <w:rsid w:val="00DE7F0D"/>
    <w:rsid w:val="00DF0114"/>
    <w:rsid w:val="00DF09B4"/>
    <w:rsid w:val="00DF10DA"/>
    <w:rsid w:val="00DF1E8F"/>
    <w:rsid w:val="00DF27B2"/>
    <w:rsid w:val="00DF3930"/>
    <w:rsid w:val="00DF3D1D"/>
    <w:rsid w:val="00DF3D91"/>
    <w:rsid w:val="00DF4736"/>
    <w:rsid w:val="00DF4BC6"/>
    <w:rsid w:val="00DF54C9"/>
    <w:rsid w:val="00DF74D6"/>
    <w:rsid w:val="00DF7E86"/>
    <w:rsid w:val="00E00DD5"/>
    <w:rsid w:val="00E0199E"/>
    <w:rsid w:val="00E01A1F"/>
    <w:rsid w:val="00E0240B"/>
    <w:rsid w:val="00E034B9"/>
    <w:rsid w:val="00E03B9B"/>
    <w:rsid w:val="00E03C2A"/>
    <w:rsid w:val="00E0472B"/>
    <w:rsid w:val="00E0583A"/>
    <w:rsid w:val="00E05BDC"/>
    <w:rsid w:val="00E0604E"/>
    <w:rsid w:val="00E06452"/>
    <w:rsid w:val="00E06489"/>
    <w:rsid w:val="00E073A4"/>
    <w:rsid w:val="00E10AA4"/>
    <w:rsid w:val="00E11BC3"/>
    <w:rsid w:val="00E12CB8"/>
    <w:rsid w:val="00E12F7B"/>
    <w:rsid w:val="00E13F6D"/>
    <w:rsid w:val="00E14122"/>
    <w:rsid w:val="00E14BAB"/>
    <w:rsid w:val="00E14E37"/>
    <w:rsid w:val="00E157EE"/>
    <w:rsid w:val="00E2099D"/>
    <w:rsid w:val="00E20C18"/>
    <w:rsid w:val="00E210DC"/>
    <w:rsid w:val="00E21538"/>
    <w:rsid w:val="00E228D5"/>
    <w:rsid w:val="00E24025"/>
    <w:rsid w:val="00E241D3"/>
    <w:rsid w:val="00E25868"/>
    <w:rsid w:val="00E26D5E"/>
    <w:rsid w:val="00E31B8E"/>
    <w:rsid w:val="00E31BBA"/>
    <w:rsid w:val="00E328A3"/>
    <w:rsid w:val="00E32E6C"/>
    <w:rsid w:val="00E33241"/>
    <w:rsid w:val="00E34522"/>
    <w:rsid w:val="00E3458E"/>
    <w:rsid w:val="00E34DC8"/>
    <w:rsid w:val="00E35BC9"/>
    <w:rsid w:val="00E35D73"/>
    <w:rsid w:val="00E35F0D"/>
    <w:rsid w:val="00E36689"/>
    <w:rsid w:val="00E371FA"/>
    <w:rsid w:val="00E41B8F"/>
    <w:rsid w:val="00E42031"/>
    <w:rsid w:val="00E432A3"/>
    <w:rsid w:val="00E44CFD"/>
    <w:rsid w:val="00E4522F"/>
    <w:rsid w:val="00E45303"/>
    <w:rsid w:val="00E45316"/>
    <w:rsid w:val="00E46486"/>
    <w:rsid w:val="00E46643"/>
    <w:rsid w:val="00E46B1B"/>
    <w:rsid w:val="00E475D2"/>
    <w:rsid w:val="00E5052B"/>
    <w:rsid w:val="00E50AD5"/>
    <w:rsid w:val="00E516D4"/>
    <w:rsid w:val="00E523B9"/>
    <w:rsid w:val="00E5272D"/>
    <w:rsid w:val="00E53E51"/>
    <w:rsid w:val="00E55F00"/>
    <w:rsid w:val="00E55F13"/>
    <w:rsid w:val="00E56C57"/>
    <w:rsid w:val="00E56D46"/>
    <w:rsid w:val="00E60077"/>
    <w:rsid w:val="00E602AB"/>
    <w:rsid w:val="00E607CB"/>
    <w:rsid w:val="00E60D1F"/>
    <w:rsid w:val="00E61068"/>
    <w:rsid w:val="00E61C5F"/>
    <w:rsid w:val="00E630F1"/>
    <w:rsid w:val="00E635E2"/>
    <w:rsid w:val="00E637EA"/>
    <w:rsid w:val="00E6391E"/>
    <w:rsid w:val="00E63F14"/>
    <w:rsid w:val="00E663DA"/>
    <w:rsid w:val="00E6685B"/>
    <w:rsid w:val="00E67CC6"/>
    <w:rsid w:val="00E702F0"/>
    <w:rsid w:val="00E70628"/>
    <w:rsid w:val="00E70835"/>
    <w:rsid w:val="00E711D8"/>
    <w:rsid w:val="00E716DE"/>
    <w:rsid w:val="00E71F64"/>
    <w:rsid w:val="00E72B11"/>
    <w:rsid w:val="00E72BA8"/>
    <w:rsid w:val="00E745DE"/>
    <w:rsid w:val="00E74740"/>
    <w:rsid w:val="00E75106"/>
    <w:rsid w:val="00E778BD"/>
    <w:rsid w:val="00E811D7"/>
    <w:rsid w:val="00E8159B"/>
    <w:rsid w:val="00E81FED"/>
    <w:rsid w:val="00E8269B"/>
    <w:rsid w:val="00E82B0A"/>
    <w:rsid w:val="00E84BE4"/>
    <w:rsid w:val="00E86A4F"/>
    <w:rsid w:val="00E86DBD"/>
    <w:rsid w:val="00E87B95"/>
    <w:rsid w:val="00E87CE2"/>
    <w:rsid w:val="00E87F24"/>
    <w:rsid w:val="00E90593"/>
    <w:rsid w:val="00E90B25"/>
    <w:rsid w:val="00E90BEC"/>
    <w:rsid w:val="00E9367F"/>
    <w:rsid w:val="00E9449C"/>
    <w:rsid w:val="00E94D27"/>
    <w:rsid w:val="00E95565"/>
    <w:rsid w:val="00E95737"/>
    <w:rsid w:val="00E9615B"/>
    <w:rsid w:val="00E9736C"/>
    <w:rsid w:val="00E97F52"/>
    <w:rsid w:val="00EA107D"/>
    <w:rsid w:val="00EA127C"/>
    <w:rsid w:val="00EA1818"/>
    <w:rsid w:val="00EA2FCE"/>
    <w:rsid w:val="00EA4DC3"/>
    <w:rsid w:val="00EA50BF"/>
    <w:rsid w:val="00EA6153"/>
    <w:rsid w:val="00EA662A"/>
    <w:rsid w:val="00EA6776"/>
    <w:rsid w:val="00EA6A92"/>
    <w:rsid w:val="00EA78BD"/>
    <w:rsid w:val="00EB04FD"/>
    <w:rsid w:val="00EB0742"/>
    <w:rsid w:val="00EB1E46"/>
    <w:rsid w:val="00EB22E2"/>
    <w:rsid w:val="00EB296E"/>
    <w:rsid w:val="00EB543E"/>
    <w:rsid w:val="00EB7315"/>
    <w:rsid w:val="00EC1916"/>
    <w:rsid w:val="00EC1DF7"/>
    <w:rsid w:val="00EC2842"/>
    <w:rsid w:val="00EC2DD9"/>
    <w:rsid w:val="00EC3F5D"/>
    <w:rsid w:val="00EC4304"/>
    <w:rsid w:val="00EC485F"/>
    <w:rsid w:val="00EC4976"/>
    <w:rsid w:val="00EC4E37"/>
    <w:rsid w:val="00EC5F85"/>
    <w:rsid w:val="00EC693E"/>
    <w:rsid w:val="00EC7289"/>
    <w:rsid w:val="00ED0C20"/>
    <w:rsid w:val="00ED11BA"/>
    <w:rsid w:val="00ED19BD"/>
    <w:rsid w:val="00ED1D7F"/>
    <w:rsid w:val="00ED1DD7"/>
    <w:rsid w:val="00ED2F96"/>
    <w:rsid w:val="00ED4488"/>
    <w:rsid w:val="00ED47D7"/>
    <w:rsid w:val="00ED5134"/>
    <w:rsid w:val="00ED5404"/>
    <w:rsid w:val="00ED6266"/>
    <w:rsid w:val="00ED6634"/>
    <w:rsid w:val="00EE16A0"/>
    <w:rsid w:val="00EE1F43"/>
    <w:rsid w:val="00EE380E"/>
    <w:rsid w:val="00EE48EB"/>
    <w:rsid w:val="00EE4FBD"/>
    <w:rsid w:val="00EE5395"/>
    <w:rsid w:val="00EE63CF"/>
    <w:rsid w:val="00EF02F0"/>
    <w:rsid w:val="00EF1655"/>
    <w:rsid w:val="00EF1BCD"/>
    <w:rsid w:val="00EF1C73"/>
    <w:rsid w:val="00EF1E7C"/>
    <w:rsid w:val="00EF1F11"/>
    <w:rsid w:val="00EF2FB2"/>
    <w:rsid w:val="00EF3DD6"/>
    <w:rsid w:val="00EF4446"/>
    <w:rsid w:val="00EF57FC"/>
    <w:rsid w:val="00EF58A0"/>
    <w:rsid w:val="00EF63FE"/>
    <w:rsid w:val="00F00819"/>
    <w:rsid w:val="00F00F10"/>
    <w:rsid w:val="00F01BA0"/>
    <w:rsid w:val="00F038AC"/>
    <w:rsid w:val="00F03CC3"/>
    <w:rsid w:val="00F042FD"/>
    <w:rsid w:val="00F052E3"/>
    <w:rsid w:val="00F06831"/>
    <w:rsid w:val="00F071E4"/>
    <w:rsid w:val="00F07A18"/>
    <w:rsid w:val="00F10CB0"/>
    <w:rsid w:val="00F10FAF"/>
    <w:rsid w:val="00F11478"/>
    <w:rsid w:val="00F118C8"/>
    <w:rsid w:val="00F11B87"/>
    <w:rsid w:val="00F11D27"/>
    <w:rsid w:val="00F126C4"/>
    <w:rsid w:val="00F138E0"/>
    <w:rsid w:val="00F13A34"/>
    <w:rsid w:val="00F13EEC"/>
    <w:rsid w:val="00F142E1"/>
    <w:rsid w:val="00F1649A"/>
    <w:rsid w:val="00F167AF"/>
    <w:rsid w:val="00F16984"/>
    <w:rsid w:val="00F228BB"/>
    <w:rsid w:val="00F236B7"/>
    <w:rsid w:val="00F251B9"/>
    <w:rsid w:val="00F255D8"/>
    <w:rsid w:val="00F25737"/>
    <w:rsid w:val="00F26131"/>
    <w:rsid w:val="00F27EBE"/>
    <w:rsid w:val="00F30AAC"/>
    <w:rsid w:val="00F30DE4"/>
    <w:rsid w:val="00F313EB"/>
    <w:rsid w:val="00F315C3"/>
    <w:rsid w:val="00F32306"/>
    <w:rsid w:val="00F32C55"/>
    <w:rsid w:val="00F33B91"/>
    <w:rsid w:val="00F3479F"/>
    <w:rsid w:val="00F34BD6"/>
    <w:rsid w:val="00F367D8"/>
    <w:rsid w:val="00F36A57"/>
    <w:rsid w:val="00F36A58"/>
    <w:rsid w:val="00F36B07"/>
    <w:rsid w:val="00F37756"/>
    <w:rsid w:val="00F40FFA"/>
    <w:rsid w:val="00F42322"/>
    <w:rsid w:val="00F4517A"/>
    <w:rsid w:val="00F47052"/>
    <w:rsid w:val="00F47DE6"/>
    <w:rsid w:val="00F50565"/>
    <w:rsid w:val="00F50F8E"/>
    <w:rsid w:val="00F51554"/>
    <w:rsid w:val="00F52145"/>
    <w:rsid w:val="00F522EF"/>
    <w:rsid w:val="00F53CFE"/>
    <w:rsid w:val="00F54358"/>
    <w:rsid w:val="00F54C3D"/>
    <w:rsid w:val="00F55560"/>
    <w:rsid w:val="00F5558B"/>
    <w:rsid w:val="00F557A1"/>
    <w:rsid w:val="00F5622B"/>
    <w:rsid w:val="00F56841"/>
    <w:rsid w:val="00F57105"/>
    <w:rsid w:val="00F574C7"/>
    <w:rsid w:val="00F576CD"/>
    <w:rsid w:val="00F57D5A"/>
    <w:rsid w:val="00F607C6"/>
    <w:rsid w:val="00F60EE8"/>
    <w:rsid w:val="00F61EF7"/>
    <w:rsid w:val="00F626AC"/>
    <w:rsid w:val="00F63592"/>
    <w:rsid w:val="00F64545"/>
    <w:rsid w:val="00F6507D"/>
    <w:rsid w:val="00F655EE"/>
    <w:rsid w:val="00F66E9A"/>
    <w:rsid w:val="00F6715D"/>
    <w:rsid w:val="00F67365"/>
    <w:rsid w:val="00F7057E"/>
    <w:rsid w:val="00F729F3"/>
    <w:rsid w:val="00F73C73"/>
    <w:rsid w:val="00F74BD3"/>
    <w:rsid w:val="00F74E7E"/>
    <w:rsid w:val="00F7580E"/>
    <w:rsid w:val="00F75D45"/>
    <w:rsid w:val="00F765E4"/>
    <w:rsid w:val="00F774C5"/>
    <w:rsid w:val="00F809D9"/>
    <w:rsid w:val="00F81D46"/>
    <w:rsid w:val="00F82723"/>
    <w:rsid w:val="00F83AB0"/>
    <w:rsid w:val="00F840C4"/>
    <w:rsid w:val="00F8413F"/>
    <w:rsid w:val="00F84692"/>
    <w:rsid w:val="00F858C4"/>
    <w:rsid w:val="00F85A58"/>
    <w:rsid w:val="00F86E39"/>
    <w:rsid w:val="00F905B3"/>
    <w:rsid w:val="00F9122C"/>
    <w:rsid w:val="00F91315"/>
    <w:rsid w:val="00F91BAD"/>
    <w:rsid w:val="00F92118"/>
    <w:rsid w:val="00F9306D"/>
    <w:rsid w:val="00F94454"/>
    <w:rsid w:val="00F96C62"/>
    <w:rsid w:val="00F978A2"/>
    <w:rsid w:val="00FA0908"/>
    <w:rsid w:val="00FA0C1B"/>
    <w:rsid w:val="00FA1CD1"/>
    <w:rsid w:val="00FA1EC7"/>
    <w:rsid w:val="00FA29B0"/>
    <w:rsid w:val="00FA2B6A"/>
    <w:rsid w:val="00FA3023"/>
    <w:rsid w:val="00FA3A0E"/>
    <w:rsid w:val="00FA4C2A"/>
    <w:rsid w:val="00FA4E8C"/>
    <w:rsid w:val="00FA5316"/>
    <w:rsid w:val="00FA66D2"/>
    <w:rsid w:val="00FA6EDA"/>
    <w:rsid w:val="00FA7ADF"/>
    <w:rsid w:val="00FA7F04"/>
    <w:rsid w:val="00FB072D"/>
    <w:rsid w:val="00FB1ABD"/>
    <w:rsid w:val="00FB20FF"/>
    <w:rsid w:val="00FB26E3"/>
    <w:rsid w:val="00FB3367"/>
    <w:rsid w:val="00FB3503"/>
    <w:rsid w:val="00FB3B43"/>
    <w:rsid w:val="00FB444C"/>
    <w:rsid w:val="00FB4675"/>
    <w:rsid w:val="00FB69E8"/>
    <w:rsid w:val="00FB797E"/>
    <w:rsid w:val="00FB7C48"/>
    <w:rsid w:val="00FC0330"/>
    <w:rsid w:val="00FC1813"/>
    <w:rsid w:val="00FC28AB"/>
    <w:rsid w:val="00FC4158"/>
    <w:rsid w:val="00FC5BA1"/>
    <w:rsid w:val="00FC5C1F"/>
    <w:rsid w:val="00FC6487"/>
    <w:rsid w:val="00FC787E"/>
    <w:rsid w:val="00FD102B"/>
    <w:rsid w:val="00FD26FC"/>
    <w:rsid w:val="00FD3E49"/>
    <w:rsid w:val="00FD434D"/>
    <w:rsid w:val="00FD4C22"/>
    <w:rsid w:val="00FD56F8"/>
    <w:rsid w:val="00FD663C"/>
    <w:rsid w:val="00FD671B"/>
    <w:rsid w:val="00FD6ECA"/>
    <w:rsid w:val="00FE0B8A"/>
    <w:rsid w:val="00FE192D"/>
    <w:rsid w:val="00FE276E"/>
    <w:rsid w:val="00FE3F8F"/>
    <w:rsid w:val="00FE561E"/>
    <w:rsid w:val="00FE7731"/>
    <w:rsid w:val="00FE7F8E"/>
    <w:rsid w:val="00FF0312"/>
    <w:rsid w:val="00FF0BEB"/>
    <w:rsid w:val="00FF225A"/>
    <w:rsid w:val="00FF2720"/>
    <w:rsid w:val="00FF293C"/>
    <w:rsid w:val="00FF29AB"/>
    <w:rsid w:val="00FF315E"/>
    <w:rsid w:val="00FF3539"/>
    <w:rsid w:val="00FF355C"/>
    <w:rsid w:val="00FF374B"/>
    <w:rsid w:val="00FF3F80"/>
    <w:rsid w:val="00FF63D2"/>
    <w:rsid w:val="00FF6D57"/>
    <w:rsid w:val="00FF6F0C"/>
    <w:rsid w:val="00FF76E3"/>
    <w:rsid w:val="00FF77F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3F0DFE"/>
  <w15:docId w15:val="{B1B67B8E-6689-4149-A74C-17296E02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155"/>
  </w:style>
  <w:style w:type="paragraph" w:styleId="Ttulo3">
    <w:name w:val="heading 3"/>
    <w:basedOn w:val="Normal"/>
    <w:link w:val="Ttulo3Car"/>
    <w:uiPriority w:val="9"/>
    <w:qFormat/>
    <w:rsid w:val="0048351F"/>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3E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E49"/>
  </w:style>
  <w:style w:type="paragraph" w:styleId="Piedepgina">
    <w:name w:val="footer"/>
    <w:basedOn w:val="Normal"/>
    <w:link w:val="PiedepginaCar"/>
    <w:uiPriority w:val="99"/>
    <w:unhideWhenUsed/>
    <w:rsid w:val="00FD3E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E49"/>
  </w:style>
  <w:style w:type="paragraph" w:customStyle="1" w:styleId="corte5transcripcion">
    <w:name w:val="corte5 transcripcion"/>
    <w:basedOn w:val="Normal"/>
    <w:link w:val="corte5transcripcionCar"/>
    <w:qFormat/>
    <w:rsid w:val="00FD3E49"/>
    <w:pPr>
      <w:spacing w:after="0" w:line="360" w:lineRule="auto"/>
      <w:ind w:left="709" w:right="709"/>
      <w:jc w:val="both"/>
    </w:pPr>
    <w:rPr>
      <w:rFonts w:ascii="Arial" w:eastAsia="Times New Roman" w:hAnsi="Arial" w:cs="Times New Roman"/>
      <w:b/>
      <w:i/>
      <w:sz w:val="30"/>
      <w:szCs w:val="20"/>
      <w:lang w:eastAsia="es-MX"/>
    </w:rPr>
  </w:style>
  <w:style w:type="paragraph" w:customStyle="1" w:styleId="corte6cintilloypie">
    <w:name w:val="corte6 cintillo y pie"/>
    <w:basedOn w:val="Normal"/>
    <w:rsid w:val="00FD3E49"/>
    <w:pPr>
      <w:spacing w:after="0" w:line="240" w:lineRule="auto"/>
      <w:jc w:val="right"/>
    </w:pPr>
    <w:rPr>
      <w:rFonts w:ascii="Arial" w:eastAsia="Times New Roman" w:hAnsi="Arial" w:cs="Times New Roman"/>
      <w:b/>
      <w:caps/>
      <w:sz w:val="24"/>
      <w:szCs w:val="20"/>
      <w:lang w:eastAsia="es-MX"/>
    </w:rPr>
  </w:style>
  <w:style w:type="paragraph" w:styleId="Textonotapie">
    <w:name w:val="footnote text"/>
    <w:aliases w:val="Footnote Text Char Char Char Char Char,Footnote Text Char Char Char Char,Footnote reference,FA Fu, Car,Car,Footnote Text Char Char Char,Footnote Text Cha,FA Fußnotentext,FA Fu?notentext,Footnote Text Char Char,FA Fuﬂnotentext,Ca,Car3,C, C"/>
    <w:basedOn w:val="Normal"/>
    <w:link w:val="TextonotapieCar1"/>
    <w:uiPriority w:val="99"/>
    <w:qFormat/>
    <w:rsid w:val="00FD3E49"/>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aliases w:val="Footnote Text Char Char Char Char Char Car1,Footnote Text Char Char Char Char Car1,Footnote reference Car1,FA Fu Car1,Car Car Car Car,Car3 Car1,Car3 Car Car,Texto nota pie Car Car Car,Car3 Car Car Car Car Car Car,Car31 Car Car,C Car"/>
    <w:basedOn w:val="Fuentedeprrafopredeter"/>
    <w:uiPriority w:val="99"/>
    <w:rsid w:val="00FD3E49"/>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julio,Footnote Reference Char3,ftref,Ref,R,ftre"/>
    <w:basedOn w:val="Fuentedeprrafopredeter"/>
    <w:uiPriority w:val="99"/>
    <w:qFormat/>
    <w:rsid w:val="00FD3E49"/>
    <w:rPr>
      <w:vertAlign w:val="superscript"/>
    </w:rPr>
  </w:style>
  <w:style w:type="character" w:customStyle="1" w:styleId="corte5transcripcionCar">
    <w:name w:val="corte5 transcripcion Car"/>
    <w:basedOn w:val="Fuentedeprrafopredeter"/>
    <w:link w:val="corte5transcripcion"/>
    <w:locked/>
    <w:rsid w:val="00FD3E49"/>
    <w:rPr>
      <w:rFonts w:ascii="Arial" w:eastAsia="Times New Roman" w:hAnsi="Arial" w:cs="Times New Roman"/>
      <w:b/>
      <w:i/>
      <w:sz w:val="30"/>
      <w:szCs w:val="20"/>
      <w:lang w:eastAsia="es-MX"/>
    </w:rPr>
  </w:style>
  <w:style w:type="character" w:customStyle="1" w:styleId="TextonotapieCar1">
    <w:name w:val="Texto nota pie Car1"/>
    <w:aliases w:val="Footnote Text Char Char Char Char Char Car,Footnote Text Char Char Char Char Car,Footnote reference Car,FA Fu Car, Car Car,Car Car,Footnote Text Char Char Char Car,Footnote Text Cha Car,FA Fußnotentext Car,FA Fu?notentext Car,Ca Car"/>
    <w:basedOn w:val="Fuentedeprrafopredeter"/>
    <w:link w:val="Textonotapie"/>
    <w:locked/>
    <w:rsid w:val="00FD3E49"/>
    <w:rPr>
      <w:rFonts w:ascii="Times New Roman" w:eastAsia="Times New Roman" w:hAnsi="Times New Roman" w:cs="Times New Roman"/>
      <w:sz w:val="20"/>
      <w:szCs w:val="20"/>
      <w:lang w:eastAsia="es-MX"/>
    </w:rPr>
  </w:style>
  <w:style w:type="paragraph" w:customStyle="1" w:styleId="corte4fondo">
    <w:name w:val="corte4 fondo"/>
    <w:basedOn w:val="Normal"/>
    <w:link w:val="corte4fondoCar1"/>
    <w:qFormat/>
    <w:rsid w:val="00F7057E"/>
    <w:pPr>
      <w:spacing w:after="0" w:line="360" w:lineRule="auto"/>
      <w:ind w:firstLine="709"/>
      <w:jc w:val="both"/>
    </w:pPr>
    <w:rPr>
      <w:rFonts w:ascii="Arial" w:eastAsia="Times New Roman" w:hAnsi="Arial" w:cs="Times New Roman"/>
      <w:sz w:val="30"/>
      <w:szCs w:val="20"/>
      <w:lang w:eastAsia="es-ES"/>
    </w:rPr>
  </w:style>
  <w:style w:type="character" w:customStyle="1" w:styleId="corte4fondoCar1">
    <w:name w:val="corte4 fondo Car1"/>
    <w:basedOn w:val="Fuentedeprrafopredeter"/>
    <w:link w:val="corte4fondo"/>
    <w:rsid w:val="00F7057E"/>
    <w:rPr>
      <w:rFonts w:ascii="Arial" w:eastAsia="Times New Roman" w:hAnsi="Arial" w:cs="Times New Roman"/>
      <w:sz w:val="30"/>
      <w:szCs w:val="20"/>
      <w:lang w:eastAsia="es-ES"/>
    </w:rPr>
  </w:style>
  <w:style w:type="paragraph" w:styleId="Prrafodelista">
    <w:name w:val="List Paragraph"/>
    <w:aliases w:val="Cita texto,TEXTO GENERAL SENTENCIAS,Footnote,Párrafo de lista2,Párrafo de lista1,List Paragraph"/>
    <w:basedOn w:val="Normal"/>
    <w:link w:val="PrrafodelistaCar"/>
    <w:uiPriority w:val="34"/>
    <w:qFormat/>
    <w:rsid w:val="00F7057E"/>
    <w:pPr>
      <w:spacing w:after="0" w:line="240" w:lineRule="auto"/>
      <w:ind w:left="708"/>
    </w:pPr>
    <w:rPr>
      <w:rFonts w:ascii="Arial" w:eastAsia="Times New Roman" w:hAnsi="Arial" w:cs="Times New Roman"/>
      <w:sz w:val="30"/>
      <w:szCs w:val="30"/>
      <w:lang w:eastAsia="es-MX"/>
    </w:rPr>
  </w:style>
  <w:style w:type="character" w:customStyle="1" w:styleId="corte4fondoCar2">
    <w:name w:val="corte4 fondo Car2"/>
    <w:basedOn w:val="Fuentedeprrafopredeter"/>
    <w:locked/>
    <w:rsid w:val="00DD0A50"/>
    <w:rPr>
      <w:rFonts w:ascii="Arial" w:hAnsi="Arial" w:cs="Arial"/>
      <w:lang w:eastAsia="es-ES"/>
    </w:rPr>
  </w:style>
  <w:style w:type="paragraph" w:customStyle="1" w:styleId="Default">
    <w:name w:val="Default"/>
    <w:rsid w:val="005A5F1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A4C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4C2A"/>
    <w:rPr>
      <w:rFonts w:ascii="Tahoma" w:hAnsi="Tahoma" w:cs="Tahoma"/>
      <w:sz w:val="16"/>
      <w:szCs w:val="16"/>
    </w:rPr>
  </w:style>
  <w:style w:type="paragraph" w:customStyle="1" w:styleId="Estilo">
    <w:name w:val="Estilo"/>
    <w:basedOn w:val="Sinespaciado"/>
    <w:link w:val="EstiloCar"/>
    <w:qFormat/>
    <w:rsid w:val="00732264"/>
    <w:pPr>
      <w:jc w:val="both"/>
    </w:pPr>
    <w:rPr>
      <w:rFonts w:ascii="Arial" w:hAnsi="Arial"/>
      <w:sz w:val="24"/>
    </w:rPr>
  </w:style>
  <w:style w:type="character" w:customStyle="1" w:styleId="EstiloCar">
    <w:name w:val="Estilo Car"/>
    <w:basedOn w:val="Fuentedeprrafopredeter"/>
    <w:link w:val="Estilo"/>
    <w:rsid w:val="00732264"/>
    <w:rPr>
      <w:rFonts w:ascii="Arial" w:hAnsi="Arial"/>
      <w:sz w:val="24"/>
    </w:rPr>
  </w:style>
  <w:style w:type="paragraph" w:styleId="Sinespaciado">
    <w:name w:val="No Spacing"/>
    <w:uiPriority w:val="1"/>
    <w:qFormat/>
    <w:rsid w:val="00732264"/>
    <w:pPr>
      <w:spacing w:after="0" w:line="240" w:lineRule="auto"/>
    </w:pPr>
  </w:style>
  <w:style w:type="paragraph" w:customStyle="1" w:styleId="CM6">
    <w:name w:val="CM6"/>
    <w:basedOn w:val="Default"/>
    <w:next w:val="Default"/>
    <w:uiPriority w:val="99"/>
    <w:rsid w:val="0084263C"/>
    <w:pPr>
      <w:widowControl w:val="0"/>
    </w:pPr>
    <w:rPr>
      <w:rFonts w:ascii="Helvetica" w:eastAsiaTheme="minorEastAsia" w:hAnsi="Helvetica" w:cs="Helvetica"/>
      <w:color w:val="auto"/>
      <w:lang w:eastAsia="es-MX"/>
    </w:rPr>
  </w:style>
  <w:style w:type="paragraph" w:customStyle="1" w:styleId="CM2">
    <w:name w:val="CM2"/>
    <w:basedOn w:val="Default"/>
    <w:next w:val="Default"/>
    <w:uiPriority w:val="99"/>
    <w:rsid w:val="0084263C"/>
    <w:pPr>
      <w:widowControl w:val="0"/>
      <w:spacing w:line="231" w:lineRule="atLeast"/>
    </w:pPr>
    <w:rPr>
      <w:rFonts w:ascii="Helvetica" w:eastAsiaTheme="minorEastAsia" w:hAnsi="Helvetica" w:cs="Helvetica"/>
      <w:color w:val="auto"/>
      <w:lang w:eastAsia="es-MX"/>
    </w:rPr>
  </w:style>
  <w:style w:type="paragraph" w:customStyle="1" w:styleId="TEXTONORMAL">
    <w:name w:val="TEXTO NORMAL"/>
    <w:basedOn w:val="Normal"/>
    <w:link w:val="TEXTONORMALCar"/>
    <w:rsid w:val="00321020"/>
    <w:pPr>
      <w:spacing w:after="0" w:line="360" w:lineRule="auto"/>
      <w:ind w:firstLine="709"/>
      <w:jc w:val="both"/>
    </w:pPr>
    <w:rPr>
      <w:rFonts w:ascii="Arial" w:eastAsia="Times New Roman" w:hAnsi="Arial" w:cs="Times New Roman"/>
      <w:sz w:val="28"/>
      <w:szCs w:val="28"/>
      <w:lang w:val="x-none" w:eastAsia="es-ES"/>
    </w:rPr>
  </w:style>
  <w:style w:type="character" w:customStyle="1" w:styleId="TEXTONORMALCar">
    <w:name w:val="TEXTO NORMAL Car"/>
    <w:link w:val="TEXTONORMAL"/>
    <w:rsid w:val="00321020"/>
    <w:rPr>
      <w:rFonts w:ascii="Arial" w:eastAsia="Times New Roman" w:hAnsi="Arial" w:cs="Times New Roman"/>
      <w:sz w:val="28"/>
      <w:szCs w:val="28"/>
      <w:lang w:val="x-none" w:eastAsia="es-ES"/>
    </w:rPr>
  </w:style>
  <w:style w:type="character" w:customStyle="1" w:styleId="lbl-encabezado-blanco2">
    <w:name w:val="lbl-encabezado-blanco2"/>
    <w:basedOn w:val="Fuentedeprrafopredeter"/>
    <w:rsid w:val="005F2043"/>
    <w:rPr>
      <w:color w:val="FFFFFF"/>
    </w:rPr>
  </w:style>
  <w:style w:type="paragraph" w:styleId="NormalWeb">
    <w:name w:val="Normal (Web)"/>
    <w:basedOn w:val="Normal"/>
    <w:uiPriority w:val="99"/>
    <w:rsid w:val="0094161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94161A"/>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94161A"/>
    <w:rPr>
      <w:rFonts w:ascii="Arial" w:eastAsia="Times New Roman" w:hAnsi="Arial" w:cs="Times New Roman"/>
      <w:sz w:val="18"/>
      <w:szCs w:val="18"/>
      <w:lang w:val="es-ES" w:eastAsia="es-ES"/>
    </w:rPr>
  </w:style>
  <w:style w:type="paragraph" w:customStyle="1" w:styleId="p">
    <w:name w:val="p"/>
    <w:basedOn w:val="Normal"/>
    <w:rsid w:val="0082421B"/>
    <w:pPr>
      <w:spacing w:before="100" w:beforeAutospacing="1" w:after="0" w:line="240" w:lineRule="auto"/>
    </w:pPr>
    <w:rPr>
      <w:rFonts w:ascii="Times New Roman" w:eastAsia="Times New Roman" w:hAnsi="Times New Roman" w:cs="Times New Roman"/>
      <w:sz w:val="24"/>
      <w:szCs w:val="24"/>
      <w:lang w:eastAsia="es-MX"/>
    </w:rPr>
  </w:style>
  <w:style w:type="paragraph" w:customStyle="1" w:styleId="q">
    <w:name w:val="q"/>
    <w:basedOn w:val="Normal"/>
    <w:rsid w:val="0082421B"/>
    <w:pPr>
      <w:spacing w:before="100" w:beforeAutospacing="1" w:after="0" w:line="240" w:lineRule="auto"/>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82421B"/>
    <w:rPr>
      <w:color w:val="0000FF"/>
      <w:sz w:val="30"/>
      <w:szCs w:val="30"/>
    </w:rPr>
  </w:style>
  <w:style w:type="character" w:customStyle="1" w:styleId="a1">
    <w:name w:val="a1"/>
    <w:basedOn w:val="Fuentedeprrafopredeter"/>
    <w:rsid w:val="0082421B"/>
    <w:rPr>
      <w:rFonts w:ascii="Arial Unicode MS" w:eastAsia="Arial Unicode MS" w:hAnsi="Arial Unicode MS" w:cs="Arial Unicode MS" w:hint="eastAsia"/>
      <w:color w:val="008000"/>
      <w:sz w:val="26"/>
      <w:szCs w:val="26"/>
    </w:rPr>
  </w:style>
  <w:style w:type="character" w:customStyle="1" w:styleId="d1">
    <w:name w:val="d1"/>
    <w:basedOn w:val="Fuentedeprrafopredeter"/>
    <w:rsid w:val="0082421B"/>
    <w:rPr>
      <w:color w:val="0000FF"/>
    </w:rPr>
  </w:style>
  <w:style w:type="character" w:customStyle="1" w:styleId="b1">
    <w:name w:val="b1"/>
    <w:basedOn w:val="Fuentedeprrafopredeter"/>
    <w:rsid w:val="0082421B"/>
    <w:rPr>
      <w:color w:val="000000"/>
    </w:rPr>
  </w:style>
  <w:style w:type="character" w:customStyle="1" w:styleId="g1">
    <w:name w:val="g1"/>
    <w:basedOn w:val="Fuentedeprrafopredeter"/>
    <w:rsid w:val="004D3A11"/>
    <w:rPr>
      <w:color w:val="B3B3B3"/>
    </w:rPr>
  </w:style>
  <w:style w:type="paragraph" w:customStyle="1" w:styleId="p2">
    <w:name w:val="p2"/>
    <w:basedOn w:val="Normal"/>
    <w:uiPriority w:val="99"/>
    <w:rsid w:val="009A1AE3"/>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4"/>
      <w:szCs w:val="24"/>
      <w:lang w:val="en-US" w:eastAsia="es-MX"/>
    </w:rPr>
  </w:style>
  <w:style w:type="paragraph" w:customStyle="1" w:styleId="p59">
    <w:name w:val="p59"/>
    <w:basedOn w:val="Normal"/>
    <w:uiPriority w:val="99"/>
    <w:rsid w:val="009A1AE3"/>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4"/>
      <w:szCs w:val="24"/>
      <w:lang w:val="en-US" w:eastAsia="es-MX"/>
    </w:rPr>
  </w:style>
  <w:style w:type="character" w:customStyle="1" w:styleId="corte5transcripcionCar1">
    <w:name w:val="corte5 transcripcion Car1"/>
    <w:rsid w:val="004371C9"/>
    <w:rPr>
      <w:rFonts w:ascii="Arial" w:eastAsia="Times New Roman" w:hAnsi="Arial" w:cs="Times New Roman"/>
      <w:b/>
      <w:i/>
      <w:sz w:val="30"/>
      <w:szCs w:val="20"/>
      <w:lang w:val="es-ES_tradnl" w:eastAsia="es-ES"/>
    </w:rPr>
  </w:style>
  <w:style w:type="character" w:styleId="Textoennegrita">
    <w:name w:val="Strong"/>
    <w:uiPriority w:val="22"/>
    <w:qFormat/>
    <w:rsid w:val="004371C9"/>
    <w:rPr>
      <w:b/>
      <w:bCs/>
    </w:rPr>
  </w:style>
  <w:style w:type="character" w:customStyle="1" w:styleId="corte4fondoCar3">
    <w:name w:val="corte4 fondo Car3"/>
    <w:rsid w:val="00A70785"/>
    <w:rPr>
      <w:rFonts w:ascii="Arial" w:hAnsi="Arial"/>
      <w:sz w:val="30"/>
      <w:lang w:val="es-ES_tradnl" w:eastAsia="es-MX" w:bidi="ar-SA"/>
    </w:rPr>
  </w:style>
  <w:style w:type="character" w:customStyle="1" w:styleId="Ninguno">
    <w:name w:val="Ninguno"/>
    <w:rsid w:val="005604B6"/>
    <w:rPr>
      <w:lang w:val="es-ES_tradnl"/>
    </w:rPr>
  </w:style>
  <w:style w:type="paragraph" w:customStyle="1" w:styleId="Textoindependiente21">
    <w:name w:val="Texto independiente 21"/>
    <w:rsid w:val="005604B6"/>
    <w:pPr>
      <w:pBdr>
        <w:top w:val="nil"/>
        <w:left w:val="nil"/>
        <w:bottom w:val="nil"/>
        <w:right w:val="nil"/>
        <w:between w:val="nil"/>
        <w:bar w:val="nil"/>
      </w:pBdr>
      <w:spacing w:after="0" w:line="480" w:lineRule="exact"/>
      <w:ind w:firstLine="1418"/>
      <w:jc w:val="both"/>
    </w:pPr>
    <w:rPr>
      <w:rFonts w:ascii="Arial" w:eastAsia="Arial Unicode MS" w:hAnsi="Arial" w:cs="Arial Unicode MS"/>
      <w:color w:val="000000"/>
      <w:sz w:val="28"/>
      <w:szCs w:val="28"/>
      <w:u w:color="000000"/>
      <w:bdr w:val="nil"/>
      <w:lang w:val="es-ES_tradnl" w:eastAsia="es-MX"/>
    </w:rPr>
  </w:style>
  <w:style w:type="paragraph" w:customStyle="1" w:styleId="Cuerpo">
    <w:name w:val="Cuerpo"/>
    <w:link w:val="CuerpoCar"/>
    <w:rsid w:val="005604B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CuerpoCar">
    <w:name w:val="Cuerpo Car"/>
    <w:basedOn w:val="Fuentedeprrafopredeter"/>
    <w:link w:val="Cuerpo"/>
    <w:locked/>
    <w:rsid w:val="005604B6"/>
    <w:rPr>
      <w:rFonts w:ascii="Times New Roman" w:eastAsia="Arial Unicode MS" w:hAnsi="Times New Roman" w:cs="Arial Unicode MS"/>
      <w:color w:val="000000"/>
      <w:sz w:val="24"/>
      <w:szCs w:val="24"/>
      <w:u w:color="000000"/>
      <w:bdr w:val="nil"/>
      <w:lang w:val="es-ES_tradnl" w:eastAsia="es-MX"/>
    </w:rPr>
  </w:style>
  <w:style w:type="paragraph" w:customStyle="1" w:styleId="MESAC">
    <w:name w:val="MESA C"/>
    <w:rsid w:val="005604B6"/>
    <w:pPr>
      <w:widowControl w:val="0"/>
      <w:pBdr>
        <w:top w:val="nil"/>
        <w:left w:val="nil"/>
        <w:bottom w:val="nil"/>
        <w:right w:val="nil"/>
        <w:between w:val="nil"/>
        <w:bar w:val="nil"/>
      </w:pBdr>
      <w:spacing w:after="0" w:line="360" w:lineRule="auto"/>
      <w:ind w:firstLine="851"/>
      <w:jc w:val="both"/>
    </w:pPr>
    <w:rPr>
      <w:rFonts w:ascii="Arial" w:eastAsia="Arial Unicode MS" w:hAnsi="Arial" w:cs="Arial Unicode MS"/>
      <w:color w:val="000000"/>
      <w:sz w:val="28"/>
      <w:szCs w:val="28"/>
      <w:u w:color="000000"/>
      <w:bdr w:val="nil"/>
      <w:lang w:val="es-ES_tradnl" w:eastAsia="es-MX"/>
    </w:rPr>
  </w:style>
  <w:style w:type="paragraph" w:customStyle="1" w:styleId="CuerpoB">
    <w:name w:val="Cuerpo B"/>
    <w:rsid w:val="005604B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CuerpoBA">
    <w:name w:val="Cuerpo B A"/>
    <w:rsid w:val="005604B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PrrafodelistaCar">
    <w:name w:val="Párrafo de lista Car"/>
    <w:aliases w:val="Cita texto Car,TEXTO GENERAL SENTENCIAS Car,Footnote Car,Párrafo de lista2 Car,Párrafo de lista1 Car,List Paragraph Car"/>
    <w:link w:val="Prrafodelista"/>
    <w:uiPriority w:val="34"/>
    <w:locked/>
    <w:rsid w:val="006A3141"/>
    <w:rPr>
      <w:rFonts w:ascii="Arial" w:eastAsia="Times New Roman" w:hAnsi="Arial" w:cs="Times New Roman"/>
      <w:sz w:val="30"/>
      <w:szCs w:val="30"/>
      <w:lang w:eastAsia="es-MX"/>
    </w:rPr>
  </w:style>
  <w:style w:type="paragraph" w:customStyle="1" w:styleId="corte4fondoCar">
    <w:name w:val="corte4 fondo Car"/>
    <w:basedOn w:val="Normal"/>
    <w:rsid w:val="00E60077"/>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2Car">
    <w:name w:val="corte4 fondo Car2 Car"/>
    <w:basedOn w:val="Fuentedeprrafopredeter"/>
    <w:locked/>
    <w:rsid w:val="00E60077"/>
    <w:rPr>
      <w:rFonts w:ascii="Arial" w:hAnsi="Arial" w:cs="Arial"/>
      <w:sz w:val="30"/>
      <w:szCs w:val="30"/>
    </w:rPr>
  </w:style>
  <w:style w:type="character" w:customStyle="1" w:styleId="Ttulo3Car">
    <w:name w:val="Título 3 Car"/>
    <w:basedOn w:val="Fuentedeprrafopredeter"/>
    <w:link w:val="Ttulo3"/>
    <w:uiPriority w:val="9"/>
    <w:rsid w:val="0048351F"/>
    <w:rPr>
      <w:rFonts w:ascii="Segoe UI Semilight" w:eastAsia="Times New Roman" w:hAnsi="Segoe UI Semilight" w:cs="Segoe UI Semilight"/>
      <w:color w:val="262626"/>
      <w:sz w:val="28"/>
      <w:szCs w:val="28"/>
      <w:lang w:eastAsia="es-MX"/>
    </w:rPr>
  </w:style>
  <w:style w:type="character" w:styleId="Hipervnculo">
    <w:name w:val="Hyperlink"/>
    <w:basedOn w:val="Fuentedeprrafopredeter"/>
    <w:uiPriority w:val="99"/>
    <w:semiHidden/>
    <w:unhideWhenUsed/>
    <w:rsid w:val="000C1720"/>
    <w:rPr>
      <w:strike w:val="0"/>
      <w:dstrike w:val="0"/>
      <w:color w:val="444444"/>
      <w:u w:val="none"/>
      <w:effect w:val="none"/>
    </w:rPr>
  </w:style>
  <w:style w:type="character" w:customStyle="1" w:styleId="corte4fondoCarCar1">
    <w:name w:val="corte4 fondo Car Car1"/>
    <w:rsid w:val="00A653C5"/>
    <w:rPr>
      <w:rFonts w:ascii="Arial" w:hAnsi="Arial"/>
      <w:sz w:val="30"/>
      <w:szCs w:val="24"/>
      <w:lang w:val="es-ES_tradnl" w:eastAsia="es-MX" w:bidi="ar-SA"/>
    </w:rPr>
  </w:style>
  <w:style w:type="paragraph" w:customStyle="1" w:styleId="TxBrp18">
    <w:name w:val="TxBr_p18"/>
    <w:basedOn w:val="Normal"/>
    <w:rsid w:val="009A599A"/>
    <w:pPr>
      <w:widowControl w:val="0"/>
      <w:tabs>
        <w:tab w:val="left" w:pos="1938"/>
      </w:tabs>
      <w:autoSpaceDE w:val="0"/>
      <w:autoSpaceDN w:val="0"/>
      <w:adjustRightInd w:val="0"/>
      <w:spacing w:after="0" w:line="317" w:lineRule="atLeast"/>
      <w:ind w:left="556"/>
      <w:jc w:val="both"/>
    </w:pPr>
    <w:rPr>
      <w:rFonts w:ascii="Times New Roman" w:eastAsia="Times New Roman" w:hAnsi="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125">
      <w:bodyDiv w:val="1"/>
      <w:marLeft w:val="0"/>
      <w:marRight w:val="0"/>
      <w:marTop w:val="0"/>
      <w:marBottom w:val="0"/>
      <w:divBdr>
        <w:top w:val="none" w:sz="0" w:space="0" w:color="auto"/>
        <w:left w:val="none" w:sz="0" w:space="0" w:color="auto"/>
        <w:bottom w:val="none" w:sz="0" w:space="0" w:color="auto"/>
        <w:right w:val="none" w:sz="0" w:space="0" w:color="auto"/>
      </w:divBdr>
    </w:div>
    <w:div w:id="228227222">
      <w:bodyDiv w:val="1"/>
      <w:marLeft w:val="0"/>
      <w:marRight w:val="0"/>
      <w:marTop w:val="0"/>
      <w:marBottom w:val="0"/>
      <w:divBdr>
        <w:top w:val="none" w:sz="0" w:space="0" w:color="auto"/>
        <w:left w:val="none" w:sz="0" w:space="0" w:color="auto"/>
        <w:bottom w:val="none" w:sz="0" w:space="0" w:color="auto"/>
        <w:right w:val="none" w:sz="0" w:space="0" w:color="auto"/>
      </w:divBdr>
    </w:div>
    <w:div w:id="283997307">
      <w:bodyDiv w:val="1"/>
      <w:marLeft w:val="0"/>
      <w:marRight w:val="0"/>
      <w:marTop w:val="0"/>
      <w:marBottom w:val="0"/>
      <w:divBdr>
        <w:top w:val="none" w:sz="0" w:space="0" w:color="auto"/>
        <w:left w:val="none" w:sz="0" w:space="0" w:color="auto"/>
        <w:bottom w:val="none" w:sz="0" w:space="0" w:color="auto"/>
        <w:right w:val="none" w:sz="0" w:space="0" w:color="auto"/>
      </w:divBdr>
    </w:div>
    <w:div w:id="342171208">
      <w:bodyDiv w:val="1"/>
      <w:marLeft w:val="0"/>
      <w:marRight w:val="0"/>
      <w:marTop w:val="0"/>
      <w:marBottom w:val="0"/>
      <w:divBdr>
        <w:top w:val="none" w:sz="0" w:space="0" w:color="auto"/>
        <w:left w:val="none" w:sz="0" w:space="0" w:color="auto"/>
        <w:bottom w:val="none" w:sz="0" w:space="0" w:color="auto"/>
        <w:right w:val="none" w:sz="0" w:space="0" w:color="auto"/>
      </w:divBdr>
      <w:divsChild>
        <w:div w:id="1523129980">
          <w:marLeft w:val="0"/>
          <w:marRight w:val="0"/>
          <w:marTop w:val="0"/>
          <w:marBottom w:val="0"/>
          <w:divBdr>
            <w:top w:val="none" w:sz="0" w:space="0" w:color="auto"/>
            <w:left w:val="none" w:sz="0" w:space="0" w:color="auto"/>
            <w:bottom w:val="none" w:sz="0" w:space="0" w:color="auto"/>
            <w:right w:val="none" w:sz="0" w:space="0" w:color="auto"/>
          </w:divBdr>
        </w:div>
      </w:divsChild>
    </w:div>
    <w:div w:id="393284572">
      <w:bodyDiv w:val="1"/>
      <w:marLeft w:val="0"/>
      <w:marRight w:val="0"/>
      <w:marTop w:val="0"/>
      <w:marBottom w:val="0"/>
      <w:divBdr>
        <w:top w:val="none" w:sz="0" w:space="0" w:color="auto"/>
        <w:left w:val="none" w:sz="0" w:space="0" w:color="auto"/>
        <w:bottom w:val="none" w:sz="0" w:space="0" w:color="auto"/>
        <w:right w:val="none" w:sz="0" w:space="0" w:color="auto"/>
      </w:divBdr>
      <w:divsChild>
        <w:div w:id="1881624689">
          <w:marLeft w:val="0"/>
          <w:marRight w:val="0"/>
          <w:marTop w:val="0"/>
          <w:marBottom w:val="0"/>
          <w:divBdr>
            <w:top w:val="none" w:sz="0" w:space="0" w:color="auto"/>
            <w:left w:val="none" w:sz="0" w:space="0" w:color="auto"/>
            <w:bottom w:val="none" w:sz="0" w:space="0" w:color="auto"/>
            <w:right w:val="none" w:sz="0" w:space="0" w:color="auto"/>
          </w:divBdr>
          <w:divsChild>
            <w:div w:id="670839921">
              <w:marLeft w:val="0"/>
              <w:marRight w:val="0"/>
              <w:marTop w:val="0"/>
              <w:marBottom w:val="0"/>
              <w:divBdr>
                <w:top w:val="none" w:sz="0" w:space="0" w:color="auto"/>
                <w:left w:val="none" w:sz="0" w:space="0" w:color="auto"/>
                <w:bottom w:val="none" w:sz="0" w:space="0" w:color="auto"/>
                <w:right w:val="none" w:sz="0" w:space="0" w:color="auto"/>
              </w:divBdr>
              <w:divsChild>
                <w:div w:id="639699703">
                  <w:marLeft w:val="0"/>
                  <w:marRight w:val="0"/>
                  <w:marTop w:val="0"/>
                  <w:marBottom w:val="0"/>
                  <w:divBdr>
                    <w:top w:val="none" w:sz="0" w:space="0" w:color="auto"/>
                    <w:left w:val="none" w:sz="0" w:space="0" w:color="auto"/>
                    <w:bottom w:val="none" w:sz="0" w:space="0" w:color="auto"/>
                    <w:right w:val="none" w:sz="0" w:space="0" w:color="auto"/>
                  </w:divBdr>
                  <w:divsChild>
                    <w:div w:id="1043292948">
                      <w:marLeft w:val="0"/>
                      <w:marRight w:val="0"/>
                      <w:marTop w:val="0"/>
                      <w:marBottom w:val="0"/>
                      <w:divBdr>
                        <w:top w:val="none" w:sz="0" w:space="0" w:color="auto"/>
                        <w:left w:val="none" w:sz="0" w:space="0" w:color="auto"/>
                        <w:bottom w:val="none" w:sz="0" w:space="0" w:color="auto"/>
                        <w:right w:val="none" w:sz="0" w:space="0" w:color="auto"/>
                      </w:divBdr>
                      <w:divsChild>
                        <w:div w:id="1286234410">
                          <w:marLeft w:val="0"/>
                          <w:marRight w:val="0"/>
                          <w:marTop w:val="0"/>
                          <w:marBottom w:val="0"/>
                          <w:divBdr>
                            <w:top w:val="none" w:sz="0" w:space="0" w:color="auto"/>
                            <w:left w:val="none" w:sz="0" w:space="0" w:color="auto"/>
                            <w:bottom w:val="none" w:sz="0" w:space="0" w:color="auto"/>
                            <w:right w:val="none" w:sz="0" w:space="0" w:color="auto"/>
                          </w:divBdr>
                          <w:divsChild>
                            <w:div w:id="1153377204">
                              <w:marLeft w:val="0"/>
                              <w:marRight w:val="0"/>
                              <w:marTop w:val="0"/>
                              <w:marBottom w:val="0"/>
                              <w:divBdr>
                                <w:top w:val="none" w:sz="0" w:space="0" w:color="auto"/>
                                <w:left w:val="none" w:sz="0" w:space="0" w:color="auto"/>
                                <w:bottom w:val="single" w:sz="18" w:space="0" w:color="E4E4E4"/>
                                <w:right w:val="none" w:sz="0" w:space="0" w:color="auto"/>
                              </w:divBdr>
                              <w:divsChild>
                                <w:div w:id="210389739">
                                  <w:marLeft w:val="0"/>
                                  <w:marRight w:val="0"/>
                                  <w:marTop w:val="0"/>
                                  <w:marBottom w:val="0"/>
                                  <w:divBdr>
                                    <w:top w:val="none" w:sz="0" w:space="0" w:color="auto"/>
                                    <w:left w:val="none" w:sz="0" w:space="0" w:color="auto"/>
                                    <w:bottom w:val="none" w:sz="0" w:space="0" w:color="auto"/>
                                    <w:right w:val="none" w:sz="0" w:space="0" w:color="auto"/>
                                  </w:divBdr>
                                  <w:divsChild>
                                    <w:div w:id="1838499185">
                                      <w:marLeft w:val="0"/>
                                      <w:marRight w:val="0"/>
                                      <w:marTop w:val="0"/>
                                      <w:marBottom w:val="0"/>
                                      <w:divBdr>
                                        <w:top w:val="none" w:sz="0" w:space="0" w:color="auto"/>
                                        <w:left w:val="none" w:sz="0" w:space="0" w:color="auto"/>
                                        <w:bottom w:val="none" w:sz="0" w:space="0" w:color="auto"/>
                                        <w:right w:val="none" w:sz="0" w:space="0" w:color="auto"/>
                                      </w:divBdr>
                                      <w:divsChild>
                                        <w:div w:id="293752250">
                                          <w:marLeft w:val="0"/>
                                          <w:marRight w:val="0"/>
                                          <w:marTop w:val="0"/>
                                          <w:marBottom w:val="0"/>
                                          <w:divBdr>
                                            <w:top w:val="none" w:sz="0" w:space="0" w:color="auto"/>
                                            <w:left w:val="none" w:sz="0" w:space="0" w:color="auto"/>
                                            <w:bottom w:val="none" w:sz="0" w:space="0" w:color="auto"/>
                                            <w:right w:val="none" w:sz="0" w:space="0" w:color="auto"/>
                                          </w:divBdr>
                                          <w:divsChild>
                                            <w:div w:id="952398049">
                                              <w:marLeft w:val="0"/>
                                              <w:marRight w:val="0"/>
                                              <w:marTop w:val="0"/>
                                              <w:marBottom w:val="0"/>
                                              <w:divBdr>
                                                <w:top w:val="none" w:sz="0" w:space="0" w:color="auto"/>
                                                <w:left w:val="none" w:sz="0" w:space="0" w:color="auto"/>
                                                <w:bottom w:val="none" w:sz="0" w:space="0" w:color="auto"/>
                                                <w:right w:val="none" w:sz="0" w:space="0" w:color="auto"/>
                                              </w:divBdr>
                                              <w:divsChild>
                                                <w:div w:id="88235299">
                                                  <w:marLeft w:val="0"/>
                                                  <w:marRight w:val="0"/>
                                                  <w:marTop w:val="0"/>
                                                  <w:marBottom w:val="0"/>
                                                  <w:divBdr>
                                                    <w:top w:val="none" w:sz="0" w:space="0" w:color="auto"/>
                                                    <w:left w:val="none" w:sz="0" w:space="0" w:color="auto"/>
                                                    <w:bottom w:val="none" w:sz="0" w:space="0" w:color="auto"/>
                                                    <w:right w:val="none" w:sz="0" w:space="0" w:color="auto"/>
                                                  </w:divBdr>
                                                </w:div>
                                                <w:div w:id="247545215">
                                                  <w:marLeft w:val="0"/>
                                                  <w:marRight w:val="0"/>
                                                  <w:marTop w:val="0"/>
                                                  <w:marBottom w:val="0"/>
                                                  <w:divBdr>
                                                    <w:top w:val="none" w:sz="0" w:space="0" w:color="auto"/>
                                                    <w:left w:val="none" w:sz="0" w:space="0" w:color="auto"/>
                                                    <w:bottom w:val="none" w:sz="0" w:space="0" w:color="auto"/>
                                                    <w:right w:val="none" w:sz="0" w:space="0" w:color="auto"/>
                                                  </w:divBdr>
                                                </w:div>
                                                <w:div w:id="645664465">
                                                  <w:marLeft w:val="0"/>
                                                  <w:marRight w:val="0"/>
                                                  <w:marTop w:val="0"/>
                                                  <w:marBottom w:val="0"/>
                                                  <w:divBdr>
                                                    <w:top w:val="none" w:sz="0" w:space="0" w:color="auto"/>
                                                    <w:left w:val="none" w:sz="0" w:space="0" w:color="auto"/>
                                                    <w:bottom w:val="none" w:sz="0" w:space="0" w:color="auto"/>
                                                    <w:right w:val="none" w:sz="0" w:space="0" w:color="auto"/>
                                                  </w:divBdr>
                                                </w:div>
                                                <w:div w:id="670063743">
                                                  <w:marLeft w:val="0"/>
                                                  <w:marRight w:val="0"/>
                                                  <w:marTop w:val="0"/>
                                                  <w:marBottom w:val="0"/>
                                                  <w:divBdr>
                                                    <w:top w:val="none" w:sz="0" w:space="0" w:color="auto"/>
                                                    <w:left w:val="none" w:sz="0" w:space="0" w:color="auto"/>
                                                    <w:bottom w:val="none" w:sz="0" w:space="0" w:color="auto"/>
                                                    <w:right w:val="none" w:sz="0" w:space="0" w:color="auto"/>
                                                  </w:divBdr>
                                                </w:div>
                                                <w:div w:id="1640456999">
                                                  <w:marLeft w:val="0"/>
                                                  <w:marRight w:val="0"/>
                                                  <w:marTop w:val="0"/>
                                                  <w:marBottom w:val="0"/>
                                                  <w:divBdr>
                                                    <w:top w:val="none" w:sz="0" w:space="0" w:color="auto"/>
                                                    <w:left w:val="none" w:sz="0" w:space="0" w:color="auto"/>
                                                    <w:bottom w:val="none" w:sz="0" w:space="0" w:color="auto"/>
                                                    <w:right w:val="none" w:sz="0" w:space="0" w:color="auto"/>
                                                  </w:divBdr>
                                                </w:div>
                                                <w:div w:id="1922132336">
                                                  <w:marLeft w:val="0"/>
                                                  <w:marRight w:val="0"/>
                                                  <w:marTop w:val="0"/>
                                                  <w:marBottom w:val="0"/>
                                                  <w:divBdr>
                                                    <w:top w:val="none" w:sz="0" w:space="0" w:color="auto"/>
                                                    <w:left w:val="none" w:sz="0" w:space="0" w:color="auto"/>
                                                    <w:bottom w:val="none" w:sz="0" w:space="0" w:color="auto"/>
                                                    <w:right w:val="none" w:sz="0" w:space="0" w:color="auto"/>
                                                  </w:divBdr>
                                                </w:div>
                                                <w:div w:id="20705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4689322">
      <w:bodyDiv w:val="1"/>
      <w:marLeft w:val="0"/>
      <w:marRight w:val="0"/>
      <w:marTop w:val="0"/>
      <w:marBottom w:val="0"/>
      <w:divBdr>
        <w:top w:val="none" w:sz="0" w:space="0" w:color="auto"/>
        <w:left w:val="none" w:sz="0" w:space="0" w:color="auto"/>
        <w:bottom w:val="none" w:sz="0" w:space="0" w:color="auto"/>
        <w:right w:val="none" w:sz="0" w:space="0" w:color="auto"/>
      </w:divBdr>
      <w:divsChild>
        <w:div w:id="1540849223">
          <w:marLeft w:val="0"/>
          <w:marRight w:val="0"/>
          <w:marTop w:val="0"/>
          <w:marBottom w:val="0"/>
          <w:divBdr>
            <w:top w:val="none" w:sz="0" w:space="0" w:color="auto"/>
            <w:left w:val="none" w:sz="0" w:space="0" w:color="auto"/>
            <w:bottom w:val="none" w:sz="0" w:space="0" w:color="auto"/>
            <w:right w:val="none" w:sz="0" w:space="0" w:color="auto"/>
          </w:divBdr>
          <w:divsChild>
            <w:div w:id="605313029">
              <w:marLeft w:val="0"/>
              <w:marRight w:val="0"/>
              <w:marTop w:val="0"/>
              <w:marBottom w:val="0"/>
              <w:divBdr>
                <w:top w:val="none" w:sz="0" w:space="0" w:color="auto"/>
                <w:left w:val="none" w:sz="0" w:space="0" w:color="auto"/>
                <w:bottom w:val="none" w:sz="0" w:space="0" w:color="auto"/>
                <w:right w:val="none" w:sz="0" w:space="0" w:color="auto"/>
              </w:divBdr>
              <w:divsChild>
                <w:div w:id="985931455">
                  <w:marLeft w:val="0"/>
                  <w:marRight w:val="0"/>
                  <w:marTop w:val="0"/>
                  <w:marBottom w:val="0"/>
                  <w:divBdr>
                    <w:top w:val="none" w:sz="0" w:space="0" w:color="auto"/>
                    <w:left w:val="none" w:sz="0" w:space="0" w:color="auto"/>
                    <w:bottom w:val="none" w:sz="0" w:space="0" w:color="auto"/>
                    <w:right w:val="none" w:sz="0" w:space="0" w:color="auto"/>
                  </w:divBdr>
                  <w:divsChild>
                    <w:div w:id="448353217">
                      <w:marLeft w:val="0"/>
                      <w:marRight w:val="0"/>
                      <w:marTop w:val="0"/>
                      <w:marBottom w:val="0"/>
                      <w:divBdr>
                        <w:top w:val="single" w:sz="2" w:space="0" w:color="E2E2E2"/>
                        <w:left w:val="single" w:sz="2" w:space="15" w:color="E2E2E2"/>
                        <w:bottom w:val="single" w:sz="2" w:space="0" w:color="E2E2E2"/>
                        <w:right w:val="single" w:sz="2" w:space="15" w:color="E2E2E2"/>
                      </w:divBdr>
                      <w:divsChild>
                        <w:div w:id="393166339">
                          <w:marLeft w:val="0"/>
                          <w:marRight w:val="0"/>
                          <w:marTop w:val="0"/>
                          <w:marBottom w:val="0"/>
                          <w:divBdr>
                            <w:top w:val="none" w:sz="0" w:space="0" w:color="auto"/>
                            <w:left w:val="none" w:sz="0" w:space="0" w:color="auto"/>
                            <w:bottom w:val="none" w:sz="0" w:space="0" w:color="auto"/>
                            <w:right w:val="none" w:sz="0" w:space="0" w:color="auto"/>
                          </w:divBdr>
                          <w:divsChild>
                            <w:div w:id="964504226">
                              <w:marLeft w:val="0"/>
                              <w:marRight w:val="0"/>
                              <w:marTop w:val="0"/>
                              <w:marBottom w:val="0"/>
                              <w:divBdr>
                                <w:top w:val="none" w:sz="0" w:space="0" w:color="auto"/>
                                <w:left w:val="none" w:sz="0" w:space="0" w:color="auto"/>
                                <w:bottom w:val="none" w:sz="0" w:space="0" w:color="auto"/>
                                <w:right w:val="none" w:sz="0" w:space="0" w:color="auto"/>
                              </w:divBdr>
                              <w:divsChild>
                                <w:div w:id="766275023">
                                  <w:marLeft w:val="0"/>
                                  <w:marRight w:val="0"/>
                                  <w:marTop w:val="0"/>
                                  <w:marBottom w:val="0"/>
                                  <w:divBdr>
                                    <w:top w:val="single" w:sz="6" w:space="0" w:color="DDDDDD"/>
                                    <w:left w:val="single" w:sz="6" w:space="8" w:color="DDDDDD"/>
                                    <w:bottom w:val="single" w:sz="6" w:space="8" w:color="DDDDDD"/>
                                    <w:right w:val="single" w:sz="6" w:space="8" w:color="DDDDDD"/>
                                  </w:divBdr>
                                  <w:divsChild>
                                    <w:div w:id="685986196">
                                      <w:marLeft w:val="0"/>
                                      <w:marRight w:val="0"/>
                                      <w:marTop w:val="0"/>
                                      <w:marBottom w:val="0"/>
                                      <w:divBdr>
                                        <w:top w:val="none" w:sz="0" w:space="0" w:color="auto"/>
                                        <w:left w:val="none" w:sz="0" w:space="0" w:color="auto"/>
                                        <w:bottom w:val="none" w:sz="0" w:space="0" w:color="auto"/>
                                        <w:right w:val="none" w:sz="0" w:space="0" w:color="auto"/>
                                      </w:divBdr>
                                      <w:divsChild>
                                        <w:div w:id="1184244783">
                                          <w:marLeft w:val="0"/>
                                          <w:marRight w:val="0"/>
                                          <w:marTop w:val="0"/>
                                          <w:marBottom w:val="0"/>
                                          <w:divBdr>
                                            <w:top w:val="none" w:sz="0" w:space="0" w:color="auto"/>
                                            <w:left w:val="none" w:sz="0" w:space="0" w:color="auto"/>
                                            <w:bottom w:val="none" w:sz="0" w:space="0" w:color="auto"/>
                                            <w:right w:val="none" w:sz="0" w:space="0" w:color="auto"/>
                                          </w:divBdr>
                                          <w:divsChild>
                                            <w:div w:id="632559236">
                                              <w:marLeft w:val="0"/>
                                              <w:marRight w:val="0"/>
                                              <w:marTop w:val="0"/>
                                              <w:marBottom w:val="0"/>
                                              <w:divBdr>
                                                <w:top w:val="none" w:sz="0" w:space="0" w:color="auto"/>
                                                <w:left w:val="none" w:sz="0" w:space="0" w:color="auto"/>
                                                <w:bottom w:val="none" w:sz="0" w:space="0" w:color="auto"/>
                                                <w:right w:val="none" w:sz="0" w:space="0" w:color="auto"/>
                                              </w:divBdr>
                                              <w:divsChild>
                                                <w:div w:id="8960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0410485">
      <w:bodyDiv w:val="1"/>
      <w:marLeft w:val="0"/>
      <w:marRight w:val="0"/>
      <w:marTop w:val="0"/>
      <w:marBottom w:val="0"/>
      <w:divBdr>
        <w:top w:val="none" w:sz="0" w:space="0" w:color="auto"/>
        <w:left w:val="none" w:sz="0" w:space="0" w:color="auto"/>
        <w:bottom w:val="none" w:sz="0" w:space="0" w:color="auto"/>
        <w:right w:val="none" w:sz="0" w:space="0" w:color="auto"/>
      </w:divBdr>
      <w:divsChild>
        <w:div w:id="217399802">
          <w:marLeft w:val="0"/>
          <w:marRight w:val="0"/>
          <w:marTop w:val="0"/>
          <w:marBottom w:val="0"/>
          <w:divBdr>
            <w:top w:val="none" w:sz="0" w:space="0" w:color="auto"/>
            <w:left w:val="none" w:sz="0" w:space="0" w:color="auto"/>
            <w:bottom w:val="none" w:sz="0" w:space="0" w:color="auto"/>
            <w:right w:val="none" w:sz="0" w:space="0" w:color="auto"/>
          </w:divBdr>
          <w:divsChild>
            <w:div w:id="841698323">
              <w:marLeft w:val="0"/>
              <w:marRight w:val="0"/>
              <w:marTop w:val="0"/>
              <w:marBottom w:val="0"/>
              <w:divBdr>
                <w:top w:val="none" w:sz="0" w:space="0" w:color="auto"/>
                <w:left w:val="none" w:sz="0" w:space="0" w:color="auto"/>
                <w:bottom w:val="none" w:sz="0" w:space="0" w:color="auto"/>
                <w:right w:val="none" w:sz="0" w:space="0" w:color="auto"/>
              </w:divBdr>
              <w:divsChild>
                <w:div w:id="859204423">
                  <w:marLeft w:val="0"/>
                  <w:marRight w:val="0"/>
                  <w:marTop w:val="0"/>
                  <w:marBottom w:val="0"/>
                  <w:divBdr>
                    <w:top w:val="none" w:sz="0" w:space="0" w:color="auto"/>
                    <w:left w:val="none" w:sz="0" w:space="0" w:color="auto"/>
                    <w:bottom w:val="none" w:sz="0" w:space="0" w:color="auto"/>
                    <w:right w:val="none" w:sz="0" w:space="0" w:color="auto"/>
                  </w:divBdr>
                  <w:divsChild>
                    <w:div w:id="1309241510">
                      <w:marLeft w:val="0"/>
                      <w:marRight w:val="0"/>
                      <w:marTop w:val="0"/>
                      <w:marBottom w:val="0"/>
                      <w:divBdr>
                        <w:top w:val="single" w:sz="2" w:space="0" w:color="E2E2E2"/>
                        <w:left w:val="single" w:sz="2" w:space="15" w:color="E2E2E2"/>
                        <w:bottom w:val="single" w:sz="2" w:space="0" w:color="E2E2E2"/>
                        <w:right w:val="single" w:sz="2" w:space="15" w:color="E2E2E2"/>
                      </w:divBdr>
                      <w:divsChild>
                        <w:div w:id="763039870">
                          <w:marLeft w:val="0"/>
                          <w:marRight w:val="0"/>
                          <w:marTop w:val="0"/>
                          <w:marBottom w:val="0"/>
                          <w:divBdr>
                            <w:top w:val="none" w:sz="0" w:space="0" w:color="auto"/>
                            <w:left w:val="none" w:sz="0" w:space="0" w:color="auto"/>
                            <w:bottom w:val="none" w:sz="0" w:space="0" w:color="auto"/>
                            <w:right w:val="none" w:sz="0" w:space="0" w:color="auto"/>
                          </w:divBdr>
                          <w:divsChild>
                            <w:div w:id="1781684515">
                              <w:marLeft w:val="0"/>
                              <w:marRight w:val="0"/>
                              <w:marTop w:val="0"/>
                              <w:marBottom w:val="0"/>
                              <w:divBdr>
                                <w:top w:val="none" w:sz="0" w:space="0" w:color="auto"/>
                                <w:left w:val="none" w:sz="0" w:space="0" w:color="auto"/>
                                <w:bottom w:val="none" w:sz="0" w:space="0" w:color="auto"/>
                                <w:right w:val="none" w:sz="0" w:space="0" w:color="auto"/>
                              </w:divBdr>
                              <w:divsChild>
                                <w:div w:id="997340303">
                                  <w:marLeft w:val="0"/>
                                  <w:marRight w:val="0"/>
                                  <w:marTop w:val="0"/>
                                  <w:marBottom w:val="0"/>
                                  <w:divBdr>
                                    <w:top w:val="single" w:sz="6" w:space="0" w:color="DDDDDD"/>
                                    <w:left w:val="single" w:sz="6" w:space="8" w:color="DDDDDD"/>
                                    <w:bottom w:val="single" w:sz="6" w:space="8" w:color="DDDDDD"/>
                                    <w:right w:val="single" w:sz="6" w:space="8" w:color="DDDDDD"/>
                                  </w:divBdr>
                                  <w:divsChild>
                                    <w:div w:id="377777908">
                                      <w:marLeft w:val="0"/>
                                      <w:marRight w:val="0"/>
                                      <w:marTop w:val="0"/>
                                      <w:marBottom w:val="0"/>
                                      <w:divBdr>
                                        <w:top w:val="none" w:sz="0" w:space="0" w:color="auto"/>
                                        <w:left w:val="none" w:sz="0" w:space="0" w:color="auto"/>
                                        <w:bottom w:val="none" w:sz="0" w:space="0" w:color="auto"/>
                                        <w:right w:val="none" w:sz="0" w:space="0" w:color="auto"/>
                                      </w:divBdr>
                                      <w:divsChild>
                                        <w:div w:id="1743791170">
                                          <w:marLeft w:val="0"/>
                                          <w:marRight w:val="0"/>
                                          <w:marTop w:val="0"/>
                                          <w:marBottom w:val="0"/>
                                          <w:divBdr>
                                            <w:top w:val="none" w:sz="0" w:space="0" w:color="auto"/>
                                            <w:left w:val="none" w:sz="0" w:space="0" w:color="auto"/>
                                            <w:bottom w:val="none" w:sz="0" w:space="0" w:color="auto"/>
                                            <w:right w:val="none" w:sz="0" w:space="0" w:color="auto"/>
                                          </w:divBdr>
                                          <w:divsChild>
                                            <w:div w:id="2115592355">
                                              <w:marLeft w:val="0"/>
                                              <w:marRight w:val="0"/>
                                              <w:marTop w:val="0"/>
                                              <w:marBottom w:val="0"/>
                                              <w:divBdr>
                                                <w:top w:val="none" w:sz="0" w:space="0" w:color="auto"/>
                                                <w:left w:val="none" w:sz="0" w:space="0" w:color="auto"/>
                                                <w:bottom w:val="none" w:sz="0" w:space="0" w:color="auto"/>
                                                <w:right w:val="none" w:sz="0" w:space="0" w:color="auto"/>
                                              </w:divBdr>
                                              <w:divsChild>
                                                <w:div w:id="641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31244">
      <w:bodyDiv w:val="1"/>
      <w:marLeft w:val="0"/>
      <w:marRight w:val="0"/>
      <w:marTop w:val="0"/>
      <w:marBottom w:val="0"/>
      <w:divBdr>
        <w:top w:val="none" w:sz="0" w:space="0" w:color="auto"/>
        <w:left w:val="none" w:sz="0" w:space="0" w:color="auto"/>
        <w:bottom w:val="none" w:sz="0" w:space="0" w:color="auto"/>
        <w:right w:val="none" w:sz="0" w:space="0" w:color="auto"/>
      </w:divBdr>
    </w:div>
    <w:div w:id="1008361460">
      <w:bodyDiv w:val="1"/>
      <w:marLeft w:val="0"/>
      <w:marRight w:val="0"/>
      <w:marTop w:val="0"/>
      <w:marBottom w:val="0"/>
      <w:divBdr>
        <w:top w:val="none" w:sz="0" w:space="0" w:color="auto"/>
        <w:left w:val="none" w:sz="0" w:space="0" w:color="auto"/>
        <w:bottom w:val="none" w:sz="0" w:space="0" w:color="auto"/>
        <w:right w:val="none" w:sz="0" w:space="0" w:color="auto"/>
      </w:divBdr>
      <w:divsChild>
        <w:div w:id="1828474080">
          <w:marLeft w:val="0"/>
          <w:marRight w:val="0"/>
          <w:marTop w:val="0"/>
          <w:marBottom w:val="0"/>
          <w:divBdr>
            <w:top w:val="none" w:sz="0" w:space="0" w:color="auto"/>
            <w:left w:val="none" w:sz="0" w:space="0" w:color="auto"/>
            <w:bottom w:val="none" w:sz="0" w:space="0" w:color="auto"/>
            <w:right w:val="none" w:sz="0" w:space="0" w:color="auto"/>
          </w:divBdr>
          <w:divsChild>
            <w:div w:id="802312561">
              <w:marLeft w:val="0"/>
              <w:marRight w:val="0"/>
              <w:marTop w:val="0"/>
              <w:marBottom w:val="0"/>
              <w:divBdr>
                <w:top w:val="none" w:sz="0" w:space="0" w:color="auto"/>
                <w:left w:val="none" w:sz="0" w:space="0" w:color="auto"/>
                <w:bottom w:val="none" w:sz="0" w:space="0" w:color="auto"/>
                <w:right w:val="none" w:sz="0" w:space="0" w:color="auto"/>
              </w:divBdr>
              <w:divsChild>
                <w:div w:id="654457541">
                  <w:marLeft w:val="0"/>
                  <w:marRight w:val="0"/>
                  <w:marTop w:val="0"/>
                  <w:marBottom w:val="0"/>
                  <w:divBdr>
                    <w:top w:val="none" w:sz="0" w:space="0" w:color="auto"/>
                    <w:left w:val="none" w:sz="0" w:space="0" w:color="auto"/>
                    <w:bottom w:val="none" w:sz="0" w:space="0" w:color="auto"/>
                    <w:right w:val="none" w:sz="0" w:space="0" w:color="auto"/>
                  </w:divBdr>
                  <w:divsChild>
                    <w:div w:id="1310791446">
                      <w:marLeft w:val="0"/>
                      <w:marRight w:val="0"/>
                      <w:marTop w:val="0"/>
                      <w:marBottom w:val="0"/>
                      <w:divBdr>
                        <w:top w:val="none" w:sz="0" w:space="0" w:color="auto"/>
                        <w:left w:val="none" w:sz="0" w:space="0" w:color="auto"/>
                        <w:bottom w:val="none" w:sz="0" w:space="0" w:color="auto"/>
                        <w:right w:val="none" w:sz="0" w:space="0" w:color="auto"/>
                      </w:divBdr>
                      <w:divsChild>
                        <w:div w:id="1365522954">
                          <w:marLeft w:val="0"/>
                          <w:marRight w:val="0"/>
                          <w:marTop w:val="0"/>
                          <w:marBottom w:val="0"/>
                          <w:divBdr>
                            <w:top w:val="none" w:sz="0" w:space="0" w:color="auto"/>
                            <w:left w:val="none" w:sz="0" w:space="0" w:color="auto"/>
                            <w:bottom w:val="none" w:sz="0" w:space="0" w:color="auto"/>
                            <w:right w:val="none" w:sz="0" w:space="0" w:color="auto"/>
                          </w:divBdr>
                          <w:divsChild>
                            <w:div w:id="5990288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4354">
      <w:bodyDiv w:val="1"/>
      <w:marLeft w:val="0"/>
      <w:marRight w:val="0"/>
      <w:marTop w:val="0"/>
      <w:marBottom w:val="0"/>
      <w:divBdr>
        <w:top w:val="none" w:sz="0" w:space="0" w:color="auto"/>
        <w:left w:val="none" w:sz="0" w:space="0" w:color="auto"/>
        <w:bottom w:val="none" w:sz="0" w:space="0" w:color="auto"/>
        <w:right w:val="none" w:sz="0" w:space="0" w:color="auto"/>
      </w:divBdr>
    </w:div>
    <w:div w:id="1054432160">
      <w:bodyDiv w:val="1"/>
      <w:marLeft w:val="0"/>
      <w:marRight w:val="0"/>
      <w:marTop w:val="0"/>
      <w:marBottom w:val="0"/>
      <w:divBdr>
        <w:top w:val="none" w:sz="0" w:space="0" w:color="auto"/>
        <w:left w:val="none" w:sz="0" w:space="0" w:color="auto"/>
        <w:bottom w:val="none" w:sz="0" w:space="0" w:color="auto"/>
        <w:right w:val="none" w:sz="0" w:space="0" w:color="auto"/>
      </w:divBdr>
    </w:div>
    <w:div w:id="1127047221">
      <w:bodyDiv w:val="1"/>
      <w:marLeft w:val="0"/>
      <w:marRight w:val="0"/>
      <w:marTop w:val="0"/>
      <w:marBottom w:val="0"/>
      <w:divBdr>
        <w:top w:val="none" w:sz="0" w:space="0" w:color="auto"/>
        <w:left w:val="none" w:sz="0" w:space="0" w:color="auto"/>
        <w:bottom w:val="none" w:sz="0" w:space="0" w:color="auto"/>
        <w:right w:val="none" w:sz="0" w:space="0" w:color="auto"/>
      </w:divBdr>
      <w:divsChild>
        <w:div w:id="718893613">
          <w:marLeft w:val="0"/>
          <w:marRight w:val="0"/>
          <w:marTop w:val="0"/>
          <w:marBottom w:val="0"/>
          <w:divBdr>
            <w:top w:val="none" w:sz="0" w:space="0" w:color="auto"/>
            <w:left w:val="none" w:sz="0" w:space="0" w:color="auto"/>
            <w:bottom w:val="none" w:sz="0" w:space="0" w:color="auto"/>
            <w:right w:val="none" w:sz="0" w:space="0" w:color="auto"/>
          </w:divBdr>
          <w:divsChild>
            <w:div w:id="1132865266">
              <w:marLeft w:val="0"/>
              <w:marRight w:val="0"/>
              <w:marTop w:val="0"/>
              <w:marBottom w:val="0"/>
              <w:divBdr>
                <w:top w:val="none" w:sz="0" w:space="0" w:color="auto"/>
                <w:left w:val="none" w:sz="0" w:space="0" w:color="auto"/>
                <w:bottom w:val="none" w:sz="0" w:space="0" w:color="auto"/>
                <w:right w:val="none" w:sz="0" w:space="0" w:color="auto"/>
              </w:divBdr>
              <w:divsChild>
                <w:div w:id="556473084">
                  <w:marLeft w:val="0"/>
                  <w:marRight w:val="0"/>
                  <w:marTop w:val="0"/>
                  <w:marBottom w:val="0"/>
                  <w:divBdr>
                    <w:top w:val="none" w:sz="0" w:space="0" w:color="auto"/>
                    <w:left w:val="none" w:sz="0" w:space="0" w:color="auto"/>
                    <w:bottom w:val="none" w:sz="0" w:space="0" w:color="auto"/>
                    <w:right w:val="none" w:sz="0" w:space="0" w:color="auto"/>
                  </w:divBdr>
                  <w:divsChild>
                    <w:div w:id="1102722246">
                      <w:marLeft w:val="0"/>
                      <w:marRight w:val="0"/>
                      <w:marTop w:val="0"/>
                      <w:marBottom w:val="0"/>
                      <w:divBdr>
                        <w:top w:val="single" w:sz="2" w:space="0" w:color="E2E2E2"/>
                        <w:left w:val="single" w:sz="2" w:space="15" w:color="E2E2E2"/>
                        <w:bottom w:val="single" w:sz="2" w:space="0" w:color="E2E2E2"/>
                        <w:right w:val="single" w:sz="2" w:space="15" w:color="E2E2E2"/>
                      </w:divBdr>
                      <w:divsChild>
                        <w:div w:id="354773732">
                          <w:marLeft w:val="0"/>
                          <w:marRight w:val="0"/>
                          <w:marTop w:val="0"/>
                          <w:marBottom w:val="0"/>
                          <w:divBdr>
                            <w:top w:val="none" w:sz="0" w:space="0" w:color="auto"/>
                            <w:left w:val="none" w:sz="0" w:space="0" w:color="auto"/>
                            <w:bottom w:val="none" w:sz="0" w:space="0" w:color="auto"/>
                            <w:right w:val="none" w:sz="0" w:space="0" w:color="auto"/>
                          </w:divBdr>
                          <w:divsChild>
                            <w:div w:id="97256185">
                              <w:marLeft w:val="0"/>
                              <w:marRight w:val="0"/>
                              <w:marTop w:val="0"/>
                              <w:marBottom w:val="0"/>
                              <w:divBdr>
                                <w:top w:val="none" w:sz="0" w:space="0" w:color="auto"/>
                                <w:left w:val="none" w:sz="0" w:space="0" w:color="auto"/>
                                <w:bottom w:val="none" w:sz="0" w:space="0" w:color="auto"/>
                                <w:right w:val="none" w:sz="0" w:space="0" w:color="auto"/>
                              </w:divBdr>
                              <w:divsChild>
                                <w:div w:id="1098136620">
                                  <w:marLeft w:val="0"/>
                                  <w:marRight w:val="0"/>
                                  <w:marTop w:val="0"/>
                                  <w:marBottom w:val="0"/>
                                  <w:divBdr>
                                    <w:top w:val="single" w:sz="6" w:space="0" w:color="DDDDDD"/>
                                    <w:left w:val="single" w:sz="6" w:space="8" w:color="DDDDDD"/>
                                    <w:bottom w:val="single" w:sz="6" w:space="8" w:color="DDDDDD"/>
                                    <w:right w:val="single" w:sz="6" w:space="8" w:color="DDDDDD"/>
                                  </w:divBdr>
                                  <w:divsChild>
                                    <w:div w:id="849295496">
                                      <w:marLeft w:val="0"/>
                                      <w:marRight w:val="0"/>
                                      <w:marTop w:val="0"/>
                                      <w:marBottom w:val="0"/>
                                      <w:divBdr>
                                        <w:top w:val="none" w:sz="0" w:space="0" w:color="auto"/>
                                        <w:left w:val="none" w:sz="0" w:space="0" w:color="auto"/>
                                        <w:bottom w:val="none" w:sz="0" w:space="0" w:color="auto"/>
                                        <w:right w:val="none" w:sz="0" w:space="0" w:color="auto"/>
                                      </w:divBdr>
                                      <w:divsChild>
                                        <w:div w:id="1713725498">
                                          <w:marLeft w:val="0"/>
                                          <w:marRight w:val="0"/>
                                          <w:marTop w:val="0"/>
                                          <w:marBottom w:val="0"/>
                                          <w:divBdr>
                                            <w:top w:val="none" w:sz="0" w:space="0" w:color="auto"/>
                                            <w:left w:val="none" w:sz="0" w:space="0" w:color="auto"/>
                                            <w:bottom w:val="none" w:sz="0" w:space="0" w:color="auto"/>
                                            <w:right w:val="none" w:sz="0" w:space="0" w:color="auto"/>
                                          </w:divBdr>
                                          <w:divsChild>
                                            <w:div w:id="924070968">
                                              <w:marLeft w:val="0"/>
                                              <w:marRight w:val="0"/>
                                              <w:marTop w:val="0"/>
                                              <w:marBottom w:val="0"/>
                                              <w:divBdr>
                                                <w:top w:val="none" w:sz="0" w:space="0" w:color="auto"/>
                                                <w:left w:val="none" w:sz="0" w:space="0" w:color="auto"/>
                                                <w:bottom w:val="none" w:sz="0" w:space="0" w:color="auto"/>
                                                <w:right w:val="none" w:sz="0" w:space="0" w:color="auto"/>
                                              </w:divBdr>
                                              <w:divsChild>
                                                <w:div w:id="8962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178945">
      <w:bodyDiv w:val="1"/>
      <w:marLeft w:val="0"/>
      <w:marRight w:val="0"/>
      <w:marTop w:val="0"/>
      <w:marBottom w:val="0"/>
      <w:divBdr>
        <w:top w:val="none" w:sz="0" w:space="0" w:color="auto"/>
        <w:left w:val="none" w:sz="0" w:space="0" w:color="auto"/>
        <w:bottom w:val="none" w:sz="0" w:space="0" w:color="auto"/>
        <w:right w:val="none" w:sz="0" w:space="0" w:color="auto"/>
      </w:divBdr>
      <w:divsChild>
        <w:div w:id="693724689">
          <w:marLeft w:val="0"/>
          <w:marRight w:val="0"/>
          <w:marTop w:val="0"/>
          <w:marBottom w:val="0"/>
          <w:divBdr>
            <w:top w:val="none" w:sz="0" w:space="0" w:color="auto"/>
            <w:left w:val="none" w:sz="0" w:space="0" w:color="auto"/>
            <w:bottom w:val="none" w:sz="0" w:space="0" w:color="auto"/>
            <w:right w:val="none" w:sz="0" w:space="0" w:color="auto"/>
          </w:divBdr>
          <w:divsChild>
            <w:div w:id="1391734561">
              <w:marLeft w:val="0"/>
              <w:marRight w:val="0"/>
              <w:marTop w:val="0"/>
              <w:marBottom w:val="0"/>
              <w:divBdr>
                <w:top w:val="none" w:sz="0" w:space="0" w:color="auto"/>
                <w:left w:val="none" w:sz="0" w:space="0" w:color="auto"/>
                <w:bottom w:val="none" w:sz="0" w:space="0" w:color="auto"/>
                <w:right w:val="none" w:sz="0" w:space="0" w:color="auto"/>
              </w:divBdr>
              <w:divsChild>
                <w:div w:id="959529764">
                  <w:marLeft w:val="0"/>
                  <w:marRight w:val="0"/>
                  <w:marTop w:val="0"/>
                  <w:marBottom w:val="0"/>
                  <w:divBdr>
                    <w:top w:val="none" w:sz="0" w:space="0" w:color="auto"/>
                    <w:left w:val="none" w:sz="0" w:space="0" w:color="auto"/>
                    <w:bottom w:val="none" w:sz="0" w:space="0" w:color="auto"/>
                    <w:right w:val="none" w:sz="0" w:space="0" w:color="auto"/>
                  </w:divBdr>
                  <w:divsChild>
                    <w:div w:id="653989694">
                      <w:marLeft w:val="0"/>
                      <w:marRight w:val="0"/>
                      <w:marTop w:val="0"/>
                      <w:marBottom w:val="0"/>
                      <w:divBdr>
                        <w:top w:val="single" w:sz="2" w:space="0" w:color="E2E2E2"/>
                        <w:left w:val="single" w:sz="2" w:space="15" w:color="E2E2E2"/>
                        <w:bottom w:val="single" w:sz="2" w:space="0" w:color="E2E2E2"/>
                        <w:right w:val="single" w:sz="2" w:space="15" w:color="E2E2E2"/>
                      </w:divBdr>
                      <w:divsChild>
                        <w:div w:id="1415122772">
                          <w:marLeft w:val="0"/>
                          <w:marRight w:val="0"/>
                          <w:marTop w:val="0"/>
                          <w:marBottom w:val="0"/>
                          <w:divBdr>
                            <w:top w:val="none" w:sz="0" w:space="0" w:color="auto"/>
                            <w:left w:val="none" w:sz="0" w:space="0" w:color="auto"/>
                            <w:bottom w:val="none" w:sz="0" w:space="0" w:color="auto"/>
                            <w:right w:val="none" w:sz="0" w:space="0" w:color="auto"/>
                          </w:divBdr>
                          <w:divsChild>
                            <w:div w:id="90703471">
                              <w:marLeft w:val="0"/>
                              <w:marRight w:val="0"/>
                              <w:marTop w:val="0"/>
                              <w:marBottom w:val="0"/>
                              <w:divBdr>
                                <w:top w:val="none" w:sz="0" w:space="0" w:color="auto"/>
                                <w:left w:val="none" w:sz="0" w:space="0" w:color="auto"/>
                                <w:bottom w:val="none" w:sz="0" w:space="0" w:color="auto"/>
                                <w:right w:val="none" w:sz="0" w:space="0" w:color="auto"/>
                              </w:divBdr>
                              <w:divsChild>
                                <w:div w:id="149180081">
                                  <w:marLeft w:val="0"/>
                                  <w:marRight w:val="0"/>
                                  <w:marTop w:val="0"/>
                                  <w:marBottom w:val="0"/>
                                  <w:divBdr>
                                    <w:top w:val="single" w:sz="6" w:space="0" w:color="DDDDDD"/>
                                    <w:left w:val="single" w:sz="6" w:space="8" w:color="DDDDDD"/>
                                    <w:bottom w:val="single" w:sz="6" w:space="8" w:color="DDDDDD"/>
                                    <w:right w:val="single" w:sz="6" w:space="8" w:color="DDDDDD"/>
                                  </w:divBdr>
                                  <w:divsChild>
                                    <w:div w:id="877352376">
                                      <w:marLeft w:val="0"/>
                                      <w:marRight w:val="0"/>
                                      <w:marTop w:val="0"/>
                                      <w:marBottom w:val="0"/>
                                      <w:divBdr>
                                        <w:top w:val="none" w:sz="0" w:space="0" w:color="auto"/>
                                        <w:left w:val="none" w:sz="0" w:space="0" w:color="auto"/>
                                        <w:bottom w:val="none" w:sz="0" w:space="0" w:color="auto"/>
                                        <w:right w:val="none" w:sz="0" w:space="0" w:color="auto"/>
                                      </w:divBdr>
                                      <w:divsChild>
                                        <w:div w:id="231088041">
                                          <w:marLeft w:val="0"/>
                                          <w:marRight w:val="0"/>
                                          <w:marTop w:val="0"/>
                                          <w:marBottom w:val="0"/>
                                          <w:divBdr>
                                            <w:top w:val="none" w:sz="0" w:space="0" w:color="auto"/>
                                            <w:left w:val="none" w:sz="0" w:space="0" w:color="auto"/>
                                            <w:bottom w:val="none" w:sz="0" w:space="0" w:color="auto"/>
                                            <w:right w:val="none" w:sz="0" w:space="0" w:color="auto"/>
                                          </w:divBdr>
                                          <w:divsChild>
                                            <w:div w:id="11670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299519">
      <w:bodyDiv w:val="1"/>
      <w:marLeft w:val="0"/>
      <w:marRight w:val="0"/>
      <w:marTop w:val="0"/>
      <w:marBottom w:val="0"/>
      <w:divBdr>
        <w:top w:val="none" w:sz="0" w:space="0" w:color="auto"/>
        <w:left w:val="none" w:sz="0" w:space="0" w:color="auto"/>
        <w:bottom w:val="none" w:sz="0" w:space="0" w:color="auto"/>
        <w:right w:val="none" w:sz="0" w:space="0" w:color="auto"/>
      </w:divBdr>
    </w:div>
    <w:div w:id="1380008350">
      <w:bodyDiv w:val="1"/>
      <w:marLeft w:val="0"/>
      <w:marRight w:val="0"/>
      <w:marTop w:val="0"/>
      <w:marBottom w:val="0"/>
      <w:divBdr>
        <w:top w:val="none" w:sz="0" w:space="0" w:color="auto"/>
        <w:left w:val="none" w:sz="0" w:space="0" w:color="auto"/>
        <w:bottom w:val="none" w:sz="0" w:space="0" w:color="auto"/>
        <w:right w:val="none" w:sz="0" w:space="0" w:color="auto"/>
      </w:divBdr>
    </w:div>
    <w:div w:id="1646621692">
      <w:bodyDiv w:val="1"/>
      <w:marLeft w:val="0"/>
      <w:marRight w:val="0"/>
      <w:marTop w:val="0"/>
      <w:marBottom w:val="0"/>
      <w:divBdr>
        <w:top w:val="none" w:sz="0" w:space="0" w:color="auto"/>
        <w:left w:val="none" w:sz="0" w:space="0" w:color="auto"/>
        <w:bottom w:val="none" w:sz="0" w:space="0" w:color="auto"/>
        <w:right w:val="none" w:sz="0" w:space="0" w:color="auto"/>
      </w:divBdr>
      <w:divsChild>
        <w:div w:id="197010947">
          <w:marLeft w:val="0"/>
          <w:marRight w:val="0"/>
          <w:marTop w:val="0"/>
          <w:marBottom w:val="0"/>
          <w:divBdr>
            <w:top w:val="none" w:sz="0" w:space="0" w:color="auto"/>
            <w:left w:val="none" w:sz="0" w:space="0" w:color="auto"/>
            <w:bottom w:val="none" w:sz="0" w:space="0" w:color="auto"/>
            <w:right w:val="none" w:sz="0" w:space="0" w:color="auto"/>
          </w:divBdr>
        </w:div>
      </w:divsChild>
    </w:div>
    <w:div w:id="1721393010">
      <w:bodyDiv w:val="1"/>
      <w:marLeft w:val="0"/>
      <w:marRight w:val="0"/>
      <w:marTop w:val="0"/>
      <w:marBottom w:val="0"/>
      <w:divBdr>
        <w:top w:val="none" w:sz="0" w:space="0" w:color="auto"/>
        <w:left w:val="none" w:sz="0" w:space="0" w:color="auto"/>
        <w:bottom w:val="none" w:sz="0" w:space="0" w:color="auto"/>
        <w:right w:val="none" w:sz="0" w:space="0" w:color="auto"/>
      </w:divBdr>
    </w:div>
    <w:div w:id="1738164553">
      <w:bodyDiv w:val="1"/>
      <w:marLeft w:val="0"/>
      <w:marRight w:val="0"/>
      <w:marTop w:val="0"/>
      <w:marBottom w:val="0"/>
      <w:divBdr>
        <w:top w:val="none" w:sz="0" w:space="0" w:color="auto"/>
        <w:left w:val="none" w:sz="0" w:space="0" w:color="auto"/>
        <w:bottom w:val="none" w:sz="0" w:space="0" w:color="auto"/>
        <w:right w:val="none" w:sz="0" w:space="0" w:color="auto"/>
      </w:divBdr>
      <w:divsChild>
        <w:div w:id="1830098728">
          <w:marLeft w:val="0"/>
          <w:marRight w:val="0"/>
          <w:marTop w:val="0"/>
          <w:marBottom w:val="0"/>
          <w:divBdr>
            <w:top w:val="none" w:sz="0" w:space="0" w:color="auto"/>
            <w:left w:val="none" w:sz="0" w:space="0" w:color="auto"/>
            <w:bottom w:val="none" w:sz="0" w:space="0" w:color="auto"/>
            <w:right w:val="none" w:sz="0" w:space="0" w:color="auto"/>
          </w:divBdr>
        </w:div>
      </w:divsChild>
    </w:div>
    <w:div w:id="1774470671">
      <w:bodyDiv w:val="1"/>
      <w:marLeft w:val="0"/>
      <w:marRight w:val="0"/>
      <w:marTop w:val="0"/>
      <w:marBottom w:val="0"/>
      <w:divBdr>
        <w:top w:val="none" w:sz="0" w:space="0" w:color="auto"/>
        <w:left w:val="none" w:sz="0" w:space="0" w:color="auto"/>
        <w:bottom w:val="none" w:sz="0" w:space="0" w:color="auto"/>
        <w:right w:val="none" w:sz="0" w:space="0" w:color="auto"/>
      </w:divBdr>
      <w:divsChild>
        <w:div w:id="1990816722">
          <w:marLeft w:val="0"/>
          <w:marRight w:val="0"/>
          <w:marTop w:val="0"/>
          <w:marBottom w:val="0"/>
          <w:divBdr>
            <w:top w:val="none" w:sz="0" w:space="0" w:color="auto"/>
            <w:left w:val="none" w:sz="0" w:space="0" w:color="auto"/>
            <w:bottom w:val="none" w:sz="0" w:space="0" w:color="auto"/>
            <w:right w:val="none" w:sz="0" w:space="0" w:color="auto"/>
          </w:divBdr>
          <w:divsChild>
            <w:div w:id="441386548">
              <w:marLeft w:val="0"/>
              <w:marRight w:val="0"/>
              <w:marTop w:val="0"/>
              <w:marBottom w:val="0"/>
              <w:divBdr>
                <w:top w:val="none" w:sz="0" w:space="0" w:color="auto"/>
                <w:left w:val="none" w:sz="0" w:space="0" w:color="auto"/>
                <w:bottom w:val="none" w:sz="0" w:space="0" w:color="auto"/>
                <w:right w:val="none" w:sz="0" w:space="0" w:color="auto"/>
              </w:divBdr>
              <w:divsChild>
                <w:div w:id="1530214935">
                  <w:marLeft w:val="0"/>
                  <w:marRight w:val="0"/>
                  <w:marTop w:val="0"/>
                  <w:marBottom w:val="0"/>
                  <w:divBdr>
                    <w:top w:val="none" w:sz="0" w:space="0" w:color="auto"/>
                    <w:left w:val="none" w:sz="0" w:space="0" w:color="auto"/>
                    <w:bottom w:val="none" w:sz="0" w:space="0" w:color="auto"/>
                    <w:right w:val="none" w:sz="0" w:space="0" w:color="auto"/>
                  </w:divBdr>
                  <w:divsChild>
                    <w:div w:id="1042098511">
                      <w:marLeft w:val="0"/>
                      <w:marRight w:val="0"/>
                      <w:marTop w:val="0"/>
                      <w:marBottom w:val="0"/>
                      <w:divBdr>
                        <w:top w:val="single" w:sz="2" w:space="0" w:color="E2E2E2"/>
                        <w:left w:val="single" w:sz="2" w:space="15" w:color="E2E2E2"/>
                        <w:bottom w:val="single" w:sz="2" w:space="0" w:color="E2E2E2"/>
                        <w:right w:val="single" w:sz="2" w:space="15" w:color="E2E2E2"/>
                      </w:divBdr>
                      <w:divsChild>
                        <w:div w:id="1211573516">
                          <w:marLeft w:val="0"/>
                          <w:marRight w:val="0"/>
                          <w:marTop w:val="0"/>
                          <w:marBottom w:val="0"/>
                          <w:divBdr>
                            <w:top w:val="none" w:sz="0" w:space="0" w:color="auto"/>
                            <w:left w:val="none" w:sz="0" w:space="0" w:color="auto"/>
                            <w:bottom w:val="none" w:sz="0" w:space="0" w:color="auto"/>
                            <w:right w:val="none" w:sz="0" w:space="0" w:color="auto"/>
                          </w:divBdr>
                          <w:divsChild>
                            <w:div w:id="2117822179">
                              <w:marLeft w:val="0"/>
                              <w:marRight w:val="0"/>
                              <w:marTop w:val="0"/>
                              <w:marBottom w:val="0"/>
                              <w:divBdr>
                                <w:top w:val="none" w:sz="0" w:space="0" w:color="auto"/>
                                <w:left w:val="none" w:sz="0" w:space="0" w:color="auto"/>
                                <w:bottom w:val="none" w:sz="0" w:space="0" w:color="auto"/>
                                <w:right w:val="none" w:sz="0" w:space="0" w:color="auto"/>
                              </w:divBdr>
                              <w:divsChild>
                                <w:div w:id="1923753630">
                                  <w:marLeft w:val="0"/>
                                  <w:marRight w:val="0"/>
                                  <w:marTop w:val="0"/>
                                  <w:marBottom w:val="0"/>
                                  <w:divBdr>
                                    <w:top w:val="single" w:sz="6" w:space="0" w:color="DDDDDD"/>
                                    <w:left w:val="single" w:sz="6" w:space="8" w:color="DDDDDD"/>
                                    <w:bottom w:val="single" w:sz="6" w:space="8" w:color="DDDDDD"/>
                                    <w:right w:val="single" w:sz="6" w:space="8" w:color="DDDDDD"/>
                                  </w:divBdr>
                                  <w:divsChild>
                                    <w:div w:id="1554342408">
                                      <w:marLeft w:val="0"/>
                                      <w:marRight w:val="0"/>
                                      <w:marTop w:val="0"/>
                                      <w:marBottom w:val="0"/>
                                      <w:divBdr>
                                        <w:top w:val="none" w:sz="0" w:space="0" w:color="auto"/>
                                        <w:left w:val="none" w:sz="0" w:space="0" w:color="auto"/>
                                        <w:bottom w:val="none" w:sz="0" w:space="0" w:color="auto"/>
                                        <w:right w:val="none" w:sz="0" w:space="0" w:color="auto"/>
                                      </w:divBdr>
                                      <w:divsChild>
                                        <w:div w:id="2089686570">
                                          <w:marLeft w:val="0"/>
                                          <w:marRight w:val="0"/>
                                          <w:marTop w:val="0"/>
                                          <w:marBottom w:val="0"/>
                                          <w:divBdr>
                                            <w:top w:val="none" w:sz="0" w:space="0" w:color="auto"/>
                                            <w:left w:val="none" w:sz="0" w:space="0" w:color="auto"/>
                                            <w:bottom w:val="none" w:sz="0" w:space="0" w:color="auto"/>
                                            <w:right w:val="none" w:sz="0" w:space="0" w:color="auto"/>
                                          </w:divBdr>
                                          <w:divsChild>
                                            <w:div w:id="14823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831181">
      <w:bodyDiv w:val="1"/>
      <w:marLeft w:val="0"/>
      <w:marRight w:val="0"/>
      <w:marTop w:val="0"/>
      <w:marBottom w:val="0"/>
      <w:divBdr>
        <w:top w:val="none" w:sz="0" w:space="0" w:color="auto"/>
        <w:left w:val="none" w:sz="0" w:space="0" w:color="auto"/>
        <w:bottom w:val="none" w:sz="0" w:space="0" w:color="auto"/>
        <w:right w:val="none" w:sz="0" w:space="0" w:color="auto"/>
      </w:divBdr>
    </w:div>
    <w:div w:id="1934506222">
      <w:bodyDiv w:val="1"/>
      <w:marLeft w:val="0"/>
      <w:marRight w:val="0"/>
      <w:marTop w:val="0"/>
      <w:marBottom w:val="0"/>
      <w:divBdr>
        <w:top w:val="none" w:sz="0" w:space="0" w:color="auto"/>
        <w:left w:val="none" w:sz="0" w:space="0" w:color="auto"/>
        <w:bottom w:val="none" w:sz="0" w:space="0" w:color="auto"/>
        <w:right w:val="none" w:sz="0" w:space="0" w:color="auto"/>
      </w:divBdr>
      <w:divsChild>
        <w:div w:id="1850752157">
          <w:marLeft w:val="0"/>
          <w:marRight w:val="0"/>
          <w:marTop w:val="0"/>
          <w:marBottom w:val="0"/>
          <w:divBdr>
            <w:top w:val="none" w:sz="0" w:space="0" w:color="auto"/>
            <w:left w:val="none" w:sz="0" w:space="0" w:color="auto"/>
            <w:bottom w:val="none" w:sz="0" w:space="0" w:color="auto"/>
            <w:right w:val="none" w:sz="0" w:space="0" w:color="auto"/>
          </w:divBdr>
          <w:divsChild>
            <w:div w:id="921912848">
              <w:marLeft w:val="0"/>
              <w:marRight w:val="0"/>
              <w:marTop w:val="0"/>
              <w:marBottom w:val="0"/>
              <w:divBdr>
                <w:top w:val="none" w:sz="0" w:space="0" w:color="auto"/>
                <w:left w:val="none" w:sz="0" w:space="0" w:color="auto"/>
                <w:bottom w:val="none" w:sz="0" w:space="0" w:color="auto"/>
                <w:right w:val="none" w:sz="0" w:space="0" w:color="auto"/>
              </w:divBdr>
              <w:divsChild>
                <w:div w:id="1922057803">
                  <w:marLeft w:val="0"/>
                  <w:marRight w:val="0"/>
                  <w:marTop w:val="0"/>
                  <w:marBottom w:val="0"/>
                  <w:divBdr>
                    <w:top w:val="none" w:sz="0" w:space="0" w:color="auto"/>
                    <w:left w:val="none" w:sz="0" w:space="0" w:color="auto"/>
                    <w:bottom w:val="none" w:sz="0" w:space="0" w:color="auto"/>
                    <w:right w:val="none" w:sz="0" w:space="0" w:color="auto"/>
                  </w:divBdr>
                  <w:divsChild>
                    <w:div w:id="944993411">
                      <w:marLeft w:val="0"/>
                      <w:marRight w:val="0"/>
                      <w:marTop w:val="0"/>
                      <w:marBottom w:val="0"/>
                      <w:divBdr>
                        <w:top w:val="single" w:sz="2" w:space="0" w:color="E2E2E2"/>
                        <w:left w:val="single" w:sz="2" w:space="15" w:color="E2E2E2"/>
                        <w:bottom w:val="single" w:sz="2" w:space="0" w:color="E2E2E2"/>
                        <w:right w:val="single" w:sz="2" w:space="15" w:color="E2E2E2"/>
                      </w:divBdr>
                      <w:divsChild>
                        <w:div w:id="17319555">
                          <w:marLeft w:val="0"/>
                          <w:marRight w:val="0"/>
                          <w:marTop w:val="0"/>
                          <w:marBottom w:val="0"/>
                          <w:divBdr>
                            <w:top w:val="none" w:sz="0" w:space="0" w:color="auto"/>
                            <w:left w:val="none" w:sz="0" w:space="0" w:color="auto"/>
                            <w:bottom w:val="none" w:sz="0" w:space="0" w:color="auto"/>
                            <w:right w:val="none" w:sz="0" w:space="0" w:color="auto"/>
                          </w:divBdr>
                          <w:divsChild>
                            <w:div w:id="224609168">
                              <w:marLeft w:val="0"/>
                              <w:marRight w:val="0"/>
                              <w:marTop w:val="0"/>
                              <w:marBottom w:val="0"/>
                              <w:divBdr>
                                <w:top w:val="none" w:sz="0" w:space="0" w:color="auto"/>
                                <w:left w:val="none" w:sz="0" w:space="0" w:color="auto"/>
                                <w:bottom w:val="none" w:sz="0" w:space="0" w:color="auto"/>
                                <w:right w:val="none" w:sz="0" w:space="0" w:color="auto"/>
                              </w:divBdr>
                              <w:divsChild>
                                <w:div w:id="1573546609">
                                  <w:marLeft w:val="0"/>
                                  <w:marRight w:val="0"/>
                                  <w:marTop w:val="0"/>
                                  <w:marBottom w:val="0"/>
                                  <w:divBdr>
                                    <w:top w:val="single" w:sz="6" w:space="0" w:color="DDDDDD"/>
                                    <w:left w:val="single" w:sz="6" w:space="8" w:color="DDDDDD"/>
                                    <w:bottom w:val="single" w:sz="6" w:space="8" w:color="DDDDDD"/>
                                    <w:right w:val="single" w:sz="6" w:space="8" w:color="DDDDDD"/>
                                  </w:divBdr>
                                  <w:divsChild>
                                    <w:div w:id="1467505259">
                                      <w:marLeft w:val="0"/>
                                      <w:marRight w:val="0"/>
                                      <w:marTop w:val="0"/>
                                      <w:marBottom w:val="0"/>
                                      <w:divBdr>
                                        <w:top w:val="none" w:sz="0" w:space="0" w:color="auto"/>
                                        <w:left w:val="none" w:sz="0" w:space="0" w:color="auto"/>
                                        <w:bottom w:val="none" w:sz="0" w:space="0" w:color="auto"/>
                                        <w:right w:val="none" w:sz="0" w:space="0" w:color="auto"/>
                                      </w:divBdr>
                                      <w:divsChild>
                                        <w:div w:id="1056393664">
                                          <w:marLeft w:val="0"/>
                                          <w:marRight w:val="0"/>
                                          <w:marTop w:val="0"/>
                                          <w:marBottom w:val="0"/>
                                          <w:divBdr>
                                            <w:top w:val="none" w:sz="0" w:space="0" w:color="auto"/>
                                            <w:left w:val="none" w:sz="0" w:space="0" w:color="auto"/>
                                            <w:bottom w:val="none" w:sz="0" w:space="0" w:color="auto"/>
                                            <w:right w:val="none" w:sz="0" w:space="0" w:color="auto"/>
                                          </w:divBdr>
                                          <w:divsChild>
                                            <w:div w:id="21374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801454">
      <w:bodyDiv w:val="1"/>
      <w:marLeft w:val="0"/>
      <w:marRight w:val="0"/>
      <w:marTop w:val="0"/>
      <w:marBottom w:val="0"/>
      <w:divBdr>
        <w:top w:val="none" w:sz="0" w:space="0" w:color="auto"/>
        <w:left w:val="none" w:sz="0" w:space="0" w:color="auto"/>
        <w:bottom w:val="none" w:sz="0" w:space="0" w:color="auto"/>
        <w:right w:val="none" w:sz="0" w:space="0" w:color="auto"/>
      </w:divBdr>
    </w:div>
    <w:div w:id="2008358340">
      <w:bodyDiv w:val="1"/>
      <w:marLeft w:val="0"/>
      <w:marRight w:val="0"/>
      <w:marTop w:val="0"/>
      <w:marBottom w:val="0"/>
      <w:divBdr>
        <w:top w:val="none" w:sz="0" w:space="0" w:color="auto"/>
        <w:left w:val="none" w:sz="0" w:space="0" w:color="auto"/>
        <w:bottom w:val="none" w:sz="0" w:space="0" w:color="auto"/>
        <w:right w:val="none" w:sz="0" w:space="0" w:color="auto"/>
      </w:divBdr>
    </w:div>
    <w:div w:id="2055495950">
      <w:bodyDiv w:val="1"/>
      <w:marLeft w:val="0"/>
      <w:marRight w:val="0"/>
      <w:marTop w:val="0"/>
      <w:marBottom w:val="0"/>
      <w:divBdr>
        <w:top w:val="none" w:sz="0" w:space="0" w:color="auto"/>
        <w:left w:val="none" w:sz="0" w:space="0" w:color="auto"/>
        <w:bottom w:val="none" w:sz="0" w:space="0" w:color="auto"/>
        <w:right w:val="none" w:sz="0" w:space="0" w:color="auto"/>
      </w:divBdr>
      <w:divsChild>
        <w:div w:id="2061586124">
          <w:marLeft w:val="0"/>
          <w:marRight w:val="0"/>
          <w:marTop w:val="0"/>
          <w:marBottom w:val="0"/>
          <w:divBdr>
            <w:top w:val="none" w:sz="0" w:space="0" w:color="auto"/>
            <w:left w:val="none" w:sz="0" w:space="0" w:color="auto"/>
            <w:bottom w:val="none" w:sz="0" w:space="0" w:color="auto"/>
            <w:right w:val="none" w:sz="0" w:space="0" w:color="auto"/>
          </w:divBdr>
          <w:divsChild>
            <w:div w:id="1694067786">
              <w:marLeft w:val="0"/>
              <w:marRight w:val="0"/>
              <w:marTop w:val="0"/>
              <w:marBottom w:val="0"/>
              <w:divBdr>
                <w:top w:val="none" w:sz="0" w:space="0" w:color="auto"/>
                <w:left w:val="none" w:sz="0" w:space="0" w:color="auto"/>
                <w:bottom w:val="none" w:sz="0" w:space="0" w:color="auto"/>
                <w:right w:val="none" w:sz="0" w:space="0" w:color="auto"/>
              </w:divBdr>
              <w:divsChild>
                <w:div w:id="1268273487">
                  <w:marLeft w:val="0"/>
                  <w:marRight w:val="0"/>
                  <w:marTop w:val="0"/>
                  <w:marBottom w:val="0"/>
                  <w:divBdr>
                    <w:top w:val="none" w:sz="0" w:space="0" w:color="auto"/>
                    <w:left w:val="none" w:sz="0" w:space="0" w:color="auto"/>
                    <w:bottom w:val="none" w:sz="0" w:space="0" w:color="auto"/>
                    <w:right w:val="none" w:sz="0" w:space="0" w:color="auto"/>
                  </w:divBdr>
                  <w:divsChild>
                    <w:div w:id="1978409558">
                      <w:marLeft w:val="0"/>
                      <w:marRight w:val="0"/>
                      <w:marTop w:val="0"/>
                      <w:marBottom w:val="0"/>
                      <w:divBdr>
                        <w:top w:val="single" w:sz="2" w:space="0" w:color="E2E2E2"/>
                        <w:left w:val="single" w:sz="2" w:space="15" w:color="E2E2E2"/>
                        <w:bottom w:val="single" w:sz="2" w:space="0" w:color="E2E2E2"/>
                        <w:right w:val="single" w:sz="2" w:space="15" w:color="E2E2E2"/>
                      </w:divBdr>
                      <w:divsChild>
                        <w:div w:id="1192451809">
                          <w:marLeft w:val="0"/>
                          <w:marRight w:val="0"/>
                          <w:marTop w:val="0"/>
                          <w:marBottom w:val="0"/>
                          <w:divBdr>
                            <w:top w:val="none" w:sz="0" w:space="0" w:color="auto"/>
                            <w:left w:val="none" w:sz="0" w:space="0" w:color="auto"/>
                            <w:bottom w:val="none" w:sz="0" w:space="0" w:color="auto"/>
                            <w:right w:val="none" w:sz="0" w:space="0" w:color="auto"/>
                          </w:divBdr>
                          <w:divsChild>
                            <w:div w:id="967861370">
                              <w:marLeft w:val="0"/>
                              <w:marRight w:val="0"/>
                              <w:marTop w:val="0"/>
                              <w:marBottom w:val="0"/>
                              <w:divBdr>
                                <w:top w:val="none" w:sz="0" w:space="0" w:color="auto"/>
                                <w:left w:val="none" w:sz="0" w:space="0" w:color="auto"/>
                                <w:bottom w:val="none" w:sz="0" w:space="0" w:color="auto"/>
                                <w:right w:val="none" w:sz="0" w:space="0" w:color="auto"/>
                              </w:divBdr>
                              <w:divsChild>
                                <w:div w:id="1907766647">
                                  <w:marLeft w:val="0"/>
                                  <w:marRight w:val="0"/>
                                  <w:marTop w:val="0"/>
                                  <w:marBottom w:val="0"/>
                                  <w:divBdr>
                                    <w:top w:val="single" w:sz="6" w:space="0" w:color="DDDDDD"/>
                                    <w:left w:val="single" w:sz="6" w:space="8" w:color="DDDDDD"/>
                                    <w:bottom w:val="single" w:sz="6" w:space="8" w:color="DDDDDD"/>
                                    <w:right w:val="single" w:sz="6" w:space="8" w:color="DDDDDD"/>
                                  </w:divBdr>
                                  <w:divsChild>
                                    <w:div w:id="737635689">
                                      <w:marLeft w:val="0"/>
                                      <w:marRight w:val="0"/>
                                      <w:marTop w:val="0"/>
                                      <w:marBottom w:val="0"/>
                                      <w:divBdr>
                                        <w:top w:val="none" w:sz="0" w:space="0" w:color="auto"/>
                                        <w:left w:val="none" w:sz="0" w:space="0" w:color="auto"/>
                                        <w:bottom w:val="none" w:sz="0" w:space="0" w:color="auto"/>
                                        <w:right w:val="none" w:sz="0" w:space="0" w:color="auto"/>
                                      </w:divBdr>
                                      <w:divsChild>
                                        <w:div w:id="1463113678">
                                          <w:marLeft w:val="0"/>
                                          <w:marRight w:val="0"/>
                                          <w:marTop w:val="0"/>
                                          <w:marBottom w:val="0"/>
                                          <w:divBdr>
                                            <w:top w:val="none" w:sz="0" w:space="0" w:color="auto"/>
                                            <w:left w:val="none" w:sz="0" w:space="0" w:color="auto"/>
                                            <w:bottom w:val="none" w:sz="0" w:space="0" w:color="auto"/>
                                            <w:right w:val="none" w:sz="0" w:space="0" w:color="auto"/>
                                          </w:divBdr>
                                          <w:divsChild>
                                            <w:div w:id="143351063">
                                              <w:marLeft w:val="0"/>
                                              <w:marRight w:val="0"/>
                                              <w:marTop w:val="0"/>
                                              <w:marBottom w:val="0"/>
                                              <w:divBdr>
                                                <w:top w:val="none" w:sz="0" w:space="0" w:color="auto"/>
                                                <w:left w:val="none" w:sz="0" w:space="0" w:color="auto"/>
                                                <w:bottom w:val="none" w:sz="0" w:space="0" w:color="auto"/>
                                                <w:right w:val="none" w:sz="0" w:space="0" w:color="auto"/>
                                              </w:divBdr>
                                              <w:divsChild>
                                                <w:div w:id="3284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09761">
      <w:bodyDiv w:val="1"/>
      <w:marLeft w:val="0"/>
      <w:marRight w:val="0"/>
      <w:marTop w:val="0"/>
      <w:marBottom w:val="0"/>
      <w:divBdr>
        <w:top w:val="none" w:sz="0" w:space="0" w:color="auto"/>
        <w:left w:val="none" w:sz="0" w:space="0" w:color="auto"/>
        <w:bottom w:val="none" w:sz="0" w:space="0" w:color="auto"/>
        <w:right w:val="none" w:sz="0" w:space="0" w:color="auto"/>
      </w:divBdr>
    </w:div>
    <w:div w:id="214519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2B52E-9D04-4070-AB1E-0A1143AE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11610</Words>
  <Characters>63858</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Jannu Lizarraga Delgado</dc:creator>
  <cp:keywords/>
  <dc:description/>
  <cp:lastModifiedBy>GABRIELA RUIZ CONTRERAS</cp:lastModifiedBy>
  <cp:revision>2</cp:revision>
  <cp:lastPrinted>2018-11-30T18:25:00Z</cp:lastPrinted>
  <dcterms:created xsi:type="dcterms:W3CDTF">2019-05-31T15:22:00Z</dcterms:created>
  <dcterms:modified xsi:type="dcterms:W3CDTF">2019-05-31T15:22:00Z</dcterms:modified>
</cp:coreProperties>
</file>