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CA5001" w14:textId="76B29E9C" w:rsidR="00E42F03" w:rsidRPr="00CB706E" w:rsidRDefault="007E196B" w:rsidP="007803DA">
      <w:pPr>
        <w:ind w:left="2832"/>
        <w:jc w:val="both"/>
        <w:rPr>
          <w:rFonts w:ascii="Arial" w:hAnsi="Arial" w:cs="Arial"/>
          <w:b/>
          <w:sz w:val="28"/>
          <w:szCs w:val="28"/>
          <w:lang w:val="es-MX"/>
        </w:rPr>
      </w:pPr>
      <w:bookmarkStart w:id="0" w:name="_GoBack"/>
      <w:bookmarkEnd w:id="0"/>
      <w:r w:rsidRPr="00CB706E">
        <w:rPr>
          <w:rFonts w:ascii="Arial" w:hAnsi="Arial" w:cs="Arial"/>
          <w:b/>
          <w:sz w:val="28"/>
          <w:szCs w:val="28"/>
          <w:lang w:val="es-MX"/>
        </w:rPr>
        <w:t xml:space="preserve">AMPARO DIRECTO EN REVISIÓN </w:t>
      </w:r>
      <w:r w:rsidR="00F33D08">
        <w:rPr>
          <w:rFonts w:ascii="Arial" w:hAnsi="Arial" w:cs="Arial"/>
          <w:b/>
          <w:sz w:val="28"/>
          <w:szCs w:val="28"/>
          <w:lang w:val="es-MX"/>
        </w:rPr>
        <w:t>722</w:t>
      </w:r>
      <w:r w:rsidR="00EE7951" w:rsidRPr="00CB706E">
        <w:rPr>
          <w:rFonts w:ascii="Arial" w:hAnsi="Arial" w:cs="Arial"/>
          <w:b/>
          <w:sz w:val="28"/>
          <w:szCs w:val="28"/>
          <w:lang w:val="es-MX"/>
        </w:rPr>
        <w:t>/201</w:t>
      </w:r>
      <w:r w:rsidR="00F33D08">
        <w:rPr>
          <w:rFonts w:ascii="Arial" w:hAnsi="Arial" w:cs="Arial"/>
          <w:b/>
          <w:sz w:val="28"/>
          <w:szCs w:val="28"/>
          <w:lang w:val="es-MX"/>
        </w:rPr>
        <w:t>8</w:t>
      </w:r>
      <w:r w:rsidR="00E42F03" w:rsidRPr="00CB706E">
        <w:rPr>
          <w:rFonts w:ascii="Arial" w:hAnsi="Arial" w:cs="Arial"/>
          <w:b/>
          <w:sz w:val="28"/>
          <w:szCs w:val="28"/>
          <w:lang w:val="es-MX"/>
        </w:rPr>
        <w:t xml:space="preserve">. </w:t>
      </w:r>
    </w:p>
    <w:p w14:paraId="436C1958" w14:textId="5EE9C6A7" w:rsidR="002C26A8" w:rsidRPr="00CB706E" w:rsidRDefault="004B186E" w:rsidP="002C26A8">
      <w:pPr>
        <w:ind w:left="2832"/>
        <w:jc w:val="both"/>
        <w:rPr>
          <w:rFonts w:ascii="Arial" w:hAnsi="Arial" w:cs="Arial"/>
          <w:b/>
          <w:sz w:val="28"/>
          <w:szCs w:val="28"/>
          <w:lang w:val="es-MX"/>
        </w:rPr>
      </w:pPr>
      <w:r w:rsidRPr="00CB706E">
        <w:rPr>
          <w:rFonts w:ascii="Arial" w:hAnsi="Arial" w:cs="Arial"/>
          <w:b/>
          <w:sz w:val="28"/>
          <w:szCs w:val="28"/>
          <w:lang w:val="es-MX"/>
        </w:rPr>
        <w:t>QUEJOSA</w:t>
      </w:r>
      <w:r w:rsidR="00381DEC" w:rsidRPr="00CB706E">
        <w:rPr>
          <w:rFonts w:ascii="Arial" w:hAnsi="Arial" w:cs="Arial"/>
          <w:b/>
          <w:sz w:val="28"/>
          <w:szCs w:val="28"/>
          <w:lang w:val="es-MX"/>
        </w:rPr>
        <w:t xml:space="preserve"> Y </w:t>
      </w:r>
      <w:r w:rsidR="00E42F03" w:rsidRPr="00CB706E">
        <w:rPr>
          <w:rFonts w:ascii="Arial" w:hAnsi="Arial" w:cs="Arial"/>
          <w:b/>
          <w:sz w:val="28"/>
          <w:szCs w:val="28"/>
          <w:lang w:val="es-MX"/>
        </w:rPr>
        <w:t xml:space="preserve">RECURRENTE: </w:t>
      </w:r>
      <w:r w:rsidR="0053093E">
        <w:rPr>
          <w:rFonts w:ascii="Arial" w:hAnsi="Arial" w:cs="Arial"/>
          <w:b/>
          <w:color w:val="FF0000"/>
          <w:sz w:val="28"/>
          <w:szCs w:val="28"/>
          <w:lang w:val="es-MX"/>
        </w:rPr>
        <w:t>**********</w:t>
      </w:r>
      <w:r w:rsidR="00EE7951" w:rsidRPr="00CB706E">
        <w:rPr>
          <w:rFonts w:ascii="Arial" w:hAnsi="Arial" w:cs="Arial"/>
          <w:b/>
          <w:sz w:val="28"/>
          <w:szCs w:val="28"/>
          <w:lang w:val="es-MX"/>
        </w:rPr>
        <w:t>.</w:t>
      </w:r>
    </w:p>
    <w:p w14:paraId="25151CC9" w14:textId="77777777" w:rsidR="00E42F03" w:rsidRPr="00A52AAE" w:rsidRDefault="00E42F03" w:rsidP="007803DA">
      <w:pPr>
        <w:ind w:left="2974"/>
        <w:jc w:val="both"/>
        <w:rPr>
          <w:rFonts w:ascii="Arial" w:hAnsi="Arial" w:cs="Arial"/>
          <w:b/>
          <w:sz w:val="28"/>
          <w:szCs w:val="28"/>
          <w:lang w:val="es-MX"/>
        </w:rPr>
      </w:pPr>
    </w:p>
    <w:p w14:paraId="35FE205D" w14:textId="77777777" w:rsidR="00E42F03" w:rsidRPr="00A52AAE" w:rsidRDefault="00E42F03" w:rsidP="007803DA">
      <w:pPr>
        <w:rPr>
          <w:rFonts w:ascii="Arial" w:hAnsi="Arial" w:cs="Arial"/>
          <w:b/>
          <w:sz w:val="28"/>
          <w:szCs w:val="28"/>
          <w:lang w:val="es-MX"/>
        </w:rPr>
      </w:pPr>
    </w:p>
    <w:p w14:paraId="712C655A" w14:textId="77777777" w:rsidR="00E42F03" w:rsidRPr="00A52AAE" w:rsidRDefault="00E42F03" w:rsidP="007803DA">
      <w:pPr>
        <w:rPr>
          <w:rFonts w:ascii="Arial" w:hAnsi="Arial" w:cs="Arial"/>
          <w:b/>
          <w:sz w:val="28"/>
          <w:szCs w:val="28"/>
          <w:lang w:val="es-MX"/>
        </w:rPr>
      </w:pPr>
      <w:r w:rsidRPr="00A52AAE">
        <w:rPr>
          <w:rFonts w:ascii="Arial" w:hAnsi="Arial" w:cs="Arial"/>
          <w:b/>
          <w:sz w:val="28"/>
          <w:szCs w:val="28"/>
          <w:lang w:val="es-MX"/>
        </w:rPr>
        <w:t xml:space="preserve">PONENTE: MINISTRO EDUARDO MEDINA MORA I. </w:t>
      </w:r>
    </w:p>
    <w:p w14:paraId="4F39182B" w14:textId="77777777" w:rsidR="004F6435" w:rsidRPr="00A52AAE" w:rsidRDefault="006C4F9F" w:rsidP="007803DA">
      <w:pPr>
        <w:jc w:val="both"/>
        <w:rPr>
          <w:rFonts w:ascii="Arial" w:hAnsi="Arial" w:cs="Arial"/>
          <w:b/>
          <w:sz w:val="28"/>
          <w:szCs w:val="28"/>
          <w:lang w:val="es-MX"/>
        </w:rPr>
      </w:pPr>
      <w:r w:rsidRPr="00A52AAE">
        <w:rPr>
          <w:rFonts w:ascii="Arial" w:hAnsi="Arial" w:cs="Arial"/>
          <w:b/>
          <w:sz w:val="28"/>
          <w:szCs w:val="28"/>
          <w:lang w:val="es-MX"/>
        </w:rPr>
        <w:t>SECRETARIA: IVETH LÓPEZ VERGARA</w:t>
      </w:r>
      <w:r w:rsidR="002F3EEA" w:rsidRPr="00A52AAE">
        <w:rPr>
          <w:rFonts w:ascii="Arial" w:hAnsi="Arial" w:cs="Arial"/>
          <w:b/>
          <w:sz w:val="28"/>
          <w:szCs w:val="28"/>
          <w:lang w:val="es-MX"/>
        </w:rPr>
        <w:t>.</w:t>
      </w:r>
    </w:p>
    <w:p w14:paraId="5C6107CE" w14:textId="599509A5" w:rsidR="00E42F03" w:rsidRPr="00A52AAE" w:rsidRDefault="00D0575D" w:rsidP="007803DA">
      <w:pPr>
        <w:jc w:val="both"/>
        <w:rPr>
          <w:rFonts w:ascii="Arial" w:hAnsi="Arial" w:cs="Arial"/>
          <w:sz w:val="28"/>
          <w:szCs w:val="28"/>
          <w:lang w:val="es-MX"/>
        </w:rPr>
      </w:pPr>
      <w:r w:rsidRPr="00A52AAE">
        <w:rPr>
          <w:rFonts w:ascii="Arial" w:hAnsi="Arial" w:cs="Arial"/>
          <w:sz w:val="28"/>
          <w:szCs w:val="28"/>
          <w:lang w:val="es-MX"/>
        </w:rPr>
        <w:t xml:space="preserve">Colaboró: </w:t>
      </w:r>
      <w:r w:rsidR="00F33D08">
        <w:rPr>
          <w:rFonts w:ascii="Arial" w:hAnsi="Arial" w:cs="Arial"/>
          <w:sz w:val="28"/>
          <w:szCs w:val="28"/>
          <w:lang w:val="es-MX"/>
        </w:rPr>
        <w:t>Deyanira Lustre Mota</w:t>
      </w:r>
      <w:r w:rsidR="002F3EEA" w:rsidRPr="00A52AAE">
        <w:rPr>
          <w:rFonts w:ascii="Arial" w:hAnsi="Arial" w:cs="Arial"/>
          <w:sz w:val="28"/>
          <w:szCs w:val="28"/>
          <w:lang w:val="es-MX"/>
        </w:rPr>
        <w:t>.</w:t>
      </w:r>
    </w:p>
    <w:p w14:paraId="1175500B" w14:textId="77777777" w:rsidR="00E42F03" w:rsidRPr="00A52AAE" w:rsidRDefault="00E42F03" w:rsidP="007803DA">
      <w:pPr>
        <w:spacing w:after="240"/>
        <w:rPr>
          <w:rFonts w:ascii="Arial" w:hAnsi="Arial" w:cs="Arial"/>
          <w:b/>
          <w:sz w:val="28"/>
          <w:szCs w:val="28"/>
          <w:lang w:val="es-MX"/>
        </w:rPr>
      </w:pPr>
    </w:p>
    <w:p w14:paraId="5C8C602E" w14:textId="77777777" w:rsidR="0068634C" w:rsidRPr="00A52AAE" w:rsidRDefault="0068634C" w:rsidP="007803DA">
      <w:pPr>
        <w:spacing w:after="240"/>
        <w:rPr>
          <w:rFonts w:ascii="Arial" w:hAnsi="Arial" w:cs="Arial"/>
          <w:b/>
          <w:sz w:val="28"/>
          <w:szCs w:val="28"/>
          <w:lang w:val="es-MX"/>
        </w:rPr>
      </w:pPr>
    </w:p>
    <w:p w14:paraId="1052A8AB" w14:textId="0EBD1044" w:rsidR="0068634C" w:rsidRPr="00A52AAE" w:rsidRDefault="008514AD" w:rsidP="002F3EEA">
      <w:pPr>
        <w:spacing w:after="360" w:line="360" w:lineRule="auto"/>
        <w:ind w:firstLine="851"/>
        <w:jc w:val="both"/>
        <w:rPr>
          <w:rFonts w:ascii="Arial" w:hAnsi="Arial" w:cs="Arial"/>
          <w:sz w:val="28"/>
          <w:szCs w:val="28"/>
          <w:lang w:val="es-MX"/>
        </w:rPr>
      </w:pPr>
      <w:r w:rsidRPr="00A52AAE">
        <w:rPr>
          <w:rFonts w:ascii="Arial" w:hAnsi="Arial" w:cs="Arial"/>
          <w:sz w:val="28"/>
          <w:szCs w:val="28"/>
          <w:lang w:val="es-MX"/>
        </w:rPr>
        <w:t>Ciudad de México</w:t>
      </w:r>
      <w:r w:rsidR="00E42F03" w:rsidRPr="00A52AAE">
        <w:rPr>
          <w:rFonts w:ascii="Arial" w:hAnsi="Arial" w:cs="Arial"/>
          <w:sz w:val="28"/>
          <w:szCs w:val="28"/>
          <w:lang w:val="es-MX"/>
        </w:rPr>
        <w:t>. Acuerdo de la Segunda Sala de la Suprema Corte de Justicia de la</w:t>
      </w:r>
      <w:r w:rsidR="00CD1154">
        <w:rPr>
          <w:rFonts w:ascii="Arial" w:hAnsi="Arial" w:cs="Arial"/>
          <w:sz w:val="28"/>
          <w:szCs w:val="28"/>
          <w:lang w:val="es-MX"/>
        </w:rPr>
        <w:t xml:space="preserve"> Nación, correspondiente al día </w:t>
      </w:r>
      <w:r w:rsidR="00184DF0" w:rsidRPr="00184DF0">
        <w:rPr>
          <w:rFonts w:ascii="Arial" w:hAnsi="Arial" w:cs="Arial"/>
          <w:b/>
          <w:sz w:val="28"/>
          <w:szCs w:val="28"/>
          <w:lang w:val="es-MX"/>
        </w:rPr>
        <w:t>veinticinco</w:t>
      </w:r>
      <w:r w:rsidR="0040119C" w:rsidRPr="00A52AAE">
        <w:rPr>
          <w:rFonts w:ascii="Arial" w:hAnsi="Arial" w:cs="Arial"/>
          <w:b/>
          <w:sz w:val="28"/>
          <w:szCs w:val="28"/>
          <w:lang w:val="es-MX"/>
        </w:rPr>
        <w:t xml:space="preserve"> de </w:t>
      </w:r>
      <w:r w:rsidR="00184DF0">
        <w:rPr>
          <w:rFonts w:ascii="Arial" w:hAnsi="Arial" w:cs="Arial"/>
          <w:b/>
          <w:sz w:val="28"/>
          <w:szCs w:val="28"/>
          <w:lang w:val="es-MX"/>
        </w:rPr>
        <w:t xml:space="preserve">abril </w:t>
      </w:r>
      <w:r w:rsidR="0040119C" w:rsidRPr="00A52AAE">
        <w:rPr>
          <w:rFonts w:ascii="Arial" w:hAnsi="Arial" w:cs="Arial"/>
          <w:b/>
          <w:sz w:val="28"/>
          <w:szCs w:val="28"/>
          <w:lang w:val="es-MX"/>
        </w:rPr>
        <w:t xml:space="preserve">de </w:t>
      </w:r>
      <w:r w:rsidR="00E42F03" w:rsidRPr="00A52AAE">
        <w:rPr>
          <w:rFonts w:ascii="Arial" w:hAnsi="Arial" w:cs="Arial"/>
          <w:b/>
          <w:sz w:val="28"/>
          <w:szCs w:val="28"/>
          <w:lang w:val="es-MX"/>
        </w:rPr>
        <w:t xml:space="preserve">dos mil </w:t>
      </w:r>
      <w:r w:rsidR="009E7217" w:rsidRPr="00A52AAE">
        <w:rPr>
          <w:rFonts w:ascii="Arial" w:hAnsi="Arial" w:cs="Arial"/>
          <w:b/>
          <w:sz w:val="28"/>
          <w:szCs w:val="28"/>
          <w:lang w:val="es-MX"/>
        </w:rPr>
        <w:t>dieci</w:t>
      </w:r>
      <w:r w:rsidR="00B3319E">
        <w:rPr>
          <w:rFonts w:ascii="Arial" w:hAnsi="Arial" w:cs="Arial"/>
          <w:b/>
          <w:sz w:val="28"/>
          <w:szCs w:val="28"/>
          <w:lang w:val="es-MX"/>
        </w:rPr>
        <w:t>ocho</w:t>
      </w:r>
      <w:r w:rsidR="00E42F03" w:rsidRPr="00A52AAE">
        <w:rPr>
          <w:rFonts w:ascii="Arial" w:hAnsi="Arial" w:cs="Arial"/>
          <w:b/>
          <w:sz w:val="28"/>
          <w:szCs w:val="28"/>
          <w:lang w:val="es-MX"/>
        </w:rPr>
        <w:t>.</w:t>
      </w:r>
    </w:p>
    <w:p w14:paraId="4E1D676F" w14:textId="77777777" w:rsidR="0068634C" w:rsidRPr="00A52AAE" w:rsidRDefault="0068634C" w:rsidP="002F3EEA">
      <w:pPr>
        <w:jc w:val="both"/>
        <w:rPr>
          <w:rFonts w:ascii="Arial" w:hAnsi="Arial" w:cs="Arial"/>
          <w:b/>
          <w:sz w:val="28"/>
          <w:szCs w:val="28"/>
          <w:lang w:val="es-MX"/>
        </w:rPr>
      </w:pPr>
      <w:proofErr w:type="spellStart"/>
      <w:r w:rsidRPr="00A52AAE">
        <w:rPr>
          <w:rFonts w:ascii="Arial" w:hAnsi="Arial" w:cs="Arial"/>
          <w:b/>
          <w:sz w:val="28"/>
          <w:szCs w:val="28"/>
          <w:lang w:val="es-MX"/>
        </w:rPr>
        <w:t>Vo</w:t>
      </w:r>
      <w:proofErr w:type="spellEnd"/>
      <w:r w:rsidR="008C7204" w:rsidRPr="00A52AAE">
        <w:rPr>
          <w:rFonts w:ascii="Arial" w:hAnsi="Arial" w:cs="Arial"/>
          <w:b/>
          <w:sz w:val="28"/>
          <w:szCs w:val="28"/>
          <w:lang w:val="es-MX"/>
        </w:rPr>
        <w:t>.</w:t>
      </w:r>
      <w:r w:rsidRPr="00A52AAE">
        <w:rPr>
          <w:rFonts w:ascii="Arial" w:hAnsi="Arial" w:cs="Arial"/>
          <w:b/>
          <w:sz w:val="28"/>
          <w:szCs w:val="28"/>
          <w:lang w:val="es-MX"/>
        </w:rPr>
        <w:t xml:space="preserve"> Bo.</w:t>
      </w:r>
    </w:p>
    <w:p w14:paraId="5915F9D2" w14:textId="77777777" w:rsidR="00E42F03" w:rsidRPr="00A52AAE" w:rsidRDefault="0068634C" w:rsidP="002F3EEA">
      <w:pPr>
        <w:spacing w:after="360"/>
        <w:jc w:val="both"/>
        <w:rPr>
          <w:rFonts w:ascii="Arial" w:hAnsi="Arial" w:cs="Arial"/>
          <w:b/>
          <w:sz w:val="28"/>
          <w:szCs w:val="28"/>
          <w:lang w:val="es-MX"/>
        </w:rPr>
      </w:pPr>
      <w:r w:rsidRPr="00A52AAE">
        <w:rPr>
          <w:rFonts w:ascii="Arial" w:hAnsi="Arial" w:cs="Arial"/>
          <w:b/>
          <w:sz w:val="28"/>
          <w:szCs w:val="28"/>
          <w:lang w:val="es-MX"/>
        </w:rPr>
        <w:t>Ministro</w:t>
      </w:r>
    </w:p>
    <w:p w14:paraId="3B1DC7BA" w14:textId="77777777" w:rsidR="00EE1CAF" w:rsidRPr="00A52AAE" w:rsidRDefault="00EE1CAF" w:rsidP="00397DD9">
      <w:pPr>
        <w:spacing w:after="120" w:line="360" w:lineRule="auto"/>
        <w:jc w:val="center"/>
        <w:rPr>
          <w:rFonts w:ascii="Arial" w:hAnsi="Arial" w:cs="Arial"/>
          <w:b/>
          <w:caps/>
          <w:sz w:val="28"/>
          <w:szCs w:val="28"/>
          <w:lang w:val="es-MX" w:eastAsia="es-MX"/>
        </w:rPr>
      </w:pPr>
      <w:r w:rsidRPr="00A52AAE">
        <w:rPr>
          <w:rFonts w:ascii="Arial" w:hAnsi="Arial" w:cs="Arial"/>
          <w:b/>
          <w:caps/>
          <w:sz w:val="28"/>
          <w:szCs w:val="28"/>
          <w:lang w:val="es-MX" w:eastAsia="es-MX"/>
        </w:rPr>
        <w:t>V I S T O S; y,</w:t>
      </w:r>
    </w:p>
    <w:p w14:paraId="00840DA1" w14:textId="77777777" w:rsidR="00EE1CAF" w:rsidRPr="00A52AAE" w:rsidRDefault="00EE1CAF" w:rsidP="002F3EEA">
      <w:pPr>
        <w:spacing w:after="360" w:line="360" w:lineRule="auto"/>
        <w:jc w:val="center"/>
        <w:rPr>
          <w:rFonts w:ascii="Arial" w:hAnsi="Arial" w:cs="Arial"/>
          <w:b/>
          <w:sz w:val="28"/>
          <w:szCs w:val="28"/>
          <w:lang w:val="es-MX" w:eastAsia="es-MX"/>
        </w:rPr>
      </w:pPr>
      <w:r w:rsidRPr="00A52AAE">
        <w:rPr>
          <w:rFonts w:ascii="Arial" w:hAnsi="Arial" w:cs="Arial"/>
          <w:b/>
          <w:sz w:val="28"/>
          <w:szCs w:val="28"/>
          <w:lang w:val="es-MX" w:eastAsia="es-MX"/>
        </w:rPr>
        <w:t>R E S U L T A N D O:</w:t>
      </w:r>
    </w:p>
    <w:p w14:paraId="650B91E8" w14:textId="77777777" w:rsidR="00E42F03" w:rsidRPr="00A52AAE" w:rsidRDefault="00EE1CAF" w:rsidP="002F3EEA">
      <w:pPr>
        <w:spacing w:after="360" w:line="360" w:lineRule="auto"/>
        <w:jc w:val="both"/>
        <w:rPr>
          <w:rFonts w:ascii="Arial" w:hAnsi="Arial" w:cs="Arial"/>
          <w:b/>
          <w:sz w:val="28"/>
          <w:szCs w:val="28"/>
          <w:lang w:val="es-MX" w:eastAsia="es-MX"/>
        </w:rPr>
      </w:pPr>
      <w:r w:rsidRPr="00A52AAE">
        <w:rPr>
          <w:rFonts w:ascii="Arial" w:hAnsi="Arial" w:cs="Arial"/>
          <w:b/>
          <w:sz w:val="28"/>
          <w:szCs w:val="28"/>
          <w:lang w:val="es-MX" w:eastAsia="es-MX"/>
        </w:rPr>
        <w:t>Cotejó:</w:t>
      </w:r>
    </w:p>
    <w:p w14:paraId="28BF5C22" w14:textId="6A5B1CBB" w:rsidR="00E80FE4" w:rsidRDefault="00E42F03" w:rsidP="00E80FE4">
      <w:pPr>
        <w:pStyle w:val="corte4fondoCar"/>
        <w:spacing w:after="360"/>
        <w:ind w:firstLine="851"/>
        <w:rPr>
          <w:rFonts w:cs="Arial"/>
          <w:sz w:val="28"/>
          <w:szCs w:val="28"/>
          <w:lang w:val="es-MX"/>
        </w:rPr>
      </w:pPr>
      <w:r w:rsidRPr="00A52AAE">
        <w:rPr>
          <w:rFonts w:cs="Arial"/>
          <w:b/>
          <w:bCs/>
          <w:sz w:val="28"/>
          <w:szCs w:val="28"/>
          <w:lang w:val="es-MX"/>
        </w:rPr>
        <w:t>PRIMERO.</w:t>
      </w:r>
      <w:r w:rsidRPr="00A52AAE">
        <w:rPr>
          <w:rFonts w:cs="Arial"/>
          <w:sz w:val="28"/>
          <w:szCs w:val="28"/>
          <w:lang w:val="es-MX"/>
        </w:rPr>
        <w:t xml:space="preserve"> </w:t>
      </w:r>
      <w:r w:rsidRPr="00A52AAE">
        <w:rPr>
          <w:rFonts w:cs="Arial"/>
          <w:b/>
          <w:sz w:val="28"/>
          <w:szCs w:val="28"/>
          <w:lang w:val="es-MX"/>
        </w:rPr>
        <w:t xml:space="preserve">Presentación de la demanda. </w:t>
      </w:r>
      <w:r w:rsidR="00FC3435" w:rsidRPr="00A52AAE">
        <w:rPr>
          <w:rFonts w:cs="Arial"/>
          <w:sz w:val="28"/>
          <w:szCs w:val="28"/>
          <w:lang w:val="es-MX"/>
        </w:rPr>
        <w:t xml:space="preserve">Por escrito presentado el </w:t>
      </w:r>
      <w:r w:rsidR="00F92E40">
        <w:rPr>
          <w:rFonts w:cs="Arial"/>
          <w:sz w:val="28"/>
          <w:szCs w:val="28"/>
          <w:lang w:val="es-MX"/>
        </w:rPr>
        <w:t>nueve</w:t>
      </w:r>
      <w:r w:rsidR="00EE7951">
        <w:rPr>
          <w:rFonts w:cs="Arial"/>
          <w:sz w:val="28"/>
          <w:szCs w:val="28"/>
          <w:lang w:val="es-MX"/>
        </w:rPr>
        <w:t xml:space="preserve"> de mayo de dos mil diecis</w:t>
      </w:r>
      <w:r w:rsidR="00F92E40">
        <w:rPr>
          <w:rFonts w:cs="Arial"/>
          <w:sz w:val="28"/>
          <w:szCs w:val="28"/>
          <w:lang w:val="es-MX"/>
        </w:rPr>
        <w:t>iete</w:t>
      </w:r>
      <w:r w:rsidR="0050165A" w:rsidRPr="00A52AAE">
        <w:rPr>
          <w:rFonts w:cs="Arial"/>
          <w:sz w:val="28"/>
          <w:szCs w:val="28"/>
          <w:lang w:val="es-MX"/>
        </w:rPr>
        <w:t xml:space="preserve"> </w:t>
      </w:r>
      <w:r w:rsidR="0007638B" w:rsidRPr="00A52AAE">
        <w:rPr>
          <w:rFonts w:cs="Arial"/>
          <w:sz w:val="28"/>
          <w:szCs w:val="28"/>
          <w:lang w:val="es-MX"/>
        </w:rPr>
        <w:t>en l</w:t>
      </w:r>
      <w:r w:rsidR="00F41FA5" w:rsidRPr="00A52AAE">
        <w:rPr>
          <w:rFonts w:cs="Arial"/>
          <w:sz w:val="28"/>
          <w:szCs w:val="28"/>
          <w:lang w:val="es-MX"/>
        </w:rPr>
        <w:t xml:space="preserve">a </w:t>
      </w:r>
      <w:r w:rsidR="00FE41B3">
        <w:rPr>
          <w:rFonts w:cs="Arial"/>
          <w:sz w:val="28"/>
          <w:szCs w:val="28"/>
          <w:lang w:val="es-MX"/>
        </w:rPr>
        <w:t>Oficialía de Partes</w:t>
      </w:r>
      <w:r w:rsidR="00F92E40">
        <w:rPr>
          <w:rFonts w:cs="Arial"/>
          <w:sz w:val="28"/>
          <w:szCs w:val="28"/>
          <w:lang w:val="es-MX"/>
        </w:rPr>
        <w:t xml:space="preserve"> de las Salas Regionales Metropolitanas </w:t>
      </w:r>
      <w:r w:rsidR="00FE41B3">
        <w:rPr>
          <w:rFonts w:cs="Arial"/>
          <w:sz w:val="28"/>
          <w:szCs w:val="28"/>
          <w:lang w:val="es-MX"/>
        </w:rPr>
        <w:t>del Tribunal Federal de Justicia Administrativa</w:t>
      </w:r>
      <w:r w:rsidR="00242238" w:rsidRPr="00A52AAE">
        <w:rPr>
          <w:rFonts w:cs="Arial"/>
          <w:sz w:val="28"/>
          <w:szCs w:val="28"/>
          <w:lang w:val="es-MX"/>
        </w:rPr>
        <w:t>,</w:t>
      </w:r>
      <w:r w:rsidR="00FC3435" w:rsidRPr="00A52AAE">
        <w:rPr>
          <w:rFonts w:cs="Arial"/>
          <w:sz w:val="28"/>
          <w:szCs w:val="28"/>
          <w:lang w:val="es-MX"/>
        </w:rPr>
        <w:t xml:space="preserve"> </w:t>
      </w:r>
      <w:r w:rsidR="0053093E">
        <w:rPr>
          <w:rFonts w:cs="Arial"/>
          <w:b/>
          <w:color w:val="FF0000"/>
          <w:sz w:val="28"/>
          <w:szCs w:val="28"/>
          <w:lang w:val="es-MX"/>
        </w:rPr>
        <w:t>**********</w:t>
      </w:r>
      <w:r w:rsidR="00F91398" w:rsidRPr="00A52AAE">
        <w:rPr>
          <w:rFonts w:cs="Arial"/>
          <w:b/>
          <w:bCs/>
          <w:sz w:val="28"/>
          <w:szCs w:val="28"/>
          <w:lang w:val="es-MX"/>
        </w:rPr>
        <w:t xml:space="preserve">, </w:t>
      </w:r>
      <w:r w:rsidR="000248BA" w:rsidRPr="00A52AAE">
        <w:rPr>
          <w:rFonts w:cs="Arial"/>
          <w:bCs/>
          <w:sz w:val="28"/>
          <w:szCs w:val="28"/>
          <w:lang w:val="es-MX"/>
        </w:rPr>
        <w:t xml:space="preserve">por </w:t>
      </w:r>
      <w:r w:rsidR="00EE7951">
        <w:rPr>
          <w:rFonts w:cs="Arial"/>
          <w:bCs/>
          <w:sz w:val="28"/>
          <w:szCs w:val="28"/>
          <w:lang w:val="es-MX"/>
        </w:rPr>
        <w:t xml:space="preserve">conducto de su representante legal </w:t>
      </w:r>
      <w:r w:rsidR="0053093E">
        <w:rPr>
          <w:rFonts w:cs="Arial"/>
          <w:b/>
          <w:color w:val="FF0000"/>
          <w:sz w:val="28"/>
          <w:szCs w:val="28"/>
          <w:lang w:val="es-MX"/>
        </w:rPr>
        <w:t>**********</w:t>
      </w:r>
      <w:r w:rsidR="000248BA" w:rsidRPr="00A52AAE">
        <w:rPr>
          <w:rFonts w:cs="Arial"/>
          <w:bCs/>
          <w:sz w:val="28"/>
          <w:szCs w:val="28"/>
          <w:lang w:val="es-MX"/>
        </w:rPr>
        <w:t xml:space="preserve">, </w:t>
      </w:r>
      <w:r w:rsidRPr="00A52AAE">
        <w:rPr>
          <w:rFonts w:cs="Arial"/>
          <w:sz w:val="28"/>
          <w:szCs w:val="28"/>
          <w:lang w:val="es-MX"/>
        </w:rPr>
        <w:t>pr</w:t>
      </w:r>
      <w:r w:rsidR="00CA028A" w:rsidRPr="00A52AAE">
        <w:rPr>
          <w:rFonts w:cs="Arial"/>
          <w:sz w:val="28"/>
          <w:szCs w:val="28"/>
          <w:lang w:val="es-MX"/>
        </w:rPr>
        <w:t>omovió juicio de amparo directo</w:t>
      </w:r>
      <w:r w:rsidR="00242238" w:rsidRPr="00A52AAE">
        <w:rPr>
          <w:rFonts w:cs="Arial"/>
          <w:sz w:val="28"/>
          <w:szCs w:val="28"/>
          <w:lang w:val="es-MX"/>
        </w:rPr>
        <w:t xml:space="preserve"> </w:t>
      </w:r>
      <w:r w:rsidRPr="00A52AAE">
        <w:rPr>
          <w:rFonts w:cs="Arial"/>
          <w:sz w:val="28"/>
          <w:szCs w:val="28"/>
          <w:lang w:val="es-MX"/>
        </w:rPr>
        <w:t xml:space="preserve">contra </w:t>
      </w:r>
      <w:r w:rsidR="00742F17" w:rsidRPr="00A52AAE">
        <w:rPr>
          <w:rFonts w:cs="Arial"/>
          <w:sz w:val="28"/>
          <w:szCs w:val="28"/>
          <w:lang w:val="es-MX"/>
        </w:rPr>
        <w:t xml:space="preserve">la sentencia de </w:t>
      </w:r>
      <w:r w:rsidR="00F92E40">
        <w:rPr>
          <w:rFonts w:cs="Arial"/>
          <w:sz w:val="28"/>
          <w:szCs w:val="28"/>
          <w:lang w:val="es-MX"/>
        </w:rPr>
        <w:t>diez</w:t>
      </w:r>
      <w:r w:rsidR="00F0756E">
        <w:rPr>
          <w:rFonts w:cs="Arial"/>
          <w:sz w:val="28"/>
          <w:szCs w:val="28"/>
          <w:lang w:val="es-MX"/>
        </w:rPr>
        <w:t xml:space="preserve"> de marzo </w:t>
      </w:r>
      <w:r w:rsidR="00E51AE8">
        <w:rPr>
          <w:rFonts w:cs="Arial"/>
          <w:sz w:val="28"/>
          <w:szCs w:val="28"/>
          <w:lang w:val="es-MX"/>
        </w:rPr>
        <w:t xml:space="preserve">de </w:t>
      </w:r>
      <w:r w:rsidR="002D514B">
        <w:rPr>
          <w:rFonts w:cs="Arial"/>
          <w:sz w:val="28"/>
          <w:szCs w:val="28"/>
          <w:lang w:val="es-MX"/>
        </w:rPr>
        <w:t xml:space="preserve">dos mil </w:t>
      </w:r>
      <w:r w:rsidR="00E51AE8">
        <w:rPr>
          <w:rFonts w:cs="Arial"/>
          <w:sz w:val="28"/>
          <w:szCs w:val="28"/>
          <w:lang w:val="es-MX"/>
        </w:rPr>
        <w:t>diecis</w:t>
      </w:r>
      <w:r w:rsidR="00F92E40">
        <w:rPr>
          <w:rFonts w:cs="Arial"/>
          <w:sz w:val="28"/>
          <w:szCs w:val="28"/>
          <w:lang w:val="es-MX"/>
        </w:rPr>
        <w:t>iete</w:t>
      </w:r>
      <w:r w:rsidR="00517B1B" w:rsidRPr="00A52AAE">
        <w:rPr>
          <w:rFonts w:cs="Arial"/>
          <w:sz w:val="28"/>
          <w:szCs w:val="28"/>
          <w:lang w:val="es-MX"/>
        </w:rPr>
        <w:t xml:space="preserve"> </w:t>
      </w:r>
      <w:r w:rsidR="00742F17" w:rsidRPr="00A52AAE">
        <w:rPr>
          <w:rFonts w:cs="Arial"/>
          <w:sz w:val="28"/>
          <w:szCs w:val="28"/>
          <w:lang w:val="es-MX"/>
        </w:rPr>
        <w:t xml:space="preserve">dictada por </w:t>
      </w:r>
      <w:r w:rsidR="00F92E40">
        <w:rPr>
          <w:rFonts w:cs="Arial"/>
          <w:sz w:val="28"/>
          <w:szCs w:val="28"/>
          <w:lang w:val="es-MX"/>
        </w:rPr>
        <w:t>la</w:t>
      </w:r>
      <w:r w:rsidR="00E51AE8">
        <w:rPr>
          <w:rFonts w:cs="Arial"/>
          <w:sz w:val="28"/>
          <w:szCs w:val="28"/>
          <w:lang w:val="es-MX"/>
        </w:rPr>
        <w:t xml:space="preserve"> </w:t>
      </w:r>
      <w:r w:rsidR="00F92E40">
        <w:rPr>
          <w:rFonts w:cs="Arial"/>
          <w:sz w:val="28"/>
          <w:szCs w:val="28"/>
          <w:lang w:val="es-MX"/>
        </w:rPr>
        <w:t>Séptima</w:t>
      </w:r>
      <w:r w:rsidR="008D041C">
        <w:rPr>
          <w:rFonts w:cs="Arial"/>
          <w:sz w:val="28"/>
          <w:szCs w:val="28"/>
          <w:lang w:val="es-MX"/>
        </w:rPr>
        <w:t xml:space="preserve"> Sala </w:t>
      </w:r>
      <w:r w:rsidR="00F92E40">
        <w:rPr>
          <w:rFonts w:cs="Arial"/>
          <w:sz w:val="28"/>
          <w:szCs w:val="28"/>
          <w:lang w:val="es-MX"/>
        </w:rPr>
        <w:t xml:space="preserve">Regional Metropolitana </w:t>
      </w:r>
      <w:r w:rsidR="000248BA" w:rsidRPr="00A52AAE">
        <w:rPr>
          <w:rFonts w:cs="Arial"/>
          <w:sz w:val="28"/>
          <w:szCs w:val="28"/>
          <w:lang w:val="es-MX"/>
        </w:rPr>
        <w:t xml:space="preserve">del </w:t>
      </w:r>
      <w:r w:rsidR="00B2145E" w:rsidRPr="00A52AAE">
        <w:rPr>
          <w:rFonts w:cs="Arial"/>
          <w:sz w:val="28"/>
          <w:szCs w:val="28"/>
          <w:lang w:val="es-MX"/>
        </w:rPr>
        <w:t>indicado</w:t>
      </w:r>
      <w:r w:rsidR="000B5479" w:rsidRPr="00A52AAE">
        <w:rPr>
          <w:rFonts w:cs="Arial"/>
          <w:sz w:val="28"/>
          <w:szCs w:val="28"/>
          <w:lang w:val="es-MX"/>
        </w:rPr>
        <w:t xml:space="preserve"> </w:t>
      </w:r>
      <w:r w:rsidR="000248BA" w:rsidRPr="00A52AAE">
        <w:rPr>
          <w:rFonts w:cs="Arial"/>
          <w:sz w:val="28"/>
          <w:szCs w:val="28"/>
          <w:lang w:val="es-MX"/>
        </w:rPr>
        <w:t xml:space="preserve">tribunal </w:t>
      </w:r>
      <w:r w:rsidRPr="00A52AAE">
        <w:rPr>
          <w:rFonts w:cs="Arial"/>
          <w:sz w:val="28"/>
          <w:szCs w:val="28"/>
          <w:lang w:val="es-MX"/>
        </w:rPr>
        <w:t xml:space="preserve">en el </w:t>
      </w:r>
      <w:r w:rsidR="00252E9D" w:rsidRPr="00A52AAE">
        <w:rPr>
          <w:rFonts w:cs="Arial"/>
          <w:sz w:val="28"/>
          <w:szCs w:val="28"/>
          <w:lang w:val="es-MX"/>
        </w:rPr>
        <w:t xml:space="preserve">juicio </w:t>
      </w:r>
      <w:r w:rsidR="00F92E40">
        <w:rPr>
          <w:rFonts w:cs="Arial"/>
          <w:sz w:val="28"/>
          <w:szCs w:val="28"/>
          <w:lang w:val="es-MX"/>
        </w:rPr>
        <w:t>de nulidad</w:t>
      </w:r>
      <w:r w:rsidR="00252E9D" w:rsidRPr="00A52AAE">
        <w:rPr>
          <w:rFonts w:cs="Arial"/>
          <w:sz w:val="28"/>
          <w:szCs w:val="28"/>
          <w:lang w:val="es-MX"/>
        </w:rPr>
        <w:t xml:space="preserve"> </w:t>
      </w:r>
      <w:r w:rsidR="0053093E">
        <w:rPr>
          <w:rFonts w:cs="Arial"/>
          <w:b/>
          <w:color w:val="FF0000"/>
          <w:sz w:val="28"/>
          <w:szCs w:val="28"/>
          <w:lang w:val="es-MX"/>
        </w:rPr>
        <w:t>**********</w:t>
      </w:r>
      <w:r w:rsidR="003D658A" w:rsidRPr="00A52AAE">
        <w:rPr>
          <w:rFonts w:cs="Arial"/>
          <w:color w:val="FF0000"/>
          <w:sz w:val="28"/>
          <w:szCs w:val="28"/>
          <w:lang w:val="es-MX"/>
        </w:rPr>
        <w:t xml:space="preserve">, </w:t>
      </w:r>
      <w:r w:rsidR="00252E9D" w:rsidRPr="00A00D41">
        <w:rPr>
          <w:rFonts w:cs="Arial"/>
          <w:sz w:val="28"/>
          <w:szCs w:val="28"/>
          <w:lang w:val="es-MX"/>
        </w:rPr>
        <w:t xml:space="preserve">en </w:t>
      </w:r>
      <w:r w:rsidR="004A4986" w:rsidRPr="00A00D41">
        <w:rPr>
          <w:rFonts w:cs="Arial"/>
          <w:sz w:val="28"/>
          <w:szCs w:val="28"/>
          <w:lang w:val="es-MX"/>
        </w:rPr>
        <w:t>l</w:t>
      </w:r>
      <w:r w:rsidR="00252E9D" w:rsidRPr="00A00D41">
        <w:rPr>
          <w:rFonts w:cs="Arial"/>
          <w:sz w:val="28"/>
          <w:szCs w:val="28"/>
          <w:lang w:val="es-MX"/>
        </w:rPr>
        <w:t>a</w:t>
      </w:r>
      <w:r w:rsidR="004A4986" w:rsidRPr="00A00D41">
        <w:rPr>
          <w:rFonts w:cs="Arial"/>
          <w:sz w:val="28"/>
          <w:szCs w:val="28"/>
          <w:lang w:val="es-MX"/>
        </w:rPr>
        <w:t xml:space="preserve"> que se </w:t>
      </w:r>
      <w:r w:rsidR="00443FCB" w:rsidRPr="00A00D41">
        <w:rPr>
          <w:rFonts w:cs="Arial"/>
          <w:sz w:val="28"/>
          <w:szCs w:val="28"/>
          <w:lang w:val="es-MX"/>
        </w:rPr>
        <w:t xml:space="preserve">determinó </w:t>
      </w:r>
      <w:r w:rsidR="00F74A0F" w:rsidRPr="00A00D41">
        <w:rPr>
          <w:rFonts w:cs="Arial"/>
          <w:sz w:val="28"/>
          <w:szCs w:val="28"/>
          <w:lang w:val="es-MX"/>
        </w:rPr>
        <w:t xml:space="preserve">reconocer </w:t>
      </w:r>
      <w:r w:rsidR="002E19DE" w:rsidRPr="00A00D41">
        <w:rPr>
          <w:rFonts w:cs="Arial"/>
          <w:sz w:val="28"/>
          <w:szCs w:val="28"/>
          <w:lang w:val="es-MX"/>
        </w:rPr>
        <w:t>l</w:t>
      </w:r>
      <w:r w:rsidR="00F74A0F" w:rsidRPr="00A00D41">
        <w:rPr>
          <w:rFonts w:cs="Arial"/>
          <w:sz w:val="28"/>
          <w:szCs w:val="28"/>
          <w:lang w:val="es-MX"/>
        </w:rPr>
        <w:t xml:space="preserve">a validez de la resolución de </w:t>
      </w:r>
      <w:r w:rsidR="00600A6A">
        <w:rPr>
          <w:rFonts w:cs="Arial"/>
          <w:sz w:val="28"/>
          <w:szCs w:val="28"/>
          <w:lang w:val="es-MX"/>
        </w:rPr>
        <w:t xml:space="preserve">veintiuno de septiembre </w:t>
      </w:r>
      <w:r w:rsidR="002427B9" w:rsidRPr="00A00D41">
        <w:rPr>
          <w:rFonts w:cs="Arial"/>
          <w:sz w:val="28"/>
          <w:szCs w:val="28"/>
          <w:lang w:val="es-MX"/>
        </w:rPr>
        <w:t xml:space="preserve">de dos mil </w:t>
      </w:r>
      <w:r w:rsidR="00600A6A">
        <w:rPr>
          <w:rFonts w:cs="Arial"/>
          <w:sz w:val="28"/>
          <w:szCs w:val="28"/>
          <w:lang w:val="es-MX"/>
        </w:rPr>
        <w:t>dieciséis</w:t>
      </w:r>
      <w:r w:rsidR="002427B9" w:rsidRPr="00A00D41">
        <w:rPr>
          <w:rFonts w:cs="Arial"/>
          <w:sz w:val="28"/>
          <w:szCs w:val="28"/>
          <w:lang w:val="es-MX"/>
        </w:rPr>
        <w:t xml:space="preserve">, </w:t>
      </w:r>
      <w:r w:rsidR="00D30F79" w:rsidRPr="00A00D41">
        <w:rPr>
          <w:rFonts w:cs="Arial"/>
          <w:sz w:val="28"/>
          <w:szCs w:val="28"/>
          <w:lang w:val="es-MX"/>
        </w:rPr>
        <w:t xml:space="preserve">a través de la cual </w:t>
      </w:r>
      <w:r w:rsidR="00600A6A">
        <w:rPr>
          <w:rFonts w:cs="Arial"/>
          <w:sz w:val="28"/>
          <w:szCs w:val="28"/>
          <w:lang w:val="es-MX"/>
        </w:rPr>
        <w:t>el</w:t>
      </w:r>
      <w:r w:rsidR="002D6FE0">
        <w:rPr>
          <w:rFonts w:cs="Arial"/>
          <w:sz w:val="28"/>
          <w:szCs w:val="28"/>
          <w:lang w:val="es-MX"/>
        </w:rPr>
        <w:t xml:space="preserve"> </w:t>
      </w:r>
      <w:r w:rsidR="00600A6A">
        <w:rPr>
          <w:rFonts w:cs="Arial"/>
          <w:sz w:val="28"/>
          <w:szCs w:val="28"/>
          <w:lang w:val="es-MX"/>
        </w:rPr>
        <w:t>Pleno del Instituto Nacional de Transparencia</w:t>
      </w:r>
      <w:r w:rsidR="00F10818">
        <w:rPr>
          <w:rFonts w:cs="Arial"/>
          <w:sz w:val="28"/>
          <w:szCs w:val="28"/>
          <w:lang w:val="es-MX"/>
        </w:rPr>
        <w:t>,</w:t>
      </w:r>
      <w:r w:rsidR="00600A6A">
        <w:rPr>
          <w:rFonts w:cs="Arial"/>
          <w:sz w:val="28"/>
          <w:szCs w:val="28"/>
          <w:lang w:val="es-MX"/>
        </w:rPr>
        <w:t xml:space="preserve"> Acceso a la Información y Protección de Datos Personales</w:t>
      </w:r>
      <w:r w:rsidR="002427B9">
        <w:rPr>
          <w:rFonts w:cs="Arial"/>
          <w:sz w:val="28"/>
          <w:szCs w:val="28"/>
          <w:lang w:val="es-MX"/>
        </w:rPr>
        <w:t xml:space="preserve"> determinó </w:t>
      </w:r>
      <w:r w:rsidR="00600A6A">
        <w:rPr>
          <w:rFonts w:cs="Arial"/>
          <w:sz w:val="28"/>
          <w:szCs w:val="28"/>
          <w:lang w:val="es-MX"/>
        </w:rPr>
        <w:t>iniciar el procedimiento de imposición de sanciones</w:t>
      </w:r>
      <w:r w:rsidR="003C5B50">
        <w:rPr>
          <w:rFonts w:cs="Arial"/>
          <w:sz w:val="28"/>
          <w:szCs w:val="28"/>
          <w:lang w:val="es-MX"/>
        </w:rPr>
        <w:t xml:space="preserve"> </w:t>
      </w:r>
      <w:r w:rsidR="00E80FE4">
        <w:rPr>
          <w:rFonts w:cs="Arial"/>
          <w:sz w:val="28"/>
          <w:szCs w:val="28"/>
          <w:lang w:val="es-MX"/>
        </w:rPr>
        <w:t xml:space="preserve">en el expediente </w:t>
      </w:r>
      <w:r w:rsidR="0053093E">
        <w:rPr>
          <w:rFonts w:cs="Arial"/>
          <w:b/>
          <w:color w:val="FF0000"/>
          <w:sz w:val="28"/>
          <w:szCs w:val="28"/>
          <w:lang w:val="es-MX"/>
        </w:rPr>
        <w:t>**********</w:t>
      </w:r>
      <w:r w:rsidR="00E80FE4">
        <w:rPr>
          <w:rFonts w:cs="Arial"/>
          <w:sz w:val="28"/>
          <w:szCs w:val="28"/>
          <w:lang w:val="es-MX"/>
        </w:rPr>
        <w:t xml:space="preserve">, derivado de la declaración de incumplimiento del deber de confidencialidad en el tratamiento </w:t>
      </w:r>
      <w:r w:rsidR="003C5B50">
        <w:rPr>
          <w:rFonts w:cs="Arial"/>
          <w:sz w:val="28"/>
          <w:szCs w:val="28"/>
          <w:lang w:val="es-MX"/>
        </w:rPr>
        <w:t>que dio a los datos personales de</w:t>
      </w:r>
      <w:r w:rsidR="007447EF">
        <w:rPr>
          <w:rFonts w:cs="Arial"/>
          <w:sz w:val="28"/>
          <w:szCs w:val="28"/>
          <w:lang w:val="es-MX"/>
        </w:rPr>
        <w:t xml:space="preserve"> </w:t>
      </w:r>
      <w:r w:rsidR="003C5B50">
        <w:rPr>
          <w:rFonts w:cs="Arial"/>
          <w:sz w:val="28"/>
          <w:szCs w:val="28"/>
          <w:lang w:val="es-MX"/>
        </w:rPr>
        <w:t>l</w:t>
      </w:r>
      <w:r w:rsidR="007447EF">
        <w:rPr>
          <w:rFonts w:cs="Arial"/>
          <w:sz w:val="28"/>
          <w:szCs w:val="28"/>
          <w:lang w:val="es-MX"/>
        </w:rPr>
        <w:t>a</w:t>
      </w:r>
      <w:r w:rsidR="003C5B50">
        <w:rPr>
          <w:rFonts w:cs="Arial"/>
          <w:sz w:val="28"/>
          <w:szCs w:val="28"/>
          <w:lang w:val="es-MX"/>
        </w:rPr>
        <w:t xml:space="preserve"> denunciante</w:t>
      </w:r>
      <w:r w:rsidR="00E80FE4">
        <w:rPr>
          <w:rFonts w:cs="Arial"/>
          <w:sz w:val="28"/>
          <w:szCs w:val="28"/>
          <w:lang w:val="es-MX"/>
        </w:rPr>
        <w:t>.</w:t>
      </w:r>
    </w:p>
    <w:p w14:paraId="2068EE0F" w14:textId="503E56D9" w:rsidR="00E42F03" w:rsidRPr="00A52AAE" w:rsidRDefault="009E7883" w:rsidP="00E80FE4">
      <w:pPr>
        <w:pStyle w:val="corte4fondoCar"/>
        <w:spacing w:after="360"/>
        <w:ind w:firstLine="851"/>
        <w:rPr>
          <w:rFonts w:cs="Arial"/>
          <w:sz w:val="28"/>
          <w:szCs w:val="28"/>
          <w:lang w:val="es-MX"/>
        </w:rPr>
      </w:pPr>
      <w:r w:rsidRPr="00A52AAE">
        <w:rPr>
          <w:rFonts w:cs="Arial"/>
          <w:sz w:val="28"/>
          <w:szCs w:val="28"/>
          <w:lang w:val="es-MX"/>
        </w:rPr>
        <w:lastRenderedPageBreak/>
        <w:t>La</w:t>
      </w:r>
      <w:r w:rsidR="00E42F03" w:rsidRPr="00A52AAE">
        <w:rPr>
          <w:rFonts w:cs="Arial"/>
          <w:sz w:val="28"/>
          <w:szCs w:val="28"/>
          <w:lang w:val="es-MX"/>
        </w:rPr>
        <w:t xml:space="preserve"> </w:t>
      </w:r>
      <w:r w:rsidRPr="00A52AAE">
        <w:rPr>
          <w:rFonts w:cs="Arial"/>
          <w:sz w:val="28"/>
          <w:szCs w:val="28"/>
          <w:lang w:val="es-MX"/>
        </w:rPr>
        <w:t>parte quejosa</w:t>
      </w:r>
      <w:r w:rsidR="00E42F03" w:rsidRPr="00A52AAE">
        <w:rPr>
          <w:rFonts w:cs="Arial"/>
          <w:sz w:val="28"/>
          <w:szCs w:val="28"/>
          <w:lang w:val="es-MX"/>
        </w:rPr>
        <w:t xml:space="preserve"> señaló que se t</w:t>
      </w:r>
      <w:r w:rsidR="00AF327C">
        <w:rPr>
          <w:rFonts w:cs="Arial"/>
          <w:sz w:val="28"/>
          <w:szCs w:val="28"/>
          <w:lang w:val="es-MX"/>
        </w:rPr>
        <w:t xml:space="preserve">ransgredieron, en su perjuicio, </w:t>
      </w:r>
      <w:r w:rsidR="00E42F03" w:rsidRPr="00A52AAE">
        <w:rPr>
          <w:rFonts w:cs="Arial"/>
          <w:sz w:val="28"/>
          <w:szCs w:val="28"/>
          <w:lang w:val="es-MX"/>
        </w:rPr>
        <w:t>los</w:t>
      </w:r>
      <w:r w:rsidR="00CC2E2D" w:rsidRPr="00A52AAE">
        <w:rPr>
          <w:rFonts w:cs="Arial"/>
          <w:sz w:val="28"/>
          <w:szCs w:val="28"/>
          <w:lang w:val="es-MX"/>
        </w:rPr>
        <w:t xml:space="preserve"> artículos </w:t>
      </w:r>
      <w:r w:rsidR="00AF327C">
        <w:rPr>
          <w:rFonts w:cs="Arial"/>
          <w:sz w:val="28"/>
          <w:szCs w:val="28"/>
          <w:lang w:val="es-MX"/>
        </w:rPr>
        <w:t>14 y</w:t>
      </w:r>
      <w:r w:rsidR="001D08E1">
        <w:rPr>
          <w:rFonts w:cs="Arial"/>
          <w:sz w:val="28"/>
          <w:szCs w:val="28"/>
          <w:lang w:val="es-MX"/>
        </w:rPr>
        <w:t xml:space="preserve"> 16 constitucionales</w:t>
      </w:r>
      <w:r w:rsidR="00D76422" w:rsidRPr="00A52AAE">
        <w:rPr>
          <w:rFonts w:cs="Arial"/>
          <w:sz w:val="28"/>
          <w:szCs w:val="28"/>
          <w:lang w:val="es-MX"/>
        </w:rPr>
        <w:t xml:space="preserve">. </w:t>
      </w:r>
    </w:p>
    <w:p w14:paraId="74816E04" w14:textId="3527837C" w:rsidR="00E62964" w:rsidRPr="00A52AAE" w:rsidRDefault="00E42F03" w:rsidP="008B0EEB">
      <w:pPr>
        <w:pStyle w:val="corte4fondoCar"/>
        <w:spacing w:after="360"/>
        <w:ind w:firstLine="851"/>
        <w:rPr>
          <w:rFonts w:cs="Arial"/>
          <w:sz w:val="28"/>
          <w:szCs w:val="28"/>
          <w:lang w:val="es-MX"/>
        </w:rPr>
      </w:pPr>
      <w:r w:rsidRPr="00A52AAE">
        <w:rPr>
          <w:rFonts w:cs="Arial"/>
          <w:b/>
          <w:bCs/>
          <w:sz w:val="28"/>
          <w:szCs w:val="28"/>
          <w:lang w:val="es-MX"/>
        </w:rPr>
        <w:t>SEGUNDO</w:t>
      </w:r>
      <w:r w:rsidRPr="00A52AAE">
        <w:rPr>
          <w:rFonts w:cs="Arial"/>
          <w:bCs/>
          <w:sz w:val="28"/>
          <w:szCs w:val="28"/>
          <w:lang w:val="es-MX"/>
        </w:rPr>
        <w:t>.</w:t>
      </w:r>
      <w:r w:rsidRPr="00A52AAE">
        <w:rPr>
          <w:rFonts w:cs="Arial"/>
          <w:b/>
          <w:sz w:val="28"/>
          <w:szCs w:val="28"/>
          <w:lang w:val="es-MX"/>
        </w:rPr>
        <w:t xml:space="preserve"> Trámite del amparo</w:t>
      </w:r>
      <w:r w:rsidRPr="00A52AAE">
        <w:rPr>
          <w:rFonts w:cs="Arial"/>
          <w:sz w:val="28"/>
          <w:szCs w:val="28"/>
          <w:lang w:val="es-MX"/>
        </w:rPr>
        <w:t xml:space="preserve">. </w:t>
      </w:r>
      <w:r w:rsidR="004A4986" w:rsidRPr="00A52AAE">
        <w:rPr>
          <w:rFonts w:cs="Arial"/>
          <w:sz w:val="28"/>
          <w:szCs w:val="28"/>
          <w:lang w:val="es-MX"/>
        </w:rPr>
        <w:t xml:space="preserve">Por auto de </w:t>
      </w:r>
      <w:r w:rsidR="0009368C">
        <w:rPr>
          <w:rFonts w:cs="Arial"/>
          <w:sz w:val="28"/>
          <w:szCs w:val="28"/>
          <w:lang w:val="es-MX"/>
        </w:rPr>
        <w:t>dieciocho de mayo de dos mil diecisiete</w:t>
      </w:r>
      <w:r w:rsidR="002E19DE" w:rsidRPr="00A52AAE">
        <w:rPr>
          <w:rFonts w:cs="Arial"/>
          <w:sz w:val="28"/>
          <w:szCs w:val="28"/>
          <w:lang w:val="es-MX"/>
        </w:rPr>
        <w:t xml:space="preserve">, </w:t>
      </w:r>
      <w:r w:rsidR="006D78CE">
        <w:rPr>
          <w:rFonts w:cs="Arial"/>
          <w:sz w:val="28"/>
          <w:szCs w:val="28"/>
          <w:lang w:val="es-MX"/>
        </w:rPr>
        <w:t>el</w:t>
      </w:r>
      <w:r w:rsidR="002E19DE" w:rsidRPr="00A52AAE">
        <w:rPr>
          <w:rFonts w:cs="Arial"/>
          <w:sz w:val="28"/>
          <w:szCs w:val="28"/>
          <w:lang w:val="es-MX"/>
        </w:rPr>
        <w:t xml:space="preserve"> Magistrad</w:t>
      </w:r>
      <w:r w:rsidR="006D78CE">
        <w:rPr>
          <w:rFonts w:cs="Arial"/>
          <w:sz w:val="28"/>
          <w:szCs w:val="28"/>
          <w:lang w:val="es-MX"/>
        </w:rPr>
        <w:t>o</w:t>
      </w:r>
      <w:r w:rsidR="00144CA3" w:rsidRPr="00A52AAE">
        <w:rPr>
          <w:rFonts w:cs="Arial"/>
          <w:sz w:val="28"/>
          <w:szCs w:val="28"/>
          <w:lang w:val="es-MX"/>
        </w:rPr>
        <w:t xml:space="preserve"> Presidente</w:t>
      </w:r>
      <w:r w:rsidR="004A4986" w:rsidRPr="00A52AAE">
        <w:rPr>
          <w:rFonts w:cs="Arial"/>
          <w:sz w:val="28"/>
          <w:szCs w:val="28"/>
          <w:lang w:val="es-MX"/>
        </w:rPr>
        <w:t xml:space="preserve"> del </w:t>
      </w:r>
      <w:r w:rsidR="00B43063">
        <w:rPr>
          <w:rFonts w:cs="Arial"/>
          <w:sz w:val="28"/>
          <w:szCs w:val="28"/>
          <w:lang w:val="es-MX"/>
        </w:rPr>
        <w:t>Decimosegundo</w:t>
      </w:r>
      <w:r w:rsidR="006D78CE">
        <w:rPr>
          <w:rFonts w:cs="Arial"/>
          <w:sz w:val="28"/>
          <w:szCs w:val="28"/>
          <w:lang w:val="es-MX"/>
        </w:rPr>
        <w:t xml:space="preserve"> Tribunal Colegiado en Materia Administrativa del Primer Circuito</w:t>
      </w:r>
      <w:r w:rsidR="00E62964" w:rsidRPr="00A52AAE">
        <w:rPr>
          <w:rFonts w:cs="Arial"/>
          <w:sz w:val="28"/>
          <w:szCs w:val="28"/>
          <w:lang w:val="es-MX"/>
        </w:rPr>
        <w:t xml:space="preserve">, </w:t>
      </w:r>
      <w:r w:rsidR="004A4986" w:rsidRPr="00A52AAE">
        <w:rPr>
          <w:rFonts w:cs="Arial"/>
          <w:sz w:val="28"/>
          <w:szCs w:val="28"/>
          <w:lang w:val="es-MX"/>
        </w:rPr>
        <w:t xml:space="preserve">a quien correspondió conocer del asunto, </w:t>
      </w:r>
      <w:r w:rsidR="00F41FA5" w:rsidRPr="00A52AAE">
        <w:rPr>
          <w:rFonts w:cs="Arial"/>
          <w:sz w:val="28"/>
          <w:szCs w:val="28"/>
          <w:lang w:val="es-MX"/>
        </w:rPr>
        <w:t xml:space="preserve">lo </w:t>
      </w:r>
      <w:r w:rsidR="004A4986" w:rsidRPr="00A52AAE">
        <w:rPr>
          <w:rFonts w:cs="Arial"/>
          <w:sz w:val="28"/>
          <w:szCs w:val="28"/>
          <w:lang w:val="es-MX"/>
        </w:rPr>
        <w:t>registró bajo el exped</w:t>
      </w:r>
      <w:r w:rsidR="008B0EEB" w:rsidRPr="00A52AAE">
        <w:rPr>
          <w:rFonts w:cs="Arial"/>
          <w:sz w:val="28"/>
          <w:szCs w:val="28"/>
          <w:lang w:val="es-MX"/>
        </w:rPr>
        <w:t xml:space="preserve">iente </w:t>
      </w:r>
      <w:r w:rsidR="00EE7011">
        <w:rPr>
          <w:rFonts w:cs="Arial"/>
          <w:b/>
          <w:color w:val="FF0000"/>
          <w:sz w:val="28"/>
          <w:szCs w:val="28"/>
          <w:lang w:val="es-MX"/>
        </w:rPr>
        <w:t>**********</w:t>
      </w:r>
      <w:r w:rsidR="008B0EEB" w:rsidRPr="00A52AAE">
        <w:rPr>
          <w:rFonts w:cs="Arial"/>
          <w:color w:val="FF0000"/>
          <w:sz w:val="28"/>
          <w:szCs w:val="28"/>
          <w:lang w:val="es-MX"/>
        </w:rPr>
        <w:t xml:space="preserve"> </w:t>
      </w:r>
      <w:r w:rsidR="008B0EEB" w:rsidRPr="00A52AAE">
        <w:rPr>
          <w:rFonts w:cs="Arial"/>
          <w:sz w:val="28"/>
          <w:szCs w:val="28"/>
          <w:lang w:val="es-MX"/>
        </w:rPr>
        <w:t>y</w:t>
      </w:r>
      <w:r w:rsidR="00BD33DC" w:rsidRPr="00A52AAE">
        <w:rPr>
          <w:rFonts w:cs="Arial"/>
          <w:sz w:val="28"/>
          <w:szCs w:val="28"/>
          <w:lang w:val="es-MX"/>
        </w:rPr>
        <w:t xml:space="preserve"> admitió a trámite</w:t>
      </w:r>
      <w:r w:rsidR="00284D91" w:rsidRPr="00A52AAE">
        <w:rPr>
          <w:rFonts w:cs="Arial"/>
          <w:sz w:val="28"/>
          <w:szCs w:val="28"/>
          <w:lang w:val="es-MX"/>
        </w:rPr>
        <w:t xml:space="preserve"> la demanda</w:t>
      </w:r>
      <w:r w:rsidR="009D1563" w:rsidRPr="00A52AAE">
        <w:rPr>
          <w:rFonts w:cs="Arial"/>
          <w:sz w:val="28"/>
          <w:szCs w:val="28"/>
          <w:lang w:val="es-MX"/>
        </w:rPr>
        <w:t>.</w:t>
      </w:r>
    </w:p>
    <w:p w14:paraId="246694FA" w14:textId="54347037" w:rsidR="00374000" w:rsidRPr="00A52AAE" w:rsidRDefault="0008780D" w:rsidP="00374000">
      <w:pPr>
        <w:pStyle w:val="corte4fondo"/>
        <w:spacing w:after="360"/>
        <w:ind w:firstLine="851"/>
        <w:rPr>
          <w:rFonts w:cs="Arial"/>
          <w:b/>
          <w:sz w:val="28"/>
          <w:szCs w:val="28"/>
          <w:lang w:val="es-MX"/>
        </w:rPr>
      </w:pPr>
      <w:r w:rsidRPr="00A52AAE">
        <w:rPr>
          <w:rFonts w:cs="Arial"/>
          <w:sz w:val="28"/>
          <w:szCs w:val="28"/>
          <w:lang w:val="es-MX"/>
        </w:rPr>
        <w:t>Seguidos los trámites legales</w:t>
      </w:r>
      <w:r w:rsidR="00E62964" w:rsidRPr="00A52AAE">
        <w:rPr>
          <w:rFonts w:cs="Arial"/>
          <w:sz w:val="28"/>
          <w:szCs w:val="28"/>
          <w:lang w:val="es-MX"/>
        </w:rPr>
        <w:t>, e</w:t>
      </w:r>
      <w:r w:rsidRPr="00A52AAE">
        <w:rPr>
          <w:rFonts w:cs="Arial"/>
          <w:sz w:val="28"/>
          <w:szCs w:val="28"/>
          <w:lang w:val="es-MX"/>
        </w:rPr>
        <w:t>l</w:t>
      </w:r>
      <w:r w:rsidR="00E62964" w:rsidRPr="00A52AAE">
        <w:rPr>
          <w:rFonts w:cs="Arial"/>
          <w:sz w:val="28"/>
          <w:szCs w:val="28"/>
          <w:lang w:val="es-MX"/>
        </w:rPr>
        <w:t xml:space="preserve"> </w:t>
      </w:r>
      <w:r w:rsidR="003F0887">
        <w:rPr>
          <w:rFonts w:cs="Arial"/>
          <w:sz w:val="28"/>
          <w:szCs w:val="28"/>
          <w:lang w:val="es-MX"/>
        </w:rPr>
        <w:t xml:space="preserve">trece de diciembre </w:t>
      </w:r>
      <w:r w:rsidR="006D78CE">
        <w:rPr>
          <w:rFonts w:cs="Arial"/>
          <w:sz w:val="28"/>
          <w:szCs w:val="28"/>
          <w:lang w:val="es-MX"/>
        </w:rPr>
        <w:t>de dos mil diecisiete</w:t>
      </w:r>
      <w:r w:rsidR="0099748C" w:rsidRPr="00A52AAE">
        <w:rPr>
          <w:rFonts w:cs="Arial"/>
          <w:sz w:val="28"/>
          <w:szCs w:val="28"/>
          <w:lang w:val="es-MX"/>
        </w:rPr>
        <w:t xml:space="preserve">, </w:t>
      </w:r>
      <w:r w:rsidR="00E62964" w:rsidRPr="00A52AAE">
        <w:rPr>
          <w:rFonts w:cs="Arial"/>
          <w:sz w:val="28"/>
          <w:szCs w:val="28"/>
          <w:lang w:val="es-MX"/>
        </w:rPr>
        <w:t>e</w:t>
      </w:r>
      <w:r w:rsidR="0099748C" w:rsidRPr="00A52AAE">
        <w:rPr>
          <w:rFonts w:cs="Arial"/>
          <w:sz w:val="28"/>
          <w:szCs w:val="28"/>
          <w:lang w:val="es-MX"/>
        </w:rPr>
        <w:t>l mencionado</w:t>
      </w:r>
      <w:r w:rsidR="00BD0BBA" w:rsidRPr="00A52AAE">
        <w:rPr>
          <w:rFonts w:cs="Arial"/>
          <w:sz w:val="28"/>
          <w:szCs w:val="28"/>
          <w:lang w:val="es-MX"/>
        </w:rPr>
        <w:t xml:space="preserve"> órgano jurisdiccional</w:t>
      </w:r>
      <w:r w:rsidR="00E62964" w:rsidRPr="00A52AAE">
        <w:rPr>
          <w:rFonts w:cs="Arial"/>
          <w:sz w:val="28"/>
          <w:szCs w:val="28"/>
          <w:lang w:val="es-MX"/>
        </w:rPr>
        <w:t xml:space="preserve"> dictó </w:t>
      </w:r>
      <w:r w:rsidR="008D7B74" w:rsidRPr="00A52AAE">
        <w:rPr>
          <w:rFonts w:cs="Arial"/>
          <w:sz w:val="28"/>
          <w:szCs w:val="28"/>
          <w:lang w:val="es-MX"/>
        </w:rPr>
        <w:t xml:space="preserve">la </w:t>
      </w:r>
      <w:r w:rsidR="00E62964" w:rsidRPr="00A52AAE">
        <w:rPr>
          <w:rFonts w:cs="Arial"/>
          <w:sz w:val="28"/>
          <w:szCs w:val="28"/>
          <w:lang w:val="es-MX"/>
        </w:rPr>
        <w:t xml:space="preserve">sentencia </w:t>
      </w:r>
      <w:r w:rsidR="008D7B74" w:rsidRPr="00A52AAE">
        <w:rPr>
          <w:rFonts w:cs="Arial"/>
          <w:sz w:val="28"/>
          <w:szCs w:val="28"/>
          <w:lang w:val="es-MX"/>
        </w:rPr>
        <w:t xml:space="preserve">correspondiente, </w:t>
      </w:r>
      <w:r w:rsidR="00AA19B6" w:rsidRPr="00A52AAE">
        <w:rPr>
          <w:rFonts w:cs="Arial"/>
          <w:bCs/>
          <w:sz w:val="28"/>
          <w:szCs w:val="28"/>
          <w:lang w:val="es-MX"/>
        </w:rPr>
        <w:t xml:space="preserve">en la que resolvió </w:t>
      </w:r>
      <w:r w:rsidR="003F0887">
        <w:rPr>
          <w:rFonts w:cs="Arial"/>
          <w:b/>
          <w:bCs/>
          <w:sz w:val="28"/>
          <w:szCs w:val="28"/>
          <w:lang w:val="es-MX"/>
        </w:rPr>
        <w:t>conceder</w:t>
      </w:r>
      <w:r w:rsidR="00374000" w:rsidRPr="00A52AAE">
        <w:rPr>
          <w:rFonts w:cs="Arial"/>
          <w:b/>
          <w:bCs/>
          <w:sz w:val="28"/>
          <w:szCs w:val="28"/>
          <w:lang w:val="es-MX"/>
        </w:rPr>
        <w:t xml:space="preserve"> el amparo</w:t>
      </w:r>
      <w:r w:rsidR="00374000" w:rsidRPr="00A52AAE">
        <w:rPr>
          <w:rFonts w:cs="Arial"/>
          <w:bCs/>
          <w:sz w:val="28"/>
          <w:szCs w:val="28"/>
          <w:lang w:val="es-MX"/>
        </w:rPr>
        <w:t xml:space="preserve"> solicitado.</w:t>
      </w:r>
    </w:p>
    <w:p w14:paraId="0E6E08AD" w14:textId="1408C90A" w:rsidR="004E33FE" w:rsidRPr="00A52AAE" w:rsidRDefault="00ED793E" w:rsidP="004E33FE">
      <w:pPr>
        <w:pStyle w:val="corte4fondoCar"/>
        <w:spacing w:after="360"/>
        <w:ind w:firstLine="851"/>
        <w:rPr>
          <w:rFonts w:cs="Arial"/>
          <w:sz w:val="28"/>
          <w:szCs w:val="28"/>
          <w:lang w:val="es-MX"/>
        </w:rPr>
      </w:pPr>
      <w:r w:rsidRPr="00A52AAE">
        <w:rPr>
          <w:rFonts w:cs="Arial"/>
          <w:b/>
          <w:sz w:val="28"/>
          <w:szCs w:val="28"/>
          <w:lang w:val="es-MX"/>
        </w:rPr>
        <w:t>T</w:t>
      </w:r>
      <w:r w:rsidR="00E42F03" w:rsidRPr="00A52AAE">
        <w:rPr>
          <w:rFonts w:cs="Arial"/>
          <w:b/>
          <w:sz w:val="28"/>
          <w:szCs w:val="28"/>
          <w:lang w:val="es-MX"/>
        </w:rPr>
        <w:t>ERCER</w:t>
      </w:r>
      <w:r w:rsidR="003C649B" w:rsidRPr="00A52AAE">
        <w:rPr>
          <w:rFonts w:cs="Arial"/>
          <w:b/>
          <w:sz w:val="28"/>
          <w:szCs w:val="28"/>
          <w:lang w:val="es-MX"/>
        </w:rPr>
        <w:t>O. Recurso de revisión</w:t>
      </w:r>
      <w:r w:rsidR="00E42F03" w:rsidRPr="00A52AAE">
        <w:rPr>
          <w:rFonts w:cs="Arial"/>
          <w:b/>
          <w:sz w:val="28"/>
          <w:szCs w:val="28"/>
          <w:lang w:val="es-MX"/>
        </w:rPr>
        <w:t xml:space="preserve">. </w:t>
      </w:r>
      <w:r w:rsidR="00E42F03" w:rsidRPr="00A52AAE">
        <w:rPr>
          <w:rFonts w:cs="Arial"/>
          <w:sz w:val="28"/>
          <w:szCs w:val="28"/>
          <w:lang w:val="es-MX"/>
        </w:rPr>
        <w:t>Inconfo</w:t>
      </w:r>
      <w:r w:rsidR="005F3420" w:rsidRPr="00A52AAE">
        <w:rPr>
          <w:rFonts w:cs="Arial"/>
          <w:sz w:val="28"/>
          <w:szCs w:val="28"/>
          <w:lang w:val="es-MX"/>
        </w:rPr>
        <w:t xml:space="preserve">rme con la sentencia referida, </w:t>
      </w:r>
      <w:r w:rsidR="00F417FD" w:rsidRPr="00A52AAE">
        <w:rPr>
          <w:rFonts w:cs="Arial"/>
          <w:sz w:val="28"/>
          <w:szCs w:val="28"/>
          <w:lang w:val="es-MX"/>
        </w:rPr>
        <w:t>la parte quejosa</w:t>
      </w:r>
      <w:r w:rsidR="00A553EE" w:rsidRPr="00A52AAE">
        <w:rPr>
          <w:rFonts w:cs="Arial"/>
          <w:sz w:val="28"/>
          <w:szCs w:val="28"/>
          <w:lang w:val="es-MX"/>
        </w:rPr>
        <w:t xml:space="preserve"> </w:t>
      </w:r>
      <w:r w:rsidR="00E42F03" w:rsidRPr="00A52AAE">
        <w:rPr>
          <w:rFonts w:cs="Arial"/>
          <w:sz w:val="28"/>
          <w:szCs w:val="28"/>
          <w:lang w:val="es-MX"/>
        </w:rPr>
        <w:t xml:space="preserve">interpuso recurso de revisión mediante escrito presentado el </w:t>
      </w:r>
      <w:r w:rsidR="007221B1">
        <w:rPr>
          <w:rFonts w:cs="Arial"/>
          <w:sz w:val="28"/>
          <w:szCs w:val="28"/>
          <w:lang w:val="es-MX"/>
        </w:rPr>
        <w:t xml:space="preserve">diecisiete de enero </w:t>
      </w:r>
      <w:r w:rsidR="006D78CE">
        <w:rPr>
          <w:rFonts w:cs="Arial"/>
          <w:sz w:val="28"/>
          <w:szCs w:val="28"/>
          <w:lang w:val="es-MX"/>
        </w:rPr>
        <w:t>de dos mil dieci</w:t>
      </w:r>
      <w:r w:rsidR="007221B1">
        <w:rPr>
          <w:rFonts w:cs="Arial"/>
          <w:sz w:val="28"/>
          <w:szCs w:val="28"/>
          <w:lang w:val="es-MX"/>
        </w:rPr>
        <w:t>ocho</w:t>
      </w:r>
      <w:r w:rsidR="00B90E59" w:rsidRPr="00A52AAE">
        <w:rPr>
          <w:rFonts w:cs="Arial"/>
          <w:sz w:val="28"/>
          <w:szCs w:val="28"/>
          <w:lang w:val="es-MX"/>
        </w:rPr>
        <w:t xml:space="preserve"> </w:t>
      </w:r>
      <w:r w:rsidR="00D13F0C" w:rsidRPr="00A52AAE">
        <w:rPr>
          <w:rFonts w:cs="Arial"/>
          <w:sz w:val="28"/>
          <w:szCs w:val="28"/>
          <w:lang w:val="es-MX"/>
        </w:rPr>
        <w:t xml:space="preserve">en la </w:t>
      </w:r>
      <w:r w:rsidR="00517B1B" w:rsidRPr="00A52AAE">
        <w:rPr>
          <w:rFonts w:cs="Arial"/>
          <w:sz w:val="28"/>
          <w:szCs w:val="28"/>
          <w:lang w:val="es-MX"/>
        </w:rPr>
        <w:t xml:space="preserve">Oficina de Correspondencia Común de los Tribunales Colegiados en Materia Administrativa del </w:t>
      </w:r>
      <w:r w:rsidR="00A553EE" w:rsidRPr="00A52AAE">
        <w:rPr>
          <w:rFonts w:cs="Arial"/>
          <w:sz w:val="28"/>
          <w:szCs w:val="28"/>
          <w:lang w:val="es-MX"/>
        </w:rPr>
        <w:t xml:space="preserve">Primer </w:t>
      </w:r>
      <w:r w:rsidR="006D78CE">
        <w:rPr>
          <w:rFonts w:cs="Arial"/>
          <w:sz w:val="28"/>
          <w:szCs w:val="28"/>
          <w:lang w:val="es-MX"/>
        </w:rPr>
        <w:t>Circuito.</w:t>
      </w:r>
    </w:p>
    <w:p w14:paraId="2E4F7DC3" w14:textId="5AC7AAFE" w:rsidR="003C649B" w:rsidRPr="00A52AAE" w:rsidRDefault="00D5542A" w:rsidP="002E128F">
      <w:pPr>
        <w:pStyle w:val="corte4fondoCar"/>
        <w:spacing w:after="360"/>
        <w:ind w:firstLine="851"/>
        <w:rPr>
          <w:rFonts w:cs="Arial"/>
          <w:sz w:val="28"/>
          <w:szCs w:val="28"/>
          <w:lang w:val="es-MX"/>
        </w:rPr>
      </w:pPr>
      <w:r w:rsidRPr="00A52AAE">
        <w:rPr>
          <w:rFonts w:cs="Arial"/>
          <w:sz w:val="28"/>
          <w:szCs w:val="28"/>
          <w:lang w:val="es-MX"/>
        </w:rPr>
        <w:t xml:space="preserve">Por acuerdo de </w:t>
      </w:r>
      <w:r w:rsidR="007221B1">
        <w:rPr>
          <w:rFonts w:cs="Arial"/>
          <w:sz w:val="28"/>
          <w:szCs w:val="28"/>
          <w:lang w:val="es-MX"/>
        </w:rPr>
        <w:t xml:space="preserve">siete de febrero </w:t>
      </w:r>
      <w:r w:rsidR="006D78CE">
        <w:rPr>
          <w:rFonts w:cs="Arial"/>
          <w:sz w:val="28"/>
          <w:szCs w:val="28"/>
          <w:lang w:val="es-MX"/>
        </w:rPr>
        <w:t>de dos mil dieci</w:t>
      </w:r>
      <w:r w:rsidR="007221B1">
        <w:rPr>
          <w:rFonts w:cs="Arial"/>
          <w:sz w:val="28"/>
          <w:szCs w:val="28"/>
          <w:lang w:val="es-MX"/>
        </w:rPr>
        <w:t>ocho</w:t>
      </w:r>
      <w:r w:rsidR="00E42F03" w:rsidRPr="00A52AAE">
        <w:rPr>
          <w:rFonts w:cs="Arial"/>
          <w:sz w:val="28"/>
          <w:szCs w:val="28"/>
          <w:lang w:val="es-MX"/>
        </w:rPr>
        <w:t>, el Presidente de la Suprema</w:t>
      </w:r>
      <w:r w:rsidR="003C649B" w:rsidRPr="00A52AAE">
        <w:rPr>
          <w:rFonts w:cs="Arial"/>
          <w:sz w:val="28"/>
          <w:szCs w:val="28"/>
          <w:lang w:val="es-MX"/>
        </w:rPr>
        <w:t xml:space="preserve"> Corte de Justicia de la Nación</w:t>
      </w:r>
      <w:r w:rsidR="00A475D1" w:rsidRPr="00A52AAE">
        <w:rPr>
          <w:rFonts w:cs="Arial"/>
          <w:sz w:val="28"/>
          <w:szCs w:val="28"/>
          <w:lang w:val="es-MX"/>
        </w:rPr>
        <w:t xml:space="preserve"> </w:t>
      </w:r>
      <w:r w:rsidR="00E42F03" w:rsidRPr="00A52AAE">
        <w:rPr>
          <w:rFonts w:cs="Arial"/>
          <w:sz w:val="28"/>
          <w:szCs w:val="28"/>
          <w:lang w:val="es-MX"/>
        </w:rPr>
        <w:t>regis</w:t>
      </w:r>
      <w:r w:rsidR="00A475D1" w:rsidRPr="00A52AAE">
        <w:rPr>
          <w:rFonts w:cs="Arial"/>
          <w:sz w:val="28"/>
          <w:szCs w:val="28"/>
          <w:lang w:val="es-MX"/>
        </w:rPr>
        <w:t xml:space="preserve">tró el asunto con el número de </w:t>
      </w:r>
      <w:r w:rsidR="00FA16DB" w:rsidRPr="00A52AAE">
        <w:rPr>
          <w:rFonts w:cs="Arial"/>
          <w:sz w:val="28"/>
          <w:szCs w:val="28"/>
          <w:lang w:val="es-MX"/>
        </w:rPr>
        <w:t xml:space="preserve">expediente </w:t>
      </w:r>
      <w:r w:rsidR="007221B1">
        <w:rPr>
          <w:rFonts w:cs="Arial"/>
          <w:b/>
          <w:sz w:val="28"/>
          <w:szCs w:val="28"/>
          <w:lang w:val="es-MX"/>
        </w:rPr>
        <w:t>722</w:t>
      </w:r>
      <w:r w:rsidR="006D78CE">
        <w:rPr>
          <w:rFonts w:cs="Arial"/>
          <w:b/>
          <w:sz w:val="28"/>
          <w:szCs w:val="28"/>
          <w:lang w:val="es-MX"/>
        </w:rPr>
        <w:t>/201</w:t>
      </w:r>
      <w:r w:rsidR="007221B1">
        <w:rPr>
          <w:rFonts w:cs="Arial"/>
          <w:b/>
          <w:sz w:val="28"/>
          <w:szCs w:val="28"/>
          <w:lang w:val="es-MX"/>
        </w:rPr>
        <w:t>8</w:t>
      </w:r>
      <w:r w:rsidR="002E128F" w:rsidRPr="00A52AAE">
        <w:rPr>
          <w:rFonts w:cs="Arial"/>
          <w:b/>
          <w:sz w:val="28"/>
          <w:szCs w:val="28"/>
          <w:lang w:val="es-MX"/>
        </w:rPr>
        <w:t>,</w:t>
      </w:r>
      <w:r w:rsidR="002E128F" w:rsidRPr="00A52AAE">
        <w:rPr>
          <w:rFonts w:cs="Arial"/>
          <w:sz w:val="28"/>
          <w:szCs w:val="28"/>
          <w:lang w:val="es-MX"/>
        </w:rPr>
        <w:t xml:space="preserve"> lo admitió a trámite</w:t>
      </w:r>
      <w:r w:rsidR="00866E8F" w:rsidRPr="00A52AAE">
        <w:rPr>
          <w:rFonts w:cs="Arial"/>
          <w:sz w:val="28"/>
          <w:szCs w:val="28"/>
          <w:lang w:val="es-MX"/>
        </w:rPr>
        <w:t>,</w:t>
      </w:r>
      <w:r w:rsidR="00BF14C6" w:rsidRPr="00A52AAE">
        <w:rPr>
          <w:rFonts w:cs="Arial"/>
          <w:sz w:val="28"/>
          <w:szCs w:val="28"/>
          <w:lang w:val="es-MX"/>
        </w:rPr>
        <w:t xml:space="preserve"> y dispuso se turnara al M</w:t>
      </w:r>
      <w:r w:rsidR="003C649B" w:rsidRPr="00A52AAE">
        <w:rPr>
          <w:rFonts w:cs="Arial"/>
          <w:sz w:val="28"/>
          <w:szCs w:val="28"/>
          <w:lang w:val="es-MX"/>
        </w:rPr>
        <w:t>inistro Eduardo Medina Mora I.</w:t>
      </w:r>
    </w:p>
    <w:p w14:paraId="4F9C90A1" w14:textId="773236B7" w:rsidR="0001530D" w:rsidRPr="00A52AAE" w:rsidRDefault="00E1552E" w:rsidP="0001530D">
      <w:pPr>
        <w:spacing w:after="360" w:line="360" w:lineRule="auto"/>
        <w:ind w:firstLine="851"/>
        <w:jc w:val="both"/>
        <w:rPr>
          <w:rFonts w:ascii="Arial" w:hAnsi="Arial" w:cs="Arial"/>
          <w:sz w:val="28"/>
          <w:szCs w:val="28"/>
          <w:lang w:val="es-MX"/>
        </w:rPr>
      </w:pPr>
      <w:r w:rsidRPr="00A52AAE">
        <w:rPr>
          <w:rFonts w:ascii="Arial" w:hAnsi="Arial" w:cs="Arial"/>
          <w:b/>
          <w:sz w:val="28"/>
          <w:szCs w:val="28"/>
          <w:lang w:val="es-MX"/>
        </w:rPr>
        <w:t>CUART</w:t>
      </w:r>
      <w:r w:rsidR="00E816F8" w:rsidRPr="00A52AAE">
        <w:rPr>
          <w:rFonts w:ascii="Arial" w:hAnsi="Arial" w:cs="Arial"/>
          <w:b/>
          <w:sz w:val="28"/>
          <w:szCs w:val="28"/>
          <w:lang w:val="es-MX"/>
        </w:rPr>
        <w:t xml:space="preserve">O. Avocamiento. </w:t>
      </w:r>
      <w:r w:rsidR="00E816F8" w:rsidRPr="00A52AAE">
        <w:rPr>
          <w:rFonts w:ascii="Arial" w:hAnsi="Arial" w:cs="Arial"/>
          <w:sz w:val="28"/>
          <w:szCs w:val="28"/>
          <w:lang w:val="es-MX"/>
        </w:rPr>
        <w:t xml:space="preserve">Por auto de presidencia de </w:t>
      </w:r>
      <w:r w:rsidR="006D121F">
        <w:rPr>
          <w:rFonts w:ascii="Arial" w:hAnsi="Arial" w:cs="Arial"/>
          <w:sz w:val="28"/>
          <w:szCs w:val="28"/>
          <w:lang w:val="es-MX"/>
        </w:rPr>
        <w:t xml:space="preserve">seis de marzo </w:t>
      </w:r>
      <w:r w:rsidR="006D78CE">
        <w:rPr>
          <w:rFonts w:ascii="Arial" w:hAnsi="Arial" w:cs="Arial"/>
          <w:sz w:val="28"/>
          <w:szCs w:val="28"/>
          <w:lang w:val="es-MX"/>
        </w:rPr>
        <w:t>de dos mil dieci</w:t>
      </w:r>
      <w:r w:rsidR="006D121F">
        <w:rPr>
          <w:rFonts w:ascii="Arial" w:hAnsi="Arial" w:cs="Arial"/>
          <w:sz w:val="28"/>
          <w:szCs w:val="28"/>
          <w:lang w:val="es-MX"/>
        </w:rPr>
        <w:t>ocho</w:t>
      </w:r>
      <w:r w:rsidR="00E816F8" w:rsidRPr="00A52AAE">
        <w:rPr>
          <w:rFonts w:ascii="Arial" w:hAnsi="Arial" w:cs="Arial"/>
          <w:sz w:val="28"/>
          <w:szCs w:val="28"/>
          <w:lang w:val="es-MX"/>
        </w:rPr>
        <w:t>, esta Segunda Sala se avo</w:t>
      </w:r>
      <w:r w:rsidR="00475499" w:rsidRPr="00A52AAE">
        <w:rPr>
          <w:rFonts w:ascii="Arial" w:hAnsi="Arial" w:cs="Arial"/>
          <w:sz w:val="28"/>
          <w:szCs w:val="28"/>
          <w:lang w:val="es-MX"/>
        </w:rPr>
        <w:t>có al conocimiento del asunto y</w:t>
      </w:r>
      <w:r w:rsidR="00E816F8" w:rsidRPr="00A52AAE">
        <w:rPr>
          <w:rFonts w:ascii="Arial" w:hAnsi="Arial" w:cs="Arial"/>
          <w:sz w:val="28"/>
          <w:szCs w:val="28"/>
          <w:lang w:val="es-MX"/>
        </w:rPr>
        <w:t xml:space="preserve"> se remitieron los autos a la ponencia del señor Ministro Eduardo Medina Mora I., para la elaboración del proyecto correspondiente.</w:t>
      </w:r>
    </w:p>
    <w:p w14:paraId="1AB3BE1D" w14:textId="6670CCBF" w:rsidR="00E42B2E" w:rsidRPr="00A52AAE" w:rsidRDefault="00E42B2E" w:rsidP="0062641C">
      <w:pPr>
        <w:pStyle w:val="corte4fondoCar"/>
        <w:spacing w:after="360"/>
        <w:ind w:firstLine="851"/>
        <w:rPr>
          <w:sz w:val="28"/>
          <w:szCs w:val="28"/>
          <w:lang w:val="es-MX"/>
        </w:rPr>
      </w:pPr>
      <w:r w:rsidRPr="00A52AAE">
        <w:rPr>
          <w:b/>
          <w:sz w:val="28"/>
          <w:szCs w:val="28"/>
          <w:lang w:val="es-MX"/>
        </w:rPr>
        <w:t>QUINTO.</w:t>
      </w:r>
      <w:r w:rsidR="00803F22" w:rsidRPr="00A52AAE">
        <w:rPr>
          <w:b/>
          <w:sz w:val="28"/>
          <w:szCs w:val="28"/>
          <w:lang w:val="es-MX"/>
        </w:rPr>
        <w:t xml:space="preserve"> </w:t>
      </w:r>
      <w:r w:rsidRPr="00A52AAE">
        <w:rPr>
          <w:b/>
          <w:sz w:val="28"/>
          <w:szCs w:val="28"/>
          <w:lang w:val="es-MX"/>
        </w:rPr>
        <w:t>Publicación del proyecto.</w:t>
      </w:r>
      <w:r w:rsidRPr="00A52AAE">
        <w:rPr>
          <w:sz w:val="28"/>
          <w:szCs w:val="28"/>
          <w:lang w:val="es-MX"/>
        </w:rPr>
        <w:t xml:space="preserve"> El proyecto de sentencia relativo a este asunto, se publicó en términos de los artículos 73, párrafo segundo, y 184, párrafo primero, de la Ley de Amparo, así como del Acuerdo General Plenario 7/2016.</w:t>
      </w:r>
    </w:p>
    <w:p w14:paraId="7F2DB378" w14:textId="77777777" w:rsidR="00072494" w:rsidRPr="00A52AAE" w:rsidRDefault="00072494" w:rsidP="00072494">
      <w:pPr>
        <w:spacing w:line="360" w:lineRule="auto"/>
        <w:ind w:firstLine="851"/>
        <w:jc w:val="both"/>
        <w:rPr>
          <w:rFonts w:ascii="Arial" w:hAnsi="Arial" w:cs="Arial"/>
          <w:sz w:val="28"/>
          <w:szCs w:val="28"/>
          <w:lang w:val="es-MX"/>
        </w:rPr>
      </w:pPr>
    </w:p>
    <w:p w14:paraId="4465606F" w14:textId="77777777" w:rsidR="00E42F03" w:rsidRPr="00A52AAE" w:rsidRDefault="00FC0290" w:rsidP="00072494">
      <w:pPr>
        <w:pStyle w:val="corte4fondoCar"/>
        <w:ind w:firstLine="0"/>
        <w:jc w:val="center"/>
        <w:rPr>
          <w:rFonts w:cs="Arial"/>
          <w:b/>
          <w:sz w:val="28"/>
          <w:szCs w:val="28"/>
          <w:lang w:val="es-MX"/>
        </w:rPr>
      </w:pPr>
      <w:r w:rsidRPr="00A52AAE">
        <w:rPr>
          <w:rFonts w:cs="Arial"/>
          <w:b/>
          <w:sz w:val="28"/>
          <w:szCs w:val="28"/>
          <w:lang w:val="es-MX"/>
        </w:rPr>
        <w:t>C</w:t>
      </w:r>
      <w:r w:rsidR="0027690C" w:rsidRPr="00A52AAE">
        <w:rPr>
          <w:rFonts w:cs="Arial"/>
          <w:b/>
          <w:sz w:val="28"/>
          <w:szCs w:val="28"/>
          <w:lang w:val="es-MX"/>
        </w:rPr>
        <w:t xml:space="preserve"> </w:t>
      </w:r>
      <w:r w:rsidRPr="00A52AAE">
        <w:rPr>
          <w:rFonts w:cs="Arial"/>
          <w:b/>
          <w:sz w:val="28"/>
          <w:szCs w:val="28"/>
          <w:lang w:val="es-MX"/>
        </w:rPr>
        <w:t>O</w:t>
      </w:r>
      <w:r w:rsidR="0027690C" w:rsidRPr="00A52AAE">
        <w:rPr>
          <w:rFonts w:cs="Arial"/>
          <w:b/>
          <w:sz w:val="28"/>
          <w:szCs w:val="28"/>
          <w:lang w:val="es-MX"/>
        </w:rPr>
        <w:t xml:space="preserve"> </w:t>
      </w:r>
      <w:r w:rsidRPr="00A52AAE">
        <w:rPr>
          <w:rFonts w:cs="Arial"/>
          <w:b/>
          <w:sz w:val="28"/>
          <w:szCs w:val="28"/>
          <w:lang w:val="es-MX"/>
        </w:rPr>
        <w:t>N</w:t>
      </w:r>
      <w:r w:rsidR="0027690C" w:rsidRPr="00A52AAE">
        <w:rPr>
          <w:rFonts w:cs="Arial"/>
          <w:b/>
          <w:sz w:val="28"/>
          <w:szCs w:val="28"/>
          <w:lang w:val="es-MX"/>
        </w:rPr>
        <w:t xml:space="preserve"> </w:t>
      </w:r>
      <w:r w:rsidRPr="00A52AAE">
        <w:rPr>
          <w:rFonts w:cs="Arial"/>
          <w:b/>
          <w:sz w:val="28"/>
          <w:szCs w:val="28"/>
          <w:lang w:val="es-MX"/>
        </w:rPr>
        <w:t>S</w:t>
      </w:r>
      <w:r w:rsidR="0027690C" w:rsidRPr="00A52AAE">
        <w:rPr>
          <w:rFonts w:cs="Arial"/>
          <w:b/>
          <w:sz w:val="28"/>
          <w:szCs w:val="28"/>
          <w:lang w:val="es-MX"/>
        </w:rPr>
        <w:t xml:space="preserve"> </w:t>
      </w:r>
      <w:r w:rsidRPr="00A52AAE">
        <w:rPr>
          <w:rFonts w:cs="Arial"/>
          <w:b/>
          <w:sz w:val="28"/>
          <w:szCs w:val="28"/>
          <w:lang w:val="es-MX"/>
        </w:rPr>
        <w:t>I</w:t>
      </w:r>
      <w:r w:rsidR="0027690C" w:rsidRPr="00A52AAE">
        <w:rPr>
          <w:rFonts w:cs="Arial"/>
          <w:b/>
          <w:sz w:val="28"/>
          <w:szCs w:val="28"/>
          <w:lang w:val="es-MX"/>
        </w:rPr>
        <w:t xml:space="preserve"> </w:t>
      </w:r>
      <w:r w:rsidRPr="00A52AAE">
        <w:rPr>
          <w:rFonts w:cs="Arial"/>
          <w:b/>
          <w:sz w:val="28"/>
          <w:szCs w:val="28"/>
          <w:lang w:val="es-MX"/>
        </w:rPr>
        <w:t>D</w:t>
      </w:r>
      <w:r w:rsidR="0027690C" w:rsidRPr="00A52AAE">
        <w:rPr>
          <w:rFonts w:cs="Arial"/>
          <w:b/>
          <w:sz w:val="28"/>
          <w:szCs w:val="28"/>
          <w:lang w:val="es-MX"/>
        </w:rPr>
        <w:t xml:space="preserve"> </w:t>
      </w:r>
      <w:r w:rsidRPr="00A52AAE">
        <w:rPr>
          <w:rFonts w:cs="Arial"/>
          <w:b/>
          <w:sz w:val="28"/>
          <w:szCs w:val="28"/>
          <w:lang w:val="es-MX"/>
        </w:rPr>
        <w:t>E</w:t>
      </w:r>
      <w:r w:rsidR="0027690C" w:rsidRPr="00A52AAE">
        <w:rPr>
          <w:rFonts w:cs="Arial"/>
          <w:b/>
          <w:sz w:val="28"/>
          <w:szCs w:val="28"/>
          <w:lang w:val="es-MX"/>
        </w:rPr>
        <w:t xml:space="preserve"> </w:t>
      </w:r>
      <w:r w:rsidRPr="00A52AAE">
        <w:rPr>
          <w:rFonts w:cs="Arial"/>
          <w:b/>
          <w:sz w:val="28"/>
          <w:szCs w:val="28"/>
          <w:lang w:val="es-MX"/>
        </w:rPr>
        <w:t>R</w:t>
      </w:r>
      <w:r w:rsidR="0027690C" w:rsidRPr="00A52AAE">
        <w:rPr>
          <w:rFonts w:cs="Arial"/>
          <w:b/>
          <w:sz w:val="28"/>
          <w:szCs w:val="28"/>
          <w:lang w:val="es-MX"/>
        </w:rPr>
        <w:t xml:space="preserve"> </w:t>
      </w:r>
      <w:r w:rsidRPr="00A52AAE">
        <w:rPr>
          <w:rFonts w:cs="Arial"/>
          <w:b/>
          <w:sz w:val="28"/>
          <w:szCs w:val="28"/>
          <w:lang w:val="es-MX"/>
        </w:rPr>
        <w:t>A</w:t>
      </w:r>
      <w:r w:rsidR="0027690C" w:rsidRPr="00A52AAE">
        <w:rPr>
          <w:rFonts w:cs="Arial"/>
          <w:b/>
          <w:sz w:val="28"/>
          <w:szCs w:val="28"/>
          <w:lang w:val="es-MX"/>
        </w:rPr>
        <w:t xml:space="preserve"> </w:t>
      </w:r>
      <w:r w:rsidRPr="00A52AAE">
        <w:rPr>
          <w:rFonts w:cs="Arial"/>
          <w:b/>
          <w:sz w:val="28"/>
          <w:szCs w:val="28"/>
          <w:lang w:val="es-MX"/>
        </w:rPr>
        <w:t>N</w:t>
      </w:r>
      <w:r w:rsidR="0027690C" w:rsidRPr="00A52AAE">
        <w:rPr>
          <w:rFonts w:cs="Arial"/>
          <w:b/>
          <w:sz w:val="28"/>
          <w:szCs w:val="28"/>
          <w:lang w:val="es-MX"/>
        </w:rPr>
        <w:t xml:space="preserve"> </w:t>
      </w:r>
      <w:r w:rsidRPr="00A52AAE">
        <w:rPr>
          <w:rFonts w:cs="Arial"/>
          <w:b/>
          <w:sz w:val="28"/>
          <w:szCs w:val="28"/>
          <w:lang w:val="es-MX"/>
        </w:rPr>
        <w:t>D</w:t>
      </w:r>
      <w:r w:rsidR="0027690C" w:rsidRPr="00A52AAE">
        <w:rPr>
          <w:rFonts w:cs="Arial"/>
          <w:b/>
          <w:sz w:val="28"/>
          <w:szCs w:val="28"/>
          <w:lang w:val="es-MX"/>
        </w:rPr>
        <w:t xml:space="preserve"> </w:t>
      </w:r>
      <w:proofErr w:type="gramStart"/>
      <w:r w:rsidRPr="00A52AAE">
        <w:rPr>
          <w:rFonts w:cs="Arial"/>
          <w:b/>
          <w:sz w:val="28"/>
          <w:szCs w:val="28"/>
          <w:lang w:val="es-MX"/>
        </w:rPr>
        <w:t>O</w:t>
      </w:r>
      <w:r w:rsidR="0027690C" w:rsidRPr="00A52AAE">
        <w:rPr>
          <w:rFonts w:cs="Arial"/>
          <w:b/>
          <w:sz w:val="28"/>
          <w:szCs w:val="28"/>
          <w:lang w:val="es-MX"/>
        </w:rPr>
        <w:t xml:space="preserve"> </w:t>
      </w:r>
      <w:r w:rsidR="004662A2" w:rsidRPr="00A52AAE">
        <w:rPr>
          <w:rFonts w:cs="Arial"/>
          <w:b/>
          <w:sz w:val="28"/>
          <w:szCs w:val="28"/>
          <w:lang w:val="es-MX"/>
        </w:rPr>
        <w:t>:</w:t>
      </w:r>
      <w:proofErr w:type="gramEnd"/>
    </w:p>
    <w:p w14:paraId="00315B0B" w14:textId="77777777" w:rsidR="00FC0290" w:rsidRPr="00A52AAE" w:rsidRDefault="00FC0290" w:rsidP="00072494">
      <w:pPr>
        <w:pStyle w:val="corte4fondoCar"/>
        <w:ind w:firstLine="851"/>
        <w:rPr>
          <w:rFonts w:cs="Arial"/>
          <w:b/>
          <w:sz w:val="28"/>
          <w:szCs w:val="28"/>
          <w:lang w:val="es-MX"/>
        </w:rPr>
      </w:pPr>
    </w:p>
    <w:p w14:paraId="43EBEFEF" w14:textId="5826A427" w:rsidR="00647E9D" w:rsidRDefault="00E816F8" w:rsidP="00647E9D">
      <w:pPr>
        <w:widowControl/>
        <w:spacing w:after="360" w:line="360" w:lineRule="auto"/>
        <w:ind w:firstLine="851"/>
        <w:jc w:val="both"/>
        <w:rPr>
          <w:rFonts w:ascii="Arial" w:hAnsi="Arial" w:cs="Arial"/>
          <w:sz w:val="28"/>
          <w:szCs w:val="28"/>
          <w:lang w:val="es-MX"/>
        </w:rPr>
      </w:pPr>
      <w:r w:rsidRPr="00A52AAE">
        <w:rPr>
          <w:rFonts w:ascii="Arial" w:hAnsi="Arial" w:cs="Arial"/>
          <w:b/>
          <w:sz w:val="28"/>
          <w:szCs w:val="28"/>
          <w:lang w:val="es-MX"/>
        </w:rPr>
        <w:t xml:space="preserve">PRIMERO. Competencia. </w:t>
      </w:r>
      <w:r w:rsidR="007D5404" w:rsidRPr="00A52AAE">
        <w:rPr>
          <w:rFonts w:ascii="Arial" w:eastAsia="Calibri" w:hAnsi="Arial" w:cs="Arial"/>
          <w:sz w:val="28"/>
          <w:szCs w:val="28"/>
          <w:lang w:val="es-MX" w:eastAsia="en-US"/>
        </w:rPr>
        <w:t xml:space="preserve">Esta Segunda Sala de la Suprema Corte de Justicia de la Nación es legalmente competente para conocer el presente recurso de revisión, de conformidad con los artículos 107, fracción IX, de la Constitución Política de los Estados Unidos Mexicanos; 96 en relación con el 81, fracción II, de la Ley de Amparo; así como los puntos primero, tercer párrafo y tercero del Acuerdo General Plenario 5/2013 de trece de mayo de dos mil trece, y el diverso Acuerdo General Plenario 9/2015 de ocho de junio de dos mil quince, </w:t>
      </w:r>
      <w:r w:rsidR="00EF2A33" w:rsidRPr="00F205AD">
        <w:rPr>
          <w:rFonts w:ascii="Arial" w:eastAsia="Calibri" w:hAnsi="Arial" w:cs="Arial"/>
          <w:sz w:val="28"/>
          <w:szCs w:val="28"/>
          <w:lang w:val="es-MX" w:eastAsia="en-US"/>
        </w:rPr>
        <w:t>que establece las bases generales para la procedencia y tramitación de los recursos de revisión en amparo directo</w:t>
      </w:r>
      <w:r w:rsidR="007D5404" w:rsidRPr="00A52AAE">
        <w:rPr>
          <w:rFonts w:ascii="Arial" w:eastAsia="Calibri" w:hAnsi="Arial" w:cs="Arial"/>
          <w:sz w:val="28"/>
          <w:szCs w:val="28"/>
          <w:lang w:val="es-MX" w:eastAsia="en-US"/>
        </w:rPr>
        <w:t xml:space="preserve">; </w:t>
      </w:r>
      <w:r w:rsidR="007D5404" w:rsidRPr="00A52AAE">
        <w:rPr>
          <w:rFonts w:ascii="Arial" w:hAnsi="Arial" w:cs="Arial"/>
          <w:sz w:val="28"/>
          <w:szCs w:val="28"/>
          <w:lang w:val="es-MX"/>
        </w:rPr>
        <w:t>toda vez que el presente medio de defensa fue interpuesto contra una sentencia dictada por un tribunal colegiado de circuito en un juicio de amparo en materia</w:t>
      </w:r>
      <w:r w:rsidR="0001530D" w:rsidRPr="00A52AAE">
        <w:rPr>
          <w:rFonts w:ascii="Arial" w:hAnsi="Arial" w:cs="Arial"/>
          <w:sz w:val="28"/>
          <w:szCs w:val="28"/>
          <w:lang w:val="es-MX"/>
        </w:rPr>
        <w:t xml:space="preserve"> </w:t>
      </w:r>
      <w:r w:rsidR="00D13F0C" w:rsidRPr="00A52AAE">
        <w:rPr>
          <w:rFonts w:ascii="Arial" w:hAnsi="Arial" w:cs="Arial"/>
          <w:sz w:val="28"/>
          <w:szCs w:val="28"/>
          <w:lang w:val="es-MX"/>
        </w:rPr>
        <w:t>administrativa</w:t>
      </w:r>
      <w:r w:rsidR="00E42F03" w:rsidRPr="00A52AAE">
        <w:rPr>
          <w:rFonts w:ascii="Arial" w:hAnsi="Arial" w:cs="Arial"/>
          <w:sz w:val="28"/>
          <w:szCs w:val="28"/>
          <w:lang w:val="es-MX"/>
        </w:rPr>
        <w:t xml:space="preserve">, </w:t>
      </w:r>
      <w:r w:rsidR="00A53745" w:rsidRPr="00A52AAE">
        <w:rPr>
          <w:rFonts w:ascii="Arial" w:hAnsi="Arial" w:cs="Arial"/>
          <w:sz w:val="28"/>
          <w:szCs w:val="28"/>
          <w:lang w:val="es-MX"/>
        </w:rPr>
        <w:t xml:space="preserve">especialidad que corresponde a </w:t>
      </w:r>
      <w:r w:rsidR="00E42F03" w:rsidRPr="00A52AAE">
        <w:rPr>
          <w:rFonts w:ascii="Arial" w:hAnsi="Arial" w:cs="Arial"/>
          <w:sz w:val="28"/>
          <w:szCs w:val="28"/>
          <w:lang w:val="es-MX"/>
        </w:rPr>
        <w:t>esta Sala.</w:t>
      </w:r>
    </w:p>
    <w:p w14:paraId="53488559" w14:textId="319979F5" w:rsidR="00072494" w:rsidRPr="00647E9D" w:rsidRDefault="00BA50F7" w:rsidP="00E84D4A">
      <w:pPr>
        <w:widowControl/>
        <w:spacing w:after="360" w:line="360" w:lineRule="auto"/>
        <w:ind w:firstLine="851"/>
        <w:jc w:val="both"/>
        <w:rPr>
          <w:rFonts w:ascii="Arial" w:hAnsi="Arial" w:cs="Arial"/>
          <w:sz w:val="28"/>
          <w:szCs w:val="28"/>
          <w:lang w:val="es-MX"/>
        </w:rPr>
      </w:pPr>
      <w:r w:rsidRPr="00A52AAE">
        <w:rPr>
          <w:rFonts w:ascii="Arial" w:hAnsi="Arial" w:cs="Arial"/>
          <w:b/>
          <w:sz w:val="28"/>
          <w:szCs w:val="28"/>
          <w:lang w:val="es-MX"/>
        </w:rPr>
        <w:t xml:space="preserve">SEGUNDO. Legitimación. </w:t>
      </w:r>
      <w:r w:rsidR="00072494" w:rsidRPr="0091286D">
        <w:rPr>
          <w:rFonts w:ascii="Arial" w:eastAsia="Calibri" w:hAnsi="Arial" w:cs="Arial"/>
          <w:bCs/>
          <w:sz w:val="28"/>
          <w:szCs w:val="28"/>
          <w:lang w:val="es-MX" w:eastAsia="en-US"/>
        </w:rPr>
        <w:t xml:space="preserve">El recurso de revisión fue interpuesto por parte legítima, dado que </w:t>
      </w:r>
      <w:r w:rsidR="00EE7011" w:rsidRPr="00EE7011">
        <w:rPr>
          <w:rFonts w:ascii="Arial" w:hAnsi="Arial" w:cs="Arial"/>
          <w:b/>
          <w:color w:val="FF0000"/>
          <w:sz w:val="28"/>
          <w:szCs w:val="28"/>
          <w:lang w:val="es-MX"/>
        </w:rPr>
        <w:t>**********</w:t>
      </w:r>
      <w:r w:rsidR="002A2DE6" w:rsidRPr="002A2DE6">
        <w:rPr>
          <w:rFonts w:ascii="Arial" w:eastAsia="Calibri" w:hAnsi="Arial" w:cs="Arial"/>
          <w:bCs/>
          <w:sz w:val="28"/>
          <w:szCs w:val="28"/>
          <w:lang w:val="es-MX" w:eastAsia="en-US"/>
        </w:rPr>
        <w:t>,</w:t>
      </w:r>
      <w:r w:rsidR="00072494">
        <w:rPr>
          <w:rFonts w:ascii="Arial" w:eastAsia="Calibri" w:hAnsi="Arial" w:cs="Arial"/>
          <w:bCs/>
          <w:color w:val="FF0000"/>
          <w:sz w:val="28"/>
          <w:szCs w:val="28"/>
          <w:lang w:val="es-MX" w:eastAsia="en-US"/>
        </w:rPr>
        <w:t xml:space="preserve"> </w:t>
      </w:r>
      <w:r w:rsidR="00072494" w:rsidRPr="000E5A97">
        <w:rPr>
          <w:rFonts w:ascii="Arial" w:eastAsia="Calibri" w:hAnsi="Arial" w:cs="Arial"/>
          <w:bCs/>
          <w:sz w:val="28"/>
          <w:szCs w:val="28"/>
          <w:lang w:val="es-MX" w:eastAsia="en-US"/>
        </w:rPr>
        <w:t xml:space="preserve">que actuó por </w:t>
      </w:r>
      <w:r w:rsidR="00072494">
        <w:rPr>
          <w:rFonts w:ascii="Arial" w:eastAsia="Calibri" w:hAnsi="Arial" w:cs="Arial"/>
          <w:bCs/>
          <w:sz w:val="28"/>
          <w:szCs w:val="28"/>
          <w:lang w:val="es-MX" w:eastAsia="en-US"/>
        </w:rPr>
        <w:t xml:space="preserve">conducto de </w:t>
      </w:r>
      <w:r w:rsidR="00EE7011" w:rsidRPr="00EE7011">
        <w:rPr>
          <w:rFonts w:ascii="Arial" w:hAnsi="Arial" w:cs="Arial"/>
          <w:b/>
          <w:color w:val="FF0000"/>
          <w:sz w:val="28"/>
          <w:szCs w:val="28"/>
          <w:lang w:val="es-MX"/>
        </w:rPr>
        <w:t>**********</w:t>
      </w:r>
      <w:r w:rsidR="00072494">
        <w:rPr>
          <w:rFonts w:ascii="Arial" w:eastAsia="Calibri" w:hAnsi="Arial" w:cs="Arial"/>
          <w:bCs/>
          <w:sz w:val="28"/>
          <w:szCs w:val="28"/>
          <w:lang w:val="es-MX" w:eastAsia="en-US"/>
        </w:rPr>
        <w:t xml:space="preserve"> –a quien el Presidente del tribunal a quo reconoció la calidad de </w:t>
      </w:r>
      <w:r w:rsidR="006A610B">
        <w:rPr>
          <w:rFonts w:ascii="Arial" w:eastAsia="Calibri" w:hAnsi="Arial" w:cs="Arial"/>
          <w:bCs/>
          <w:sz w:val="28"/>
          <w:szCs w:val="28"/>
          <w:lang w:val="es-MX" w:eastAsia="en-US"/>
        </w:rPr>
        <w:t>autorizado en términos amplios</w:t>
      </w:r>
      <w:r w:rsidR="002A2DE6">
        <w:rPr>
          <w:rFonts w:ascii="Arial" w:eastAsia="Calibri" w:hAnsi="Arial" w:cs="Arial"/>
          <w:bCs/>
          <w:sz w:val="28"/>
          <w:szCs w:val="28"/>
          <w:lang w:val="es-MX" w:eastAsia="en-US"/>
        </w:rPr>
        <w:t xml:space="preserve"> conforme al artículo 1</w:t>
      </w:r>
      <w:r w:rsidR="006A610B">
        <w:rPr>
          <w:rFonts w:ascii="Arial" w:eastAsia="Calibri" w:hAnsi="Arial" w:cs="Arial"/>
          <w:bCs/>
          <w:sz w:val="28"/>
          <w:szCs w:val="28"/>
          <w:lang w:val="es-MX" w:eastAsia="en-US"/>
        </w:rPr>
        <w:t>2</w:t>
      </w:r>
      <w:r w:rsidR="002A2DE6">
        <w:rPr>
          <w:rFonts w:ascii="Arial" w:eastAsia="Calibri" w:hAnsi="Arial" w:cs="Arial"/>
          <w:bCs/>
          <w:sz w:val="28"/>
          <w:szCs w:val="28"/>
          <w:lang w:val="es-MX" w:eastAsia="en-US"/>
        </w:rPr>
        <w:t xml:space="preserve"> </w:t>
      </w:r>
      <w:r w:rsidR="00072494">
        <w:rPr>
          <w:rFonts w:ascii="Arial" w:eastAsia="Calibri" w:hAnsi="Arial" w:cs="Arial"/>
          <w:bCs/>
          <w:sz w:val="28"/>
          <w:szCs w:val="28"/>
          <w:lang w:val="es-MX" w:eastAsia="en-US"/>
        </w:rPr>
        <w:t xml:space="preserve">de la Ley de Amparo por auto de </w:t>
      </w:r>
      <w:r w:rsidR="006A610B">
        <w:rPr>
          <w:rFonts w:ascii="Arial" w:eastAsia="Calibri" w:hAnsi="Arial" w:cs="Arial"/>
          <w:bCs/>
          <w:sz w:val="28"/>
          <w:szCs w:val="28"/>
          <w:lang w:val="es-MX" w:eastAsia="en-US"/>
        </w:rPr>
        <w:t>dieciocho</w:t>
      </w:r>
      <w:r w:rsidR="002A2DE6">
        <w:rPr>
          <w:rFonts w:ascii="Arial" w:eastAsia="Calibri" w:hAnsi="Arial" w:cs="Arial"/>
          <w:bCs/>
          <w:sz w:val="28"/>
          <w:szCs w:val="28"/>
          <w:lang w:val="es-MX" w:eastAsia="en-US"/>
        </w:rPr>
        <w:t xml:space="preserve"> de mayo de dos mil diecis</w:t>
      </w:r>
      <w:r w:rsidR="006A610B">
        <w:rPr>
          <w:rFonts w:ascii="Arial" w:eastAsia="Calibri" w:hAnsi="Arial" w:cs="Arial"/>
          <w:bCs/>
          <w:sz w:val="28"/>
          <w:szCs w:val="28"/>
          <w:lang w:val="es-MX" w:eastAsia="en-US"/>
        </w:rPr>
        <w:t>iete</w:t>
      </w:r>
      <w:r w:rsidR="00072494" w:rsidRPr="000E5A97">
        <w:rPr>
          <w:rFonts w:ascii="Arial" w:eastAsia="Calibri" w:hAnsi="Arial" w:cs="Arial"/>
          <w:bCs/>
          <w:sz w:val="28"/>
          <w:szCs w:val="28"/>
          <w:lang w:val="es-MX" w:eastAsia="en-US"/>
        </w:rPr>
        <w:t xml:space="preserve">–, </w:t>
      </w:r>
      <w:r w:rsidR="00072494" w:rsidRPr="00432828">
        <w:rPr>
          <w:rFonts w:ascii="Arial" w:hAnsi="Arial" w:cs="Arial"/>
          <w:sz w:val="28"/>
          <w:szCs w:val="28"/>
          <w:lang w:val="es-MX"/>
        </w:rPr>
        <w:t>tiene</w:t>
      </w:r>
      <w:r w:rsidR="00072494" w:rsidRPr="00BA50F7">
        <w:rPr>
          <w:rFonts w:ascii="Arial" w:hAnsi="Arial" w:cs="Arial"/>
          <w:sz w:val="28"/>
          <w:szCs w:val="28"/>
          <w:lang w:val="es-MX"/>
        </w:rPr>
        <w:t xml:space="preserve"> </w:t>
      </w:r>
      <w:r w:rsidR="00072494" w:rsidRPr="0091286D">
        <w:rPr>
          <w:rFonts w:ascii="Arial" w:hAnsi="Arial" w:cs="Arial"/>
          <w:sz w:val="28"/>
          <w:szCs w:val="28"/>
          <w:lang w:val="es-MX"/>
        </w:rPr>
        <w:t>el carácter de parte quejosa en términos del artículo 5, fracción I, de</w:t>
      </w:r>
      <w:r w:rsidR="002A2DE6">
        <w:rPr>
          <w:rFonts w:ascii="Arial" w:hAnsi="Arial" w:cs="Arial"/>
          <w:sz w:val="28"/>
          <w:szCs w:val="28"/>
          <w:lang w:val="es-MX"/>
        </w:rPr>
        <w:t xml:space="preserve">l mismo ordenamiento </w:t>
      </w:r>
      <w:r w:rsidR="00072494" w:rsidRPr="0091286D">
        <w:rPr>
          <w:rFonts w:ascii="Arial" w:hAnsi="Arial" w:cs="Arial"/>
          <w:sz w:val="28"/>
          <w:szCs w:val="28"/>
          <w:lang w:val="es-MX"/>
        </w:rPr>
        <w:t>y, por ende, de afect</w:t>
      </w:r>
      <w:r w:rsidR="002A2DE6">
        <w:rPr>
          <w:rFonts w:ascii="Arial" w:hAnsi="Arial" w:cs="Arial"/>
          <w:sz w:val="28"/>
          <w:szCs w:val="28"/>
          <w:lang w:val="es-MX"/>
        </w:rPr>
        <w:t>ada</w:t>
      </w:r>
      <w:r w:rsidR="00072494">
        <w:rPr>
          <w:rFonts w:ascii="Arial" w:hAnsi="Arial" w:cs="Arial"/>
          <w:sz w:val="28"/>
          <w:szCs w:val="28"/>
          <w:lang w:val="es-MX"/>
        </w:rPr>
        <w:t xml:space="preserve"> por la sentencia recurrida, pues </w:t>
      </w:r>
      <w:r w:rsidR="004D0286">
        <w:rPr>
          <w:rFonts w:ascii="Arial" w:hAnsi="Arial" w:cs="Arial"/>
          <w:sz w:val="28"/>
          <w:szCs w:val="28"/>
          <w:lang w:val="es-MX"/>
        </w:rPr>
        <w:t xml:space="preserve">aun cuando </w:t>
      </w:r>
      <w:r w:rsidR="00072494">
        <w:rPr>
          <w:rFonts w:ascii="Arial" w:hAnsi="Arial" w:cs="Arial"/>
          <w:sz w:val="28"/>
          <w:szCs w:val="28"/>
          <w:lang w:val="es-MX"/>
        </w:rPr>
        <w:t xml:space="preserve">se </w:t>
      </w:r>
      <w:r w:rsidR="004D0286">
        <w:rPr>
          <w:rFonts w:ascii="Arial" w:hAnsi="Arial" w:cs="Arial"/>
          <w:sz w:val="28"/>
          <w:szCs w:val="28"/>
          <w:lang w:val="es-MX"/>
        </w:rPr>
        <w:t>concedió</w:t>
      </w:r>
      <w:r w:rsidR="00072494">
        <w:rPr>
          <w:rFonts w:ascii="Arial" w:hAnsi="Arial" w:cs="Arial"/>
          <w:sz w:val="28"/>
          <w:szCs w:val="28"/>
          <w:lang w:val="es-MX"/>
        </w:rPr>
        <w:t xml:space="preserve"> la protección constitucional solicitada</w:t>
      </w:r>
      <w:r w:rsidR="009D525D">
        <w:rPr>
          <w:rFonts w:ascii="Arial" w:hAnsi="Arial" w:cs="Arial"/>
          <w:sz w:val="28"/>
          <w:szCs w:val="28"/>
          <w:lang w:val="es-MX"/>
        </w:rPr>
        <w:t xml:space="preserve"> –por un vicio formal–</w:t>
      </w:r>
      <w:r w:rsidR="007645E6">
        <w:rPr>
          <w:rFonts w:ascii="Arial" w:hAnsi="Arial" w:cs="Arial"/>
          <w:sz w:val="28"/>
          <w:szCs w:val="28"/>
          <w:lang w:val="es-MX"/>
        </w:rPr>
        <w:t>,</w:t>
      </w:r>
      <w:r w:rsidR="004D0286">
        <w:rPr>
          <w:rFonts w:ascii="Arial" w:hAnsi="Arial" w:cs="Arial"/>
          <w:sz w:val="28"/>
          <w:szCs w:val="28"/>
          <w:lang w:val="es-MX"/>
        </w:rPr>
        <w:t xml:space="preserve"> </w:t>
      </w:r>
      <w:r w:rsidR="007645E6">
        <w:rPr>
          <w:rFonts w:ascii="Arial" w:hAnsi="Arial" w:cs="Arial"/>
          <w:sz w:val="28"/>
          <w:szCs w:val="28"/>
          <w:lang w:val="es-MX"/>
        </w:rPr>
        <w:t xml:space="preserve">el </w:t>
      </w:r>
      <w:r w:rsidR="009D525D">
        <w:rPr>
          <w:rFonts w:ascii="Arial" w:hAnsi="Arial" w:cs="Arial"/>
          <w:sz w:val="28"/>
          <w:szCs w:val="28"/>
          <w:lang w:val="es-MX"/>
        </w:rPr>
        <w:t>tribunal a quo desestimó los conceptos de violación de in</w:t>
      </w:r>
      <w:r w:rsidR="00DC2F5C">
        <w:rPr>
          <w:rFonts w:ascii="Arial" w:hAnsi="Arial" w:cs="Arial"/>
          <w:sz w:val="28"/>
          <w:szCs w:val="28"/>
          <w:lang w:val="es-MX"/>
        </w:rPr>
        <w:t>constitucional</w:t>
      </w:r>
      <w:r w:rsidR="009D525D">
        <w:rPr>
          <w:rFonts w:ascii="Arial" w:hAnsi="Arial" w:cs="Arial"/>
          <w:sz w:val="28"/>
          <w:szCs w:val="28"/>
          <w:lang w:val="es-MX"/>
        </w:rPr>
        <w:t>idad planteados contra</w:t>
      </w:r>
      <w:r w:rsidR="00DC2F5C">
        <w:rPr>
          <w:rFonts w:ascii="Arial" w:hAnsi="Arial" w:cs="Arial"/>
          <w:sz w:val="28"/>
          <w:szCs w:val="28"/>
          <w:lang w:val="es-MX"/>
        </w:rPr>
        <w:t xml:space="preserve"> </w:t>
      </w:r>
      <w:r w:rsidR="00CB4278">
        <w:rPr>
          <w:rFonts w:ascii="Arial" w:hAnsi="Arial" w:cs="Arial"/>
          <w:sz w:val="28"/>
          <w:szCs w:val="28"/>
        </w:rPr>
        <w:t xml:space="preserve">el artículo </w:t>
      </w:r>
      <w:r w:rsidR="009D525D">
        <w:rPr>
          <w:rFonts w:ascii="Arial" w:hAnsi="Arial" w:cs="Arial"/>
          <w:sz w:val="28"/>
          <w:szCs w:val="28"/>
          <w:lang w:val="es-ES"/>
        </w:rPr>
        <w:t>131</w:t>
      </w:r>
      <w:r w:rsidR="00EC5135">
        <w:rPr>
          <w:rFonts w:ascii="Arial" w:hAnsi="Arial" w:cs="Arial"/>
          <w:sz w:val="28"/>
          <w:szCs w:val="28"/>
          <w:lang w:val="es-ES"/>
        </w:rPr>
        <w:t>, último párrafo,</w:t>
      </w:r>
      <w:r w:rsidR="00CB4278" w:rsidRPr="00CB4278">
        <w:rPr>
          <w:rFonts w:ascii="Arial" w:hAnsi="Arial" w:cs="Arial"/>
          <w:sz w:val="28"/>
          <w:szCs w:val="28"/>
          <w:lang w:val="es-ES"/>
        </w:rPr>
        <w:t xml:space="preserve"> del Reglamento de la Ley Federal de Protección de Datos Personales en Posesión de los Particulares</w:t>
      </w:r>
      <w:r w:rsidR="00CB4278" w:rsidRPr="00CB4278">
        <w:rPr>
          <w:rFonts w:ascii="Arial" w:hAnsi="Arial" w:cs="Arial"/>
          <w:sz w:val="28"/>
          <w:szCs w:val="28"/>
        </w:rPr>
        <w:t xml:space="preserve"> </w:t>
      </w:r>
      <w:r w:rsidR="00072494">
        <w:rPr>
          <w:rFonts w:ascii="Arial" w:hAnsi="Arial" w:cs="Arial"/>
          <w:sz w:val="28"/>
          <w:szCs w:val="28"/>
          <w:lang w:val="es-MX"/>
        </w:rPr>
        <w:t xml:space="preserve">y, en esa medida, tiene interés en que </w:t>
      </w:r>
      <w:r w:rsidR="005211FC">
        <w:rPr>
          <w:rFonts w:ascii="Arial" w:hAnsi="Arial" w:cs="Arial"/>
          <w:sz w:val="28"/>
          <w:szCs w:val="28"/>
          <w:lang w:val="es-MX"/>
        </w:rPr>
        <w:t xml:space="preserve">esa </w:t>
      </w:r>
      <w:r w:rsidR="00072494">
        <w:rPr>
          <w:rFonts w:ascii="Arial" w:hAnsi="Arial" w:cs="Arial"/>
          <w:sz w:val="28"/>
          <w:szCs w:val="28"/>
          <w:lang w:val="es-MX"/>
        </w:rPr>
        <w:t>determinación sea modificada</w:t>
      </w:r>
      <w:r w:rsidR="009D525D">
        <w:rPr>
          <w:rFonts w:ascii="Arial" w:hAnsi="Arial" w:cs="Arial"/>
          <w:sz w:val="28"/>
          <w:szCs w:val="28"/>
          <w:lang w:val="es-MX"/>
        </w:rPr>
        <w:t xml:space="preserve"> para la obtención de un mayor beneficio</w:t>
      </w:r>
      <w:r w:rsidR="00072494">
        <w:rPr>
          <w:rFonts w:ascii="Arial" w:hAnsi="Arial" w:cs="Arial"/>
          <w:sz w:val="28"/>
          <w:szCs w:val="28"/>
          <w:lang w:val="es-MX"/>
        </w:rPr>
        <w:t xml:space="preserve">, conforme al criterio sustancial contenido en la </w:t>
      </w:r>
      <w:r w:rsidR="009D525D">
        <w:rPr>
          <w:rFonts w:ascii="Arial" w:hAnsi="Arial" w:cs="Arial"/>
          <w:sz w:val="28"/>
          <w:szCs w:val="28"/>
          <w:lang w:val="es-MX"/>
        </w:rPr>
        <w:t xml:space="preserve">tesis </w:t>
      </w:r>
      <w:r w:rsidR="0025733F" w:rsidRPr="0025733F">
        <w:rPr>
          <w:rFonts w:ascii="Arial" w:hAnsi="Arial" w:cs="Arial"/>
          <w:sz w:val="28"/>
          <w:szCs w:val="28"/>
        </w:rPr>
        <w:t xml:space="preserve">LXXXV/96 </w:t>
      </w:r>
      <w:r w:rsidR="00072494">
        <w:rPr>
          <w:rFonts w:ascii="Arial" w:hAnsi="Arial" w:cs="Arial"/>
          <w:sz w:val="28"/>
          <w:szCs w:val="28"/>
          <w:lang w:val="es-MX"/>
        </w:rPr>
        <w:t>de</w:t>
      </w:r>
      <w:r w:rsidR="0025733F">
        <w:rPr>
          <w:rFonts w:ascii="Arial" w:hAnsi="Arial" w:cs="Arial"/>
          <w:sz w:val="28"/>
          <w:szCs w:val="28"/>
          <w:lang w:val="es-MX"/>
        </w:rPr>
        <w:t>l</w:t>
      </w:r>
      <w:r w:rsidR="00072494">
        <w:rPr>
          <w:rFonts w:ascii="Arial" w:hAnsi="Arial" w:cs="Arial"/>
          <w:sz w:val="28"/>
          <w:szCs w:val="28"/>
          <w:lang w:val="es-MX"/>
        </w:rPr>
        <w:t xml:space="preserve"> </w:t>
      </w:r>
      <w:r w:rsidR="009D525D">
        <w:rPr>
          <w:rFonts w:ascii="Arial" w:hAnsi="Arial" w:cs="Arial"/>
          <w:sz w:val="28"/>
          <w:szCs w:val="28"/>
          <w:lang w:val="es-MX"/>
        </w:rPr>
        <w:t xml:space="preserve">Tribunal </w:t>
      </w:r>
      <w:r w:rsidR="0025733F">
        <w:rPr>
          <w:rFonts w:ascii="Arial" w:hAnsi="Arial" w:cs="Arial"/>
          <w:sz w:val="28"/>
          <w:szCs w:val="28"/>
          <w:lang w:val="es-MX"/>
        </w:rPr>
        <w:t>Pleno</w:t>
      </w:r>
      <w:r w:rsidR="00072494">
        <w:rPr>
          <w:rFonts w:ascii="Arial" w:hAnsi="Arial" w:cs="Arial"/>
          <w:sz w:val="28"/>
          <w:szCs w:val="28"/>
          <w:lang w:val="es-MX"/>
        </w:rPr>
        <w:t xml:space="preserve">, publicada en la </w:t>
      </w:r>
      <w:r w:rsidR="00072494" w:rsidRPr="008A621A">
        <w:rPr>
          <w:rFonts w:ascii="Arial" w:hAnsi="Arial" w:cs="Arial"/>
          <w:sz w:val="28"/>
          <w:szCs w:val="28"/>
          <w:lang w:val="es-MX"/>
        </w:rPr>
        <w:t xml:space="preserve">Gaceta del </w:t>
      </w:r>
      <w:r w:rsidR="00072494" w:rsidRPr="008A621A">
        <w:rPr>
          <w:rFonts w:ascii="Arial" w:hAnsi="Arial" w:cs="Arial"/>
          <w:sz w:val="28"/>
          <w:szCs w:val="28"/>
          <w:lang w:val="es-MX"/>
        </w:rPr>
        <w:lastRenderedPageBreak/>
        <w:t>Sema</w:t>
      </w:r>
      <w:r w:rsidR="00072494">
        <w:rPr>
          <w:rFonts w:ascii="Arial" w:hAnsi="Arial" w:cs="Arial"/>
          <w:sz w:val="28"/>
          <w:szCs w:val="28"/>
          <w:lang w:val="es-MX"/>
        </w:rPr>
        <w:t xml:space="preserve">nario Judicial de la Federación, </w:t>
      </w:r>
      <w:r w:rsidR="0025733F">
        <w:rPr>
          <w:rFonts w:ascii="Arial" w:hAnsi="Arial" w:cs="Arial"/>
          <w:sz w:val="28"/>
          <w:szCs w:val="28"/>
          <w:lang w:val="es-MX"/>
        </w:rPr>
        <w:t xml:space="preserve">Novena </w:t>
      </w:r>
      <w:r w:rsidR="00072494">
        <w:rPr>
          <w:rFonts w:ascii="Arial" w:hAnsi="Arial" w:cs="Arial"/>
          <w:sz w:val="28"/>
          <w:szCs w:val="28"/>
          <w:lang w:val="es-MX"/>
        </w:rPr>
        <w:t xml:space="preserve">Época, </w:t>
      </w:r>
      <w:r w:rsidR="009D525D">
        <w:rPr>
          <w:rFonts w:ascii="Arial" w:hAnsi="Arial" w:cs="Arial"/>
          <w:sz w:val="28"/>
          <w:szCs w:val="28"/>
        </w:rPr>
        <w:t>Tomo III, j</w:t>
      </w:r>
      <w:r w:rsidR="0025733F" w:rsidRPr="0025733F">
        <w:rPr>
          <w:rFonts w:ascii="Arial" w:hAnsi="Arial" w:cs="Arial"/>
          <w:sz w:val="28"/>
          <w:szCs w:val="28"/>
        </w:rPr>
        <w:t xml:space="preserve">unio de </w:t>
      </w:r>
      <w:r w:rsidR="0025733F">
        <w:rPr>
          <w:rFonts w:ascii="Arial" w:hAnsi="Arial" w:cs="Arial"/>
          <w:sz w:val="28"/>
          <w:szCs w:val="28"/>
        </w:rPr>
        <w:t>mil novecientos noventa y seis</w:t>
      </w:r>
      <w:r w:rsidR="00072494">
        <w:rPr>
          <w:rFonts w:ascii="Arial" w:hAnsi="Arial" w:cs="Arial"/>
          <w:sz w:val="28"/>
          <w:szCs w:val="28"/>
          <w:lang w:val="es-MX"/>
        </w:rPr>
        <w:t>, p</w:t>
      </w:r>
      <w:r w:rsidR="00072494" w:rsidRPr="008A621A">
        <w:rPr>
          <w:rFonts w:ascii="Arial" w:hAnsi="Arial" w:cs="Arial"/>
          <w:sz w:val="28"/>
          <w:szCs w:val="28"/>
          <w:lang w:val="es-MX"/>
        </w:rPr>
        <w:t>ágina</w:t>
      </w:r>
      <w:r w:rsidR="00072494">
        <w:rPr>
          <w:rFonts w:ascii="Arial" w:hAnsi="Arial" w:cs="Arial"/>
          <w:sz w:val="28"/>
          <w:szCs w:val="28"/>
          <w:lang w:val="es-MX"/>
        </w:rPr>
        <w:t xml:space="preserve"> </w:t>
      </w:r>
      <w:r w:rsidR="0025733F">
        <w:rPr>
          <w:rFonts w:ascii="Arial" w:hAnsi="Arial" w:cs="Arial"/>
          <w:sz w:val="28"/>
          <w:szCs w:val="28"/>
          <w:lang w:val="es-MX"/>
        </w:rPr>
        <w:t>ciento cuatro</w:t>
      </w:r>
      <w:r w:rsidR="00072494">
        <w:rPr>
          <w:rFonts w:ascii="Arial" w:hAnsi="Arial" w:cs="Arial"/>
          <w:sz w:val="28"/>
          <w:szCs w:val="28"/>
          <w:lang w:val="es-MX"/>
        </w:rPr>
        <w:t>, que dice:</w:t>
      </w:r>
    </w:p>
    <w:p w14:paraId="43B81F95" w14:textId="219C774C" w:rsidR="00A3273A" w:rsidRDefault="00072494" w:rsidP="005211FC">
      <w:pPr>
        <w:widowControl/>
        <w:spacing w:after="360"/>
        <w:ind w:left="709" w:right="709"/>
        <w:jc w:val="both"/>
        <w:rPr>
          <w:rFonts w:ascii="Arial" w:hAnsi="Arial" w:cs="Arial"/>
          <w:i/>
          <w:sz w:val="28"/>
          <w:szCs w:val="28"/>
          <w:lang w:val="es-MX"/>
        </w:rPr>
      </w:pPr>
      <w:r w:rsidRPr="008A621A">
        <w:rPr>
          <w:rFonts w:ascii="Arial" w:hAnsi="Arial" w:cs="Arial"/>
          <w:b/>
          <w:i/>
          <w:sz w:val="28"/>
          <w:szCs w:val="28"/>
          <w:lang w:val="es-MX"/>
        </w:rPr>
        <w:t>“</w:t>
      </w:r>
      <w:r w:rsidR="006A652A">
        <w:rPr>
          <w:rFonts w:ascii="Arial" w:hAnsi="Arial" w:cs="Arial"/>
          <w:b/>
          <w:i/>
          <w:sz w:val="28"/>
          <w:szCs w:val="28"/>
          <w:lang w:val="es-MX"/>
        </w:rPr>
        <w:t>REVISIÓ</w:t>
      </w:r>
      <w:r w:rsidR="00D7621E" w:rsidRPr="00D7621E">
        <w:rPr>
          <w:rFonts w:ascii="Arial" w:hAnsi="Arial" w:cs="Arial"/>
          <w:b/>
          <w:i/>
          <w:sz w:val="28"/>
          <w:szCs w:val="28"/>
          <w:lang w:val="es-MX"/>
        </w:rPr>
        <w:t>N EN AMPARO DIREC</w:t>
      </w:r>
      <w:r w:rsidR="006A652A">
        <w:rPr>
          <w:rFonts w:ascii="Arial" w:hAnsi="Arial" w:cs="Arial"/>
          <w:b/>
          <w:i/>
          <w:sz w:val="28"/>
          <w:szCs w:val="28"/>
          <w:lang w:val="es-MX"/>
        </w:rPr>
        <w:t>TO. EL QUEJOSO TIENE LEGITIMACIÓ</w:t>
      </w:r>
      <w:r w:rsidR="00D7621E" w:rsidRPr="00D7621E">
        <w:rPr>
          <w:rFonts w:ascii="Arial" w:hAnsi="Arial" w:cs="Arial"/>
          <w:b/>
          <w:i/>
          <w:sz w:val="28"/>
          <w:szCs w:val="28"/>
          <w:lang w:val="es-MX"/>
        </w:rPr>
        <w:t>N PARA INTERPONERLA EN CO</w:t>
      </w:r>
      <w:r w:rsidR="006A652A">
        <w:rPr>
          <w:rFonts w:ascii="Arial" w:hAnsi="Arial" w:cs="Arial"/>
          <w:b/>
          <w:i/>
          <w:sz w:val="28"/>
          <w:szCs w:val="28"/>
          <w:lang w:val="es-MX"/>
        </w:rPr>
        <w:t>NTRA DE LA SENTENCIA QUE DECLARÓ</w:t>
      </w:r>
      <w:r w:rsidR="00D7621E" w:rsidRPr="00D7621E">
        <w:rPr>
          <w:rFonts w:ascii="Arial" w:hAnsi="Arial" w:cs="Arial"/>
          <w:b/>
          <w:i/>
          <w:sz w:val="28"/>
          <w:szCs w:val="28"/>
          <w:lang w:val="es-MX"/>
        </w:rPr>
        <w:t xml:space="preserve"> C</w:t>
      </w:r>
      <w:r w:rsidR="006A652A">
        <w:rPr>
          <w:rFonts w:ascii="Arial" w:hAnsi="Arial" w:cs="Arial"/>
          <w:b/>
          <w:i/>
          <w:sz w:val="28"/>
          <w:szCs w:val="28"/>
          <w:lang w:val="es-MX"/>
        </w:rPr>
        <w:t>ONSTITUCIONAL LA LEY QUE IMPUGNÓ EN LOS CONCEPTOS DE VIOLACIÓ</w:t>
      </w:r>
      <w:r w:rsidR="00D7621E" w:rsidRPr="00D7621E">
        <w:rPr>
          <w:rFonts w:ascii="Arial" w:hAnsi="Arial" w:cs="Arial"/>
          <w:b/>
          <w:i/>
          <w:sz w:val="28"/>
          <w:szCs w:val="28"/>
          <w:lang w:val="es-MX"/>
        </w:rPr>
        <w:t>N, A PESAR DE QUE SE LE HAYA OTORGADO EL AMPARO POR CUESTION</w:t>
      </w:r>
      <w:r w:rsidR="00986B84">
        <w:rPr>
          <w:rFonts w:ascii="Arial" w:hAnsi="Arial" w:cs="Arial"/>
          <w:b/>
          <w:i/>
          <w:sz w:val="28"/>
          <w:szCs w:val="28"/>
          <w:lang w:val="es-MX"/>
        </w:rPr>
        <w:t>ES DE LEGALIDAD</w:t>
      </w:r>
      <w:r w:rsidR="006A652A">
        <w:rPr>
          <w:rFonts w:ascii="Arial" w:hAnsi="Arial" w:cs="Arial"/>
          <w:b/>
          <w:i/>
          <w:sz w:val="28"/>
          <w:szCs w:val="28"/>
          <w:lang w:val="es-MX"/>
        </w:rPr>
        <w:t xml:space="preserve"> SI TAL CONCESIÓN NO COMPRENDE LA RESTITUCIÓN DE TODAS LAS GARANTÍAS INDIVIDUALES QUE RECLAMÓ</w:t>
      </w:r>
      <w:r w:rsidR="00D7621E" w:rsidRPr="00D7621E">
        <w:rPr>
          <w:rFonts w:ascii="Arial" w:hAnsi="Arial" w:cs="Arial"/>
          <w:b/>
          <w:i/>
          <w:sz w:val="28"/>
          <w:szCs w:val="28"/>
          <w:lang w:val="es-MX"/>
        </w:rPr>
        <w:t xml:space="preserve"> COMO INFRINGIDAS</w:t>
      </w:r>
      <w:r w:rsidRPr="008A621A">
        <w:rPr>
          <w:rFonts w:ascii="Arial" w:hAnsi="Arial" w:cs="Arial"/>
          <w:b/>
          <w:i/>
          <w:sz w:val="28"/>
          <w:szCs w:val="28"/>
          <w:lang w:val="es-MX"/>
        </w:rPr>
        <w:t>.</w:t>
      </w:r>
      <w:r w:rsidRPr="008A621A">
        <w:rPr>
          <w:rFonts w:ascii="Arial" w:hAnsi="Arial" w:cs="Arial"/>
          <w:i/>
          <w:sz w:val="28"/>
          <w:szCs w:val="28"/>
          <w:lang w:val="es-MX"/>
        </w:rPr>
        <w:t xml:space="preserve"> </w:t>
      </w:r>
      <w:r w:rsidR="00D7621E" w:rsidRPr="00D7621E">
        <w:rPr>
          <w:rFonts w:ascii="Arial" w:hAnsi="Arial" w:cs="Arial"/>
          <w:i/>
          <w:sz w:val="28"/>
          <w:szCs w:val="28"/>
        </w:rPr>
        <w:t xml:space="preserve">La regla general indica que otorgada la protección federal por motivos de legalidad de la sentencia o resolución reclamada en el </w:t>
      </w:r>
      <w:r w:rsidR="00D7621E" w:rsidRPr="00D7621E">
        <w:rPr>
          <w:rFonts w:ascii="Arial" w:hAnsi="Arial" w:cs="Arial"/>
          <w:bCs/>
          <w:i/>
          <w:sz w:val="28"/>
          <w:szCs w:val="28"/>
        </w:rPr>
        <w:t>amparo</w:t>
      </w:r>
      <w:r w:rsidR="00D7621E" w:rsidRPr="00D7621E">
        <w:rPr>
          <w:rFonts w:ascii="Arial" w:hAnsi="Arial" w:cs="Arial"/>
          <w:i/>
          <w:sz w:val="28"/>
          <w:szCs w:val="28"/>
        </w:rPr>
        <w:t xml:space="preserve"> </w:t>
      </w:r>
      <w:r w:rsidR="00D7621E" w:rsidRPr="00D7621E">
        <w:rPr>
          <w:rFonts w:ascii="Arial" w:hAnsi="Arial" w:cs="Arial"/>
          <w:bCs/>
          <w:i/>
          <w:sz w:val="28"/>
          <w:szCs w:val="28"/>
        </w:rPr>
        <w:t>directo</w:t>
      </w:r>
      <w:r w:rsidR="00D7621E" w:rsidRPr="00D7621E">
        <w:rPr>
          <w:rFonts w:ascii="Arial" w:hAnsi="Arial" w:cs="Arial"/>
          <w:i/>
          <w:sz w:val="28"/>
          <w:szCs w:val="28"/>
        </w:rPr>
        <w:t xml:space="preserve">, a un declarada constitucional la ley impugnada en los conceptos de violación de la demanda, el quejoso no tiene </w:t>
      </w:r>
      <w:r w:rsidR="00D7621E" w:rsidRPr="00D7621E">
        <w:rPr>
          <w:rFonts w:ascii="Arial" w:hAnsi="Arial" w:cs="Arial"/>
          <w:bCs/>
          <w:i/>
          <w:sz w:val="28"/>
          <w:szCs w:val="28"/>
        </w:rPr>
        <w:t>legitimación</w:t>
      </w:r>
      <w:r w:rsidR="00D7621E" w:rsidRPr="00D7621E">
        <w:rPr>
          <w:rFonts w:ascii="Arial" w:hAnsi="Arial" w:cs="Arial"/>
          <w:i/>
          <w:sz w:val="28"/>
          <w:szCs w:val="28"/>
        </w:rPr>
        <w:t xml:space="preserve"> para interponer el recurso de </w:t>
      </w:r>
      <w:r w:rsidR="00D7621E" w:rsidRPr="00D7621E">
        <w:rPr>
          <w:rFonts w:ascii="Arial" w:hAnsi="Arial" w:cs="Arial"/>
          <w:bCs/>
          <w:i/>
          <w:sz w:val="28"/>
          <w:szCs w:val="28"/>
        </w:rPr>
        <w:t>revisión</w:t>
      </w:r>
      <w:r w:rsidR="00D7621E" w:rsidRPr="00D7621E">
        <w:rPr>
          <w:rFonts w:ascii="Arial" w:hAnsi="Arial" w:cs="Arial"/>
          <w:i/>
          <w:sz w:val="28"/>
          <w:szCs w:val="28"/>
        </w:rPr>
        <w:t xml:space="preserve"> en contra de tal fallo, puesto que no obtendría ningún beneficio si al resolverse ese medio de impugnación se considerara inconstitucional la ley respectiva, pero cuando esa concesión no comprende todas las reclamaciones constitucionales, porque el precepto legal impugnado involucra la procedencia o improcedencia de diversas prestaciones materia del juicio natural, que la declaración en comento dejó fuera del otorgamiento del </w:t>
      </w:r>
      <w:r w:rsidR="00D7621E" w:rsidRPr="00D7621E">
        <w:rPr>
          <w:rFonts w:ascii="Arial" w:hAnsi="Arial" w:cs="Arial"/>
          <w:bCs/>
          <w:i/>
          <w:sz w:val="28"/>
          <w:szCs w:val="28"/>
        </w:rPr>
        <w:t>amparo</w:t>
      </w:r>
      <w:r w:rsidR="00D7621E" w:rsidRPr="00D7621E">
        <w:rPr>
          <w:rFonts w:ascii="Arial" w:hAnsi="Arial" w:cs="Arial"/>
          <w:i/>
          <w:sz w:val="28"/>
          <w:szCs w:val="28"/>
        </w:rPr>
        <w:t xml:space="preserve">, es inconcuso que sí cuenta con </w:t>
      </w:r>
      <w:r w:rsidR="00D7621E" w:rsidRPr="00D7621E">
        <w:rPr>
          <w:rFonts w:ascii="Arial" w:hAnsi="Arial" w:cs="Arial"/>
          <w:bCs/>
          <w:i/>
          <w:sz w:val="28"/>
          <w:szCs w:val="28"/>
        </w:rPr>
        <w:t>legitimación</w:t>
      </w:r>
      <w:r w:rsidR="00D7621E" w:rsidRPr="00D7621E">
        <w:rPr>
          <w:rFonts w:ascii="Arial" w:hAnsi="Arial" w:cs="Arial"/>
          <w:i/>
          <w:sz w:val="28"/>
          <w:szCs w:val="28"/>
        </w:rPr>
        <w:t xml:space="preserve"> para interponer el referido recurso en contra de la parte que declaró la constitucionalidad de la ley, pues de llegarse a una conclusión contraria en la </w:t>
      </w:r>
      <w:r w:rsidR="00D7621E" w:rsidRPr="00D7621E">
        <w:rPr>
          <w:rFonts w:ascii="Arial" w:hAnsi="Arial" w:cs="Arial"/>
          <w:bCs/>
          <w:i/>
          <w:sz w:val="28"/>
          <w:szCs w:val="28"/>
        </w:rPr>
        <w:t>revisión</w:t>
      </w:r>
      <w:r w:rsidR="00D7621E" w:rsidRPr="00D7621E">
        <w:rPr>
          <w:rFonts w:ascii="Arial" w:hAnsi="Arial" w:cs="Arial"/>
          <w:i/>
          <w:sz w:val="28"/>
          <w:szCs w:val="28"/>
        </w:rPr>
        <w:t xml:space="preserve">, la protección constitucional abarcaría </w:t>
      </w:r>
      <w:r w:rsidR="00BF4826">
        <w:rPr>
          <w:rFonts w:ascii="Arial" w:hAnsi="Arial" w:cs="Arial"/>
          <w:i/>
          <w:sz w:val="28"/>
          <w:szCs w:val="28"/>
        </w:rPr>
        <w:t>también las otras reclamaciones</w:t>
      </w:r>
      <w:r w:rsidRPr="008A621A">
        <w:rPr>
          <w:rFonts w:ascii="Arial" w:hAnsi="Arial" w:cs="Arial"/>
          <w:i/>
          <w:sz w:val="28"/>
          <w:szCs w:val="28"/>
          <w:lang w:val="es-MX"/>
        </w:rPr>
        <w:t>”.</w:t>
      </w:r>
    </w:p>
    <w:p w14:paraId="718817FC" w14:textId="77777777" w:rsidR="00BF4826" w:rsidRPr="00125EE5" w:rsidRDefault="00BF4826" w:rsidP="00BF4826">
      <w:pPr>
        <w:widowControl/>
        <w:spacing w:after="360" w:line="360" w:lineRule="auto"/>
        <w:ind w:firstLine="851"/>
        <w:jc w:val="both"/>
        <w:rPr>
          <w:rFonts w:ascii="Arial" w:hAnsi="Arial" w:cs="Arial"/>
          <w:sz w:val="28"/>
          <w:szCs w:val="28"/>
          <w:lang w:val="es-MX"/>
        </w:rPr>
      </w:pPr>
      <w:r>
        <w:rPr>
          <w:rFonts w:ascii="Arial" w:hAnsi="Arial" w:cs="Arial"/>
          <w:sz w:val="28"/>
          <w:szCs w:val="28"/>
          <w:lang w:val="es-MX"/>
        </w:rPr>
        <w:t xml:space="preserve">Asimismo, es ilustrativa la tesis LXXX/97 de esta Segunda Sala, consultable en el </w:t>
      </w:r>
      <w:r w:rsidRPr="00125EE5">
        <w:rPr>
          <w:rFonts w:ascii="Arial" w:hAnsi="Arial" w:cs="Arial"/>
          <w:sz w:val="28"/>
          <w:szCs w:val="28"/>
          <w:lang w:val="es-MX"/>
        </w:rPr>
        <w:t>Semanario Judici</w:t>
      </w:r>
      <w:r>
        <w:rPr>
          <w:rFonts w:ascii="Arial" w:hAnsi="Arial" w:cs="Arial"/>
          <w:sz w:val="28"/>
          <w:szCs w:val="28"/>
          <w:lang w:val="es-MX"/>
        </w:rPr>
        <w:t xml:space="preserve">al de la Federación y su Gaceta, Novena Época, </w:t>
      </w:r>
      <w:r w:rsidRPr="00125EE5">
        <w:rPr>
          <w:rFonts w:ascii="Arial" w:hAnsi="Arial" w:cs="Arial"/>
          <w:sz w:val="28"/>
          <w:szCs w:val="28"/>
          <w:lang w:val="es-MX"/>
        </w:rPr>
        <w:t xml:space="preserve">Tomo VI, </w:t>
      </w:r>
      <w:r>
        <w:rPr>
          <w:rFonts w:ascii="Arial" w:hAnsi="Arial" w:cs="Arial"/>
          <w:sz w:val="28"/>
          <w:szCs w:val="28"/>
          <w:lang w:val="es-MX"/>
        </w:rPr>
        <w:t>julio de mil novecientos noventa y siete, p</w:t>
      </w:r>
      <w:r w:rsidRPr="00125EE5">
        <w:rPr>
          <w:rFonts w:ascii="Arial" w:hAnsi="Arial" w:cs="Arial"/>
          <w:sz w:val="28"/>
          <w:szCs w:val="28"/>
          <w:lang w:val="es-MX"/>
        </w:rPr>
        <w:t>ágina</w:t>
      </w:r>
      <w:r>
        <w:rPr>
          <w:rFonts w:ascii="Arial" w:hAnsi="Arial" w:cs="Arial"/>
          <w:sz w:val="28"/>
          <w:szCs w:val="28"/>
          <w:lang w:val="es-MX"/>
        </w:rPr>
        <w:t xml:space="preserve"> ciento sesenta y ocho, que dice:</w:t>
      </w:r>
    </w:p>
    <w:p w14:paraId="171A930D" w14:textId="0DC9E43B" w:rsidR="00BF4826" w:rsidRPr="005211FC" w:rsidRDefault="00BF4826" w:rsidP="00BF4826">
      <w:pPr>
        <w:widowControl/>
        <w:spacing w:after="360"/>
        <w:ind w:left="709" w:right="709"/>
        <w:jc w:val="both"/>
        <w:rPr>
          <w:rFonts w:ascii="Arial" w:hAnsi="Arial" w:cs="Arial"/>
          <w:i/>
          <w:sz w:val="28"/>
          <w:szCs w:val="28"/>
          <w:lang w:val="es-MX"/>
        </w:rPr>
      </w:pPr>
      <w:r w:rsidRPr="00125EE5">
        <w:rPr>
          <w:rFonts w:ascii="Arial" w:hAnsi="Arial" w:cs="Arial"/>
          <w:b/>
          <w:i/>
          <w:sz w:val="28"/>
          <w:szCs w:val="28"/>
          <w:lang w:val="es-MX"/>
        </w:rPr>
        <w:t>“REVISIÓN EN AMPARO DIRECTO. PROCEDE AUN CUANDO SE HAYA CONCEDIDO EL AMPARO RESPECTO DE UNA MULTA POR INCONSTITUCIONALIDAD DE LOS PRECEPTOS EN LOS QUE SE FUNDÓ, SI SE OMITIÓ EL EXAMEN DE OTRA CUESTIÓN DE INCONSTITUCIONALIDAD QUE, DE SER FUNDADA, PRODUCIRÍA MAYORES BENEFICIOS AL QUEJOSO.</w:t>
      </w:r>
      <w:r w:rsidRPr="00125EE5">
        <w:rPr>
          <w:rFonts w:ascii="Arial" w:hAnsi="Arial" w:cs="Arial"/>
          <w:i/>
          <w:sz w:val="28"/>
          <w:szCs w:val="28"/>
          <w:lang w:val="es-MX"/>
        </w:rPr>
        <w:t xml:space="preserve"> Si éste aduce que el Tribunal Colegiado sólo concedió el amparo por estimar inconstitucional el precepto </w:t>
      </w:r>
      <w:r w:rsidRPr="00125EE5">
        <w:rPr>
          <w:rFonts w:ascii="Arial" w:hAnsi="Arial" w:cs="Arial"/>
          <w:i/>
          <w:sz w:val="28"/>
          <w:szCs w:val="28"/>
          <w:lang w:val="es-MX"/>
        </w:rPr>
        <w:lastRenderedPageBreak/>
        <w:t>en el que se apoyó la multa impuesta, además de que no analizó la cuestión de inconstitucionalidad de los artículos en que se fundó el crédito fiscal, debe considerarse que procede el recurso de revisión, pues la concesión de amparo que pudiera otorgarse si los otros preceptos resultaran inconstitucionales, tendría como resultado el que los oficios impugnados quedaran sin efectos no sólo en cuanto a las multas impuestas, sino también en relación con los créditos determinados, lo que se traduciría en un mayor alcance de la sentencia protectora y, por tanto, en un mayor beneficio para el quejoso</w:t>
      </w:r>
      <w:r>
        <w:rPr>
          <w:rFonts w:ascii="Arial" w:hAnsi="Arial" w:cs="Arial"/>
          <w:i/>
          <w:sz w:val="28"/>
          <w:szCs w:val="28"/>
          <w:lang w:val="es-MX"/>
        </w:rPr>
        <w:t>”</w:t>
      </w:r>
      <w:r w:rsidRPr="00125EE5">
        <w:rPr>
          <w:rFonts w:ascii="Arial" w:hAnsi="Arial" w:cs="Arial"/>
          <w:i/>
          <w:sz w:val="28"/>
          <w:szCs w:val="28"/>
          <w:lang w:val="es-MX"/>
        </w:rPr>
        <w:t>.</w:t>
      </w:r>
    </w:p>
    <w:p w14:paraId="4DB03D24" w14:textId="21436474" w:rsidR="00B75D44" w:rsidRPr="00A52AAE" w:rsidRDefault="00BA50F7" w:rsidP="00B75D44">
      <w:pPr>
        <w:pStyle w:val="corte4fondo"/>
        <w:spacing w:after="360"/>
        <w:ind w:firstLine="851"/>
        <w:rPr>
          <w:rFonts w:eastAsia="Calibri" w:cs="Arial"/>
          <w:bCs/>
          <w:sz w:val="28"/>
          <w:szCs w:val="28"/>
          <w:lang w:val="es-MX" w:eastAsia="en-US"/>
        </w:rPr>
      </w:pPr>
      <w:r w:rsidRPr="00A52AAE">
        <w:rPr>
          <w:rFonts w:cs="Arial"/>
          <w:b/>
          <w:sz w:val="28"/>
          <w:szCs w:val="28"/>
          <w:lang w:val="es-MX"/>
        </w:rPr>
        <w:t xml:space="preserve">TERCERO. </w:t>
      </w:r>
      <w:r w:rsidR="00EF0584" w:rsidRPr="00A52AAE">
        <w:rPr>
          <w:rFonts w:cs="Arial"/>
          <w:b/>
          <w:sz w:val="28"/>
          <w:szCs w:val="28"/>
          <w:lang w:val="es-MX"/>
        </w:rPr>
        <w:t>Oportunidad</w:t>
      </w:r>
      <w:r w:rsidRPr="00A52AAE">
        <w:rPr>
          <w:rFonts w:cs="Arial"/>
          <w:b/>
          <w:sz w:val="28"/>
          <w:szCs w:val="28"/>
          <w:lang w:val="es-MX"/>
        </w:rPr>
        <w:t>.</w:t>
      </w:r>
      <w:r w:rsidRPr="00A52AAE">
        <w:rPr>
          <w:rFonts w:cs="Arial"/>
          <w:sz w:val="28"/>
          <w:szCs w:val="28"/>
          <w:lang w:val="es-MX"/>
        </w:rPr>
        <w:t xml:space="preserve"> </w:t>
      </w:r>
      <w:r w:rsidRPr="00A52AAE">
        <w:rPr>
          <w:rFonts w:eastAsia="Calibri" w:cs="Arial"/>
          <w:bCs/>
          <w:sz w:val="28"/>
          <w:szCs w:val="28"/>
          <w:lang w:val="es-MX" w:eastAsia="en-US"/>
        </w:rPr>
        <w:t xml:space="preserve">El recurso de revisión se interpuso en tiempo, toda vez que la sentencia recurrida se notificó a la parte </w:t>
      </w:r>
      <w:r w:rsidR="00F71EE5" w:rsidRPr="00A52AAE">
        <w:rPr>
          <w:rFonts w:eastAsia="Calibri" w:cs="Arial"/>
          <w:bCs/>
          <w:sz w:val="28"/>
          <w:szCs w:val="28"/>
          <w:lang w:val="es-MX" w:eastAsia="en-US"/>
        </w:rPr>
        <w:t>quejosa</w:t>
      </w:r>
      <w:r w:rsidRPr="00A52AAE">
        <w:rPr>
          <w:rFonts w:eastAsia="Calibri" w:cs="Arial"/>
          <w:bCs/>
          <w:sz w:val="28"/>
          <w:szCs w:val="28"/>
          <w:lang w:val="es-MX" w:eastAsia="en-US"/>
        </w:rPr>
        <w:t xml:space="preserve"> el </w:t>
      </w:r>
      <w:r w:rsidR="007E0ED3">
        <w:rPr>
          <w:rFonts w:eastAsia="Calibri" w:cs="Arial"/>
          <w:bCs/>
          <w:sz w:val="28"/>
          <w:szCs w:val="28"/>
          <w:lang w:val="es-MX" w:eastAsia="en-US"/>
        </w:rPr>
        <w:t xml:space="preserve">tres de enero </w:t>
      </w:r>
      <w:r w:rsidR="00565C42">
        <w:rPr>
          <w:rFonts w:eastAsia="Calibri" w:cs="Arial"/>
          <w:bCs/>
          <w:sz w:val="28"/>
          <w:szCs w:val="28"/>
          <w:lang w:val="es-MX" w:eastAsia="en-US"/>
        </w:rPr>
        <w:t>de dos mil dieci</w:t>
      </w:r>
      <w:r w:rsidR="007E0ED3">
        <w:rPr>
          <w:rFonts w:eastAsia="Calibri" w:cs="Arial"/>
          <w:bCs/>
          <w:sz w:val="28"/>
          <w:szCs w:val="28"/>
          <w:lang w:val="es-MX" w:eastAsia="en-US"/>
        </w:rPr>
        <w:t>ocho</w:t>
      </w:r>
      <w:r w:rsidR="00F71EE5" w:rsidRPr="00A52AAE">
        <w:rPr>
          <w:rFonts w:eastAsia="Calibri" w:cs="Arial"/>
          <w:bCs/>
          <w:sz w:val="28"/>
          <w:szCs w:val="28"/>
          <w:lang w:val="es-MX" w:eastAsia="en-US"/>
        </w:rPr>
        <w:t xml:space="preserve"> </w:t>
      </w:r>
      <w:r w:rsidRPr="00A52AAE">
        <w:rPr>
          <w:rFonts w:eastAsia="Calibri" w:cs="Arial"/>
          <w:bCs/>
          <w:sz w:val="28"/>
          <w:szCs w:val="28"/>
          <w:lang w:val="es-MX" w:eastAsia="en-US"/>
        </w:rPr>
        <w:t xml:space="preserve">conforme </w:t>
      </w:r>
      <w:r w:rsidR="00545E34" w:rsidRPr="00A52AAE">
        <w:rPr>
          <w:rFonts w:eastAsia="Calibri" w:cs="Arial"/>
          <w:bCs/>
          <w:sz w:val="28"/>
          <w:szCs w:val="28"/>
          <w:lang w:val="es-MX" w:eastAsia="en-US"/>
        </w:rPr>
        <w:t>a la</w:t>
      </w:r>
      <w:r w:rsidR="00DC69DC" w:rsidRPr="00A52AAE">
        <w:rPr>
          <w:rFonts w:eastAsia="Calibri" w:cs="Arial"/>
          <w:bCs/>
          <w:sz w:val="28"/>
          <w:szCs w:val="28"/>
          <w:lang w:val="es-MX" w:eastAsia="en-US"/>
        </w:rPr>
        <w:t xml:space="preserve"> </w:t>
      </w:r>
      <w:r w:rsidR="00E42B2E" w:rsidRPr="00A52AAE">
        <w:rPr>
          <w:rFonts w:eastAsia="Calibri" w:cs="Arial"/>
          <w:bCs/>
          <w:sz w:val="28"/>
          <w:szCs w:val="28"/>
          <w:lang w:val="es-MX" w:eastAsia="en-US"/>
        </w:rPr>
        <w:t xml:space="preserve">constancia </w:t>
      </w:r>
      <w:r w:rsidR="009E0714" w:rsidRPr="00A52AAE">
        <w:rPr>
          <w:rFonts w:eastAsia="Calibri" w:cs="Arial"/>
          <w:bCs/>
          <w:sz w:val="28"/>
          <w:szCs w:val="28"/>
          <w:lang w:val="es-MX" w:eastAsia="en-US"/>
        </w:rPr>
        <w:t>q</w:t>
      </w:r>
      <w:r w:rsidR="00DC69DC" w:rsidRPr="00A52AAE">
        <w:rPr>
          <w:rFonts w:eastAsia="Calibri" w:cs="Arial"/>
          <w:bCs/>
          <w:sz w:val="28"/>
          <w:szCs w:val="28"/>
          <w:lang w:val="es-MX" w:eastAsia="en-US"/>
        </w:rPr>
        <w:t xml:space="preserve">ue obra a folio </w:t>
      </w:r>
      <w:r w:rsidR="007E0ED3">
        <w:rPr>
          <w:rFonts w:eastAsia="Calibri" w:cs="Arial"/>
          <w:bCs/>
          <w:sz w:val="28"/>
          <w:szCs w:val="28"/>
          <w:lang w:val="es-MX" w:eastAsia="en-US"/>
        </w:rPr>
        <w:t>ciento cincuenta y siete</w:t>
      </w:r>
      <w:r w:rsidR="00AA0D94" w:rsidRPr="00A52AAE">
        <w:rPr>
          <w:rFonts w:eastAsia="Calibri" w:cs="Arial"/>
          <w:bCs/>
          <w:sz w:val="28"/>
          <w:szCs w:val="28"/>
          <w:lang w:val="es-MX" w:eastAsia="en-US"/>
        </w:rPr>
        <w:t xml:space="preserve"> de</w:t>
      </w:r>
      <w:r w:rsidR="00DC69DC" w:rsidRPr="00A52AAE">
        <w:rPr>
          <w:rFonts w:eastAsia="Calibri" w:cs="Arial"/>
          <w:bCs/>
          <w:sz w:val="28"/>
          <w:szCs w:val="28"/>
          <w:lang w:val="es-MX" w:eastAsia="en-US"/>
        </w:rPr>
        <w:t xml:space="preserve">l expediente </w:t>
      </w:r>
      <w:r w:rsidR="00545E34" w:rsidRPr="00A52AAE">
        <w:rPr>
          <w:rFonts w:eastAsia="Calibri" w:cs="Arial"/>
          <w:bCs/>
          <w:sz w:val="28"/>
          <w:szCs w:val="28"/>
          <w:lang w:val="es-MX" w:eastAsia="en-US"/>
        </w:rPr>
        <w:t>de amparo</w:t>
      </w:r>
      <w:r w:rsidRPr="00A52AAE">
        <w:rPr>
          <w:rFonts w:eastAsia="Calibri" w:cs="Arial"/>
          <w:bCs/>
          <w:sz w:val="28"/>
          <w:szCs w:val="28"/>
          <w:lang w:val="es-MX" w:eastAsia="en-US"/>
        </w:rPr>
        <w:t xml:space="preserve">, surtiendo efectos el día hábil siguiente, es decir, el </w:t>
      </w:r>
      <w:r w:rsidR="00B6257A">
        <w:rPr>
          <w:rFonts w:eastAsia="Calibri" w:cs="Arial"/>
          <w:bCs/>
          <w:sz w:val="28"/>
          <w:szCs w:val="28"/>
          <w:lang w:val="es-MX" w:eastAsia="en-US"/>
        </w:rPr>
        <w:t>cuatro de enero</w:t>
      </w:r>
      <w:r w:rsidR="00F71EE5" w:rsidRPr="00A52AAE">
        <w:rPr>
          <w:rFonts w:eastAsia="Calibri" w:cs="Arial"/>
          <w:bCs/>
          <w:sz w:val="28"/>
          <w:szCs w:val="28"/>
          <w:lang w:val="es-MX" w:eastAsia="en-US"/>
        </w:rPr>
        <w:t xml:space="preserve"> </w:t>
      </w:r>
      <w:r w:rsidRPr="00A52AAE">
        <w:rPr>
          <w:rFonts w:eastAsia="Calibri" w:cs="Arial"/>
          <w:bCs/>
          <w:sz w:val="28"/>
          <w:szCs w:val="28"/>
          <w:lang w:val="es-MX" w:eastAsia="en-US"/>
        </w:rPr>
        <w:t>del mismo año, por lo que el plazo de diez días que establece el artículo 86 de l</w:t>
      </w:r>
      <w:r w:rsidR="00DC69DC" w:rsidRPr="00A52AAE">
        <w:rPr>
          <w:rFonts w:eastAsia="Calibri" w:cs="Arial"/>
          <w:bCs/>
          <w:sz w:val="28"/>
          <w:szCs w:val="28"/>
          <w:lang w:val="es-MX" w:eastAsia="en-US"/>
        </w:rPr>
        <w:t xml:space="preserve">a Ley de Amparo transcurrió del </w:t>
      </w:r>
      <w:r w:rsidR="00B6257A">
        <w:rPr>
          <w:rFonts w:eastAsia="Calibri" w:cs="Arial"/>
          <w:bCs/>
          <w:sz w:val="28"/>
          <w:szCs w:val="28"/>
          <w:lang w:val="es-MX" w:eastAsia="en-US"/>
        </w:rPr>
        <w:t>cinco</w:t>
      </w:r>
      <w:r w:rsidR="00565C42">
        <w:rPr>
          <w:rFonts w:eastAsia="Calibri" w:cs="Arial"/>
          <w:bCs/>
          <w:sz w:val="28"/>
          <w:szCs w:val="28"/>
          <w:lang w:val="es-MX" w:eastAsia="en-US"/>
        </w:rPr>
        <w:t xml:space="preserve"> al </w:t>
      </w:r>
      <w:r w:rsidR="00B6257A">
        <w:rPr>
          <w:rFonts w:eastAsia="Calibri" w:cs="Arial"/>
          <w:bCs/>
          <w:sz w:val="28"/>
          <w:szCs w:val="28"/>
          <w:lang w:val="es-MX" w:eastAsia="en-US"/>
        </w:rPr>
        <w:t xml:space="preserve">dieciocho de enero </w:t>
      </w:r>
      <w:r w:rsidR="00766ED9">
        <w:rPr>
          <w:rFonts w:eastAsia="Calibri" w:cs="Arial"/>
          <w:bCs/>
          <w:sz w:val="28"/>
          <w:szCs w:val="28"/>
          <w:lang w:val="es-MX" w:eastAsia="en-US"/>
        </w:rPr>
        <w:t>siguientes</w:t>
      </w:r>
      <w:r w:rsidRPr="00A52AAE">
        <w:rPr>
          <w:rFonts w:eastAsia="Calibri" w:cs="Arial"/>
          <w:bCs/>
          <w:sz w:val="28"/>
          <w:szCs w:val="28"/>
          <w:lang w:val="es-MX" w:eastAsia="en-US"/>
        </w:rPr>
        <w:t xml:space="preserve">, dado que los días </w:t>
      </w:r>
      <w:r w:rsidR="00B6257A">
        <w:rPr>
          <w:rFonts w:eastAsia="Calibri" w:cs="Arial"/>
          <w:bCs/>
          <w:sz w:val="28"/>
          <w:szCs w:val="28"/>
          <w:lang w:val="es-MX" w:eastAsia="en-US"/>
        </w:rPr>
        <w:t>seis, siete, trece y catorce de enero</w:t>
      </w:r>
      <w:r w:rsidR="00AA0D94" w:rsidRPr="00A52AAE">
        <w:rPr>
          <w:rFonts w:eastAsia="Calibri" w:cs="Arial"/>
          <w:bCs/>
          <w:sz w:val="28"/>
          <w:szCs w:val="28"/>
          <w:lang w:val="es-MX" w:eastAsia="en-US"/>
        </w:rPr>
        <w:t xml:space="preserve"> f</w:t>
      </w:r>
      <w:r w:rsidR="00DC69DC" w:rsidRPr="00A52AAE">
        <w:rPr>
          <w:rFonts w:eastAsia="Calibri" w:cs="Arial"/>
          <w:bCs/>
          <w:sz w:val="28"/>
          <w:szCs w:val="28"/>
          <w:lang w:val="es-MX" w:eastAsia="en-US"/>
        </w:rPr>
        <w:t>ue</w:t>
      </w:r>
      <w:r w:rsidR="00FB5D2E" w:rsidRPr="00A52AAE">
        <w:rPr>
          <w:rFonts w:eastAsia="Calibri" w:cs="Arial"/>
          <w:bCs/>
          <w:sz w:val="28"/>
          <w:szCs w:val="28"/>
          <w:lang w:val="es-MX" w:eastAsia="en-US"/>
        </w:rPr>
        <w:t>ron inhábiles en términos de</w:t>
      </w:r>
      <w:r w:rsidR="00A52AAE" w:rsidRPr="00A52AAE">
        <w:rPr>
          <w:rFonts w:eastAsia="Calibri" w:cs="Arial"/>
          <w:bCs/>
          <w:sz w:val="28"/>
          <w:szCs w:val="28"/>
          <w:lang w:val="es-MX" w:eastAsia="en-US"/>
        </w:rPr>
        <w:t xml:space="preserve"> </w:t>
      </w:r>
      <w:r w:rsidR="00FB5D2E" w:rsidRPr="00A52AAE">
        <w:rPr>
          <w:rFonts w:eastAsia="Calibri" w:cs="Arial"/>
          <w:bCs/>
          <w:sz w:val="28"/>
          <w:szCs w:val="28"/>
          <w:lang w:val="es-MX" w:eastAsia="en-US"/>
        </w:rPr>
        <w:t>l</w:t>
      </w:r>
      <w:r w:rsidR="00A52AAE" w:rsidRPr="00A52AAE">
        <w:rPr>
          <w:rFonts w:eastAsia="Calibri" w:cs="Arial"/>
          <w:bCs/>
          <w:sz w:val="28"/>
          <w:szCs w:val="28"/>
          <w:lang w:val="es-MX" w:eastAsia="en-US"/>
        </w:rPr>
        <w:t>os</w:t>
      </w:r>
      <w:r w:rsidR="00FB5D2E" w:rsidRPr="00A52AAE">
        <w:rPr>
          <w:rFonts w:eastAsia="Calibri" w:cs="Arial"/>
          <w:bCs/>
          <w:sz w:val="28"/>
          <w:szCs w:val="28"/>
          <w:lang w:val="es-MX" w:eastAsia="en-US"/>
        </w:rPr>
        <w:t xml:space="preserve"> artículo</w:t>
      </w:r>
      <w:r w:rsidR="00A52AAE" w:rsidRPr="00A52AAE">
        <w:rPr>
          <w:rFonts w:eastAsia="Calibri" w:cs="Arial"/>
          <w:bCs/>
          <w:sz w:val="28"/>
          <w:szCs w:val="28"/>
          <w:lang w:val="es-MX" w:eastAsia="en-US"/>
        </w:rPr>
        <w:t>s</w:t>
      </w:r>
      <w:r w:rsidRPr="00A52AAE">
        <w:rPr>
          <w:rFonts w:eastAsia="Calibri" w:cs="Arial"/>
          <w:bCs/>
          <w:sz w:val="28"/>
          <w:szCs w:val="28"/>
          <w:lang w:val="es-MX" w:eastAsia="en-US"/>
        </w:rPr>
        <w:t xml:space="preserve"> 19 del propio ordenamiento legal</w:t>
      </w:r>
      <w:r w:rsidR="00F71EE5" w:rsidRPr="00A52AAE">
        <w:rPr>
          <w:rFonts w:eastAsia="Calibri" w:cs="Arial"/>
          <w:bCs/>
          <w:sz w:val="28"/>
          <w:szCs w:val="28"/>
          <w:lang w:val="es-MX" w:eastAsia="en-US"/>
        </w:rPr>
        <w:t xml:space="preserve"> y 163 de la Ley Orgánica del Poder Judicial de la Federación.</w:t>
      </w:r>
      <w:r w:rsidRPr="00A52AAE">
        <w:rPr>
          <w:rFonts w:eastAsia="Calibri" w:cs="Arial"/>
          <w:bCs/>
          <w:sz w:val="28"/>
          <w:szCs w:val="28"/>
          <w:lang w:val="es-MX" w:eastAsia="en-US"/>
        </w:rPr>
        <w:t xml:space="preserve"> Mientras que el escrito de agravios se presentó </w:t>
      </w:r>
      <w:r w:rsidR="00DC69DC" w:rsidRPr="00A52AAE">
        <w:rPr>
          <w:rFonts w:eastAsia="Calibri" w:cs="Arial"/>
          <w:bCs/>
          <w:sz w:val="28"/>
          <w:szCs w:val="28"/>
          <w:lang w:val="es-MX" w:eastAsia="en-US"/>
        </w:rPr>
        <w:t>en la O</w:t>
      </w:r>
      <w:r w:rsidR="000A32CA" w:rsidRPr="00A52AAE">
        <w:rPr>
          <w:rFonts w:eastAsia="Calibri" w:cs="Arial"/>
          <w:bCs/>
          <w:sz w:val="28"/>
          <w:szCs w:val="28"/>
          <w:lang w:val="es-MX" w:eastAsia="en-US"/>
        </w:rPr>
        <w:t>fic</w:t>
      </w:r>
      <w:r w:rsidR="00E42B2E" w:rsidRPr="00A52AAE">
        <w:rPr>
          <w:rFonts w:eastAsia="Calibri" w:cs="Arial"/>
          <w:bCs/>
          <w:sz w:val="28"/>
          <w:szCs w:val="28"/>
          <w:lang w:val="es-MX" w:eastAsia="en-US"/>
        </w:rPr>
        <w:t xml:space="preserve">ina de Correspondencia Común de los Tribunales Colegiados en Materia Administrativa del </w:t>
      </w:r>
      <w:r w:rsidR="00AA0D94" w:rsidRPr="00A52AAE">
        <w:rPr>
          <w:rFonts w:eastAsia="Calibri" w:cs="Arial"/>
          <w:bCs/>
          <w:sz w:val="28"/>
          <w:szCs w:val="28"/>
          <w:lang w:val="es-MX" w:eastAsia="en-US"/>
        </w:rPr>
        <w:t>Primer</w:t>
      </w:r>
      <w:r w:rsidR="00E42B2E" w:rsidRPr="00A52AAE">
        <w:rPr>
          <w:rFonts w:eastAsia="Calibri" w:cs="Arial"/>
          <w:bCs/>
          <w:sz w:val="28"/>
          <w:szCs w:val="28"/>
          <w:lang w:val="es-MX" w:eastAsia="en-US"/>
        </w:rPr>
        <w:t xml:space="preserve"> Circuito el </w:t>
      </w:r>
      <w:r w:rsidR="009A3D85">
        <w:rPr>
          <w:rFonts w:eastAsia="Calibri" w:cs="Arial"/>
          <w:bCs/>
          <w:sz w:val="28"/>
          <w:szCs w:val="28"/>
          <w:lang w:val="es-MX" w:eastAsia="en-US"/>
        </w:rPr>
        <w:t>diecisiete de enero</w:t>
      </w:r>
      <w:r w:rsidR="00E42B2E" w:rsidRPr="00A52AAE">
        <w:rPr>
          <w:rFonts w:eastAsia="Calibri" w:cs="Arial"/>
          <w:bCs/>
          <w:sz w:val="28"/>
          <w:szCs w:val="28"/>
          <w:lang w:val="es-MX" w:eastAsia="en-US"/>
        </w:rPr>
        <w:t xml:space="preserve"> </w:t>
      </w:r>
      <w:r w:rsidRPr="00A52AAE">
        <w:rPr>
          <w:rFonts w:cs="Arial"/>
          <w:sz w:val="28"/>
          <w:szCs w:val="28"/>
          <w:lang w:val="es-MX"/>
        </w:rPr>
        <w:t xml:space="preserve">próximo pasado </w:t>
      </w:r>
      <w:r w:rsidRPr="00A52AAE">
        <w:rPr>
          <w:rFonts w:eastAsia="Calibri" w:cs="Arial"/>
          <w:bCs/>
          <w:sz w:val="28"/>
          <w:szCs w:val="28"/>
          <w:lang w:val="es-MX" w:eastAsia="en-US"/>
        </w:rPr>
        <w:t>y, por ende, dentro del computado plazo legal.</w:t>
      </w:r>
    </w:p>
    <w:p w14:paraId="7D267999" w14:textId="77777777" w:rsidR="00074361" w:rsidRPr="00A52AAE" w:rsidRDefault="00BC31BC" w:rsidP="00B75D44">
      <w:pPr>
        <w:pStyle w:val="corte4fondo"/>
        <w:spacing w:after="360"/>
        <w:ind w:firstLine="851"/>
        <w:rPr>
          <w:rFonts w:eastAsia="Calibri" w:cs="Arial"/>
          <w:bCs/>
          <w:sz w:val="28"/>
          <w:szCs w:val="28"/>
          <w:lang w:val="es-MX" w:eastAsia="en-US"/>
        </w:rPr>
      </w:pPr>
      <w:r w:rsidRPr="00A52AAE">
        <w:rPr>
          <w:rFonts w:cs="Arial"/>
          <w:b/>
          <w:sz w:val="28"/>
          <w:szCs w:val="28"/>
          <w:lang w:val="es-MX"/>
        </w:rPr>
        <w:t xml:space="preserve">CUARTO. </w:t>
      </w:r>
      <w:r w:rsidR="00074361" w:rsidRPr="00A52AAE">
        <w:rPr>
          <w:rFonts w:cs="Arial"/>
          <w:b/>
          <w:sz w:val="28"/>
          <w:szCs w:val="28"/>
          <w:lang w:val="es-MX"/>
        </w:rPr>
        <w:t>Antecedentes</w:t>
      </w:r>
      <w:r w:rsidR="00B75D44" w:rsidRPr="00A52AAE">
        <w:rPr>
          <w:rFonts w:cs="Arial"/>
          <w:b/>
          <w:sz w:val="28"/>
          <w:szCs w:val="28"/>
          <w:lang w:val="es-MX"/>
        </w:rPr>
        <w:t xml:space="preserve"> y consideraciones de la sentencia recurrida</w:t>
      </w:r>
      <w:r w:rsidR="00074361" w:rsidRPr="00A52AAE">
        <w:rPr>
          <w:rFonts w:cs="Arial"/>
          <w:b/>
          <w:sz w:val="28"/>
          <w:szCs w:val="28"/>
          <w:lang w:val="es-MX"/>
        </w:rPr>
        <w:t xml:space="preserve">. </w:t>
      </w:r>
      <w:r w:rsidR="00B75D44" w:rsidRPr="00A52AAE">
        <w:rPr>
          <w:rFonts w:cs="Arial"/>
          <w:sz w:val="28"/>
          <w:szCs w:val="28"/>
          <w:lang w:val="es-MX"/>
        </w:rPr>
        <w:t>Se estima conveniente atender a los hechos relevantes que dieron lugar a la sentencia recurrida, a saber:</w:t>
      </w:r>
    </w:p>
    <w:p w14:paraId="26F24598" w14:textId="73C3F901" w:rsidR="00D475A4" w:rsidRPr="00D475A4" w:rsidRDefault="00074361" w:rsidP="00EE4E64">
      <w:pPr>
        <w:pStyle w:val="corte4fondo"/>
        <w:spacing w:after="360"/>
        <w:ind w:firstLine="851"/>
        <w:rPr>
          <w:rFonts w:cs="Arial"/>
          <w:sz w:val="28"/>
          <w:szCs w:val="28"/>
          <w:lang w:val="es-MX"/>
        </w:rPr>
      </w:pPr>
      <w:r w:rsidRPr="00A52AAE">
        <w:rPr>
          <w:rFonts w:cs="Arial"/>
          <w:b/>
          <w:sz w:val="28"/>
          <w:szCs w:val="28"/>
          <w:lang w:val="es-MX"/>
        </w:rPr>
        <w:t>1.</w:t>
      </w:r>
      <w:r w:rsidR="00AC19FB">
        <w:rPr>
          <w:rFonts w:cs="Arial"/>
          <w:b/>
          <w:sz w:val="28"/>
          <w:szCs w:val="28"/>
          <w:lang w:val="es-MX"/>
        </w:rPr>
        <w:t xml:space="preserve"> </w:t>
      </w:r>
      <w:r w:rsidR="00AC19FB" w:rsidRPr="00D475A4">
        <w:rPr>
          <w:rFonts w:cs="Arial"/>
          <w:sz w:val="28"/>
          <w:szCs w:val="28"/>
          <w:lang w:val="es-MX"/>
        </w:rPr>
        <w:t xml:space="preserve">El uno de mayo de dos mil catorce, </w:t>
      </w:r>
      <w:r w:rsidR="00EE7011" w:rsidRPr="00EE7011">
        <w:rPr>
          <w:rFonts w:cs="Arial"/>
          <w:b/>
          <w:color w:val="FF0000"/>
          <w:sz w:val="28"/>
          <w:szCs w:val="28"/>
          <w:lang w:val="es-MX"/>
        </w:rPr>
        <w:t>**********</w:t>
      </w:r>
      <w:r w:rsidR="00025A04" w:rsidRPr="00D475A4">
        <w:rPr>
          <w:rFonts w:cs="Arial"/>
          <w:sz w:val="28"/>
          <w:szCs w:val="28"/>
          <w:lang w:val="es-MX"/>
        </w:rPr>
        <w:t xml:space="preserve"> –arrendador</w:t>
      </w:r>
      <w:r w:rsidR="00D475A4" w:rsidRPr="00D475A4">
        <w:rPr>
          <w:rFonts w:cs="Arial"/>
          <w:sz w:val="28"/>
          <w:szCs w:val="28"/>
          <w:lang w:val="es-MX"/>
        </w:rPr>
        <w:t>a</w:t>
      </w:r>
      <w:r w:rsidR="00025A04" w:rsidRPr="00D475A4">
        <w:rPr>
          <w:rFonts w:cs="Arial"/>
          <w:sz w:val="28"/>
          <w:szCs w:val="28"/>
          <w:lang w:val="es-MX"/>
        </w:rPr>
        <w:t xml:space="preserve">–, celebró un contrato con </w:t>
      </w:r>
      <w:r w:rsidR="00EE7011" w:rsidRPr="00EE7011">
        <w:rPr>
          <w:rFonts w:cs="Arial"/>
          <w:b/>
          <w:color w:val="FF0000"/>
          <w:sz w:val="28"/>
          <w:szCs w:val="28"/>
          <w:lang w:val="es-MX"/>
        </w:rPr>
        <w:t>**********</w:t>
      </w:r>
      <w:r w:rsidR="00025A04" w:rsidRPr="00D475A4">
        <w:rPr>
          <w:rFonts w:cs="Arial"/>
          <w:sz w:val="28"/>
          <w:szCs w:val="28"/>
          <w:lang w:val="es-MX"/>
        </w:rPr>
        <w:t xml:space="preserve"> –arrendatario–, por el arrendamiento del inmueble ubicado en </w:t>
      </w:r>
      <w:r w:rsidR="00EE7011" w:rsidRPr="00EE7011">
        <w:rPr>
          <w:rFonts w:cs="Arial"/>
          <w:b/>
          <w:color w:val="FF0000"/>
          <w:sz w:val="28"/>
          <w:szCs w:val="28"/>
          <w:lang w:val="es-MX"/>
        </w:rPr>
        <w:t>**********</w:t>
      </w:r>
      <w:r w:rsidR="00025A04" w:rsidRPr="00D475A4">
        <w:rPr>
          <w:rFonts w:cs="Arial"/>
          <w:sz w:val="28"/>
          <w:szCs w:val="28"/>
          <w:lang w:val="es-MX"/>
        </w:rPr>
        <w:t xml:space="preserve">, en el que </w:t>
      </w:r>
      <w:r w:rsidR="00D02A30" w:rsidRPr="00EE7011">
        <w:rPr>
          <w:rFonts w:cs="Arial"/>
          <w:b/>
          <w:color w:val="FF0000"/>
          <w:sz w:val="28"/>
          <w:szCs w:val="28"/>
          <w:lang w:val="es-MX"/>
        </w:rPr>
        <w:t>**********</w:t>
      </w:r>
      <w:r w:rsidR="00025A04" w:rsidRPr="00D475A4">
        <w:rPr>
          <w:rFonts w:cs="Arial"/>
          <w:sz w:val="28"/>
          <w:szCs w:val="28"/>
          <w:lang w:val="es-MX"/>
        </w:rPr>
        <w:t xml:space="preserve"> participó como </w:t>
      </w:r>
      <w:r w:rsidR="00D475A4" w:rsidRPr="00D475A4">
        <w:rPr>
          <w:rFonts w:cs="Arial"/>
          <w:sz w:val="28"/>
          <w:szCs w:val="28"/>
          <w:lang w:val="es-MX"/>
        </w:rPr>
        <w:t xml:space="preserve">aval y </w:t>
      </w:r>
      <w:r w:rsidR="00025A04" w:rsidRPr="00D475A4">
        <w:rPr>
          <w:rFonts w:cs="Arial"/>
          <w:sz w:val="28"/>
          <w:szCs w:val="28"/>
          <w:lang w:val="es-MX"/>
        </w:rPr>
        <w:t xml:space="preserve">obligada solidaria de la totalidad de las obligaciones del arrendatario. Por lo que una vez que transcurrió el plazo de doce meses </w:t>
      </w:r>
      <w:r w:rsidR="00025A04" w:rsidRPr="00D475A4">
        <w:rPr>
          <w:rFonts w:cs="Arial"/>
          <w:sz w:val="28"/>
          <w:szCs w:val="28"/>
          <w:lang w:val="es-MX"/>
        </w:rPr>
        <w:lastRenderedPageBreak/>
        <w:t>a los que se sujetó el arrendamiento</w:t>
      </w:r>
      <w:r w:rsidR="00D475A4" w:rsidRPr="00D475A4">
        <w:rPr>
          <w:rFonts w:cs="Arial"/>
          <w:sz w:val="28"/>
          <w:szCs w:val="28"/>
          <w:lang w:val="es-MX"/>
        </w:rPr>
        <w:t>, la arrendadora publicó en los estrados del edificio el aviso de terminación de contrato, en el que se mencionó el nombre y domicilio particular de</w:t>
      </w:r>
      <w:r w:rsidR="00423BE5">
        <w:rPr>
          <w:rFonts w:cs="Arial"/>
          <w:sz w:val="28"/>
          <w:szCs w:val="28"/>
          <w:lang w:val="es-MX"/>
        </w:rPr>
        <w:t>l</w:t>
      </w:r>
      <w:r w:rsidR="00D475A4" w:rsidRPr="00D475A4">
        <w:rPr>
          <w:rFonts w:cs="Arial"/>
          <w:sz w:val="28"/>
          <w:szCs w:val="28"/>
          <w:lang w:val="es-MX"/>
        </w:rPr>
        <w:t xml:space="preserve"> aval.</w:t>
      </w:r>
    </w:p>
    <w:p w14:paraId="577A8D22" w14:textId="4E0C46C3" w:rsidR="00AC19FB" w:rsidRDefault="008C4F49" w:rsidP="00EE4E64">
      <w:pPr>
        <w:pStyle w:val="corte4fondo"/>
        <w:spacing w:after="360"/>
        <w:ind w:firstLine="851"/>
        <w:rPr>
          <w:rFonts w:cs="Arial"/>
          <w:sz w:val="28"/>
          <w:szCs w:val="28"/>
          <w:lang w:val="es-MX"/>
        </w:rPr>
      </w:pPr>
      <w:r>
        <w:rPr>
          <w:rFonts w:cs="Arial"/>
          <w:b/>
          <w:sz w:val="28"/>
          <w:szCs w:val="28"/>
          <w:lang w:val="es-MX"/>
        </w:rPr>
        <w:t xml:space="preserve">2. </w:t>
      </w:r>
      <w:r w:rsidR="00D475A4" w:rsidRPr="003072F8">
        <w:rPr>
          <w:rFonts w:cs="Arial"/>
          <w:sz w:val="28"/>
          <w:szCs w:val="28"/>
          <w:lang w:val="es-MX"/>
        </w:rPr>
        <w:t xml:space="preserve">El nueve de abril de dos mil quince, </w:t>
      </w:r>
      <w:r w:rsidR="00D86D51" w:rsidRPr="00EE7011">
        <w:rPr>
          <w:rFonts w:cs="Arial"/>
          <w:b/>
          <w:color w:val="FF0000"/>
          <w:sz w:val="28"/>
          <w:szCs w:val="28"/>
          <w:lang w:val="es-MX"/>
        </w:rPr>
        <w:t>**********</w:t>
      </w:r>
      <w:r w:rsidR="00D475A4" w:rsidRPr="003072F8">
        <w:rPr>
          <w:rFonts w:cs="Arial"/>
          <w:sz w:val="28"/>
          <w:szCs w:val="28"/>
          <w:lang w:val="es-MX"/>
        </w:rPr>
        <w:t xml:space="preserve"> presentó denuncia ante el Instituto Federal de Acceso a la Información y Protección de Datos</w:t>
      </w:r>
      <w:r w:rsidR="003072F8" w:rsidRPr="003072F8">
        <w:rPr>
          <w:rFonts w:cs="Arial"/>
          <w:sz w:val="28"/>
          <w:szCs w:val="28"/>
          <w:lang w:val="es-MX"/>
        </w:rPr>
        <w:t xml:space="preserve"> por hechos que pudieran constituir incumplimiento a la Ley Federal de Protección de Datos Personales en Posesión de</w:t>
      </w:r>
      <w:r>
        <w:rPr>
          <w:rFonts w:cs="Arial"/>
          <w:sz w:val="28"/>
          <w:szCs w:val="28"/>
          <w:lang w:val="es-MX"/>
        </w:rPr>
        <w:t xml:space="preserve"> los</w:t>
      </w:r>
      <w:r w:rsidR="003072F8" w:rsidRPr="003072F8">
        <w:rPr>
          <w:rFonts w:cs="Arial"/>
          <w:sz w:val="28"/>
          <w:szCs w:val="28"/>
          <w:lang w:val="es-MX"/>
        </w:rPr>
        <w:t xml:space="preserve"> Particulares atribuibles a </w:t>
      </w:r>
      <w:r w:rsidR="00D86D51" w:rsidRPr="00EE7011">
        <w:rPr>
          <w:rFonts w:cs="Arial"/>
          <w:b/>
          <w:color w:val="FF0000"/>
          <w:sz w:val="28"/>
          <w:szCs w:val="28"/>
          <w:lang w:val="es-MX"/>
        </w:rPr>
        <w:t>**********</w:t>
      </w:r>
      <w:r w:rsidR="00423BE5">
        <w:rPr>
          <w:rFonts w:cs="Arial"/>
          <w:sz w:val="28"/>
          <w:szCs w:val="28"/>
          <w:lang w:val="es-MX"/>
        </w:rPr>
        <w:t xml:space="preserve"> –publicación de su nombre y domicilio particular–</w:t>
      </w:r>
      <w:r w:rsidR="00253AA6">
        <w:rPr>
          <w:rFonts w:cs="Arial"/>
          <w:sz w:val="28"/>
          <w:szCs w:val="28"/>
          <w:lang w:val="es-MX"/>
        </w:rPr>
        <w:t xml:space="preserve">, la cual se radicó con el número de expediente </w:t>
      </w:r>
      <w:r w:rsidR="00D86D51" w:rsidRPr="00EE7011">
        <w:rPr>
          <w:rFonts w:cs="Arial"/>
          <w:b/>
          <w:color w:val="FF0000"/>
          <w:sz w:val="28"/>
          <w:szCs w:val="28"/>
          <w:lang w:val="es-MX"/>
        </w:rPr>
        <w:t>**********</w:t>
      </w:r>
      <w:r w:rsidR="003072F8" w:rsidRPr="003072F8">
        <w:rPr>
          <w:rFonts w:cs="Arial"/>
          <w:sz w:val="28"/>
          <w:szCs w:val="28"/>
          <w:lang w:val="es-MX"/>
        </w:rPr>
        <w:t xml:space="preserve"> (folios doscientos doce y siguientes del expediente natural).</w:t>
      </w:r>
    </w:p>
    <w:p w14:paraId="690C7125" w14:textId="4CC04DAD" w:rsidR="00774F99" w:rsidRDefault="003072F8" w:rsidP="003072F8">
      <w:pPr>
        <w:pStyle w:val="corte4fondo"/>
        <w:spacing w:after="360"/>
        <w:ind w:firstLine="851"/>
        <w:rPr>
          <w:rFonts w:cs="Arial"/>
          <w:sz w:val="28"/>
          <w:szCs w:val="28"/>
          <w:lang w:val="es-MX"/>
        </w:rPr>
      </w:pPr>
      <w:r w:rsidRPr="00253AA6">
        <w:rPr>
          <w:rFonts w:cs="Arial"/>
          <w:b/>
          <w:sz w:val="28"/>
          <w:szCs w:val="28"/>
          <w:lang w:val="es-MX"/>
        </w:rPr>
        <w:t>3.</w:t>
      </w:r>
      <w:r>
        <w:rPr>
          <w:rFonts w:cs="Arial"/>
          <w:sz w:val="28"/>
          <w:szCs w:val="28"/>
          <w:lang w:val="es-MX"/>
        </w:rPr>
        <w:t xml:space="preserve"> </w:t>
      </w:r>
      <w:r w:rsidR="00970BF0">
        <w:rPr>
          <w:rFonts w:cs="Arial"/>
          <w:sz w:val="28"/>
          <w:szCs w:val="28"/>
          <w:lang w:val="es-MX"/>
        </w:rPr>
        <w:t xml:space="preserve">Mediante oficio </w:t>
      </w:r>
      <w:r w:rsidR="001806B0" w:rsidRPr="00EE7011">
        <w:rPr>
          <w:rFonts w:cs="Arial"/>
          <w:b/>
          <w:color w:val="FF0000"/>
          <w:sz w:val="28"/>
          <w:szCs w:val="28"/>
          <w:lang w:val="es-MX"/>
        </w:rPr>
        <w:t>**********</w:t>
      </w:r>
      <w:r w:rsidR="00253AA6">
        <w:rPr>
          <w:rFonts w:cs="Arial"/>
          <w:sz w:val="28"/>
          <w:szCs w:val="28"/>
          <w:lang w:val="es-MX"/>
        </w:rPr>
        <w:t xml:space="preserve"> </w:t>
      </w:r>
      <w:r w:rsidR="00970BF0">
        <w:rPr>
          <w:rFonts w:cs="Arial"/>
          <w:sz w:val="28"/>
          <w:szCs w:val="28"/>
          <w:lang w:val="es-MX"/>
        </w:rPr>
        <w:t xml:space="preserve">de </w:t>
      </w:r>
      <w:r w:rsidR="00970BF0" w:rsidRPr="00EC5135">
        <w:rPr>
          <w:rFonts w:cs="Arial"/>
          <w:b/>
          <w:sz w:val="28"/>
          <w:szCs w:val="28"/>
          <w:lang w:val="es-MX"/>
        </w:rPr>
        <w:t>cinco de junio de dos mil quince,</w:t>
      </w:r>
      <w:r w:rsidR="00970BF0">
        <w:rPr>
          <w:rFonts w:cs="Arial"/>
          <w:sz w:val="28"/>
          <w:szCs w:val="28"/>
          <w:lang w:val="es-MX"/>
        </w:rPr>
        <w:t xml:space="preserve"> el Director General de Verificación del Instituto Nacional de Transparencia, Acceso a la Información y Protección de Datos Personales, dio a conocer a </w:t>
      </w:r>
      <w:r w:rsidR="001806B0" w:rsidRPr="00EE7011">
        <w:rPr>
          <w:rFonts w:cs="Arial"/>
          <w:b/>
          <w:color w:val="FF0000"/>
          <w:sz w:val="28"/>
          <w:szCs w:val="28"/>
          <w:lang w:val="es-MX"/>
        </w:rPr>
        <w:t>**********</w:t>
      </w:r>
      <w:r w:rsidR="00970BF0">
        <w:rPr>
          <w:rFonts w:cs="Arial"/>
          <w:sz w:val="28"/>
          <w:szCs w:val="28"/>
          <w:lang w:val="es-MX"/>
        </w:rPr>
        <w:t xml:space="preserve">, la denuncia </w:t>
      </w:r>
      <w:r w:rsidR="002C3D23">
        <w:rPr>
          <w:rFonts w:cs="Arial"/>
          <w:sz w:val="28"/>
          <w:szCs w:val="28"/>
          <w:lang w:val="es-MX"/>
        </w:rPr>
        <w:t>en su contra</w:t>
      </w:r>
      <w:r w:rsidR="006A3E0F">
        <w:rPr>
          <w:rFonts w:cs="Arial"/>
          <w:sz w:val="28"/>
          <w:szCs w:val="28"/>
          <w:lang w:val="es-MX"/>
        </w:rPr>
        <w:t xml:space="preserve">, y </w:t>
      </w:r>
      <w:r w:rsidR="006A3E0F" w:rsidRPr="00EC5135">
        <w:rPr>
          <w:rFonts w:cs="Arial"/>
          <w:b/>
          <w:sz w:val="28"/>
          <w:szCs w:val="28"/>
          <w:lang w:val="es-MX"/>
        </w:rPr>
        <w:t>le requirió</w:t>
      </w:r>
      <w:r w:rsidR="000F6C9B" w:rsidRPr="00EC5135">
        <w:rPr>
          <w:rFonts w:cs="Arial"/>
          <w:b/>
          <w:sz w:val="28"/>
          <w:szCs w:val="28"/>
          <w:lang w:val="es-MX"/>
        </w:rPr>
        <w:t xml:space="preserve"> para que en el término máximo de cinco días hábiles, rindiera un informe respecto de los hechos motivo de la denuncia,</w:t>
      </w:r>
      <w:r w:rsidR="000F6C9B">
        <w:rPr>
          <w:rFonts w:cs="Arial"/>
          <w:sz w:val="28"/>
          <w:szCs w:val="28"/>
          <w:lang w:val="es-MX"/>
        </w:rPr>
        <w:t xml:space="preserve"> acompañando los elementos probatorios en que </w:t>
      </w:r>
      <w:r w:rsidR="00253AA6">
        <w:rPr>
          <w:rFonts w:cs="Arial"/>
          <w:sz w:val="28"/>
          <w:szCs w:val="28"/>
          <w:lang w:val="es-MX"/>
        </w:rPr>
        <w:t xml:space="preserve">los </w:t>
      </w:r>
      <w:r w:rsidR="000F6C9B">
        <w:rPr>
          <w:rFonts w:cs="Arial"/>
          <w:sz w:val="28"/>
          <w:szCs w:val="28"/>
          <w:lang w:val="es-MX"/>
        </w:rPr>
        <w:t>fundara</w:t>
      </w:r>
      <w:r w:rsidR="00253AA6">
        <w:rPr>
          <w:rFonts w:cs="Arial"/>
          <w:sz w:val="28"/>
          <w:szCs w:val="28"/>
          <w:lang w:val="es-MX"/>
        </w:rPr>
        <w:t xml:space="preserve"> (folios doscientos </w:t>
      </w:r>
      <w:r w:rsidR="005651B1">
        <w:rPr>
          <w:rFonts w:cs="Arial"/>
          <w:sz w:val="28"/>
          <w:szCs w:val="28"/>
          <w:lang w:val="es-MX"/>
        </w:rPr>
        <w:t>treinta y seis</w:t>
      </w:r>
      <w:r w:rsidR="00253AA6">
        <w:rPr>
          <w:rFonts w:cs="Arial"/>
          <w:sz w:val="28"/>
          <w:szCs w:val="28"/>
          <w:lang w:val="es-MX"/>
        </w:rPr>
        <w:t xml:space="preserve"> y siguientes</w:t>
      </w:r>
      <w:r w:rsidR="002022C4">
        <w:rPr>
          <w:rFonts w:cs="Arial"/>
          <w:sz w:val="28"/>
          <w:szCs w:val="28"/>
          <w:lang w:val="es-MX"/>
        </w:rPr>
        <w:t xml:space="preserve"> del juicio natural</w:t>
      </w:r>
      <w:r w:rsidR="00253AA6">
        <w:rPr>
          <w:rFonts w:cs="Arial"/>
          <w:sz w:val="28"/>
          <w:szCs w:val="28"/>
          <w:lang w:val="es-MX"/>
        </w:rPr>
        <w:t>)</w:t>
      </w:r>
      <w:r w:rsidR="005651B1">
        <w:rPr>
          <w:rFonts w:cs="Arial"/>
          <w:sz w:val="28"/>
          <w:szCs w:val="28"/>
          <w:lang w:val="es-MX"/>
        </w:rPr>
        <w:t xml:space="preserve">. Oficio que fue notificado el diecinueve de junio de dos mil </w:t>
      </w:r>
      <w:r w:rsidR="00BB70AE">
        <w:rPr>
          <w:rFonts w:cs="Arial"/>
          <w:sz w:val="28"/>
          <w:szCs w:val="28"/>
          <w:lang w:val="es-MX"/>
        </w:rPr>
        <w:t>(folio doscientos treinta y nueve del juicio natural)</w:t>
      </w:r>
      <w:r w:rsidR="007B64A6" w:rsidRPr="007B64A6">
        <w:rPr>
          <w:rFonts w:cs="Arial"/>
          <w:sz w:val="28"/>
          <w:szCs w:val="28"/>
          <w:lang w:val="es-MX"/>
        </w:rPr>
        <w:t>.</w:t>
      </w:r>
    </w:p>
    <w:p w14:paraId="7BD29AD5" w14:textId="10ECFE1B" w:rsidR="00817B0A" w:rsidRDefault="00253AA6" w:rsidP="00EE4E64">
      <w:pPr>
        <w:pStyle w:val="corte4fondo"/>
        <w:spacing w:after="360"/>
        <w:ind w:firstLine="851"/>
        <w:rPr>
          <w:rFonts w:cs="Arial"/>
          <w:sz w:val="28"/>
          <w:szCs w:val="28"/>
          <w:lang w:val="es-MX"/>
        </w:rPr>
      </w:pPr>
      <w:r>
        <w:rPr>
          <w:rFonts w:cs="Arial"/>
          <w:b/>
          <w:sz w:val="28"/>
          <w:szCs w:val="28"/>
          <w:lang w:val="es-MX"/>
        </w:rPr>
        <w:t>4</w:t>
      </w:r>
      <w:r w:rsidR="00817B0A" w:rsidRPr="00817B0A">
        <w:rPr>
          <w:rFonts w:cs="Arial"/>
          <w:b/>
          <w:sz w:val="28"/>
          <w:szCs w:val="28"/>
          <w:lang w:val="es-MX"/>
        </w:rPr>
        <w:t>.</w:t>
      </w:r>
      <w:r w:rsidR="00817B0A">
        <w:rPr>
          <w:rFonts w:cs="Arial"/>
          <w:sz w:val="28"/>
          <w:szCs w:val="28"/>
          <w:lang w:val="es-MX"/>
        </w:rPr>
        <w:t xml:space="preserve"> </w:t>
      </w:r>
      <w:r w:rsidR="00E63B85">
        <w:rPr>
          <w:rFonts w:cs="Arial"/>
          <w:sz w:val="28"/>
          <w:szCs w:val="28"/>
          <w:lang w:val="es-MX"/>
        </w:rPr>
        <w:t xml:space="preserve">En </w:t>
      </w:r>
      <w:r>
        <w:rPr>
          <w:rFonts w:cs="Arial"/>
          <w:sz w:val="28"/>
          <w:szCs w:val="28"/>
          <w:lang w:val="es-MX"/>
        </w:rPr>
        <w:t xml:space="preserve">desahogo a </w:t>
      </w:r>
      <w:r w:rsidR="00E63B85">
        <w:rPr>
          <w:rFonts w:cs="Arial"/>
          <w:sz w:val="28"/>
          <w:szCs w:val="28"/>
          <w:lang w:val="es-MX"/>
        </w:rPr>
        <w:t xml:space="preserve">dicho requerimiento, mediante escrito presentado </w:t>
      </w:r>
      <w:r>
        <w:rPr>
          <w:rFonts w:cs="Arial"/>
          <w:sz w:val="28"/>
          <w:szCs w:val="28"/>
          <w:lang w:val="es-MX"/>
        </w:rPr>
        <w:t xml:space="preserve">el veintiséis de junio de dos mil quince </w:t>
      </w:r>
      <w:r w:rsidR="00E63B85">
        <w:rPr>
          <w:rFonts w:cs="Arial"/>
          <w:sz w:val="28"/>
          <w:szCs w:val="28"/>
          <w:lang w:val="es-MX"/>
        </w:rPr>
        <w:t xml:space="preserve">en la Oficialía de Partes del Instituto Nacional de Transparencia, Acceso a la Información y Protección de Datos Personales, </w:t>
      </w:r>
      <w:r w:rsidR="00EC5135">
        <w:rPr>
          <w:rFonts w:cs="Arial"/>
          <w:sz w:val="28"/>
          <w:szCs w:val="28"/>
          <w:lang w:val="es-MX"/>
        </w:rPr>
        <w:t xml:space="preserve">la empresa denunciada </w:t>
      </w:r>
      <w:r w:rsidR="00C35B7F">
        <w:rPr>
          <w:rFonts w:cs="Arial"/>
          <w:sz w:val="28"/>
          <w:szCs w:val="28"/>
          <w:lang w:val="es-MX"/>
        </w:rPr>
        <w:t>presentó el informe y la documentación requerida</w:t>
      </w:r>
      <w:r w:rsidR="007B759E">
        <w:rPr>
          <w:rFonts w:cs="Arial"/>
          <w:sz w:val="28"/>
          <w:szCs w:val="28"/>
          <w:lang w:val="es-MX"/>
        </w:rPr>
        <w:t xml:space="preserve"> (folios doscientos ochenta y uno y siguientes del expediente natural)</w:t>
      </w:r>
      <w:r w:rsidR="00C35B7F">
        <w:rPr>
          <w:rFonts w:cs="Arial"/>
          <w:sz w:val="28"/>
          <w:szCs w:val="28"/>
          <w:lang w:val="es-MX"/>
        </w:rPr>
        <w:t>.</w:t>
      </w:r>
      <w:r w:rsidR="009E1578">
        <w:rPr>
          <w:rFonts w:cs="Arial"/>
          <w:sz w:val="28"/>
          <w:szCs w:val="28"/>
          <w:lang w:val="es-MX"/>
        </w:rPr>
        <w:t xml:space="preserve"> </w:t>
      </w:r>
    </w:p>
    <w:p w14:paraId="62D17512" w14:textId="70A93702" w:rsidR="00712040" w:rsidRDefault="00E91D81" w:rsidP="007B64A6">
      <w:pPr>
        <w:pStyle w:val="corte4fondo"/>
        <w:spacing w:after="360"/>
        <w:ind w:firstLine="851"/>
        <w:rPr>
          <w:rFonts w:cs="Arial"/>
          <w:sz w:val="28"/>
          <w:szCs w:val="28"/>
          <w:lang w:val="es-MX"/>
        </w:rPr>
      </w:pPr>
      <w:r>
        <w:rPr>
          <w:rFonts w:cs="Arial"/>
          <w:b/>
          <w:sz w:val="28"/>
          <w:szCs w:val="28"/>
          <w:lang w:val="es-MX"/>
        </w:rPr>
        <w:t>5</w:t>
      </w:r>
      <w:r w:rsidR="007B64A6">
        <w:rPr>
          <w:rFonts w:cs="Arial"/>
          <w:b/>
          <w:sz w:val="28"/>
          <w:szCs w:val="28"/>
          <w:lang w:val="es-MX"/>
        </w:rPr>
        <w:t xml:space="preserve">. </w:t>
      </w:r>
      <w:r w:rsidR="00712040" w:rsidRPr="00712040">
        <w:rPr>
          <w:rFonts w:cs="Arial"/>
          <w:sz w:val="28"/>
          <w:szCs w:val="28"/>
          <w:lang w:val="es-MX"/>
        </w:rPr>
        <w:t xml:space="preserve">Por oficio </w:t>
      </w:r>
      <w:r w:rsidR="001A6278" w:rsidRPr="00EE7011">
        <w:rPr>
          <w:rFonts w:cs="Arial"/>
          <w:b/>
          <w:color w:val="FF0000"/>
          <w:sz w:val="28"/>
          <w:szCs w:val="28"/>
          <w:lang w:val="es-MX"/>
        </w:rPr>
        <w:t>**********</w:t>
      </w:r>
      <w:r w:rsidR="00C27B5D">
        <w:rPr>
          <w:rFonts w:cs="Arial"/>
          <w:sz w:val="28"/>
          <w:szCs w:val="28"/>
          <w:lang w:val="es-MX"/>
        </w:rPr>
        <w:t xml:space="preserve"> de </w:t>
      </w:r>
      <w:r w:rsidR="00C27B5D" w:rsidRPr="00EC5135">
        <w:rPr>
          <w:rFonts w:cs="Arial"/>
          <w:b/>
          <w:sz w:val="28"/>
          <w:szCs w:val="28"/>
          <w:lang w:val="es-MX"/>
        </w:rPr>
        <w:t>veintiocho de septiembre de dos mil quince,</w:t>
      </w:r>
      <w:r w:rsidR="00C27B5D">
        <w:rPr>
          <w:rFonts w:cs="Arial"/>
          <w:sz w:val="28"/>
          <w:szCs w:val="28"/>
          <w:lang w:val="es-MX"/>
        </w:rPr>
        <w:t xml:space="preserve"> el Director General de Investigación y Verificación del Instituto Nacional de Transparencia, Acceso a la Información y Protección de </w:t>
      </w:r>
      <w:r w:rsidR="00C27B5D">
        <w:rPr>
          <w:rFonts w:cs="Arial"/>
          <w:sz w:val="28"/>
          <w:szCs w:val="28"/>
          <w:lang w:val="es-MX"/>
        </w:rPr>
        <w:lastRenderedPageBreak/>
        <w:t xml:space="preserve">Datos Personales, </w:t>
      </w:r>
      <w:r w:rsidR="00C27B5D" w:rsidRPr="00EC5135">
        <w:rPr>
          <w:rFonts w:cs="Arial"/>
          <w:b/>
          <w:sz w:val="28"/>
          <w:szCs w:val="28"/>
          <w:lang w:val="es-MX"/>
        </w:rPr>
        <w:t xml:space="preserve">requirió </w:t>
      </w:r>
      <w:r w:rsidR="00DF1F81" w:rsidRPr="00EC5135">
        <w:rPr>
          <w:rFonts w:cs="Arial"/>
          <w:b/>
          <w:sz w:val="28"/>
          <w:szCs w:val="28"/>
          <w:lang w:val="es-MX"/>
        </w:rPr>
        <w:t xml:space="preserve">nuevamente </w:t>
      </w:r>
      <w:r w:rsidR="00C27B5D" w:rsidRPr="00EC5135">
        <w:rPr>
          <w:rFonts w:cs="Arial"/>
          <w:b/>
          <w:sz w:val="28"/>
          <w:szCs w:val="28"/>
          <w:lang w:val="es-MX"/>
        </w:rPr>
        <w:t xml:space="preserve">a </w:t>
      </w:r>
      <w:r w:rsidR="00EC5135" w:rsidRPr="00EC5135">
        <w:rPr>
          <w:rFonts w:cs="Arial"/>
          <w:b/>
          <w:sz w:val="28"/>
          <w:szCs w:val="28"/>
          <w:lang w:val="es-MX"/>
        </w:rPr>
        <w:t>la empresa denunciada</w:t>
      </w:r>
      <w:r w:rsidR="00C27B5D" w:rsidRPr="00EC5135">
        <w:rPr>
          <w:rFonts w:cs="Arial"/>
          <w:b/>
          <w:sz w:val="28"/>
          <w:szCs w:val="28"/>
          <w:lang w:val="es-MX"/>
        </w:rPr>
        <w:t xml:space="preserve"> para que en el térmi</w:t>
      </w:r>
      <w:r w:rsidR="00DF1F81" w:rsidRPr="00EC5135">
        <w:rPr>
          <w:rFonts w:cs="Arial"/>
          <w:b/>
          <w:sz w:val="28"/>
          <w:szCs w:val="28"/>
          <w:lang w:val="es-MX"/>
        </w:rPr>
        <w:t>no máximo de cinco días hábiles</w:t>
      </w:r>
      <w:r w:rsidR="00C27B5D" w:rsidRPr="00EC5135">
        <w:rPr>
          <w:rFonts w:cs="Arial"/>
          <w:b/>
          <w:sz w:val="28"/>
          <w:szCs w:val="28"/>
          <w:lang w:val="es-MX"/>
        </w:rPr>
        <w:t xml:space="preserve"> presentara información y documentación adicional</w:t>
      </w:r>
      <w:r w:rsidR="00C27B5D">
        <w:rPr>
          <w:rFonts w:cs="Arial"/>
          <w:sz w:val="28"/>
          <w:szCs w:val="28"/>
          <w:lang w:val="es-MX"/>
        </w:rPr>
        <w:t xml:space="preserve"> para perfeccionar la investigación efec</w:t>
      </w:r>
      <w:r w:rsidR="006E0CAA">
        <w:rPr>
          <w:rFonts w:cs="Arial"/>
          <w:sz w:val="28"/>
          <w:szCs w:val="28"/>
          <w:lang w:val="es-MX"/>
        </w:rPr>
        <w:t>tuada con motivo de la denuncia</w:t>
      </w:r>
      <w:r w:rsidR="000078ED">
        <w:rPr>
          <w:rFonts w:cs="Arial"/>
          <w:sz w:val="28"/>
          <w:szCs w:val="28"/>
          <w:lang w:val="es-MX"/>
        </w:rPr>
        <w:t xml:space="preserve"> (folios trescientos dieciocho y siguientes del expediente natural). Oficio que fue notificado el dos de octubre de dos mil quince (folios trescientos quince y siguientes del expediente natural)</w:t>
      </w:r>
      <w:r w:rsidR="00C64A57">
        <w:rPr>
          <w:rFonts w:cs="Arial"/>
          <w:sz w:val="28"/>
          <w:szCs w:val="28"/>
          <w:lang w:val="es-MX"/>
        </w:rPr>
        <w:t>.</w:t>
      </w:r>
    </w:p>
    <w:p w14:paraId="5581EF03" w14:textId="36E4D7E4" w:rsidR="00552CF4" w:rsidRDefault="00E91D81" w:rsidP="003A0A03">
      <w:pPr>
        <w:pStyle w:val="corte4fondo"/>
        <w:spacing w:after="360"/>
        <w:ind w:firstLine="851"/>
        <w:rPr>
          <w:rFonts w:cs="Arial"/>
          <w:sz w:val="28"/>
          <w:szCs w:val="28"/>
          <w:lang w:val="es-MX"/>
        </w:rPr>
      </w:pPr>
      <w:r>
        <w:rPr>
          <w:rFonts w:cs="Arial"/>
          <w:b/>
          <w:sz w:val="28"/>
          <w:szCs w:val="28"/>
          <w:lang w:val="es-MX"/>
        </w:rPr>
        <w:t>6</w:t>
      </w:r>
      <w:r w:rsidR="00552CF4" w:rsidRPr="00817B0A">
        <w:rPr>
          <w:rFonts w:cs="Arial"/>
          <w:b/>
          <w:sz w:val="28"/>
          <w:szCs w:val="28"/>
          <w:lang w:val="es-MX"/>
        </w:rPr>
        <w:t>.</w:t>
      </w:r>
      <w:r w:rsidR="00552CF4">
        <w:rPr>
          <w:rFonts w:cs="Arial"/>
          <w:sz w:val="28"/>
          <w:szCs w:val="28"/>
          <w:lang w:val="es-MX"/>
        </w:rPr>
        <w:t xml:space="preserve"> En desahogo a dicho requerimiento, mediante escrito presentado el nueve de octubre de dos mil quince en la Oficialía de Partes del Instituto Nacional de Transparencia, Acceso a la Información y Protección de Datos Personales, </w:t>
      </w:r>
      <w:r w:rsidR="00727025" w:rsidRPr="00EE7011">
        <w:rPr>
          <w:rFonts w:cs="Arial"/>
          <w:b/>
          <w:color w:val="FF0000"/>
          <w:sz w:val="28"/>
          <w:szCs w:val="28"/>
          <w:lang w:val="es-MX"/>
        </w:rPr>
        <w:t>**********</w:t>
      </w:r>
      <w:r w:rsidR="00552CF4">
        <w:rPr>
          <w:rFonts w:cs="Arial"/>
          <w:sz w:val="28"/>
          <w:szCs w:val="28"/>
          <w:lang w:val="es-MX"/>
        </w:rPr>
        <w:t xml:space="preserve">, presentó el informe y la documentación requerida (folios trescientos dieciocho y siguientes del expediente natural). </w:t>
      </w:r>
    </w:p>
    <w:p w14:paraId="12ACB818" w14:textId="6A68DE3B" w:rsidR="00E91D81" w:rsidRDefault="00E91D81" w:rsidP="00E91D81">
      <w:pPr>
        <w:pStyle w:val="corte4fondo"/>
        <w:spacing w:after="360"/>
        <w:ind w:firstLine="851"/>
        <w:rPr>
          <w:rFonts w:cs="Arial"/>
          <w:sz w:val="28"/>
          <w:szCs w:val="28"/>
          <w:lang w:val="es-MX"/>
        </w:rPr>
      </w:pPr>
      <w:r>
        <w:rPr>
          <w:rFonts w:cs="Arial"/>
          <w:b/>
          <w:sz w:val="28"/>
          <w:szCs w:val="28"/>
          <w:lang w:val="es-MX"/>
        </w:rPr>
        <w:t>7</w:t>
      </w:r>
      <w:r w:rsidR="007B64A6" w:rsidRPr="003D7DDF">
        <w:rPr>
          <w:rFonts w:cs="Arial"/>
          <w:b/>
          <w:sz w:val="28"/>
          <w:szCs w:val="28"/>
          <w:lang w:val="es-MX"/>
        </w:rPr>
        <w:t>.</w:t>
      </w:r>
      <w:r w:rsidR="007B64A6">
        <w:rPr>
          <w:rFonts w:cs="Arial"/>
          <w:sz w:val="28"/>
          <w:szCs w:val="28"/>
          <w:lang w:val="es-MX"/>
        </w:rPr>
        <w:t xml:space="preserve"> </w:t>
      </w:r>
      <w:r w:rsidR="00F36808">
        <w:rPr>
          <w:rFonts w:cs="Arial"/>
          <w:sz w:val="28"/>
          <w:szCs w:val="28"/>
          <w:lang w:val="es-MX"/>
        </w:rPr>
        <w:t xml:space="preserve">Por oficio </w:t>
      </w:r>
      <w:r w:rsidR="00727025" w:rsidRPr="00EE7011">
        <w:rPr>
          <w:rFonts w:cs="Arial"/>
          <w:b/>
          <w:color w:val="FF0000"/>
          <w:sz w:val="28"/>
          <w:szCs w:val="28"/>
          <w:lang w:val="es-MX"/>
        </w:rPr>
        <w:t>**********</w:t>
      </w:r>
      <w:r w:rsidR="00F36808">
        <w:rPr>
          <w:rFonts w:cs="Arial"/>
          <w:sz w:val="28"/>
          <w:szCs w:val="28"/>
          <w:lang w:val="es-MX"/>
        </w:rPr>
        <w:t xml:space="preserve"> de veintiuno de enero de dos mil dieciséis, </w:t>
      </w:r>
      <w:r w:rsidR="00C1757A">
        <w:rPr>
          <w:rFonts w:cs="Arial"/>
          <w:sz w:val="28"/>
          <w:szCs w:val="28"/>
          <w:lang w:val="es-MX"/>
        </w:rPr>
        <w:t xml:space="preserve">el Director General del </w:t>
      </w:r>
      <w:r w:rsidR="00F36808">
        <w:rPr>
          <w:rFonts w:cs="Arial"/>
          <w:sz w:val="28"/>
          <w:szCs w:val="28"/>
          <w:lang w:val="es-MX"/>
        </w:rPr>
        <w:t>Instituto Nacional de Transparencia, Acceso a la Información y Protección de Datos Personales, dio vista a la denun</w:t>
      </w:r>
      <w:r w:rsidR="00774827">
        <w:rPr>
          <w:rFonts w:cs="Arial"/>
          <w:sz w:val="28"/>
          <w:szCs w:val="28"/>
          <w:lang w:val="es-MX"/>
        </w:rPr>
        <w:t>c</w:t>
      </w:r>
      <w:r w:rsidR="00F36808">
        <w:rPr>
          <w:rFonts w:cs="Arial"/>
          <w:sz w:val="28"/>
          <w:szCs w:val="28"/>
          <w:lang w:val="es-MX"/>
        </w:rPr>
        <w:t>iante c</w:t>
      </w:r>
      <w:r w:rsidR="00774827">
        <w:rPr>
          <w:rFonts w:cs="Arial"/>
          <w:sz w:val="28"/>
          <w:szCs w:val="28"/>
          <w:lang w:val="es-MX"/>
        </w:rPr>
        <w:t xml:space="preserve">on la información y documentación exhibida por la </w:t>
      </w:r>
      <w:r w:rsidR="00F36808">
        <w:rPr>
          <w:rFonts w:cs="Arial"/>
          <w:sz w:val="28"/>
          <w:szCs w:val="28"/>
          <w:lang w:val="es-MX"/>
        </w:rPr>
        <w:t xml:space="preserve">sociedad denunciada </w:t>
      </w:r>
      <w:r w:rsidR="00774827">
        <w:rPr>
          <w:rFonts w:cs="Arial"/>
          <w:sz w:val="28"/>
          <w:szCs w:val="28"/>
          <w:lang w:val="es-MX"/>
        </w:rPr>
        <w:t>para que manifestara lo que a su derecho conviniera</w:t>
      </w:r>
      <w:r w:rsidR="002B710B">
        <w:rPr>
          <w:rFonts w:cs="Arial"/>
          <w:sz w:val="28"/>
          <w:szCs w:val="28"/>
          <w:lang w:val="es-MX"/>
        </w:rPr>
        <w:t xml:space="preserve"> (folios trescientos veinticinco y siguientes del expediente natural)</w:t>
      </w:r>
      <w:r>
        <w:rPr>
          <w:rFonts w:cs="Arial"/>
          <w:sz w:val="28"/>
          <w:szCs w:val="28"/>
          <w:lang w:val="es-MX"/>
        </w:rPr>
        <w:t>; sobre lo cual la denunciante</w:t>
      </w:r>
      <w:r w:rsidR="00FF28B1">
        <w:rPr>
          <w:rFonts w:cs="Arial"/>
          <w:sz w:val="28"/>
          <w:szCs w:val="28"/>
          <w:lang w:val="es-MX"/>
        </w:rPr>
        <w:t>, mediante escrito presentado el veintiséis de enero de dos mil dieciséis, realizó diversas manifestaciones</w:t>
      </w:r>
      <w:r>
        <w:rPr>
          <w:rFonts w:cs="Arial"/>
          <w:sz w:val="28"/>
          <w:szCs w:val="28"/>
          <w:lang w:val="es-MX"/>
        </w:rPr>
        <w:t xml:space="preserve"> (folio trescientos treinta y dos del expediente natural)</w:t>
      </w:r>
      <w:r w:rsidR="00082597">
        <w:rPr>
          <w:rFonts w:cs="Arial"/>
          <w:sz w:val="28"/>
          <w:szCs w:val="28"/>
          <w:lang w:val="es-MX"/>
        </w:rPr>
        <w:t>.</w:t>
      </w:r>
    </w:p>
    <w:p w14:paraId="16BC93E1" w14:textId="6124B4F2" w:rsidR="00E91D81" w:rsidRDefault="00E91D81" w:rsidP="00E91D81">
      <w:pPr>
        <w:pStyle w:val="corte4fondo"/>
        <w:spacing w:after="360"/>
        <w:ind w:firstLine="851"/>
        <w:rPr>
          <w:rFonts w:cs="Arial"/>
          <w:sz w:val="28"/>
          <w:szCs w:val="28"/>
          <w:lang w:val="es-MX"/>
        </w:rPr>
      </w:pPr>
      <w:r w:rsidRPr="00CA6CC5">
        <w:rPr>
          <w:rFonts w:cs="Arial"/>
          <w:b/>
          <w:sz w:val="28"/>
          <w:szCs w:val="28"/>
          <w:lang w:val="es-MX"/>
        </w:rPr>
        <w:t>8.</w:t>
      </w:r>
      <w:r>
        <w:rPr>
          <w:rFonts w:cs="Arial"/>
          <w:sz w:val="28"/>
          <w:szCs w:val="28"/>
          <w:lang w:val="es-MX"/>
        </w:rPr>
        <w:t xml:space="preserve"> Por escrito presentado el diecinueve de mayo de dos mil dieciséis en la Oficialía de Partes del Instituto Nacional de Transparencia, Acceso a la Información y Protección de Datos Personales, la empresa denunciada solicitó la declaración de caducidad del procedimiento (folios trescientos treinta y tres del expediente natural); respecto de lo cual el Director General de Investigación y Veri</w:t>
      </w:r>
      <w:r w:rsidR="00EC5135">
        <w:rPr>
          <w:rFonts w:cs="Arial"/>
          <w:sz w:val="28"/>
          <w:szCs w:val="28"/>
          <w:lang w:val="es-MX"/>
        </w:rPr>
        <w:t xml:space="preserve">ficación del indicado instituto, por acuerdo de veintitrés de mayo de </w:t>
      </w:r>
      <w:r w:rsidR="00EC5135">
        <w:rPr>
          <w:rFonts w:cs="Arial"/>
          <w:sz w:val="28"/>
          <w:szCs w:val="28"/>
          <w:lang w:val="es-MX"/>
        </w:rPr>
        <w:lastRenderedPageBreak/>
        <w:t xml:space="preserve">dos mil dieciséis, </w:t>
      </w:r>
      <w:r>
        <w:rPr>
          <w:rFonts w:cs="Arial"/>
          <w:sz w:val="28"/>
          <w:szCs w:val="28"/>
          <w:lang w:val="es-MX"/>
        </w:rPr>
        <w:t xml:space="preserve">resolvió desfavorablemente, toda vez que </w:t>
      </w:r>
      <w:r w:rsidRPr="009F0D39">
        <w:rPr>
          <w:rFonts w:cs="Arial"/>
          <w:i/>
          <w:sz w:val="28"/>
          <w:szCs w:val="28"/>
          <w:lang w:val="es-MX"/>
        </w:rPr>
        <w:t>“</w:t>
      </w:r>
      <w:r w:rsidR="009F0D39" w:rsidRPr="009F0D39">
        <w:rPr>
          <w:rFonts w:cs="Arial"/>
          <w:i/>
          <w:sz w:val="28"/>
          <w:szCs w:val="28"/>
          <w:lang w:val="es-MX"/>
        </w:rPr>
        <w:t>el procedimiento de verificación inicia por acuerdo que de manera fundada y motivada así lo determine, lo que no ha ocurrido en el caso particular, por lo que en la especie no resulta aplicable el contenido de los artículos 128 y 132 del reglamento de la ley de la materia a los que hace referencia la responsable, mismos que establecen un plazo máximo de 180 días para el procedimiento de verificación y no así para el procedimiento de investigación”</w:t>
      </w:r>
      <w:r w:rsidR="009F0D39">
        <w:rPr>
          <w:rFonts w:cs="Arial"/>
          <w:sz w:val="28"/>
          <w:szCs w:val="28"/>
          <w:lang w:val="es-MX"/>
        </w:rPr>
        <w:t xml:space="preserve"> (folios trescientos treinta y cinco y siguientes del expediente natural).</w:t>
      </w:r>
    </w:p>
    <w:p w14:paraId="4ED993E1" w14:textId="4FB60477" w:rsidR="00D94A71" w:rsidRDefault="00CA6CC5" w:rsidP="00D94A71">
      <w:pPr>
        <w:pStyle w:val="corte4fondo"/>
        <w:spacing w:after="360"/>
        <w:ind w:firstLine="851"/>
        <w:rPr>
          <w:rFonts w:cs="Arial"/>
          <w:sz w:val="28"/>
          <w:szCs w:val="28"/>
        </w:rPr>
      </w:pPr>
      <w:r w:rsidRPr="00CA6CC5">
        <w:rPr>
          <w:rFonts w:cs="Arial"/>
          <w:b/>
          <w:sz w:val="28"/>
          <w:szCs w:val="28"/>
          <w:lang w:val="es-MX"/>
        </w:rPr>
        <w:t>9</w:t>
      </w:r>
      <w:r w:rsidR="00E91D81" w:rsidRPr="00CA6CC5">
        <w:rPr>
          <w:rFonts w:cs="Arial"/>
          <w:b/>
          <w:sz w:val="28"/>
          <w:szCs w:val="28"/>
          <w:lang w:val="es-MX"/>
        </w:rPr>
        <w:t>.</w:t>
      </w:r>
      <w:r w:rsidR="00E91D81">
        <w:rPr>
          <w:rFonts w:cs="Arial"/>
          <w:sz w:val="28"/>
          <w:szCs w:val="28"/>
          <w:lang w:val="es-MX"/>
        </w:rPr>
        <w:t xml:space="preserve"> </w:t>
      </w:r>
      <w:r w:rsidR="00082597">
        <w:rPr>
          <w:rFonts w:cs="Arial"/>
          <w:sz w:val="28"/>
          <w:szCs w:val="28"/>
          <w:lang w:val="es-MX"/>
        </w:rPr>
        <w:t xml:space="preserve">El seis de junio de dos mil dieciséis, el Coordinador de Protección de Datos Personales y el Director General de Investigación y Verificación, ambos del Instituto Nacional de Transparencia, Acceso a la Información y Protección de Datos Personales, </w:t>
      </w:r>
      <w:r w:rsidR="00082597" w:rsidRPr="00EC5135">
        <w:rPr>
          <w:rFonts w:cs="Arial"/>
          <w:b/>
          <w:sz w:val="28"/>
          <w:szCs w:val="28"/>
          <w:lang w:val="es-MX"/>
        </w:rPr>
        <w:t>emitieron el acuerdo de inicio de procedimiento de verificación</w:t>
      </w:r>
      <w:r w:rsidR="00082597">
        <w:rPr>
          <w:rFonts w:cs="Arial"/>
          <w:sz w:val="28"/>
          <w:szCs w:val="28"/>
          <w:lang w:val="es-MX"/>
        </w:rPr>
        <w:t xml:space="preserve"> contra </w:t>
      </w:r>
      <w:r w:rsidR="00587F69" w:rsidRPr="00EE7011">
        <w:rPr>
          <w:rFonts w:cs="Arial"/>
          <w:b/>
          <w:color w:val="FF0000"/>
          <w:sz w:val="28"/>
          <w:szCs w:val="28"/>
          <w:lang w:val="es-MX"/>
        </w:rPr>
        <w:t>**********</w:t>
      </w:r>
      <w:r w:rsidR="00082597">
        <w:rPr>
          <w:rFonts w:cs="Arial"/>
          <w:sz w:val="28"/>
          <w:szCs w:val="28"/>
          <w:lang w:val="es-MX"/>
        </w:rPr>
        <w:t xml:space="preserve">, el cual se radicó con número de expediente </w:t>
      </w:r>
      <w:r w:rsidR="00587F69" w:rsidRPr="00EE7011">
        <w:rPr>
          <w:rFonts w:cs="Arial"/>
          <w:b/>
          <w:color w:val="FF0000"/>
          <w:sz w:val="28"/>
          <w:szCs w:val="28"/>
          <w:lang w:val="es-MX"/>
        </w:rPr>
        <w:t>**********</w:t>
      </w:r>
      <w:r w:rsidR="007F0A78">
        <w:rPr>
          <w:rFonts w:cs="Arial"/>
          <w:sz w:val="28"/>
          <w:szCs w:val="28"/>
          <w:lang w:val="es-MX"/>
        </w:rPr>
        <w:t xml:space="preserve"> (folio</w:t>
      </w:r>
      <w:r w:rsidR="00D94A71">
        <w:rPr>
          <w:rFonts w:cs="Arial"/>
          <w:sz w:val="28"/>
          <w:szCs w:val="28"/>
          <w:lang w:val="es-MX"/>
        </w:rPr>
        <w:t xml:space="preserve"> trescientos treinta y nueve del expediente natural). Acuerdo que fue notificado </w:t>
      </w:r>
      <w:r w:rsidR="00082597">
        <w:rPr>
          <w:rFonts w:cs="Arial"/>
          <w:sz w:val="28"/>
          <w:szCs w:val="28"/>
        </w:rPr>
        <w:t>el diez de junio de dos mil dieciséis</w:t>
      </w:r>
      <w:r w:rsidR="00D94A71">
        <w:rPr>
          <w:rFonts w:cs="Arial"/>
          <w:sz w:val="28"/>
          <w:szCs w:val="28"/>
        </w:rPr>
        <w:t xml:space="preserve"> (folio trescientos cincuenta y ocho del expediente natural)</w:t>
      </w:r>
      <w:r w:rsidR="005D7887">
        <w:rPr>
          <w:rFonts w:cs="Arial"/>
          <w:sz w:val="28"/>
          <w:szCs w:val="28"/>
        </w:rPr>
        <w:t>.</w:t>
      </w:r>
    </w:p>
    <w:p w14:paraId="3B3C0F5D" w14:textId="46F3DF1C" w:rsidR="005D7887" w:rsidRPr="001D43B8" w:rsidRDefault="00D94A71" w:rsidP="00D94A71">
      <w:pPr>
        <w:pStyle w:val="corte4fondo"/>
        <w:spacing w:after="360"/>
        <w:ind w:firstLine="851"/>
        <w:rPr>
          <w:rFonts w:cs="Arial"/>
          <w:sz w:val="28"/>
          <w:szCs w:val="28"/>
        </w:rPr>
      </w:pPr>
      <w:r w:rsidRPr="001D43B8">
        <w:rPr>
          <w:rFonts w:cs="Arial"/>
          <w:b/>
          <w:sz w:val="28"/>
          <w:szCs w:val="28"/>
        </w:rPr>
        <w:t>10.</w:t>
      </w:r>
      <w:r w:rsidRPr="001D43B8">
        <w:rPr>
          <w:rFonts w:cs="Arial"/>
          <w:sz w:val="28"/>
          <w:szCs w:val="28"/>
        </w:rPr>
        <w:t xml:space="preserve"> </w:t>
      </w:r>
      <w:r w:rsidR="005D7887" w:rsidRPr="001D43B8">
        <w:rPr>
          <w:rFonts w:cs="Arial"/>
          <w:sz w:val="28"/>
          <w:szCs w:val="28"/>
        </w:rPr>
        <w:t xml:space="preserve">Mediante oficio </w:t>
      </w:r>
      <w:r w:rsidR="005E4DF8" w:rsidRPr="00EE7011">
        <w:rPr>
          <w:rFonts w:cs="Arial"/>
          <w:b/>
          <w:color w:val="FF0000"/>
          <w:sz w:val="28"/>
          <w:szCs w:val="28"/>
          <w:lang w:val="es-MX"/>
        </w:rPr>
        <w:t>**********</w:t>
      </w:r>
      <w:r w:rsidR="00B307A0">
        <w:rPr>
          <w:rFonts w:cs="Arial"/>
          <w:b/>
          <w:color w:val="FF0000"/>
          <w:sz w:val="28"/>
          <w:szCs w:val="28"/>
          <w:lang w:val="es-MX"/>
        </w:rPr>
        <w:t>V</w:t>
      </w:r>
      <w:r w:rsidR="00C030BB" w:rsidRPr="001D43B8">
        <w:rPr>
          <w:rFonts w:cs="Arial"/>
          <w:sz w:val="28"/>
          <w:szCs w:val="28"/>
        </w:rPr>
        <w:t xml:space="preserve"> </w:t>
      </w:r>
      <w:r w:rsidR="005D7887" w:rsidRPr="001D43B8">
        <w:rPr>
          <w:rFonts w:cs="Arial"/>
          <w:sz w:val="28"/>
          <w:szCs w:val="28"/>
        </w:rPr>
        <w:t xml:space="preserve">de nueve de junio de dos mil dieciséis, el Director General de Investigación y Verificación, del Instituto Nacional de Transparencia, Acceso a la Información y Protección de Datos Personales, requirió a </w:t>
      </w:r>
      <w:r w:rsidR="00C030BB" w:rsidRPr="001D43B8">
        <w:rPr>
          <w:rFonts w:cs="Arial"/>
          <w:sz w:val="28"/>
          <w:szCs w:val="28"/>
        </w:rPr>
        <w:t xml:space="preserve">la empresa denunciada </w:t>
      </w:r>
      <w:r w:rsidR="005D7887" w:rsidRPr="001D43B8">
        <w:rPr>
          <w:rFonts w:cs="Arial"/>
          <w:sz w:val="28"/>
          <w:szCs w:val="28"/>
        </w:rPr>
        <w:t xml:space="preserve">para que en </w:t>
      </w:r>
      <w:r w:rsidR="00C030BB" w:rsidRPr="001D43B8">
        <w:rPr>
          <w:rFonts w:cs="Arial"/>
          <w:sz w:val="28"/>
          <w:szCs w:val="28"/>
        </w:rPr>
        <w:t>el término máximo de cinco días</w:t>
      </w:r>
      <w:r w:rsidR="005D7887" w:rsidRPr="001D43B8">
        <w:rPr>
          <w:rFonts w:cs="Arial"/>
          <w:sz w:val="28"/>
          <w:szCs w:val="28"/>
        </w:rPr>
        <w:t xml:space="preserve"> exhibiera diversa información y documentación para substanciar el procedimiento de verificación</w:t>
      </w:r>
      <w:r w:rsidR="00C030BB" w:rsidRPr="001D43B8">
        <w:rPr>
          <w:rFonts w:cs="Arial"/>
          <w:sz w:val="28"/>
          <w:szCs w:val="28"/>
        </w:rPr>
        <w:t xml:space="preserve"> (folios trescientos sesenta y seis y siguientes del expediente natural). Oficio que fue notificado el diez de junio de dos mil dieciséis (folio trescientos sesenta y nueve del expediente de amparo)</w:t>
      </w:r>
      <w:r w:rsidR="005D7887" w:rsidRPr="001D43B8">
        <w:rPr>
          <w:rFonts w:cs="Arial"/>
          <w:sz w:val="28"/>
          <w:szCs w:val="28"/>
        </w:rPr>
        <w:t>.</w:t>
      </w:r>
    </w:p>
    <w:p w14:paraId="5A9B8A79" w14:textId="5BAE067A" w:rsidR="008F5EC3" w:rsidRDefault="00C030BB" w:rsidP="00971CA7">
      <w:pPr>
        <w:spacing w:before="360" w:after="360" w:line="360" w:lineRule="auto"/>
        <w:ind w:firstLine="851"/>
        <w:jc w:val="both"/>
        <w:rPr>
          <w:rFonts w:ascii="Arial" w:hAnsi="Arial" w:cs="Arial"/>
          <w:sz w:val="28"/>
          <w:szCs w:val="28"/>
        </w:rPr>
      </w:pPr>
      <w:r w:rsidRPr="001D43B8">
        <w:rPr>
          <w:rFonts w:ascii="Arial" w:hAnsi="Arial" w:cs="Arial"/>
          <w:b/>
          <w:sz w:val="28"/>
          <w:szCs w:val="28"/>
        </w:rPr>
        <w:t>11</w:t>
      </w:r>
      <w:r w:rsidR="005D7887" w:rsidRPr="001D43B8">
        <w:rPr>
          <w:rFonts w:ascii="Arial" w:hAnsi="Arial" w:cs="Arial"/>
          <w:b/>
          <w:sz w:val="28"/>
          <w:szCs w:val="28"/>
        </w:rPr>
        <w:t>.</w:t>
      </w:r>
      <w:r w:rsidR="005D7887" w:rsidRPr="001D43B8">
        <w:rPr>
          <w:rFonts w:ascii="Arial" w:hAnsi="Arial" w:cs="Arial"/>
          <w:sz w:val="28"/>
          <w:szCs w:val="28"/>
        </w:rPr>
        <w:t xml:space="preserve"> </w:t>
      </w:r>
      <w:r w:rsidR="001D43B8" w:rsidRPr="001D43B8">
        <w:rPr>
          <w:rFonts w:ascii="Arial" w:hAnsi="Arial" w:cs="Arial"/>
          <w:sz w:val="28"/>
          <w:szCs w:val="28"/>
        </w:rPr>
        <w:t>P</w:t>
      </w:r>
      <w:r w:rsidR="003F55B1" w:rsidRPr="001D43B8">
        <w:rPr>
          <w:rFonts w:ascii="Arial" w:hAnsi="Arial" w:cs="Arial"/>
          <w:sz w:val="28"/>
          <w:szCs w:val="28"/>
        </w:rPr>
        <w:t>or</w:t>
      </w:r>
      <w:r w:rsidR="005D7887" w:rsidRPr="001D43B8">
        <w:rPr>
          <w:rFonts w:ascii="Arial" w:hAnsi="Arial" w:cs="Arial"/>
          <w:sz w:val="28"/>
          <w:szCs w:val="28"/>
        </w:rPr>
        <w:t xml:space="preserve"> escrito </w:t>
      </w:r>
      <w:r w:rsidR="001D43B8" w:rsidRPr="001D43B8">
        <w:rPr>
          <w:rFonts w:ascii="Arial" w:hAnsi="Arial" w:cs="Arial"/>
          <w:sz w:val="28"/>
          <w:szCs w:val="28"/>
        </w:rPr>
        <w:t xml:space="preserve">presentado </w:t>
      </w:r>
      <w:r w:rsidR="005D7887" w:rsidRPr="001D43B8">
        <w:rPr>
          <w:rFonts w:ascii="Arial" w:hAnsi="Arial" w:cs="Arial"/>
          <w:sz w:val="28"/>
          <w:szCs w:val="28"/>
        </w:rPr>
        <w:t>el diecisiete de junio de dos mil dieciséis</w:t>
      </w:r>
      <w:r w:rsidR="001D43B8" w:rsidRPr="001D43B8">
        <w:rPr>
          <w:rFonts w:ascii="Arial" w:hAnsi="Arial" w:cs="Arial"/>
          <w:sz w:val="28"/>
          <w:szCs w:val="28"/>
        </w:rPr>
        <w:t xml:space="preserve"> en la </w:t>
      </w:r>
      <w:r w:rsidR="001D43B8" w:rsidRPr="001D43B8">
        <w:rPr>
          <w:rFonts w:ascii="Arial" w:hAnsi="Arial" w:cs="Arial"/>
          <w:sz w:val="28"/>
          <w:szCs w:val="28"/>
          <w:lang w:val="es-MX"/>
        </w:rPr>
        <w:t xml:space="preserve">Oficialía de Partes del Instituto Nacional de Transparencia, Acceso a la Información y Protección de Datos </w:t>
      </w:r>
      <w:r w:rsidR="001D43B8" w:rsidRPr="001D43B8">
        <w:rPr>
          <w:rFonts w:ascii="Arial" w:hAnsi="Arial" w:cs="Arial"/>
          <w:sz w:val="28"/>
          <w:szCs w:val="28"/>
          <w:lang w:val="es-MX"/>
        </w:rPr>
        <w:lastRenderedPageBreak/>
        <w:t xml:space="preserve">Personales, la empresa denunciada </w:t>
      </w:r>
      <w:r w:rsidR="00F67562">
        <w:rPr>
          <w:rFonts w:ascii="Arial" w:hAnsi="Arial" w:cs="Arial"/>
          <w:sz w:val="28"/>
          <w:szCs w:val="28"/>
        </w:rPr>
        <w:t>desahogó</w:t>
      </w:r>
      <w:r w:rsidR="001D43B8" w:rsidRPr="001D43B8">
        <w:rPr>
          <w:rFonts w:ascii="Arial" w:hAnsi="Arial" w:cs="Arial"/>
          <w:sz w:val="28"/>
          <w:szCs w:val="28"/>
        </w:rPr>
        <w:t xml:space="preserve"> el requerimiento de información y </w:t>
      </w:r>
      <w:r w:rsidR="005D7887" w:rsidRPr="001D43B8">
        <w:rPr>
          <w:rFonts w:ascii="Arial" w:hAnsi="Arial" w:cs="Arial"/>
          <w:sz w:val="28"/>
          <w:szCs w:val="28"/>
        </w:rPr>
        <w:t>documentación requerida</w:t>
      </w:r>
      <w:r w:rsidR="001D43B8" w:rsidRPr="001D43B8">
        <w:rPr>
          <w:rFonts w:ascii="Arial" w:hAnsi="Arial" w:cs="Arial"/>
          <w:sz w:val="28"/>
          <w:szCs w:val="28"/>
        </w:rPr>
        <w:t xml:space="preserve"> (folios trescientos setenta y dos y siguientes del expediente natural)</w:t>
      </w:r>
      <w:r w:rsidR="008F5EC3" w:rsidRPr="00082597">
        <w:rPr>
          <w:rFonts w:ascii="Arial" w:hAnsi="Arial" w:cs="Arial"/>
          <w:sz w:val="28"/>
          <w:szCs w:val="28"/>
        </w:rPr>
        <w:t>.</w:t>
      </w:r>
    </w:p>
    <w:p w14:paraId="7996F0A2" w14:textId="71049AC8" w:rsidR="004602E2" w:rsidRDefault="00917181" w:rsidP="0098268C">
      <w:pPr>
        <w:spacing w:before="360" w:after="360" w:line="360" w:lineRule="auto"/>
        <w:ind w:firstLine="851"/>
        <w:jc w:val="both"/>
        <w:rPr>
          <w:rFonts w:ascii="Arial" w:hAnsi="Arial" w:cs="Arial"/>
          <w:sz w:val="28"/>
          <w:szCs w:val="28"/>
        </w:rPr>
      </w:pPr>
      <w:r>
        <w:rPr>
          <w:rFonts w:ascii="Arial" w:hAnsi="Arial" w:cs="Arial"/>
          <w:b/>
          <w:sz w:val="28"/>
          <w:szCs w:val="28"/>
        </w:rPr>
        <w:t>12</w:t>
      </w:r>
      <w:r w:rsidR="005D7887" w:rsidRPr="005D7887">
        <w:rPr>
          <w:rFonts w:ascii="Arial" w:hAnsi="Arial" w:cs="Arial"/>
          <w:b/>
          <w:sz w:val="28"/>
          <w:szCs w:val="28"/>
        </w:rPr>
        <w:t xml:space="preserve">. </w:t>
      </w:r>
      <w:r w:rsidR="005D7887">
        <w:rPr>
          <w:rFonts w:ascii="Arial" w:hAnsi="Arial" w:cs="Arial"/>
          <w:sz w:val="28"/>
          <w:szCs w:val="28"/>
        </w:rPr>
        <w:t xml:space="preserve">Mediante resolución de veintiuno de </w:t>
      </w:r>
      <w:r w:rsidR="0073432C">
        <w:rPr>
          <w:rFonts w:ascii="Arial" w:hAnsi="Arial" w:cs="Arial"/>
          <w:sz w:val="28"/>
          <w:szCs w:val="28"/>
        </w:rPr>
        <w:t xml:space="preserve">septiembre de dos mil dieciséis, </w:t>
      </w:r>
      <w:r w:rsidR="005D7887">
        <w:rPr>
          <w:rFonts w:ascii="Arial" w:hAnsi="Arial" w:cs="Arial"/>
          <w:sz w:val="28"/>
          <w:szCs w:val="28"/>
        </w:rPr>
        <w:t xml:space="preserve">el Pleno del </w:t>
      </w:r>
      <w:r w:rsidR="00F16CB7" w:rsidRPr="00F16CB7">
        <w:rPr>
          <w:rFonts w:ascii="Arial" w:hAnsi="Arial" w:cs="Arial"/>
          <w:sz w:val="28"/>
          <w:szCs w:val="28"/>
        </w:rPr>
        <w:t>Instituto Nacional de Transparencia, Acceso a la Información y Protección de Datos Personales</w:t>
      </w:r>
      <w:r w:rsidR="0073432C">
        <w:rPr>
          <w:rFonts w:ascii="Arial" w:hAnsi="Arial" w:cs="Arial"/>
          <w:sz w:val="28"/>
          <w:szCs w:val="28"/>
        </w:rPr>
        <w:t xml:space="preserve"> </w:t>
      </w:r>
      <w:r w:rsidR="0098268C">
        <w:rPr>
          <w:rFonts w:ascii="Arial" w:hAnsi="Arial" w:cs="Arial"/>
          <w:sz w:val="28"/>
          <w:szCs w:val="28"/>
        </w:rPr>
        <w:t xml:space="preserve">sostuvo que la empresa denunciada </w:t>
      </w:r>
      <w:r w:rsidR="0098268C" w:rsidRPr="005F3D2B">
        <w:rPr>
          <w:rFonts w:ascii="Arial" w:hAnsi="Arial" w:cs="Arial"/>
          <w:i/>
          <w:sz w:val="28"/>
          <w:szCs w:val="28"/>
        </w:rPr>
        <w:t>“efectuó el tratamiento de los datos personales de la denunciante en contravención a los principios de consentimiento, lealtad, responsabilidad y licitud, al haber divulgado sus datos personales a terceras personas a través del ‘aviso de terminación anticipada del contrato de arrendamiento’ que fue pegado en el lugar visible del inmueble objeto del contrato… por lo que presuntamente se actualiza la hipótesis de infracción contenida en la fracción IV del artículo 63 de la Ley Federal de Protección de Datos Personales en Posesión de los Particulares”,</w:t>
      </w:r>
      <w:r w:rsidR="0098268C">
        <w:rPr>
          <w:rFonts w:ascii="Arial" w:hAnsi="Arial" w:cs="Arial"/>
          <w:sz w:val="28"/>
          <w:szCs w:val="28"/>
        </w:rPr>
        <w:t xml:space="preserve"> por lo que </w:t>
      </w:r>
      <w:r w:rsidR="0073432C">
        <w:rPr>
          <w:rFonts w:ascii="Arial" w:hAnsi="Arial" w:cs="Arial"/>
          <w:sz w:val="28"/>
          <w:szCs w:val="28"/>
        </w:rPr>
        <w:t xml:space="preserve">determinó </w:t>
      </w:r>
      <w:r w:rsidR="004602E2">
        <w:rPr>
          <w:rFonts w:ascii="Arial" w:hAnsi="Arial" w:cs="Arial"/>
          <w:sz w:val="28"/>
          <w:szCs w:val="28"/>
        </w:rPr>
        <w:t>iniciar el procedimiento de imposición de sanciones</w:t>
      </w:r>
      <w:r w:rsidR="005F3D2B">
        <w:rPr>
          <w:rFonts w:ascii="Arial" w:hAnsi="Arial" w:cs="Arial"/>
          <w:sz w:val="28"/>
          <w:szCs w:val="28"/>
        </w:rPr>
        <w:t xml:space="preserve"> (folios trescientos noventa y tres y siguientes del expediente natural)</w:t>
      </w:r>
      <w:r w:rsidR="004602E2">
        <w:rPr>
          <w:rFonts w:ascii="Arial" w:hAnsi="Arial" w:cs="Arial"/>
          <w:sz w:val="28"/>
          <w:szCs w:val="28"/>
        </w:rPr>
        <w:t>.</w:t>
      </w:r>
    </w:p>
    <w:p w14:paraId="77C8F4BC" w14:textId="1CD87899" w:rsidR="00CB276F" w:rsidRPr="007D3032" w:rsidRDefault="00917181" w:rsidP="00B323CF">
      <w:pPr>
        <w:pStyle w:val="corte4fondoCar"/>
        <w:spacing w:before="360" w:after="360"/>
        <w:ind w:firstLine="851"/>
        <w:rPr>
          <w:rFonts w:cs="Arial"/>
          <w:i/>
          <w:sz w:val="28"/>
          <w:szCs w:val="28"/>
          <w:lang w:val="es-MX"/>
        </w:rPr>
      </w:pPr>
      <w:r>
        <w:rPr>
          <w:rFonts w:cs="Arial"/>
          <w:b/>
          <w:sz w:val="28"/>
          <w:szCs w:val="28"/>
          <w:lang w:val="es-MX"/>
        </w:rPr>
        <w:t>13</w:t>
      </w:r>
      <w:r w:rsidR="00596B31" w:rsidRPr="00A52AAE">
        <w:rPr>
          <w:rFonts w:cs="Arial"/>
          <w:b/>
          <w:sz w:val="28"/>
          <w:szCs w:val="28"/>
          <w:lang w:val="es-MX"/>
        </w:rPr>
        <w:t>.</w:t>
      </w:r>
      <w:r w:rsidR="00596B31" w:rsidRPr="00A52AAE">
        <w:rPr>
          <w:rFonts w:cs="Arial"/>
          <w:sz w:val="28"/>
          <w:szCs w:val="28"/>
          <w:lang w:val="es-MX"/>
        </w:rPr>
        <w:t xml:space="preserve"> </w:t>
      </w:r>
      <w:r w:rsidR="00C6588B" w:rsidRPr="00A52AAE">
        <w:rPr>
          <w:rFonts w:cs="Arial"/>
          <w:sz w:val="28"/>
          <w:szCs w:val="28"/>
          <w:lang w:val="es-MX"/>
        </w:rPr>
        <w:t xml:space="preserve">Contra la resolución descrita en el numeral precedente, </w:t>
      </w:r>
      <w:r w:rsidR="00A56C3D">
        <w:rPr>
          <w:rFonts w:cs="Arial"/>
          <w:sz w:val="28"/>
          <w:szCs w:val="28"/>
          <w:lang w:val="es-MX"/>
        </w:rPr>
        <w:t xml:space="preserve">la </w:t>
      </w:r>
      <w:r w:rsidR="006B4063">
        <w:rPr>
          <w:rFonts w:cs="Arial"/>
          <w:sz w:val="28"/>
          <w:szCs w:val="28"/>
          <w:lang w:val="es-MX"/>
        </w:rPr>
        <w:t xml:space="preserve">empresa denunciada </w:t>
      </w:r>
      <w:r w:rsidR="004D1A8F">
        <w:rPr>
          <w:rFonts w:cs="Arial"/>
          <w:sz w:val="28"/>
          <w:szCs w:val="28"/>
          <w:lang w:val="es-MX"/>
        </w:rPr>
        <w:t>promovió</w:t>
      </w:r>
      <w:r w:rsidR="006B4063">
        <w:rPr>
          <w:rFonts w:cs="Arial"/>
          <w:sz w:val="28"/>
          <w:szCs w:val="28"/>
          <w:lang w:val="es-MX"/>
        </w:rPr>
        <w:t xml:space="preserve"> el juicio </w:t>
      </w:r>
      <w:r w:rsidR="00B307A0" w:rsidRPr="00EE7011">
        <w:rPr>
          <w:rFonts w:cs="Arial"/>
          <w:b/>
          <w:color w:val="FF0000"/>
          <w:sz w:val="28"/>
          <w:szCs w:val="28"/>
          <w:lang w:val="es-MX"/>
        </w:rPr>
        <w:t>**********</w:t>
      </w:r>
      <w:r w:rsidR="006B4063">
        <w:rPr>
          <w:rFonts w:cs="Arial"/>
          <w:sz w:val="28"/>
          <w:szCs w:val="28"/>
          <w:lang w:val="es-MX"/>
        </w:rPr>
        <w:t xml:space="preserve"> del índice de </w:t>
      </w:r>
      <w:r w:rsidR="00A56C3D">
        <w:rPr>
          <w:rFonts w:cs="Arial"/>
          <w:sz w:val="28"/>
          <w:szCs w:val="28"/>
          <w:lang w:val="es-MX"/>
        </w:rPr>
        <w:t>la</w:t>
      </w:r>
      <w:r w:rsidR="006B3468">
        <w:rPr>
          <w:rFonts w:cs="Arial"/>
          <w:sz w:val="28"/>
          <w:szCs w:val="28"/>
          <w:lang w:val="es-MX"/>
        </w:rPr>
        <w:t xml:space="preserve"> </w:t>
      </w:r>
      <w:r w:rsidR="004D1A8F">
        <w:rPr>
          <w:rFonts w:cs="Arial"/>
          <w:sz w:val="28"/>
          <w:szCs w:val="28"/>
          <w:lang w:val="es-MX"/>
        </w:rPr>
        <w:t>Séptima</w:t>
      </w:r>
      <w:r w:rsidR="006B3468">
        <w:rPr>
          <w:rFonts w:cs="Arial"/>
          <w:sz w:val="28"/>
          <w:szCs w:val="28"/>
          <w:lang w:val="es-MX"/>
        </w:rPr>
        <w:t xml:space="preserve"> </w:t>
      </w:r>
      <w:r w:rsidR="004D1A8F">
        <w:rPr>
          <w:rFonts w:cs="Arial"/>
          <w:sz w:val="28"/>
          <w:szCs w:val="28"/>
          <w:lang w:val="es-MX"/>
        </w:rPr>
        <w:t>Sala Regional Metropolitana del</w:t>
      </w:r>
      <w:r w:rsidR="009E6233">
        <w:rPr>
          <w:rFonts w:cs="Arial"/>
          <w:sz w:val="28"/>
          <w:szCs w:val="28"/>
          <w:lang w:val="es-MX"/>
        </w:rPr>
        <w:t xml:space="preserve"> </w:t>
      </w:r>
      <w:r w:rsidR="006B3468">
        <w:rPr>
          <w:rFonts w:cs="Arial"/>
          <w:sz w:val="28"/>
          <w:szCs w:val="28"/>
          <w:lang w:val="es-MX"/>
        </w:rPr>
        <w:t>Tribunal Federal de Justicia Administrativa</w:t>
      </w:r>
      <w:r w:rsidR="00A56C3D">
        <w:rPr>
          <w:rFonts w:cs="Arial"/>
          <w:sz w:val="28"/>
          <w:szCs w:val="28"/>
          <w:lang w:val="es-MX"/>
        </w:rPr>
        <w:t>,</w:t>
      </w:r>
      <w:r w:rsidR="00B323CF">
        <w:rPr>
          <w:rFonts w:cs="Arial"/>
          <w:sz w:val="28"/>
          <w:szCs w:val="28"/>
          <w:lang w:val="es-ES"/>
        </w:rPr>
        <w:t xml:space="preserve"> el cual fue fallado por sentencia de </w:t>
      </w:r>
      <w:r w:rsidR="00672D8C" w:rsidRPr="00672D8C">
        <w:rPr>
          <w:rFonts w:cs="Arial"/>
          <w:sz w:val="28"/>
          <w:szCs w:val="28"/>
          <w:lang w:val="es-ES"/>
        </w:rPr>
        <w:t>diez de marzo de dos mil diecisiete</w:t>
      </w:r>
      <w:r w:rsidR="00672D8C" w:rsidRPr="00672D8C">
        <w:rPr>
          <w:rFonts w:cs="Arial"/>
          <w:b/>
          <w:sz w:val="28"/>
          <w:szCs w:val="28"/>
          <w:lang w:val="es-ES"/>
        </w:rPr>
        <w:t>,</w:t>
      </w:r>
      <w:r w:rsidR="00672D8C" w:rsidRPr="00672D8C">
        <w:rPr>
          <w:rFonts w:cs="Arial"/>
          <w:sz w:val="28"/>
          <w:szCs w:val="28"/>
          <w:lang w:val="es-ES"/>
        </w:rPr>
        <w:t xml:space="preserve"> en la que </w:t>
      </w:r>
      <w:r w:rsidR="00B323CF">
        <w:rPr>
          <w:rFonts w:cs="Arial"/>
          <w:sz w:val="28"/>
          <w:szCs w:val="28"/>
          <w:lang w:val="es-ES"/>
        </w:rPr>
        <w:t xml:space="preserve">se </w:t>
      </w:r>
      <w:r w:rsidR="00672D8C" w:rsidRPr="00672D8C">
        <w:rPr>
          <w:rFonts w:cs="Arial"/>
          <w:sz w:val="28"/>
          <w:szCs w:val="28"/>
          <w:lang w:val="es-ES"/>
        </w:rPr>
        <w:t>reconoció la validez de la resolución impugnada</w:t>
      </w:r>
      <w:r w:rsidR="00B323CF">
        <w:rPr>
          <w:rFonts w:cs="Arial"/>
          <w:sz w:val="28"/>
          <w:szCs w:val="28"/>
          <w:lang w:val="es-ES"/>
        </w:rPr>
        <w:t xml:space="preserve"> (</w:t>
      </w:r>
      <w:r w:rsidR="005C7FC3">
        <w:rPr>
          <w:rFonts w:cs="Arial"/>
          <w:sz w:val="28"/>
          <w:szCs w:val="28"/>
          <w:lang w:val="es-ES"/>
        </w:rPr>
        <w:t>folios quinientos veintiséis y siguientes del expediente natural)</w:t>
      </w:r>
      <w:r w:rsidR="00E2737D">
        <w:rPr>
          <w:rFonts w:cs="Arial"/>
          <w:sz w:val="28"/>
          <w:szCs w:val="28"/>
          <w:lang w:val="es-ES"/>
        </w:rPr>
        <w:t>.</w:t>
      </w:r>
    </w:p>
    <w:p w14:paraId="457428E9" w14:textId="0A24F8D8" w:rsidR="0064722C" w:rsidRDefault="00595310" w:rsidP="0064722C">
      <w:pPr>
        <w:pStyle w:val="corte4fondoCar"/>
        <w:spacing w:after="360"/>
        <w:ind w:firstLine="851"/>
        <w:rPr>
          <w:rFonts w:cs="Arial"/>
          <w:sz w:val="28"/>
          <w:szCs w:val="28"/>
          <w:lang w:val="es-MX"/>
        </w:rPr>
      </w:pPr>
      <w:r>
        <w:rPr>
          <w:rFonts w:cs="Arial"/>
          <w:b/>
          <w:sz w:val="28"/>
          <w:szCs w:val="28"/>
          <w:lang w:val="es-MX"/>
        </w:rPr>
        <w:t>1</w:t>
      </w:r>
      <w:r w:rsidR="00917181">
        <w:rPr>
          <w:rFonts w:cs="Arial"/>
          <w:b/>
          <w:sz w:val="28"/>
          <w:szCs w:val="28"/>
          <w:lang w:val="es-MX"/>
        </w:rPr>
        <w:t>4</w:t>
      </w:r>
      <w:r w:rsidR="003D7B84" w:rsidRPr="00A52AAE">
        <w:rPr>
          <w:rFonts w:cs="Arial"/>
          <w:b/>
          <w:sz w:val="28"/>
          <w:szCs w:val="28"/>
          <w:lang w:val="es-MX"/>
        </w:rPr>
        <w:t>.</w:t>
      </w:r>
      <w:r w:rsidR="003D7B84" w:rsidRPr="00A52AAE">
        <w:rPr>
          <w:rFonts w:cs="Arial"/>
          <w:sz w:val="28"/>
          <w:szCs w:val="28"/>
          <w:lang w:val="es-MX"/>
        </w:rPr>
        <w:t xml:space="preserve"> </w:t>
      </w:r>
      <w:r w:rsidR="00E42283" w:rsidRPr="00FD43AC">
        <w:rPr>
          <w:rFonts w:cs="Arial"/>
          <w:sz w:val="28"/>
          <w:szCs w:val="28"/>
          <w:lang w:val="es-MX"/>
        </w:rPr>
        <w:t xml:space="preserve">En desacuerdo con la </w:t>
      </w:r>
      <w:r w:rsidR="005C7FC3">
        <w:rPr>
          <w:rFonts w:cs="Arial"/>
          <w:sz w:val="28"/>
          <w:szCs w:val="28"/>
          <w:lang w:val="es-MX"/>
        </w:rPr>
        <w:t xml:space="preserve">sentencia </w:t>
      </w:r>
      <w:r w:rsidR="00E42283" w:rsidRPr="00FD43AC">
        <w:rPr>
          <w:rFonts w:cs="Arial"/>
          <w:sz w:val="28"/>
          <w:szCs w:val="28"/>
          <w:lang w:val="es-MX"/>
        </w:rPr>
        <w:t xml:space="preserve">descrita en el numeral precedente, la </w:t>
      </w:r>
      <w:r w:rsidR="00E2737D">
        <w:rPr>
          <w:rFonts w:cs="Arial"/>
          <w:sz w:val="28"/>
          <w:szCs w:val="28"/>
          <w:lang w:val="es-MX"/>
        </w:rPr>
        <w:t>persona moral</w:t>
      </w:r>
      <w:r w:rsidR="00E42283">
        <w:rPr>
          <w:rFonts w:cs="Arial"/>
          <w:sz w:val="28"/>
          <w:szCs w:val="28"/>
          <w:lang w:val="es-MX"/>
        </w:rPr>
        <w:t xml:space="preserve"> </w:t>
      </w:r>
      <w:r w:rsidR="00E42283" w:rsidRPr="00FD43AC">
        <w:rPr>
          <w:rFonts w:cs="Arial"/>
          <w:sz w:val="28"/>
          <w:szCs w:val="28"/>
          <w:lang w:val="es-MX"/>
        </w:rPr>
        <w:t>promovió el juicio de amparo origen de este asunto, en el que</w:t>
      </w:r>
      <w:r w:rsidR="00E42283">
        <w:rPr>
          <w:rFonts w:cs="Arial"/>
          <w:sz w:val="28"/>
          <w:szCs w:val="28"/>
          <w:lang w:val="es-MX"/>
        </w:rPr>
        <w:t xml:space="preserve"> planteó </w:t>
      </w:r>
      <w:r w:rsidR="00FF68FA">
        <w:rPr>
          <w:rFonts w:cs="Arial"/>
          <w:sz w:val="28"/>
          <w:szCs w:val="28"/>
          <w:lang w:val="es-MX"/>
        </w:rPr>
        <w:t>diversos conceptos de violación, entre ellos, los dirigido</w:t>
      </w:r>
      <w:r w:rsidR="00E2737D">
        <w:rPr>
          <w:rFonts w:cs="Arial"/>
          <w:sz w:val="28"/>
          <w:szCs w:val="28"/>
          <w:lang w:val="es-MX"/>
        </w:rPr>
        <w:t>s a tildar de inconstitucional</w:t>
      </w:r>
      <w:r w:rsidR="00FF68FA">
        <w:rPr>
          <w:rFonts w:cs="Arial"/>
          <w:sz w:val="28"/>
          <w:szCs w:val="28"/>
          <w:lang w:val="es-MX"/>
        </w:rPr>
        <w:t xml:space="preserve"> </w:t>
      </w:r>
      <w:r w:rsidR="00552E37">
        <w:rPr>
          <w:rFonts w:cs="Arial"/>
          <w:b/>
          <w:sz w:val="28"/>
          <w:szCs w:val="28"/>
          <w:lang w:val="es-ES"/>
        </w:rPr>
        <w:t>el artículo 131</w:t>
      </w:r>
      <w:r w:rsidR="00213F6E">
        <w:rPr>
          <w:rFonts w:cs="Arial"/>
          <w:b/>
          <w:sz w:val="28"/>
          <w:szCs w:val="28"/>
          <w:lang w:val="es-ES"/>
        </w:rPr>
        <w:t>, último párrafo,</w:t>
      </w:r>
      <w:r w:rsidR="00E2737D" w:rsidRPr="00E2737D">
        <w:rPr>
          <w:rFonts w:cs="Arial"/>
          <w:b/>
          <w:sz w:val="28"/>
          <w:szCs w:val="28"/>
          <w:lang w:val="es-ES"/>
        </w:rPr>
        <w:t xml:space="preserve"> del Reglamento de la Ley Federal de Protección de Datos </w:t>
      </w:r>
      <w:r w:rsidR="00E2737D" w:rsidRPr="00E2737D">
        <w:rPr>
          <w:rFonts w:cs="Arial"/>
          <w:b/>
          <w:sz w:val="28"/>
          <w:szCs w:val="28"/>
          <w:lang w:val="es-ES"/>
        </w:rPr>
        <w:lastRenderedPageBreak/>
        <w:t>Personales en Posesión de los Particulares</w:t>
      </w:r>
      <w:r w:rsidR="00DE6DB6" w:rsidRPr="00DE6DB6">
        <w:rPr>
          <w:rFonts w:cs="Arial"/>
          <w:sz w:val="28"/>
          <w:szCs w:val="28"/>
          <w:lang w:val="es-ES"/>
        </w:rPr>
        <w:t xml:space="preserve"> </w:t>
      </w:r>
      <w:r w:rsidR="00552E37">
        <w:rPr>
          <w:rFonts w:cs="Arial"/>
          <w:sz w:val="28"/>
          <w:szCs w:val="28"/>
          <w:lang w:val="es-ES"/>
        </w:rPr>
        <w:t xml:space="preserve">–por </w:t>
      </w:r>
      <w:r w:rsidR="00DE6DB6" w:rsidRPr="00DE6DB6">
        <w:rPr>
          <w:rFonts w:cs="Arial"/>
          <w:sz w:val="28"/>
          <w:szCs w:val="28"/>
          <w:lang w:val="es-ES"/>
        </w:rPr>
        <w:t>considera</w:t>
      </w:r>
      <w:r w:rsidR="005C24A5">
        <w:rPr>
          <w:rFonts w:cs="Arial"/>
          <w:sz w:val="28"/>
          <w:szCs w:val="28"/>
          <w:lang w:val="es-ES"/>
        </w:rPr>
        <w:t>r que transgrede el principio a la</w:t>
      </w:r>
      <w:r w:rsidR="00DE6DB6" w:rsidRPr="00DE6DB6">
        <w:rPr>
          <w:rFonts w:cs="Arial"/>
          <w:sz w:val="28"/>
          <w:szCs w:val="28"/>
          <w:lang w:val="es-ES"/>
        </w:rPr>
        <w:t xml:space="preserve"> seguridad jurídica, </w:t>
      </w:r>
      <w:r w:rsidR="005C24A5">
        <w:rPr>
          <w:rFonts w:cs="Arial"/>
          <w:sz w:val="28"/>
          <w:szCs w:val="28"/>
          <w:lang w:val="es-ES"/>
        </w:rPr>
        <w:t xml:space="preserve">dado </w:t>
      </w:r>
      <w:r w:rsidR="00552E37">
        <w:rPr>
          <w:rFonts w:cs="Arial"/>
          <w:sz w:val="28"/>
          <w:szCs w:val="28"/>
          <w:lang w:val="es-ES"/>
        </w:rPr>
        <w:t xml:space="preserve">que no establece </w:t>
      </w:r>
      <w:r w:rsidR="00DE6DB6" w:rsidRPr="00DE6DB6">
        <w:rPr>
          <w:rFonts w:cs="Arial"/>
          <w:sz w:val="28"/>
          <w:szCs w:val="28"/>
          <w:lang w:val="es-ES"/>
        </w:rPr>
        <w:t xml:space="preserve">un plazo para que la autoridad </w:t>
      </w:r>
      <w:r w:rsidR="00917181">
        <w:rPr>
          <w:rFonts w:cs="Arial"/>
          <w:sz w:val="28"/>
          <w:szCs w:val="28"/>
          <w:lang w:val="es-ES"/>
        </w:rPr>
        <w:t xml:space="preserve">concluya el procedimiento de investigación </w:t>
      </w:r>
      <w:r w:rsidR="005C24A5">
        <w:rPr>
          <w:rFonts w:cs="Arial"/>
          <w:sz w:val="28"/>
          <w:szCs w:val="28"/>
          <w:lang w:val="es-ES"/>
        </w:rPr>
        <w:t xml:space="preserve">dejando indefinida </w:t>
      </w:r>
      <w:r w:rsidR="00DE6DB6" w:rsidRPr="00DE6DB6">
        <w:rPr>
          <w:rFonts w:cs="Arial"/>
          <w:sz w:val="28"/>
          <w:szCs w:val="28"/>
          <w:lang w:val="es-ES"/>
        </w:rPr>
        <w:t>la situación jurídica del gobernado</w:t>
      </w:r>
      <w:r w:rsidR="00917181">
        <w:rPr>
          <w:rFonts w:cs="Arial"/>
          <w:sz w:val="28"/>
          <w:szCs w:val="28"/>
          <w:lang w:val="es-ES"/>
        </w:rPr>
        <w:t>–</w:t>
      </w:r>
      <w:r w:rsidR="0064722C">
        <w:rPr>
          <w:rFonts w:cs="Arial"/>
          <w:sz w:val="28"/>
          <w:szCs w:val="28"/>
          <w:lang w:val="es-ES"/>
        </w:rPr>
        <w:t xml:space="preserve">; juicio de amparo </w:t>
      </w:r>
      <w:r w:rsidR="0064722C">
        <w:rPr>
          <w:rFonts w:cs="Arial"/>
          <w:sz w:val="28"/>
          <w:szCs w:val="28"/>
          <w:lang w:val="es-MX"/>
        </w:rPr>
        <w:t xml:space="preserve">en cuya </w:t>
      </w:r>
      <w:r w:rsidR="0064722C" w:rsidRPr="005C24A5">
        <w:rPr>
          <w:rFonts w:cs="Arial"/>
          <w:sz w:val="28"/>
          <w:szCs w:val="28"/>
          <w:lang w:val="es-MX"/>
        </w:rPr>
        <w:t>sentencia de trece de diciembre de dos mil diecisiete –ahora recurrida– (folios ciento doce y siguientes del expediente de amparo),</w:t>
      </w:r>
      <w:r w:rsidR="0064722C">
        <w:rPr>
          <w:rFonts w:cs="Arial"/>
          <w:b/>
          <w:sz w:val="28"/>
          <w:szCs w:val="28"/>
          <w:lang w:val="es-MX"/>
        </w:rPr>
        <w:t xml:space="preserve"> se desestimaron los conceptos de violación de constitucionalidad y se concedió el amparo solicitado </w:t>
      </w:r>
      <w:r w:rsidR="0064722C" w:rsidRPr="0064722C">
        <w:rPr>
          <w:rFonts w:cs="Arial"/>
          <w:sz w:val="28"/>
          <w:szCs w:val="28"/>
          <w:lang w:val="es-MX"/>
        </w:rPr>
        <w:t>por una violación formal,</w:t>
      </w:r>
      <w:r w:rsidR="0064722C">
        <w:rPr>
          <w:rFonts w:cs="Arial"/>
          <w:b/>
          <w:sz w:val="28"/>
          <w:szCs w:val="28"/>
          <w:lang w:val="es-MX"/>
        </w:rPr>
        <w:t xml:space="preserve"> </w:t>
      </w:r>
      <w:r w:rsidR="0064722C">
        <w:rPr>
          <w:rFonts w:cs="Arial"/>
          <w:sz w:val="28"/>
          <w:szCs w:val="28"/>
          <w:lang w:val="es-MX"/>
        </w:rPr>
        <w:t>con base en las consideraciones que, en lo</w:t>
      </w:r>
      <w:r w:rsidR="001F1660">
        <w:rPr>
          <w:rFonts w:cs="Arial"/>
          <w:sz w:val="28"/>
          <w:szCs w:val="28"/>
          <w:lang w:val="es-MX"/>
        </w:rPr>
        <w:t xml:space="preserve"> que</w:t>
      </w:r>
      <w:r w:rsidR="0064722C">
        <w:rPr>
          <w:rFonts w:cs="Arial"/>
          <w:sz w:val="28"/>
          <w:szCs w:val="28"/>
          <w:lang w:val="es-MX"/>
        </w:rPr>
        <w:t xml:space="preserve"> interesa, se sintetizan a continuación:</w:t>
      </w:r>
    </w:p>
    <w:p w14:paraId="3119E8C5" w14:textId="77777777" w:rsidR="00F15859" w:rsidRDefault="00E455E7" w:rsidP="00F15859">
      <w:pPr>
        <w:pStyle w:val="corte4fondoCar"/>
        <w:spacing w:after="360"/>
        <w:ind w:firstLine="851"/>
        <w:rPr>
          <w:rFonts w:cs="Arial"/>
          <w:sz w:val="28"/>
          <w:szCs w:val="28"/>
          <w:lang w:val="es-MX"/>
        </w:rPr>
      </w:pPr>
      <w:r w:rsidRPr="00E455E7">
        <w:rPr>
          <w:rFonts w:cs="Arial"/>
          <w:b/>
          <w:sz w:val="28"/>
          <w:szCs w:val="28"/>
          <w:lang w:val="es-MX"/>
        </w:rPr>
        <w:t>A.</w:t>
      </w:r>
      <w:r w:rsidRPr="00E455E7">
        <w:rPr>
          <w:rFonts w:cs="Arial"/>
          <w:sz w:val="28"/>
          <w:szCs w:val="28"/>
          <w:lang w:val="es-MX"/>
        </w:rPr>
        <w:t xml:space="preserve"> En relación con la caducidad del procedimiento de origen</w:t>
      </w:r>
      <w:r w:rsidR="008A2D70">
        <w:rPr>
          <w:rFonts w:cs="Arial"/>
          <w:sz w:val="28"/>
          <w:szCs w:val="28"/>
          <w:lang w:val="es-MX"/>
        </w:rPr>
        <w:t xml:space="preserve"> en términos del </w:t>
      </w:r>
      <w:r w:rsidR="008A2D70" w:rsidRPr="00E455E7">
        <w:rPr>
          <w:rFonts w:cs="Arial"/>
          <w:sz w:val="28"/>
          <w:szCs w:val="28"/>
          <w:lang w:val="es-MX"/>
        </w:rPr>
        <w:t xml:space="preserve">artículo </w:t>
      </w:r>
      <w:r w:rsidR="00ED0A0D">
        <w:rPr>
          <w:rFonts w:cs="Arial"/>
          <w:sz w:val="28"/>
          <w:szCs w:val="28"/>
          <w:lang w:val="es-MX"/>
        </w:rPr>
        <w:t>1</w:t>
      </w:r>
      <w:r w:rsidR="008A2D70" w:rsidRPr="00E455E7">
        <w:rPr>
          <w:rFonts w:cs="Arial"/>
          <w:sz w:val="28"/>
          <w:szCs w:val="28"/>
          <w:lang w:val="es-MX"/>
        </w:rPr>
        <w:t>32</w:t>
      </w:r>
      <w:r w:rsidR="00F95077">
        <w:rPr>
          <w:rFonts w:cs="Arial"/>
          <w:sz w:val="28"/>
          <w:szCs w:val="28"/>
          <w:lang w:val="es-MX"/>
        </w:rPr>
        <w:t>, primer párrafo,</w:t>
      </w:r>
      <w:r w:rsidR="008A2D70" w:rsidRPr="00E455E7">
        <w:rPr>
          <w:rFonts w:cs="Arial"/>
          <w:sz w:val="28"/>
          <w:szCs w:val="28"/>
          <w:lang w:val="es-MX"/>
        </w:rPr>
        <w:t xml:space="preserve"> del </w:t>
      </w:r>
      <w:r w:rsidR="008A2D70" w:rsidRPr="00E455E7">
        <w:rPr>
          <w:rFonts w:cs="Arial"/>
          <w:sz w:val="28"/>
          <w:szCs w:val="28"/>
          <w:lang w:val="es-ES"/>
        </w:rPr>
        <w:t>Reglamento de la Ley Federal de Protección de Datos Personales en Posesión de los Particulares</w:t>
      </w:r>
      <w:r w:rsidR="00F95077">
        <w:rPr>
          <w:rStyle w:val="Refdenotaalpie"/>
          <w:rFonts w:cs="Arial"/>
          <w:sz w:val="28"/>
          <w:szCs w:val="28"/>
          <w:lang w:val="es-ES"/>
        </w:rPr>
        <w:footnoteReference w:id="1"/>
      </w:r>
      <w:r w:rsidR="00213F6E">
        <w:rPr>
          <w:rFonts w:cs="Arial"/>
          <w:sz w:val="28"/>
          <w:szCs w:val="28"/>
          <w:lang w:val="es-ES"/>
        </w:rPr>
        <w:t xml:space="preserve">, sostuvo que el plazo de ciento ochenta días no debe computarse a partir de </w:t>
      </w:r>
      <w:r w:rsidRPr="00E455E7">
        <w:rPr>
          <w:rFonts w:cs="Arial"/>
          <w:sz w:val="28"/>
          <w:szCs w:val="28"/>
          <w:lang w:val="es-MX"/>
        </w:rPr>
        <w:t>los requerimientos de información formulados mediante los oficios de cinco de junio de dos mil quince y veintiocho de septiembre siguiente</w:t>
      </w:r>
      <w:r w:rsidR="00213F6E">
        <w:rPr>
          <w:rFonts w:cs="Arial"/>
          <w:sz w:val="28"/>
          <w:szCs w:val="28"/>
          <w:lang w:val="es-MX"/>
        </w:rPr>
        <w:t>, porque éstos pertenecen a la etapa de investigación y no al procedimiento de verificación, que comenzó hasta que se dictó el acuerdo de inicio de seis de junio de dos mil dieciséis, según se aprecia de la reproducción siguiente:</w:t>
      </w:r>
    </w:p>
    <w:p w14:paraId="04C8D81C" w14:textId="6825A9CE" w:rsidR="00F15859" w:rsidRPr="00F15859" w:rsidRDefault="00F15859" w:rsidP="00F15859">
      <w:pPr>
        <w:pStyle w:val="corte4fondoCar"/>
        <w:spacing w:after="360" w:line="240" w:lineRule="auto"/>
        <w:ind w:left="709" w:right="709" w:firstLine="0"/>
        <w:rPr>
          <w:rFonts w:cs="Arial"/>
          <w:i/>
          <w:color w:val="000000"/>
          <w:sz w:val="28"/>
          <w:szCs w:val="28"/>
        </w:rPr>
      </w:pPr>
      <w:r w:rsidRPr="00F15859">
        <w:rPr>
          <w:rFonts w:cs="Arial"/>
          <w:i/>
          <w:sz w:val="28"/>
          <w:szCs w:val="28"/>
          <w:lang w:val="es-MX"/>
        </w:rPr>
        <w:t xml:space="preserve">“(…) </w:t>
      </w:r>
      <w:r w:rsidRPr="00F15859">
        <w:rPr>
          <w:rFonts w:cs="Arial"/>
          <w:i/>
          <w:color w:val="000000"/>
          <w:sz w:val="28"/>
          <w:szCs w:val="28"/>
        </w:rPr>
        <w:t xml:space="preserve">Las consideraciones hasta aquí expuestas, permiten concluir que la solicitud de información contenida en los oficios </w:t>
      </w:r>
      <w:r w:rsidR="00E77445" w:rsidRPr="00EE7011">
        <w:rPr>
          <w:rFonts w:cs="Arial"/>
          <w:b/>
          <w:color w:val="FF0000"/>
          <w:sz w:val="28"/>
          <w:szCs w:val="28"/>
          <w:lang w:val="es-MX"/>
        </w:rPr>
        <w:t>**********</w:t>
      </w:r>
      <w:r w:rsidRPr="00F15859">
        <w:rPr>
          <w:rFonts w:cs="Arial"/>
          <w:b/>
          <w:i/>
          <w:color w:val="FF0000"/>
          <w:sz w:val="28"/>
          <w:szCs w:val="28"/>
        </w:rPr>
        <w:t>,</w:t>
      </w:r>
      <w:r w:rsidRPr="00F15859">
        <w:rPr>
          <w:rFonts w:cs="Arial"/>
          <w:i/>
          <w:sz w:val="28"/>
          <w:szCs w:val="28"/>
        </w:rPr>
        <w:t xml:space="preserve"> de cinco de junio de dos mil quince y </w:t>
      </w:r>
      <w:r w:rsidR="00E77445" w:rsidRPr="00EE7011">
        <w:rPr>
          <w:rFonts w:cs="Arial"/>
          <w:b/>
          <w:color w:val="FF0000"/>
          <w:sz w:val="28"/>
          <w:szCs w:val="28"/>
          <w:lang w:val="es-MX"/>
        </w:rPr>
        <w:t>**********</w:t>
      </w:r>
      <w:r w:rsidRPr="00F15859">
        <w:rPr>
          <w:rFonts w:cs="Arial"/>
          <w:b/>
          <w:i/>
          <w:color w:val="FF0000"/>
          <w:sz w:val="28"/>
          <w:szCs w:val="28"/>
        </w:rPr>
        <w:t>,</w:t>
      </w:r>
      <w:r w:rsidRPr="00F15859">
        <w:rPr>
          <w:rFonts w:cs="Arial"/>
          <w:i/>
          <w:color w:val="FF0000"/>
          <w:sz w:val="28"/>
          <w:szCs w:val="28"/>
        </w:rPr>
        <w:t xml:space="preserve"> </w:t>
      </w:r>
      <w:r w:rsidRPr="00F15859">
        <w:rPr>
          <w:rFonts w:cs="Arial"/>
          <w:i/>
          <w:sz w:val="28"/>
          <w:szCs w:val="28"/>
        </w:rPr>
        <w:t>de veintiocho de septiembre siguiente;</w:t>
      </w:r>
      <w:r w:rsidRPr="00F15859">
        <w:rPr>
          <w:rFonts w:cs="Arial"/>
          <w:i/>
          <w:color w:val="000000"/>
          <w:sz w:val="28"/>
          <w:szCs w:val="28"/>
        </w:rPr>
        <w:t xml:space="preserve"> sustentada en el artículo 131, último párrafo, del Reglamento de la Ley Federal de Protección de Datos Personales en Posesión de</w:t>
      </w:r>
      <w:r w:rsidR="00030A23">
        <w:rPr>
          <w:rFonts w:cs="Arial"/>
          <w:i/>
          <w:color w:val="000000"/>
          <w:sz w:val="28"/>
          <w:szCs w:val="28"/>
        </w:rPr>
        <w:t xml:space="preserve"> los</w:t>
      </w:r>
      <w:r w:rsidRPr="00F15859">
        <w:rPr>
          <w:rFonts w:cs="Arial"/>
          <w:i/>
          <w:color w:val="000000"/>
          <w:sz w:val="28"/>
          <w:szCs w:val="28"/>
        </w:rPr>
        <w:t xml:space="preserve"> Particulares, </w:t>
      </w:r>
      <w:r w:rsidRPr="00F15859">
        <w:rPr>
          <w:rFonts w:cs="Arial"/>
          <w:b/>
          <w:bCs/>
          <w:i/>
          <w:color w:val="000000"/>
          <w:sz w:val="28"/>
          <w:szCs w:val="28"/>
        </w:rPr>
        <w:t xml:space="preserve">en modo alguno constituye el inicio del procedimiento de verificación, </w:t>
      </w:r>
      <w:r w:rsidRPr="00F15859">
        <w:rPr>
          <w:rFonts w:cs="Arial"/>
          <w:i/>
          <w:color w:val="000000"/>
          <w:sz w:val="28"/>
          <w:szCs w:val="28"/>
        </w:rPr>
        <w:t xml:space="preserve">pues la autoridad que lo emitió únicamente procedió a solicitar la documentación e información que estimó necesaria </w:t>
      </w:r>
      <w:r w:rsidRPr="00F15859">
        <w:rPr>
          <w:rFonts w:cs="Arial"/>
          <w:b/>
          <w:i/>
          <w:color w:val="000000"/>
          <w:sz w:val="28"/>
          <w:szCs w:val="28"/>
        </w:rPr>
        <w:t>en ejercicio de sus facultades de investigación</w:t>
      </w:r>
      <w:r w:rsidRPr="00F15859">
        <w:rPr>
          <w:rFonts w:cs="Arial"/>
          <w:i/>
          <w:color w:val="000000"/>
          <w:sz w:val="28"/>
          <w:szCs w:val="28"/>
        </w:rPr>
        <w:t xml:space="preserve">, para determinar si se iniciaba </w:t>
      </w:r>
      <w:r w:rsidRPr="00F15859">
        <w:rPr>
          <w:rFonts w:cs="Arial"/>
          <w:i/>
          <w:color w:val="000000"/>
          <w:sz w:val="28"/>
          <w:szCs w:val="28"/>
        </w:rPr>
        <w:lastRenderedPageBreak/>
        <w:t>o no dicho procedimiento por parte del Pleno del Instituto Federal de Acceso a la Información y Protección de Datos.</w:t>
      </w:r>
    </w:p>
    <w:p w14:paraId="0E20CFA8" w14:textId="73F0E624" w:rsidR="00F15859" w:rsidRPr="00F15859" w:rsidRDefault="00F15859" w:rsidP="00F15859">
      <w:pPr>
        <w:pStyle w:val="corte4fondoCar"/>
        <w:spacing w:after="360" w:line="240" w:lineRule="auto"/>
        <w:ind w:left="709" w:right="709" w:firstLine="0"/>
        <w:rPr>
          <w:rFonts w:cs="Arial"/>
          <w:i/>
          <w:color w:val="000000"/>
          <w:sz w:val="28"/>
          <w:szCs w:val="28"/>
        </w:rPr>
      </w:pPr>
      <w:r w:rsidRPr="00F15859">
        <w:rPr>
          <w:rFonts w:cs="Arial"/>
          <w:i/>
          <w:color w:val="000000"/>
          <w:sz w:val="28"/>
          <w:szCs w:val="28"/>
        </w:rPr>
        <w:t>Máxime, que el artículo 39, fracciones I, VI y VIII, del Reglamento Interior del Instituto Federal de Acceso a la Información</w:t>
      </w:r>
      <w:r w:rsidR="006B1AE2">
        <w:rPr>
          <w:rFonts w:cs="Arial"/>
          <w:i/>
          <w:color w:val="000000"/>
          <w:sz w:val="28"/>
          <w:szCs w:val="28"/>
        </w:rPr>
        <w:t xml:space="preserve"> (sic)</w:t>
      </w:r>
      <w:r w:rsidRPr="00F15859">
        <w:rPr>
          <w:rFonts w:cs="Arial"/>
          <w:i/>
          <w:color w:val="000000"/>
          <w:sz w:val="28"/>
          <w:szCs w:val="28"/>
        </w:rPr>
        <w:t>, establecen, la posibilidad de que la autoridad, tras recibir una denuncia, pueda solicitar información que estime oportuna para el desarrollo de la indagatoria, lo que ocurrió en el caso, pues la autoridad se vio en la necesidad de solicitar información a la empresa ahora quejosa, para contar con más elementos que le permitieran determinar si procedía o no iniciar un procedimiento por posibles incumplimientos a la Ley Federal de Protección de Datos Personales de Posesión de los Particulares.</w:t>
      </w:r>
    </w:p>
    <w:p w14:paraId="7453F62A" w14:textId="77777777" w:rsidR="00F15859" w:rsidRPr="00F15859" w:rsidRDefault="00F15859" w:rsidP="00F15859">
      <w:pPr>
        <w:pStyle w:val="corte4fondoCar"/>
        <w:spacing w:after="360" w:line="240" w:lineRule="auto"/>
        <w:ind w:left="709" w:right="709" w:firstLine="0"/>
        <w:rPr>
          <w:rFonts w:cs="Arial"/>
          <w:i/>
          <w:color w:val="000000"/>
          <w:sz w:val="28"/>
          <w:szCs w:val="28"/>
        </w:rPr>
      </w:pPr>
      <w:r w:rsidRPr="00F15859">
        <w:rPr>
          <w:rFonts w:cs="Arial"/>
          <w:i/>
          <w:color w:val="000000"/>
          <w:sz w:val="28"/>
          <w:szCs w:val="28"/>
        </w:rPr>
        <w:t xml:space="preserve">Entonces, si el Instituto Federal de Acceso a la Información y Protección de Datos, está facultado para vigilar y verificar el cumplimiento de las disposiciones contenidas en la Ley de que se trata y, para atender a las denuncias que se presentan ante él, así como para solicitar la documentación que estime oportuna en la indagatoria, a través de la Dirección General de Verificación; ésta se encontraba facultada para solicitar la información que pidió a la denunciada (ahora quejosa), para investigar los hechos denunciados; previó a iniciar el procedimiento de verificación. </w:t>
      </w:r>
    </w:p>
    <w:p w14:paraId="21672A50" w14:textId="1ACE7B4E" w:rsidR="00F15859" w:rsidRPr="00F15859" w:rsidRDefault="00F15859" w:rsidP="00F15859">
      <w:pPr>
        <w:pStyle w:val="corte4fondoCar"/>
        <w:spacing w:after="360" w:line="240" w:lineRule="auto"/>
        <w:ind w:left="709" w:right="709" w:firstLine="0"/>
        <w:rPr>
          <w:rFonts w:cs="Arial"/>
          <w:i/>
          <w:color w:val="000000"/>
          <w:sz w:val="28"/>
          <w:szCs w:val="28"/>
        </w:rPr>
      </w:pPr>
      <w:r w:rsidRPr="00F15859">
        <w:rPr>
          <w:rFonts w:cs="Arial"/>
          <w:i/>
          <w:color w:val="000000"/>
          <w:sz w:val="28"/>
          <w:szCs w:val="28"/>
        </w:rPr>
        <w:t xml:space="preserve">Por ende, con la emisión de los oficios </w:t>
      </w:r>
      <w:r w:rsidR="006F3AB7" w:rsidRPr="006F3AB7">
        <w:rPr>
          <w:rFonts w:cs="Arial"/>
          <w:b/>
          <w:i/>
          <w:color w:val="FF0000"/>
          <w:sz w:val="28"/>
          <w:szCs w:val="28"/>
          <w:lang w:val="es-MX"/>
        </w:rPr>
        <w:t>**********</w:t>
      </w:r>
      <w:r w:rsidRPr="00F15859">
        <w:rPr>
          <w:rFonts w:cs="Arial"/>
          <w:b/>
          <w:i/>
          <w:color w:val="FF0000"/>
          <w:sz w:val="28"/>
          <w:szCs w:val="28"/>
        </w:rPr>
        <w:t>,</w:t>
      </w:r>
      <w:r w:rsidRPr="00F15859">
        <w:rPr>
          <w:rFonts w:cs="Arial"/>
          <w:i/>
          <w:sz w:val="28"/>
          <w:szCs w:val="28"/>
        </w:rPr>
        <w:t xml:space="preserve"> de cinco de junio de dos mil quince y </w:t>
      </w:r>
      <w:r w:rsidR="006F3AB7" w:rsidRPr="006F3AB7">
        <w:rPr>
          <w:rFonts w:cs="Arial"/>
          <w:b/>
          <w:i/>
          <w:color w:val="FF0000"/>
          <w:sz w:val="28"/>
          <w:szCs w:val="28"/>
          <w:lang w:val="es-MX"/>
        </w:rPr>
        <w:t>**********</w:t>
      </w:r>
      <w:r w:rsidRPr="006F3AB7">
        <w:rPr>
          <w:rFonts w:cs="Arial"/>
          <w:b/>
          <w:i/>
          <w:color w:val="FF0000"/>
          <w:sz w:val="28"/>
          <w:szCs w:val="28"/>
        </w:rPr>
        <w:t>,</w:t>
      </w:r>
      <w:r w:rsidRPr="00F15859">
        <w:rPr>
          <w:rFonts w:cs="Arial"/>
          <w:i/>
          <w:color w:val="FF0000"/>
          <w:sz w:val="28"/>
          <w:szCs w:val="28"/>
        </w:rPr>
        <w:t xml:space="preserve"> </w:t>
      </w:r>
      <w:r w:rsidRPr="00F15859">
        <w:rPr>
          <w:rFonts w:cs="Arial"/>
          <w:i/>
          <w:sz w:val="28"/>
          <w:szCs w:val="28"/>
        </w:rPr>
        <w:t xml:space="preserve">de veintiocho de septiembre siguiente, </w:t>
      </w:r>
      <w:r w:rsidRPr="00F15859">
        <w:rPr>
          <w:rFonts w:cs="Arial"/>
          <w:b/>
          <w:i/>
          <w:sz w:val="28"/>
          <w:szCs w:val="28"/>
        </w:rPr>
        <w:t xml:space="preserve">no se dio inicio al procedimiento de verificación, </w:t>
      </w:r>
      <w:r w:rsidRPr="00F15859">
        <w:rPr>
          <w:rFonts w:cs="Arial"/>
          <w:i/>
          <w:sz w:val="28"/>
          <w:szCs w:val="28"/>
        </w:rPr>
        <w:t xml:space="preserve">pues la autoridad que los emitió en ejercicio de sus facultades de investigación únicamente requirió información a la aquí parte quejosa, derivado de la denuncia presentada, con el fin de determinar si iniciaba o no el procedimiento de verificación; de ahí que como se estableció en la resolución reclamada, no podía considerarse el cinco de junio de dos mil quince, como la fecha en que inició el plazo (180 días), a que alude el artículo 132, del </w:t>
      </w:r>
      <w:r w:rsidRPr="00F15859">
        <w:rPr>
          <w:rFonts w:cs="Arial"/>
          <w:i/>
          <w:color w:val="000000"/>
          <w:sz w:val="28"/>
          <w:szCs w:val="28"/>
        </w:rPr>
        <w:t>Reglamento de la Ley Federal de Protección de Datos Personales en Posesión de</w:t>
      </w:r>
      <w:r w:rsidR="00BE5113">
        <w:rPr>
          <w:rFonts w:cs="Arial"/>
          <w:i/>
          <w:color w:val="000000"/>
          <w:sz w:val="28"/>
          <w:szCs w:val="28"/>
        </w:rPr>
        <w:t xml:space="preserve"> los</w:t>
      </w:r>
      <w:r w:rsidRPr="00F15859">
        <w:rPr>
          <w:rFonts w:cs="Arial"/>
          <w:i/>
          <w:color w:val="000000"/>
          <w:sz w:val="28"/>
          <w:szCs w:val="28"/>
        </w:rPr>
        <w:t xml:space="preserve"> Particulares.</w:t>
      </w:r>
    </w:p>
    <w:p w14:paraId="1D3DF3FA" w14:textId="0DCEF730" w:rsidR="00F15859" w:rsidRPr="00F15859" w:rsidRDefault="00F15859" w:rsidP="00F15859">
      <w:pPr>
        <w:pStyle w:val="corte4fondoCar"/>
        <w:spacing w:after="360" w:line="240" w:lineRule="auto"/>
        <w:ind w:left="709" w:right="709" w:firstLine="0"/>
        <w:rPr>
          <w:rFonts w:cs="Arial"/>
          <w:i/>
          <w:sz w:val="28"/>
          <w:szCs w:val="28"/>
          <w:lang w:val="es-MX"/>
        </w:rPr>
      </w:pPr>
      <w:r w:rsidRPr="00F15859">
        <w:rPr>
          <w:rFonts w:cs="Arial"/>
          <w:i/>
          <w:color w:val="000000"/>
          <w:sz w:val="28"/>
          <w:szCs w:val="28"/>
        </w:rPr>
        <w:t xml:space="preserve">De ahí lo </w:t>
      </w:r>
      <w:r w:rsidRPr="00F15859">
        <w:rPr>
          <w:rFonts w:cs="Arial"/>
          <w:b/>
          <w:i/>
          <w:color w:val="000000"/>
          <w:sz w:val="28"/>
          <w:szCs w:val="28"/>
        </w:rPr>
        <w:t xml:space="preserve">infundado </w:t>
      </w:r>
      <w:r w:rsidRPr="00F15859">
        <w:rPr>
          <w:rFonts w:cs="Arial"/>
          <w:i/>
          <w:color w:val="000000"/>
          <w:sz w:val="28"/>
          <w:szCs w:val="28"/>
        </w:rPr>
        <w:t>del concepto de violación. (…)”.</w:t>
      </w:r>
    </w:p>
    <w:p w14:paraId="49746E43" w14:textId="62D78C71" w:rsidR="00213F6E" w:rsidRPr="00EC5135" w:rsidRDefault="00213F6E" w:rsidP="00213F6E">
      <w:pPr>
        <w:pStyle w:val="corte4fondoCar"/>
        <w:spacing w:after="360"/>
        <w:ind w:firstLine="851"/>
        <w:rPr>
          <w:rFonts w:cs="Arial"/>
          <w:sz w:val="28"/>
          <w:szCs w:val="28"/>
          <w:lang w:val="es-ES"/>
        </w:rPr>
      </w:pPr>
      <w:r w:rsidRPr="00204125">
        <w:rPr>
          <w:rFonts w:cs="Arial"/>
          <w:b/>
          <w:sz w:val="28"/>
          <w:szCs w:val="28"/>
          <w:lang w:val="es-MX"/>
        </w:rPr>
        <w:t>B.</w:t>
      </w:r>
      <w:r>
        <w:rPr>
          <w:rFonts w:cs="Arial"/>
          <w:sz w:val="28"/>
          <w:szCs w:val="28"/>
          <w:lang w:val="es-MX"/>
        </w:rPr>
        <w:t xml:space="preserve"> En relación con la </w:t>
      </w:r>
      <w:r w:rsidRPr="00EC5135">
        <w:rPr>
          <w:rFonts w:cs="Arial"/>
          <w:b/>
          <w:sz w:val="28"/>
          <w:szCs w:val="28"/>
          <w:lang w:val="es-MX"/>
        </w:rPr>
        <w:t xml:space="preserve">constitucionalidad del artículo 131, último párrafo, </w:t>
      </w:r>
      <w:r w:rsidRPr="00EC5135">
        <w:rPr>
          <w:rFonts w:cs="Arial"/>
          <w:b/>
          <w:sz w:val="28"/>
          <w:szCs w:val="28"/>
          <w:lang w:val="es-ES"/>
        </w:rPr>
        <w:t xml:space="preserve">del Reglamento de </w:t>
      </w:r>
      <w:r w:rsidRPr="00E2737D">
        <w:rPr>
          <w:rFonts w:cs="Arial"/>
          <w:b/>
          <w:sz w:val="28"/>
          <w:szCs w:val="28"/>
          <w:lang w:val="es-ES"/>
        </w:rPr>
        <w:t xml:space="preserve">la Ley Federal de Protección de </w:t>
      </w:r>
      <w:r w:rsidRPr="00E2737D">
        <w:rPr>
          <w:rFonts w:cs="Arial"/>
          <w:b/>
          <w:sz w:val="28"/>
          <w:szCs w:val="28"/>
          <w:lang w:val="es-ES"/>
        </w:rPr>
        <w:lastRenderedPageBreak/>
        <w:t>Datos Personales en Posesión de los Particulares</w:t>
      </w:r>
      <w:r w:rsidR="00204125">
        <w:rPr>
          <w:rFonts w:cs="Arial"/>
          <w:b/>
          <w:sz w:val="28"/>
          <w:szCs w:val="28"/>
          <w:lang w:val="es-ES"/>
        </w:rPr>
        <w:t xml:space="preserve">, </w:t>
      </w:r>
      <w:r w:rsidR="00204125" w:rsidRPr="00EC5135">
        <w:rPr>
          <w:rFonts w:cs="Arial"/>
          <w:sz w:val="28"/>
          <w:szCs w:val="28"/>
          <w:lang w:val="es-ES"/>
        </w:rPr>
        <w:t>determinó que</w:t>
      </w:r>
      <w:r w:rsidR="00204125">
        <w:rPr>
          <w:rFonts w:cs="Arial"/>
          <w:b/>
          <w:sz w:val="28"/>
          <w:szCs w:val="28"/>
          <w:lang w:val="es-ES"/>
        </w:rPr>
        <w:t xml:space="preserve"> no transgrede el derecho a la seguridad jurídica, </w:t>
      </w:r>
      <w:r w:rsidR="00204125" w:rsidRPr="00EC5135">
        <w:rPr>
          <w:rFonts w:cs="Arial"/>
          <w:sz w:val="28"/>
          <w:szCs w:val="28"/>
          <w:lang w:val="es-ES"/>
        </w:rPr>
        <w:t>porque el desarrollo de la etapa de investigación no afecta la esfera jurídica de los particulares sino hasta que se advierte presuntivamente una irregularidad y se da inicio al procedimiento de investigación</w:t>
      </w:r>
      <w:r w:rsidR="00EC5135">
        <w:rPr>
          <w:rFonts w:cs="Arial"/>
          <w:sz w:val="28"/>
          <w:szCs w:val="28"/>
          <w:lang w:val="es-ES"/>
        </w:rPr>
        <w:t>, conforme a lo siguiente:</w:t>
      </w:r>
    </w:p>
    <w:p w14:paraId="56C82865" w14:textId="77777777" w:rsidR="004335B3" w:rsidRPr="004335B3" w:rsidRDefault="004E5B9F" w:rsidP="004335B3">
      <w:pPr>
        <w:pStyle w:val="corte4fondoCar"/>
        <w:spacing w:after="360" w:line="240" w:lineRule="auto"/>
        <w:ind w:left="709" w:right="709" w:firstLine="0"/>
        <w:rPr>
          <w:rFonts w:cs="Arial"/>
          <w:i/>
          <w:sz w:val="28"/>
          <w:szCs w:val="28"/>
        </w:rPr>
      </w:pPr>
      <w:r w:rsidRPr="004335B3">
        <w:rPr>
          <w:rFonts w:cs="Arial"/>
          <w:i/>
          <w:sz w:val="28"/>
          <w:szCs w:val="28"/>
          <w:lang w:val="es-MX"/>
        </w:rPr>
        <w:t>“(…)</w:t>
      </w:r>
      <w:r w:rsidR="00E51DC1" w:rsidRPr="004335B3">
        <w:rPr>
          <w:rFonts w:cs="Arial"/>
          <w:i/>
          <w:sz w:val="28"/>
          <w:szCs w:val="28"/>
          <w:lang w:val="es-MX"/>
        </w:rPr>
        <w:t xml:space="preserve"> </w:t>
      </w:r>
      <w:r w:rsidR="004335B3" w:rsidRPr="004335B3">
        <w:rPr>
          <w:rFonts w:cs="Arial"/>
          <w:i/>
          <w:sz w:val="28"/>
          <w:szCs w:val="28"/>
        </w:rPr>
        <w:t xml:space="preserve">En principio conviene referir el contenido del </w:t>
      </w:r>
      <w:r w:rsidR="004335B3" w:rsidRPr="004335B3">
        <w:rPr>
          <w:rFonts w:cs="Arial"/>
          <w:b/>
          <w:i/>
          <w:sz w:val="28"/>
          <w:szCs w:val="28"/>
        </w:rPr>
        <w:t>artículo 131, del Reglamento de la Ley Federal de Protección de Datos Personales en Posesión de los Particulares</w:t>
      </w:r>
      <w:r w:rsidR="004335B3" w:rsidRPr="004335B3">
        <w:rPr>
          <w:rFonts w:cs="Arial"/>
          <w:i/>
          <w:sz w:val="28"/>
          <w:szCs w:val="28"/>
        </w:rPr>
        <w:t>, cuya inconstitucionalidad se cuestiona: (se transcribe).</w:t>
      </w:r>
    </w:p>
    <w:p w14:paraId="0B8A67A4" w14:textId="77777777" w:rsidR="004335B3" w:rsidRPr="004335B3" w:rsidRDefault="004335B3" w:rsidP="004335B3">
      <w:pPr>
        <w:pStyle w:val="corte4fondoCar"/>
        <w:spacing w:after="360" w:line="240" w:lineRule="auto"/>
        <w:ind w:left="709" w:right="709" w:firstLine="0"/>
        <w:rPr>
          <w:rFonts w:cs="Arial"/>
          <w:i/>
          <w:sz w:val="28"/>
          <w:szCs w:val="28"/>
        </w:rPr>
      </w:pPr>
      <w:r w:rsidRPr="004335B3">
        <w:rPr>
          <w:rFonts w:cs="Arial"/>
          <w:i/>
          <w:sz w:val="28"/>
          <w:szCs w:val="28"/>
        </w:rPr>
        <w:t>La disposición precedente regula algunos aspectos concernientes a las atribuciones conferidas al instituto demandado en el juicio de nulidad, del que deriva la sentencia reclamada en el presente juicio de amparo directo, relacionadas con su función de verificación del cumplimiento de las normas sobre la protección de datos personales de los gobernados en posesión de los particulares.</w:t>
      </w:r>
    </w:p>
    <w:p w14:paraId="14682EAC" w14:textId="77777777" w:rsidR="004335B3" w:rsidRPr="004335B3" w:rsidRDefault="004335B3" w:rsidP="004335B3">
      <w:pPr>
        <w:pStyle w:val="corte4fondoCar"/>
        <w:spacing w:after="360" w:line="240" w:lineRule="auto"/>
        <w:ind w:left="709" w:right="709" w:firstLine="0"/>
        <w:rPr>
          <w:rFonts w:cs="Arial"/>
          <w:i/>
          <w:sz w:val="28"/>
          <w:szCs w:val="28"/>
        </w:rPr>
      </w:pPr>
      <w:r w:rsidRPr="004335B3">
        <w:rPr>
          <w:rFonts w:cs="Arial"/>
          <w:i/>
          <w:sz w:val="28"/>
          <w:szCs w:val="28"/>
        </w:rPr>
        <w:t xml:space="preserve">Es decir, el artículo 131, del citado reglamento, señala los requisitos que debe colmar la denuncia. Mismo que enuncia algunos de sus elementos en la siguiente forma: </w:t>
      </w:r>
    </w:p>
    <w:p w14:paraId="1F4B681D" w14:textId="77777777" w:rsidR="004335B3" w:rsidRPr="004335B3" w:rsidRDefault="004335B3" w:rsidP="004335B3">
      <w:pPr>
        <w:pStyle w:val="corte4fondoCar"/>
        <w:spacing w:after="360" w:line="240" w:lineRule="auto"/>
        <w:ind w:left="709" w:right="709" w:firstLine="0"/>
        <w:rPr>
          <w:rFonts w:cs="Arial"/>
          <w:i/>
          <w:sz w:val="28"/>
          <w:szCs w:val="28"/>
        </w:rPr>
      </w:pPr>
      <w:r w:rsidRPr="004335B3">
        <w:rPr>
          <w:rFonts w:cs="Arial"/>
          <w:i/>
          <w:sz w:val="28"/>
          <w:szCs w:val="28"/>
        </w:rPr>
        <w:t xml:space="preserve">1. Debe realizarse en alguna de las modalidades previstas para el procedimiento de protección de derechos, como lo son el escrito libre, los formatos o los medios electrónicos autorizados; </w:t>
      </w:r>
    </w:p>
    <w:p w14:paraId="065A5F6D" w14:textId="77777777" w:rsidR="004335B3" w:rsidRPr="004335B3" w:rsidRDefault="004335B3" w:rsidP="004335B3">
      <w:pPr>
        <w:pStyle w:val="corte4fondoCar"/>
        <w:spacing w:after="360" w:line="240" w:lineRule="auto"/>
        <w:ind w:left="709" w:right="709" w:firstLine="0"/>
        <w:rPr>
          <w:rFonts w:cs="Arial"/>
          <w:i/>
          <w:sz w:val="28"/>
          <w:szCs w:val="28"/>
        </w:rPr>
      </w:pPr>
      <w:r w:rsidRPr="004335B3">
        <w:rPr>
          <w:rFonts w:cs="Arial"/>
          <w:i/>
          <w:sz w:val="28"/>
          <w:szCs w:val="28"/>
        </w:rPr>
        <w:t xml:space="preserve">2. El nombre del denunciante y domicilio para recibir notificaciones; </w:t>
      </w:r>
    </w:p>
    <w:p w14:paraId="5D9263B0" w14:textId="77777777" w:rsidR="004335B3" w:rsidRPr="004335B3" w:rsidRDefault="004335B3" w:rsidP="004335B3">
      <w:pPr>
        <w:pStyle w:val="corte4fondoCar"/>
        <w:spacing w:after="360" w:line="240" w:lineRule="auto"/>
        <w:ind w:left="709" w:right="709" w:firstLine="0"/>
        <w:rPr>
          <w:rFonts w:cs="Arial"/>
          <w:i/>
          <w:sz w:val="28"/>
          <w:szCs w:val="28"/>
        </w:rPr>
      </w:pPr>
      <w:r w:rsidRPr="004335B3">
        <w:rPr>
          <w:rFonts w:cs="Arial"/>
          <w:i/>
          <w:sz w:val="28"/>
          <w:szCs w:val="28"/>
        </w:rPr>
        <w:t xml:space="preserve">3. La relación de hechos en que basa la denuncia y de los elementos de convicción con que cuente; </w:t>
      </w:r>
    </w:p>
    <w:p w14:paraId="43ED078A" w14:textId="77777777" w:rsidR="004335B3" w:rsidRPr="004335B3" w:rsidRDefault="004335B3" w:rsidP="004335B3">
      <w:pPr>
        <w:pStyle w:val="corte4fondoCar"/>
        <w:spacing w:after="360" w:line="240" w:lineRule="auto"/>
        <w:ind w:left="709" w:right="709" w:firstLine="0"/>
        <w:rPr>
          <w:rFonts w:cs="Arial"/>
          <w:i/>
          <w:sz w:val="28"/>
          <w:szCs w:val="28"/>
        </w:rPr>
      </w:pPr>
      <w:r w:rsidRPr="004335B3">
        <w:rPr>
          <w:rFonts w:cs="Arial"/>
          <w:i/>
          <w:sz w:val="28"/>
          <w:szCs w:val="28"/>
        </w:rPr>
        <w:t xml:space="preserve">4. El nombre del denunciado y su domicilio; y </w:t>
      </w:r>
    </w:p>
    <w:p w14:paraId="6522236D" w14:textId="77777777" w:rsidR="004335B3" w:rsidRPr="004335B3" w:rsidRDefault="004335B3" w:rsidP="004335B3">
      <w:pPr>
        <w:pStyle w:val="corte4fondoCar"/>
        <w:spacing w:after="360" w:line="240" w:lineRule="auto"/>
        <w:ind w:left="709" w:right="709" w:firstLine="0"/>
        <w:rPr>
          <w:rFonts w:cs="Arial"/>
          <w:i/>
          <w:sz w:val="28"/>
          <w:szCs w:val="28"/>
        </w:rPr>
      </w:pPr>
      <w:r w:rsidRPr="004335B3">
        <w:rPr>
          <w:rFonts w:cs="Arial"/>
          <w:i/>
          <w:sz w:val="28"/>
          <w:szCs w:val="28"/>
        </w:rPr>
        <w:t xml:space="preserve">5. La prescripción en el sentido de que el empleo de medios electrónicos a través del sistema implementado por el instituto genera la presunción de que se acepta que las notificaciones se realicen por ese conducto. </w:t>
      </w:r>
    </w:p>
    <w:p w14:paraId="339D936D" w14:textId="77777777" w:rsidR="004335B3" w:rsidRPr="004335B3" w:rsidRDefault="004335B3" w:rsidP="004335B3">
      <w:pPr>
        <w:pStyle w:val="corte4fondoCar"/>
        <w:spacing w:after="360" w:line="240" w:lineRule="auto"/>
        <w:ind w:left="709" w:right="709" w:firstLine="0"/>
        <w:rPr>
          <w:rFonts w:cs="Arial"/>
          <w:i/>
          <w:sz w:val="28"/>
          <w:szCs w:val="28"/>
        </w:rPr>
      </w:pPr>
      <w:r w:rsidRPr="004335B3">
        <w:rPr>
          <w:rFonts w:cs="Arial"/>
          <w:i/>
          <w:sz w:val="28"/>
          <w:szCs w:val="28"/>
        </w:rPr>
        <w:t xml:space="preserve">De lo anterior, se obtiene que la norma cuestionada refiere al procedimiento de verificación que se inicia por formulación </w:t>
      </w:r>
      <w:r w:rsidRPr="004335B3">
        <w:rPr>
          <w:rFonts w:cs="Arial"/>
          <w:i/>
          <w:sz w:val="28"/>
          <w:szCs w:val="28"/>
        </w:rPr>
        <w:lastRenderedPageBreak/>
        <w:t xml:space="preserve">de denuncia, de quien se considere afectado ante el incumplimiento de alguna de las disposiciones en la materia; la cual, debe satisfacer los requisitos establecidos en el Reglamento de la Ley Federal de Protección de Datos Personales en Posesión de los Particulares para que se considere procedente. </w:t>
      </w:r>
    </w:p>
    <w:p w14:paraId="4BDB60B8" w14:textId="18F89E6B" w:rsidR="004335B3" w:rsidRPr="004335B3" w:rsidRDefault="004335B3" w:rsidP="004335B3">
      <w:pPr>
        <w:pStyle w:val="corte4fondoCar"/>
        <w:spacing w:after="360" w:line="240" w:lineRule="auto"/>
        <w:ind w:left="709" w:right="709" w:firstLine="0"/>
        <w:rPr>
          <w:rFonts w:cs="Arial"/>
          <w:i/>
          <w:sz w:val="28"/>
          <w:szCs w:val="28"/>
        </w:rPr>
      </w:pPr>
      <w:r w:rsidRPr="004335B3">
        <w:rPr>
          <w:rFonts w:cs="Arial"/>
          <w:i/>
          <w:sz w:val="28"/>
          <w:szCs w:val="28"/>
        </w:rPr>
        <w:t xml:space="preserve">En el caso, como se adelantó la parte quejosa se duele de que la denuncia a que alude el </w:t>
      </w:r>
      <w:r w:rsidRPr="004335B3">
        <w:rPr>
          <w:rFonts w:cs="Arial"/>
          <w:b/>
          <w:i/>
          <w:sz w:val="28"/>
          <w:szCs w:val="28"/>
        </w:rPr>
        <w:t>artículo 131, último párrafo, del Reglamento de la Ley Federal de Protección de Datos Personales en Posesión de los Particulares</w:t>
      </w:r>
      <w:r w:rsidRPr="004335B3">
        <w:rPr>
          <w:rFonts w:cs="Arial"/>
          <w:i/>
          <w:sz w:val="28"/>
          <w:szCs w:val="28"/>
        </w:rPr>
        <w:t>;</w:t>
      </w:r>
      <w:r w:rsidRPr="004335B3">
        <w:rPr>
          <w:rFonts w:cs="Arial"/>
          <w:b/>
          <w:i/>
          <w:sz w:val="28"/>
          <w:szCs w:val="28"/>
        </w:rPr>
        <w:t xml:space="preserve"> </w:t>
      </w:r>
      <w:r w:rsidRPr="004335B3">
        <w:rPr>
          <w:rFonts w:cs="Arial"/>
          <w:i/>
          <w:sz w:val="28"/>
          <w:szCs w:val="28"/>
        </w:rPr>
        <w:t xml:space="preserve">transgrede el principio de </w:t>
      </w:r>
      <w:r w:rsidRPr="004335B3">
        <w:rPr>
          <w:rFonts w:cs="Arial"/>
          <w:b/>
          <w:i/>
          <w:sz w:val="28"/>
          <w:szCs w:val="28"/>
        </w:rPr>
        <w:t>seguridad jurídica</w:t>
      </w:r>
      <w:r w:rsidRPr="004335B3">
        <w:rPr>
          <w:rFonts w:cs="Arial"/>
          <w:i/>
          <w:sz w:val="28"/>
          <w:szCs w:val="28"/>
        </w:rPr>
        <w:t xml:space="preserve"> previsto en el artículo 16 constitucional, al permitir que el instituto demandado, realice actos de </w:t>
      </w:r>
      <w:r w:rsidR="0050237A">
        <w:rPr>
          <w:rFonts w:cs="Arial"/>
          <w:i/>
          <w:sz w:val="28"/>
          <w:szCs w:val="28"/>
        </w:rPr>
        <w:t>‘</w:t>
      </w:r>
      <w:r w:rsidRPr="004335B3">
        <w:rPr>
          <w:rFonts w:cs="Arial"/>
          <w:i/>
          <w:sz w:val="28"/>
          <w:szCs w:val="28"/>
        </w:rPr>
        <w:t>investigación</w:t>
      </w:r>
      <w:r w:rsidR="0050237A">
        <w:rPr>
          <w:rFonts w:cs="Arial"/>
          <w:i/>
          <w:sz w:val="28"/>
          <w:szCs w:val="28"/>
        </w:rPr>
        <w:t>’</w:t>
      </w:r>
      <w:r w:rsidRPr="004335B3">
        <w:rPr>
          <w:rFonts w:cs="Arial"/>
          <w:i/>
          <w:sz w:val="28"/>
          <w:szCs w:val="28"/>
        </w:rPr>
        <w:t xml:space="preserve">, ejecutando actos de molestia en contra de personas que tienen el carácter de denunciados, esto último, </w:t>
      </w:r>
      <w:r w:rsidRPr="004335B3">
        <w:rPr>
          <w:rFonts w:cs="Arial"/>
          <w:b/>
          <w:i/>
          <w:sz w:val="28"/>
          <w:szCs w:val="28"/>
        </w:rPr>
        <w:t>al no prever un plazo específico,</w:t>
      </w:r>
      <w:r w:rsidRPr="004335B3">
        <w:rPr>
          <w:rFonts w:cs="Arial"/>
          <w:i/>
          <w:sz w:val="28"/>
          <w:szCs w:val="28"/>
        </w:rPr>
        <w:t xml:space="preserve"> para que la autoridad cumpla el objetivo de definir si procede o no iniciar el procedimiento de verificación.</w:t>
      </w:r>
    </w:p>
    <w:p w14:paraId="4B5D15D7" w14:textId="0A91C743" w:rsidR="004335B3" w:rsidRPr="004335B3" w:rsidRDefault="004335B3" w:rsidP="004335B3">
      <w:pPr>
        <w:pStyle w:val="corte4fondoCar"/>
        <w:spacing w:after="360" w:line="240" w:lineRule="auto"/>
        <w:ind w:left="709" w:right="709" w:firstLine="0"/>
        <w:rPr>
          <w:rFonts w:cs="Arial"/>
          <w:i/>
          <w:color w:val="000000"/>
          <w:sz w:val="28"/>
          <w:szCs w:val="28"/>
        </w:rPr>
      </w:pPr>
      <w:r w:rsidRPr="004335B3">
        <w:rPr>
          <w:rFonts w:cs="Arial"/>
          <w:i/>
          <w:color w:val="000000"/>
          <w:sz w:val="28"/>
          <w:szCs w:val="28"/>
        </w:rPr>
        <w:t xml:space="preserve">Ahora bien, como quedó precisado en el considerando que precede, de conformidad con lo previsto en los artículos 128 y 129 del Reglamento de la Ley Federal de Protección de Datos Personales en Posesión de </w:t>
      </w:r>
      <w:r w:rsidR="00E37478">
        <w:rPr>
          <w:rFonts w:cs="Arial"/>
          <w:i/>
          <w:color w:val="000000"/>
          <w:sz w:val="28"/>
          <w:szCs w:val="28"/>
        </w:rPr>
        <w:t xml:space="preserve">los </w:t>
      </w:r>
      <w:r w:rsidRPr="004335B3">
        <w:rPr>
          <w:rFonts w:cs="Arial"/>
          <w:i/>
          <w:color w:val="000000"/>
          <w:sz w:val="28"/>
          <w:szCs w:val="28"/>
        </w:rPr>
        <w:t xml:space="preserve">Particulares, el Instituto podrá iniciar de oficio o a petición de parte el procedimiento de verificación, requiriendo al particular responsable, la documentación necesaria o realizando visitas en el establecimiento en donde se encuentren las bases de datos respectivas; quedando establecido que cualquier persona podrá denunciar ante el mismo, las presuntas violaciones a las disposiciones de esa ley y demás ordenamientos aplicables, supuesto en el cual será el Pleno del propio Instituto el que determinará, de manera fundada y motivada, </w:t>
      </w:r>
      <w:r w:rsidRPr="004335B3">
        <w:rPr>
          <w:rFonts w:cs="Arial"/>
          <w:b/>
          <w:i/>
          <w:color w:val="000000"/>
          <w:sz w:val="28"/>
          <w:szCs w:val="28"/>
        </w:rPr>
        <w:t>la procedencia de iniciar la verificación correspondiente</w:t>
      </w:r>
      <w:r w:rsidRPr="004335B3">
        <w:rPr>
          <w:rFonts w:cs="Arial"/>
          <w:i/>
          <w:color w:val="000000"/>
          <w:sz w:val="28"/>
          <w:szCs w:val="28"/>
        </w:rPr>
        <w:t>.</w:t>
      </w:r>
    </w:p>
    <w:p w14:paraId="3320BFD7" w14:textId="77785C3E" w:rsidR="004335B3" w:rsidRPr="004335B3" w:rsidRDefault="004335B3" w:rsidP="004335B3">
      <w:pPr>
        <w:pStyle w:val="corte4fondoCar"/>
        <w:spacing w:after="360" w:line="240" w:lineRule="auto"/>
        <w:ind w:left="709" w:right="709" w:firstLine="0"/>
        <w:rPr>
          <w:rFonts w:cs="Arial"/>
          <w:i/>
          <w:sz w:val="28"/>
          <w:szCs w:val="28"/>
        </w:rPr>
      </w:pPr>
      <w:r w:rsidRPr="004335B3">
        <w:rPr>
          <w:rFonts w:cs="Arial"/>
          <w:i/>
          <w:color w:val="000000"/>
          <w:sz w:val="28"/>
          <w:szCs w:val="28"/>
        </w:rPr>
        <w:t>Asimismo, que el artículo 131, del citado Reglamento de la Ley Federal de Protección de Datos Personales en Posesión de</w:t>
      </w:r>
      <w:r w:rsidR="0021656E">
        <w:rPr>
          <w:rFonts w:cs="Arial"/>
          <w:i/>
          <w:color w:val="000000"/>
          <w:sz w:val="28"/>
          <w:szCs w:val="28"/>
        </w:rPr>
        <w:t xml:space="preserve"> los</w:t>
      </w:r>
      <w:r w:rsidRPr="004335B3">
        <w:rPr>
          <w:rFonts w:cs="Arial"/>
          <w:i/>
          <w:color w:val="000000"/>
          <w:sz w:val="28"/>
          <w:szCs w:val="28"/>
        </w:rPr>
        <w:t xml:space="preserve"> Particulares, cuya constitucionalidad se cuestiona, establece expresamente, en su último párrafo, que cuando las actuaciones se lleven a cabo como consecuencia de una denuncia, el Instituto acusará recibo de la misma y podrá solicitar la </w:t>
      </w:r>
      <w:r w:rsidRPr="004335B3">
        <w:rPr>
          <w:rFonts w:cs="Arial"/>
          <w:b/>
          <w:bCs/>
          <w:i/>
          <w:color w:val="000000"/>
          <w:sz w:val="28"/>
          <w:szCs w:val="28"/>
        </w:rPr>
        <w:t>documentación que estime oportuna para el desarrollo del procedimiento</w:t>
      </w:r>
      <w:r w:rsidRPr="004335B3">
        <w:rPr>
          <w:rFonts w:cs="Arial"/>
          <w:i/>
          <w:color w:val="000000"/>
          <w:sz w:val="28"/>
          <w:szCs w:val="28"/>
        </w:rPr>
        <w:t>.</w:t>
      </w:r>
    </w:p>
    <w:p w14:paraId="76A4FE73" w14:textId="5AEF497F" w:rsidR="004335B3" w:rsidRPr="004335B3" w:rsidRDefault="004335B3" w:rsidP="004335B3">
      <w:pPr>
        <w:pStyle w:val="corte4fondoCar"/>
        <w:spacing w:after="360" w:line="240" w:lineRule="auto"/>
        <w:ind w:left="709" w:right="709" w:firstLine="0"/>
        <w:rPr>
          <w:rFonts w:cs="Arial"/>
          <w:i/>
          <w:sz w:val="28"/>
          <w:szCs w:val="28"/>
        </w:rPr>
      </w:pPr>
      <w:r w:rsidRPr="004335B3">
        <w:rPr>
          <w:rFonts w:cs="Arial"/>
          <w:i/>
          <w:color w:val="000000"/>
          <w:sz w:val="28"/>
          <w:szCs w:val="28"/>
        </w:rPr>
        <w:t>Y que, al respecto, la Segunda Sala de Nuestro Máximo Tribunal, en la ejecutoria que dio origen a la tesis 2</w:t>
      </w:r>
      <w:r w:rsidR="0050237A">
        <w:rPr>
          <w:rFonts w:cs="Arial"/>
          <w:i/>
          <w:color w:val="000000"/>
          <w:sz w:val="28"/>
          <w:szCs w:val="28"/>
        </w:rPr>
        <w:t>a.</w:t>
      </w:r>
      <w:r w:rsidRPr="004335B3">
        <w:rPr>
          <w:rFonts w:cs="Arial"/>
          <w:i/>
          <w:color w:val="000000"/>
          <w:sz w:val="28"/>
          <w:szCs w:val="28"/>
        </w:rPr>
        <w:t xml:space="preserve"> </w:t>
      </w:r>
      <w:r w:rsidR="0050237A">
        <w:rPr>
          <w:rFonts w:cs="Arial"/>
          <w:i/>
          <w:color w:val="000000"/>
          <w:sz w:val="28"/>
          <w:szCs w:val="28"/>
        </w:rPr>
        <w:lastRenderedPageBreak/>
        <w:t>C</w:t>
      </w:r>
      <w:r w:rsidRPr="004335B3">
        <w:rPr>
          <w:rFonts w:cs="Arial"/>
          <w:i/>
          <w:color w:val="000000"/>
          <w:sz w:val="28"/>
          <w:szCs w:val="28"/>
        </w:rPr>
        <w:t>XL/2017</w:t>
      </w:r>
      <w:r w:rsidR="0050237A">
        <w:rPr>
          <w:rFonts w:cs="Arial"/>
          <w:i/>
          <w:color w:val="000000"/>
          <w:sz w:val="28"/>
          <w:szCs w:val="28"/>
        </w:rPr>
        <w:t xml:space="preserve"> (10a.)</w:t>
      </w:r>
      <w:r w:rsidRPr="004335B3">
        <w:rPr>
          <w:rFonts w:cs="Arial"/>
          <w:i/>
          <w:color w:val="000000"/>
          <w:sz w:val="28"/>
          <w:szCs w:val="28"/>
        </w:rPr>
        <w:t xml:space="preserve">, Décima Época, de rubro: ‘PROTECCIÓN DE DATOS PERSONALES EN POSESIÓN DE LOS PARTICULARES. EL ARTÍCULO 132, DEL REGLAMENTO DE LA LEY FEDERAL RELATIVA, NO VULNERA EL DERECHO HUMANO A LA SEGURIDAD JURÍDICA’; definió que los </w:t>
      </w:r>
      <w:r w:rsidRPr="004335B3">
        <w:rPr>
          <w:rFonts w:cs="Arial"/>
          <w:i/>
          <w:iCs/>
          <w:color w:val="000000"/>
          <w:sz w:val="28"/>
          <w:szCs w:val="28"/>
        </w:rPr>
        <w:t xml:space="preserve">requerimientos a que hace referencia el artículo 131, </w:t>
      </w:r>
      <w:r w:rsidRPr="004335B3">
        <w:rPr>
          <w:rFonts w:cs="Arial"/>
          <w:i/>
          <w:color w:val="000000"/>
          <w:sz w:val="28"/>
          <w:szCs w:val="28"/>
        </w:rPr>
        <w:t>del Reglamento de la Ley Federal de Protección de Datos Personales en Posesión de</w:t>
      </w:r>
      <w:r w:rsidR="000E190E">
        <w:rPr>
          <w:rFonts w:cs="Arial"/>
          <w:i/>
          <w:color w:val="000000"/>
          <w:sz w:val="28"/>
          <w:szCs w:val="28"/>
        </w:rPr>
        <w:t xml:space="preserve"> los</w:t>
      </w:r>
      <w:r w:rsidRPr="004335B3">
        <w:rPr>
          <w:rFonts w:cs="Arial"/>
          <w:i/>
          <w:color w:val="000000"/>
          <w:sz w:val="28"/>
          <w:szCs w:val="28"/>
        </w:rPr>
        <w:t xml:space="preserve"> Particulares,</w:t>
      </w:r>
      <w:r w:rsidRPr="004335B3">
        <w:rPr>
          <w:rFonts w:cs="Arial"/>
          <w:i/>
          <w:iCs/>
          <w:color w:val="000000"/>
          <w:sz w:val="28"/>
          <w:szCs w:val="28"/>
        </w:rPr>
        <w:t xml:space="preserve"> se tratan de actos previos al procedimiento de verificación con motivo de las denuncias presentadas por los particulares ante el aludido Instituto; por lo que esas diligencias no pueden tomarse en cuenta para</w:t>
      </w:r>
      <w:r w:rsidRPr="004335B3">
        <w:rPr>
          <w:rFonts w:cs="Arial"/>
          <w:i/>
          <w:color w:val="000000"/>
          <w:sz w:val="28"/>
          <w:szCs w:val="28"/>
        </w:rPr>
        <w:t xml:space="preserve"> iniciar el cómputo del plazo legal de 180 días a que alude el diverso 132, del reglamento aludido, ya que dichos requerimientos forman parte de una etapa previa, pues se </w:t>
      </w:r>
      <w:r w:rsidRPr="004335B3">
        <w:rPr>
          <w:rFonts w:cs="Arial"/>
          <w:i/>
          <w:iCs/>
          <w:color w:val="000000"/>
          <w:sz w:val="28"/>
          <w:szCs w:val="28"/>
        </w:rPr>
        <w:t xml:space="preserve"> tratan de actos, en donde la autoridad en términos de lo previsto en los artículos 59 y 60 de la Ley de Protección de Datos Personales, en el ejercicio de sus facultades de verificación, solicita al denunciado cierta información necesaria a fin de resolver de manera apegada a derecho, si los hechos consignados en la denuncia son veraces y, por ende, si ameritan que se dé inicio al procedimiento de verificación.</w:t>
      </w:r>
    </w:p>
    <w:p w14:paraId="567CFA2E" w14:textId="3D59C84B" w:rsidR="004E5B9F" w:rsidRPr="004335B3" w:rsidRDefault="00E51DC1" w:rsidP="004335B3">
      <w:pPr>
        <w:pStyle w:val="corte4fondoCar"/>
        <w:spacing w:after="360" w:line="240" w:lineRule="auto"/>
        <w:ind w:left="709" w:right="709" w:firstLine="0"/>
        <w:rPr>
          <w:rFonts w:cs="Arial"/>
          <w:sz w:val="32"/>
          <w:szCs w:val="32"/>
        </w:rPr>
      </w:pPr>
      <w:r>
        <w:rPr>
          <w:rFonts w:cs="Arial"/>
          <w:i/>
          <w:sz w:val="28"/>
          <w:szCs w:val="28"/>
          <w:lang w:val="es-ES"/>
        </w:rPr>
        <w:t>En ese tenor, se estima que el artículo 131 del Reglamento de la Ley Federal de Protección de Datos Personales en Posesión de los Particulares, al facultar a la autoridad administrativa para solicitar documentación que estime oportuna para esclarecer la procedencia de las denuncias presentadas por cualquier particular y determinar si existen elementos suficientes o no para dar inicio al trámite correspondiente, sin contemplar plazo alguno, no viola el principio a la seguridad jurídica, reconocido por el primer párrafo del artículo 16 de la Constitución Política de los Estados Unidos Mexicanos, ya que ese proceder, por sí, no afecta derecho alguno de los contribuyentes, provisional o precautoriamente, sino s</w:t>
      </w:r>
      <w:r w:rsidR="0006743C">
        <w:rPr>
          <w:rFonts w:cs="Arial"/>
          <w:i/>
          <w:sz w:val="28"/>
          <w:szCs w:val="28"/>
          <w:lang w:val="es-ES"/>
        </w:rPr>
        <w:t>ó</w:t>
      </w:r>
      <w:r>
        <w:rPr>
          <w:rFonts w:cs="Arial"/>
          <w:i/>
          <w:sz w:val="28"/>
          <w:szCs w:val="28"/>
          <w:lang w:val="es-ES"/>
        </w:rPr>
        <w:t xml:space="preserve">lo cuando se advierte alguna irregularidad, ya que en dicho supuesto, se le sujeta al procedimiento de verificación, el cual como quedó establecido sí tiene un plazo máximo para resolución, consistente en 180 días, mismo que se podrá ampliar por el mismo término en una sola ocasión.       </w:t>
      </w:r>
      <w:r w:rsidR="004E5B9F" w:rsidRPr="00CD1F1E">
        <w:rPr>
          <w:rFonts w:cs="Arial"/>
          <w:i/>
          <w:sz w:val="28"/>
          <w:szCs w:val="28"/>
        </w:rPr>
        <w:t xml:space="preserve">. </w:t>
      </w:r>
    </w:p>
    <w:p w14:paraId="428626DE" w14:textId="324517C0" w:rsidR="004E5B9F" w:rsidRPr="002A3130" w:rsidRDefault="008A4ABC" w:rsidP="004E5B9F">
      <w:pPr>
        <w:pStyle w:val="corte4fondoCar"/>
        <w:spacing w:after="360" w:line="240" w:lineRule="auto"/>
        <w:ind w:left="709" w:right="709" w:firstLine="0"/>
        <w:rPr>
          <w:rFonts w:cs="Arial"/>
          <w:i/>
          <w:sz w:val="28"/>
          <w:szCs w:val="28"/>
        </w:rPr>
      </w:pPr>
      <w:r>
        <w:rPr>
          <w:rFonts w:cs="Arial"/>
          <w:i/>
          <w:sz w:val="28"/>
          <w:szCs w:val="28"/>
          <w:lang w:val="es-ES"/>
        </w:rPr>
        <w:t xml:space="preserve">Es decir, no permite la actuación arbitraria de la autoridad, pues sólo se trata del ejercicio de facultades para allegarse de elementos que le permitan ejercer debidamente sus facultades de comprobación y poder determinar, en su caso, </w:t>
      </w:r>
      <w:r w:rsidR="007F483F">
        <w:rPr>
          <w:rFonts w:cs="Arial"/>
          <w:i/>
          <w:sz w:val="28"/>
          <w:szCs w:val="28"/>
          <w:lang w:val="es-ES"/>
        </w:rPr>
        <w:t xml:space="preserve">el procedimiento correspondiente, como lo sería el de protección de derechos, que establece el artículo de la Ley </w:t>
      </w:r>
      <w:r w:rsidR="007F483F">
        <w:rPr>
          <w:rFonts w:cs="Arial"/>
          <w:i/>
          <w:sz w:val="28"/>
          <w:szCs w:val="28"/>
          <w:lang w:val="es-ES"/>
        </w:rPr>
        <w:lastRenderedPageBreak/>
        <w:t>Federal de Protección de Datos Personales en Posesión de</w:t>
      </w:r>
      <w:r w:rsidR="005B3E09">
        <w:rPr>
          <w:rFonts w:cs="Arial"/>
          <w:i/>
          <w:sz w:val="28"/>
          <w:szCs w:val="28"/>
          <w:lang w:val="es-ES"/>
        </w:rPr>
        <w:t xml:space="preserve"> los</w:t>
      </w:r>
      <w:r w:rsidR="007F483F">
        <w:rPr>
          <w:rFonts w:cs="Arial"/>
          <w:i/>
          <w:sz w:val="28"/>
          <w:szCs w:val="28"/>
          <w:lang w:val="es-ES"/>
        </w:rPr>
        <w:t xml:space="preserve"> Particulares</w:t>
      </w:r>
      <w:r w:rsidR="002A3130" w:rsidRPr="002A3130">
        <w:rPr>
          <w:rFonts w:cs="Arial"/>
          <w:i/>
          <w:sz w:val="28"/>
          <w:szCs w:val="28"/>
          <w:lang w:val="es-ES"/>
        </w:rPr>
        <w:t>.</w:t>
      </w:r>
    </w:p>
    <w:p w14:paraId="6F73AA61" w14:textId="5A28698E" w:rsidR="004E5B9F" w:rsidRPr="002A3130" w:rsidRDefault="009060C0" w:rsidP="004E5B9F">
      <w:pPr>
        <w:pStyle w:val="corte4fondoCar"/>
        <w:spacing w:after="360" w:line="240" w:lineRule="auto"/>
        <w:ind w:left="709" w:right="709" w:firstLine="0"/>
        <w:rPr>
          <w:rFonts w:cs="Arial"/>
          <w:i/>
          <w:sz w:val="28"/>
          <w:szCs w:val="28"/>
        </w:rPr>
      </w:pPr>
      <w:r>
        <w:rPr>
          <w:rFonts w:cs="Arial"/>
          <w:i/>
          <w:sz w:val="28"/>
          <w:szCs w:val="28"/>
          <w:lang w:val="es-ES"/>
        </w:rPr>
        <w:t>Por lo tanto, el artículo tildado de inconstitucional, no transgrede el principio de seguridad jurídica consagrado en la Constitución General de la República, pues incluso, al establecer un plazo máximo específico para la duración del procedimiento de verificación, permite al gobernado no encontrarse en una situación de incertidumbre jurídica y, por ende, en estado de indefensión, pues permite saber a qué atenerse respecto de la regulación normativa prevista en la ley y a la actuación de la autoridad.</w:t>
      </w:r>
    </w:p>
    <w:p w14:paraId="4E8A2B79" w14:textId="06F05C27" w:rsidR="00401744" w:rsidRPr="00F14366" w:rsidRDefault="009056B1" w:rsidP="00F14366">
      <w:pPr>
        <w:pStyle w:val="corte4fondoCar"/>
        <w:spacing w:after="360" w:line="240" w:lineRule="auto"/>
        <w:ind w:left="709" w:right="709" w:firstLine="0"/>
        <w:rPr>
          <w:rFonts w:cs="Arial"/>
          <w:b/>
          <w:i/>
          <w:sz w:val="28"/>
          <w:szCs w:val="28"/>
        </w:rPr>
      </w:pPr>
      <w:r>
        <w:rPr>
          <w:rFonts w:cs="Arial"/>
          <w:i/>
          <w:sz w:val="28"/>
          <w:szCs w:val="28"/>
          <w:lang w:val="es-ES"/>
        </w:rPr>
        <w:t>En ese orden de ideas, se insiste aun cuando es verdad que el artículo 131 de la disposición normativa señalada, no suma a los 180 días que tiene para la duración del procedimiento de verificación, el tiempo en que llev</w:t>
      </w:r>
      <w:r w:rsidR="00F101F1">
        <w:rPr>
          <w:rFonts w:cs="Arial"/>
          <w:i/>
          <w:sz w:val="28"/>
          <w:szCs w:val="28"/>
          <w:lang w:val="es-ES"/>
        </w:rPr>
        <w:t>ó</w:t>
      </w:r>
      <w:r>
        <w:rPr>
          <w:rFonts w:cs="Arial"/>
          <w:i/>
          <w:sz w:val="28"/>
          <w:szCs w:val="28"/>
          <w:lang w:val="es-ES"/>
        </w:rPr>
        <w:t xml:space="preserve"> a cabo previamente sus facultades de comprobación, ello obedece que el Instituto Federal de Acceso a la Información y Protección de Datos, tiene facultades para vigilar la debida observancia de las disposiciones relacionadas</w:t>
      </w:r>
      <w:r w:rsidR="00B1398D">
        <w:rPr>
          <w:rFonts w:cs="Arial"/>
          <w:i/>
          <w:sz w:val="28"/>
          <w:szCs w:val="28"/>
          <w:lang w:val="es-ES"/>
        </w:rPr>
        <w:t xml:space="preserve"> con el cumplimiento de obligaciones por parte de los sujetos a que alude la ley de la materia, y derivado de ese cumplimiento, cuenta con atribuciones para recibir denuncias formuladas por los particulares, por lo que de presentarse la denuncia correspondiente, con fundamento en el artículo cuya constitucionalidad se cuestiona, la autoridad competente se encuentra en posibilidad de solicitar documentación previo al inicio del procedimiento de verificación; de tal manera, que como se indicó con antelación, pudiera darse el caso en que la autoridad en el ejercicio de sus facultades determine no iniciar acción alguna, en caso contrario, deberá dar inicio al procedimiento correspondiente, lo que necesariamente implica hacer del conocimiento al presunto infractor; de tal manera que no pueda estimarse que el citado artículo 131, viole la garantía de seguridad jurídica; de ahí lo infundado del concepto de violación</w:t>
      </w:r>
      <w:r w:rsidR="00204125">
        <w:rPr>
          <w:rFonts w:cs="Arial"/>
          <w:i/>
          <w:sz w:val="28"/>
          <w:szCs w:val="28"/>
          <w:lang w:val="es-ES"/>
        </w:rPr>
        <w:t>. (…)</w:t>
      </w:r>
      <w:r w:rsidR="004E5B9F" w:rsidRPr="0087734F">
        <w:rPr>
          <w:rFonts w:cs="Arial"/>
          <w:i/>
          <w:sz w:val="28"/>
          <w:szCs w:val="28"/>
        </w:rPr>
        <w:t>”.</w:t>
      </w:r>
      <w:r w:rsidR="004E5B9F" w:rsidRPr="0087734F">
        <w:rPr>
          <w:rFonts w:cs="Arial"/>
          <w:sz w:val="24"/>
        </w:rPr>
        <w:t xml:space="preserve"> </w:t>
      </w:r>
    </w:p>
    <w:p w14:paraId="4521680C" w14:textId="77777777" w:rsidR="008378A1" w:rsidRDefault="00B369C2" w:rsidP="008378A1">
      <w:pPr>
        <w:pStyle w:val="corte4fondoCar"/>
        <w:spacing w:after="360"/>
        <w:ind w:firstLine="851"/>
        <w:rPr>
          <w:rFonts w:cs="Arial"/>
          <w:sz w:val="28"/>
          <w:szCs w:val="28"/>
          <w:lang w:val="es-MX"/>
        </w:rPr>
      </w:pPr>
      <w:r>
        <w:rPr>
          <w:rFonts w:cs="Arial"/>
          <w:b/>
          <w:sz w:val="28"/>
          <w:szCs w:val="28"/>
          <w:lang w:val="es-MX"/>
        </w:rPr>
        <w:t xml:space="preserve">C. </w:t>
      </w:r>
      <w:r w:rsidR="005C24A5" w:rsidRPr="00F32B1B">
        <w:rPr>
          <w:rFonts w:cs="Arial"/>
          <w:sz w:val="28"/>
          <w:szCs w:val="28"/>
          <w:lang w:val="es-MX"/>
        </w:rPr>
        <w:t xml:space="preserve">Determinó que la sentencia reclamada es violatoria del principio de exhaustividad, </w:t>
      </w:r>
      <w:r w:rsidR="00F32B1B" w:rsidRPr="00F32B1B">
        <w:rPr>
          <w:rFonts w:cs="Arial"/>
          <w:sz w:val="28"/>
          <w:szCs w:val="28"/>
          <w:lang w:val="es-MX"/>
        </w:rPr>
        <w:t>toda vez que la sala responsable omitió el análisis de los conceptos de impugnación en los que se sostuvo que la autoridad administrativa que emitió el acuerdo de inicio de procedimiento de verificación</w:t>
      </w:r>
      <w:r w:rsidR="00552774">
        <w:rPr>
          <w:rFonts w:cs="Arial"/>
          <w:sz w:val="28"/>
          <w:szCs w:val="28"/>
          <w:lang w:val="es-MX"/>
        </w:rPr>
        <w:t>, no fundó suficientemente su competencia, por lo que concedió el amparo para los efectos siguientes:</w:t>
      </w:r>
    </w:p>
    <w:p w14:paraId="573E19EE" w14:textId="77777777" w:rsidR="008378A1" w:rsidRPr="008378A1" w:rsidRDefault="008378A1" w:rsidP="008378A1">
      <w:pPr>
        <w:pStyle w:val="corte4fondoCar"/>
        <w:spacing w:after="360" w:line="240" w:lineRule="auto"/>
        <w:ind w:left="709" w:right="709" w:firstLine="0"/>
        <w:rPr>
          <w:rFonts w:cs="Arial"/>
          <w:i/>
          <w:sz w:val="28"/>
          <w:szCs w:val="28"/>
        </w:rPr>
      </w:pPr>
      <w:r w:rsidRPr="008378A1">
        <w:rPr>
          <w:rFonts w:cs="Arial"/>
          <w:i/>
          <w:sz w:val="28"/>
          <w:szCs w:val="28"/>
          <w:lang w:val="es-MX"/>
        </w:rPr>
        <w:lastRenderedPageBreak/>
        <w:t xml:space="preserve">“(…) a) </w:t>
      </w:r>
      <w:r w:rsidRPr="008378A1">
        <w:rPr>
          <w:rFonts w:cs="Arial"/>
          <w:i/>
          <w:sz w:val="28"/>
          <w:szCs w:val="28"/>
        </w:rPr>
        <w:t>Dejen sin efectos el acto reclamado, sentencia de diez de marzo de dos mil diecisiete; y</w:t>
      </w:r>
    </w:p>
    <w:p w14:paraId="52778949" w14:textId="47F87878" w:rsidR="008378A1" w:rsidRPr="008378A1" w:rsidRDefault="008378A1" w:rsidP="008378A1">
      <w:pPr>
        <w:pStyle w:val="corte4fondoCar"/>
        <w:spacing w:after="360" w:line="240" w:lineRule="auto"/>
        <w:ind w:left="709" w:right="709" w:firstLine="0"/>
        <w:rPr>
          <w:rFonts w:cs="Arial"/>
          <w:i/>
          <w:sz w:val="28"/>
          <w:szCs w:val="28"/>
        </w:rPr>
      </w:pPr>
      <w:r w:rsidRPr="008378A1">
        <w:rPr>
          <w:rFonts w:cs="Arial"/>
          <w:i/>
          <w:sz w:val="28"/>
          <w:szCs w:val="28"/>
        </w:rPr>
        <w:t xml:space="preserve">b) En su lugar emita otro en la que por una parte, </w:t>
      </w:r>
      <w:r w:rsidRPr="00D76559">
        <w:rPr>
          <w:rFonts w:cs="Arial"/>
          <w:b/>
          <w:i/>
          <w:sz w:val="28"/>
          <w:szCs w:val="28"/>
        </w:rPr>
        <w:t>reiteren</w:t>
      </w:r>
      <w:r w:rsidRPr="008378A1">
        <w:rPr>
          <w:rFonts w:cs="Arial"/>
          <w:i/>
          <w:sz w:val="28"/>
          <w:szCs w:val="28"/>
        </w:rPr>
        <w:t xml:space="preserve"> las consideraciones expuestas en los considerandos quinto y séptimo, en relación a que con la emisión de los oficios </w:t>
      </w:r>
      <w:r w:rsidR="00221BE1" w:rsidRPr="00EE7011">
        <w:rPr>
          <w:rFonts w:cs="Arial"/>
          <w:b/>
          <w:color w:val="FF0000"/>
          <w:sz w:val="28"/>
          <w:szCs w:val="28"/>
          <w:lang w:val="es-MX"/>
        </w:rPr>
        <w:t>**********</w:t>
      </w:r>
      <w:r w:rsidRPr="008378A1">
        <w:rPr>
          <w:rFonts w:cs="Arial"/>
          <w:b/>
          <w:i/>
          <w:color w:val="FF0000"/>
          <w:sz w:val="28"/>
          <w:szCs w:val="28"/>
        </w:rPr>
        <w:t xml:space="preserve"> </w:t>
      </w:r>
      <w:r w:rsidRPr="008378A1">
        <w:rPr>
          <w:rFonts w:cs="Arial"/>
          <w:i/>
          <w:sz w:val="28"/>
          <w:szCs w:val="28"/>
        </w:rPr>
        <w:t xml:space="preserve">de cinco de junio de dos mil quince y </w:t>
      </w:r>
      <w:r w:rsidR="00221BE1" w:rsidRPr="00EE7011">
        <w:rPr>
          <w:rFonts w:cs="Arial"/>
          <w:b/>
          <w:color w:val="FF0000"/>
          <w:sz w:val="28"/>
          <w:szCs w:val="28"/>
          <w:lang w:val="es-MX"/>
        </w:rPr>
        <w:t>**********</w:t>
      </w:r>
      <w:r w:rsidRPr="008378A1">
        <w:rPr>
          <w:rFonts w:cs="Arial"/>
          <w:i/>
          <w:color w:val="FF0000"/>
          <w:sz w:val="28"/>
          <w:szCs w:val="28"/>
        </w:rPr>
        <w:t xml:space="preserve">, </w:t>
      </w:r>
      <w:r w:rsidRPr="008378A1">
        <w:rPr>
          <w:rFonts w:cs="Arial"/>
          <w:i/>
          <w:sz w:val="28"/>
          <w:szCs w:val="28"/>
        </w:rPr>
        <w:t xml:space="preserve">de veintiocho de septiembre del mismo año; no se dio inicio al procedimiento de verificación y que esa fecha (cinco de junio de dos mil quince), no se podía considerar para efectuar el plazo a que alude el artículo </w:t>
      </w:r>
      <w:r w:rsidRPr="008378A1">
        <w:rPr>
          <w:rFonts w:cs="Arial"/>
          <w:bCs/>
          <w:i/>
          <w:sz w:val="28"/>
          <w:szCs w:val="28"/>
        </w:rPr>
        <w:t xml:space="preserve">132, del </w:t>
      </w:r>
      <w:r w:rsidRPr="008378A1">
        <w:rPr>
          <w:rFonts w:cs="Arial"/>
          <w:i/>
          <w:sz w:val="28"/>
          <w:szCs w:val="28"/>
        </w:rPr>
        <w:t>Reglamento de la Ley Federal de Protección de Datos Personales en Posesión de los Particulares.</w:t>
      </w:r>
    </w:p>
    <w:p w14:paraId="608F6A05" w14:textId="759F7FB1" w:rsidR="00552774" w:rsidRPr="008378A1" w:rsidRDefault="008378A1" w:rsidP="008378A1">
      <w:pPr>
        <w:pStyle w:val="corte4fondoCar"/>
        <w:spacing w:after="360" w:line="240" w:lineRule="auto"/>
        <w:ind w:left="709" w:right="709" w:firstLine="0"/>
        <w:rPr>
          <w:rFonts w:cs="Arial"/>
          <w:i/>
          <w:sz w:val="28"/>
          <w:szCs w:val="28"/>
          <w:lang w:val="es-MX"/>
        </w:rPr>
      </w:pPr>
      <w:r w:rsidRPr="008378A1">
        <w:rPr>
          <w:rFonts w:cs="Arial"/>
          <w:i/>
          <w:sz w:val="28"/>
          <w:szCs w:val="28"/>
        </w:rPr>
        <w:t>c) Y por otra, con libertad de jurisdicción analice los argumentos pla</w:t>
      </w:r>
      <w:r w:rsidR="00753DCB">
        <w:rPr>
          <w:rFonts w:cs="Arial"/>
          <w:i/>
          <w:sz w:val="28"/>
          <w:szCs w:val="28"/>
        </w:rPr>
        <w:t>n</w:t>
      </w:r>
      <w:r w:rsidRPr="008378A1">
        <w:rPr>
          <w:rFonts w:cs="Arial"/>
          <w:i/>
          <w:sz w:val="28"/>
          <w:szCs w:val="28"/>
        </w:rPr>
        <w:t xml:space="preserve">teados por la aquí moral quejosa, </w:t>
      </w:r>
      <w:r w:rsidRPr="008378A1">
        <w:rPr>
          <w:rFonts w:cs="Arial"/>
          <w:b/>
          <w:i/>
          <w:sz w:val="28"/>
          <w:szCs w:val="28"/>
        </w:rPr>
        <w:t>en específico lo expuesto en el segundo</w:t>
      </w:r>
      <w:r w:rsidRPr="00965EE8">
        <w:rPr>
          <w:rFonts w:cs="Arial"/>
          <w:b/>
          <w:i/>
          <w:sz w:val="28"/>
          <w:szCs w:val="28"/>
        </w:rPr>
        <w:t xml:space="preserve"> </w:t>
      </w:r>
      <w:r w:rsidRPr="008378A1">
        <w:rPr>
          <w:rFonts w:eastAsiaTheme="minorHAnsi" w:cs="Arial"/>
          <w:b/>
          <w:i/>
          <w:sz w:val="28"/>
          <w:szCs w:val="28"/>
        </w:rPr>
        <w:t xml:space="preserve">concepto de impugnación </w:t>
      </w:r>
      <w:r w:rsidRPr="008378A1">
        <w:rPr>
          <w:rFonts w:eastAsiaTheme="minorHAnsi" w:cs="Arial"/>
          <w:i/>
          <w:sz w:val="28"/>
          <w:szCs w:val="28"/>
        </w:rPr>
        <w:t xml:space="preserve">(escrito inicial de demanda), en el que formuló argumentos en los que refirió que </w:t>
      </w:r>
      <w:r w:rsidRPr="008378A1">
        <w:rPr>
          <w:rFonts w:cs="Arial"/>
          <w:i/>
          <w:sz w:val="28"/>
          <w:szCs w:val="28"/>
        </w:rPr>
        <w:t xml:space="preserve">procedía declarar la nulidad del </w:t>
      </w:r>
      <w:r w:rsidRPr="008378A1">
        <w:rPr>
          <w:rFonts w:cs="Arial"/>
          <w:b/>
          <w:i/>
          <w:sz w:val="28"/>
          <w:szCs w:val="28"/>
        </w:rPr>
        <w:t>oficio de seis de junio de dos mil dieciséis</w:t>
      </w:r>
      <w:r w:rsidRPr="008378A1">
        <w:rPr>
          <w:rFonts w:cs="Arial"/>
          <w:i/>
          <w:sz w:val="28"/>
          <w:szCs w:val="28"/>
        </w:rPr>
        <w:t>, que contiene el acuerdo de inicio de procedimiento de verificación, pues fue emitido por una autoridad que no fundó debidamente su competencia, en razón de que de dicho acuerdo, no se desprenden los fundamentos legales que acrediten la competencia de la autoridad que lo suscribió; y resuelva lo que en derecho proceda. (…)”.</w:t>
      </w:r>
    </w:p>
    <w:p w14:paraId="2458099B" w14:textId="77777777" w:rsidR="008147B8" w:rsidRDefault="006B3F9A" w:rsidP="00634067">
      <w:pPr>
        <w:pStyle w:val="corte4fondoCar"/>
        <w:spacing w:after="360"/>
        <w:ind w:firstLine="851"/>
        <w:rPr>
          <w:rFonts w:cs="Arial"/>
          <w:sz w:val="28"/>
          <w:szCs w:val="28"/>
          <w:lang w:val="es-MX"/>
        </w:rPr>
      </w:pPr>
      <w:r w:rsidRPr="00742D23">
        <w:rPr>
          <w:rFonts w:cs="Arial"/>
          <w:b/>
          <w:sz w:val="28"/>
          <w:szCs w:val="28"/>
          <w:lang w:val="es-MX"/>
        </w:rPr>
        <w:t xml:space="preserve">QUINTO. </w:t>
      </w:r>
      <w:r w:rsidRPr="00A52AAE">
        <w:rPr>
          <w:rFonts w:cs="Arial"/>
          <w:b/>
          <w:sz w:val="28"/>
          <w:szCs w:val="28"/>
          <w:lang w:val="es-MX"/>
        </w:rPr>
        <w:t>Conceptos de agravio.</w:t>
      </w:r>
      <w:r w:rsidRPr="00A52AAE">
        <w:rPr>
          <w:rFonts w:cs="Arial"/>
          <w:sz w:val="28"/>
          <w:szCs w:val="28"/>
          <w:lang w:val="es-MX"/>
        </w:rPr>
        <w:t xml:space="preserve"> </w:t>
      </w:r>
    </w:p>
    <w:p w14:paraId="086C53B4" w14:textId="0F182D6E" w:rsidR="001F4634" w:rsidRDefault="008147B8" w:rsidP="00634067">
      <w:pPr>
        <w:pStyle w:val="corte4fondoCar"/>
        <w:spacing w:after="360"/>
        <w:ind w:firstLine="851"/>
        <w:rPr>
          <w:rFonts w:cs="Arial"/>
          <w:sz w:val="28"/>
          <w:szCs w:val="28"/>
          <w:lang w:val="es-MX"/>
        </w:rPr>
      </w:pPr>
      <w:r w:rsidRPr="008147B8">
        <w:rPr>
          <w:rFonts w:cs="Arial"/>
          <w:b/>
          <w:sz w:val="28"/>
          <w:szCs w:val="28"/>
          <w:lang w:val="es-MX"/>
        </w:rPr>
        <w:t xml:space="preserve">A. </w:t>
      </w:r>
      <w:r w:rsidR="006B3F9A" w:rsidRPr="00A52AAE">
        <w:rPr>
          <w:rFonts w:cs="Arial"/>
          <w:sz w:val="28"/>
          <w:szCs w:val="28"/>
          <w:lang w:val="es-MX"/>
        </w:rPr>
        <w:t>La parte recur</w:t>
      </w:r>
      <w:r w:rsidR="001E6FD6" w:rsidRPr="00A52AAE">
        <w:rPr>
          <w:rFonts w:cs="Arial"/>
          <w:sz w:val="28"/>
          <w:szCs w:val="28"/>
          <w:lang w:val="es-MX"/>
        </w:rPr>
        <w:t>rente</w:t>
      </w:r>
      <w:r w:rsidR="001F72D9" w:rsidRPr="00A52AAE">
        <w:rPr>
          <w:rFonts w:cs="Arial"/>
          <w:sz w:val="28"/>
          <w:szCs w:val="28"/>
          <w:lang w:val="es-MX"/>
        </w:rPr>
        <w:t xml:space="preserve"> </w:t>
      </w:r>
      <w:r w:rsidR="001E6FD6" w:rsidRPr="00A52AAE">
        <w:rPr>
          <w:rFonts w:cs="Arial"/>
          <w:sz w:val="28"/>
          <w:szCs w:val="28"/>
          <w:lang w:val="es-MX"/>
        </w:rPr>
        <w:t>expresó</w:t>
      </w:r>
      <w:r w:rsidR="00746DEB" w:rsidRPr="00A52AAE">
        <w:rPr>
          <w:rFonts w:cs="Arial"/>
          <w:sz w:val="28"/>
          <w:szCs w:val="28"/>
          <w:lang w:val="es-MX"/>
        </w:rPr>
        <w:t xml:space="preserve"> </w:t>
      </w:r>
      <w:r w:rsidR="00634067">
        <w:rPr>
          <w:rFonts w:cs="Arial"/>
          <w:sz w:val="28"/>
          <w:szCs w:val="28"/>
          <w:lang w:val="es-MX"/>
        </w:rPr>
        <w:t xml:space="preserve">que </w:t>
      </w:r>
      <w:r w:rsidR="00A53355">
        <w:rPr>
          <w:rFonts w:cs="Arial"/>
          <w:sz w:val="28"/>
          <w:szCs w:val="28"/>
          <w:lang w:val="es-MX"/>
        </w:rPr>
        <w:t xml:space="preserve">el tribunal a quo, al emitir </w:t>
      </w:r>
      <w:r w:rsidR="00634067">
        <w:rPr>
          <w:rFonts w:cs="Arial"/>
          <w:sz w:val="28"/>
          <w:szCs w:val="28"/>
          <w:lang w:val="es-MX"/>
        </w:rPr>
        <w:t>la s</w:t>
      </w:r>
      <w:r w:rsidR="00E60231" w:rsidRPr="00A52AAE">
        <w:rPr>
          <w:rFonts w:cs="Arial"/>
          <w:sz w:val="28"/>
          <w:szCs w:val="28"/>
          <w:lang w:val="es-MX"/>
        </w:rPr>
        <w:t>entencia recurrida</w:t>
      </w:r>
      <w:r w:rsidR="00A53355">
        <w:rPr>
          <w:rFonts w:cs="Arial"/>
          <w:sz w:val="28"/>
          <w:szCs w:val="28"/>
          <w:lang w:val="es-MX"/>
        </w:rPr>
        <w:t xml:space="preserve">, transgredió </w:t>
      </w:r>
      <w:r w:rsidR="0096055A">
        <w:rPr>
          <w:rFonts w:cs="Arial"/>
          <w:sz w:val="28"/>
          <w:szCs w:val="28"/>
          <w:lang w:val="es-MX"/>
        </w:rPr>
        <w:t xml:space="preserve">los artículos 74, fracción II, de la Ley de Amparo, y </w:t>
      </w:r>
      <w:r w:rsidR="00CD344D">
        <w:rPr>
          <w:rFonts w:cs="Arial"/>
          <w:sz w:val="28"/>
          <w:szCs w:val="28"/>
          <w:lang w:val="es-MX"/>
        </w:rPr>
        <w:t>349</w:t>
      </w:r>
      <w:r w:rsidR="0096055A">
        <w:rPr>
          <w:rFonts w:cs="Arial"/>
          <w:sz w:val="28"/>
          <w:szCs w:val="28"/>
          <w:lang w:val="es-MX"/>
        </w:rPr>
        <w:t xml:space="preserve"> del Código Federal de Procedimientos Civiles de aplicación supletoria</w:t>
      </w:r>
      <w:r w:rsidR="00E60231" w:rsidRPr="00A52AAE">
        <w:rPr>
          <w:rFonts w:cs="Arial"/>
          <w:sz w:val="28"/>
          <w:szCs w:val="28"/>
          <w:lang w:val="es-MX"/>
        </w:rPr>
        <w:t xml:space="preserve">, </w:t>
      </w:r>
      <w:r w:rsidR="001F4634">
        <w:rPr>
          <w:rFonts w:cs="Arial"/>
          <w:sz w:val="28"/>
          <w:szCs w:val="28"/>
          <w:lang w:val="es-MX"/>
        </w:rPr>
        <w:t>habida cuenta de que:</w:t>
      </w:r>
    </w:p>
    <w:p w14:paraId="7C086C49" w14:textId="1BD415A9" w:rsidR="003D1085" w:rsidRDefault="00A53355" w:rsidP="008378A1">
      <w:pPr>
        <w:pStyle w:val="corte4fondoCar"/>
        <w:numPr>
          <w:ilvl w:val="0"/>
          <w:numId w:val="27"/>
        </w:numPr>
        <w:spacing w:after="360"/>
        <w:ind w:left="0" w:firstLine="851"/>
        <w:rPr>
          <w:rFonts w:cs="Arial"/>
          <w:sz w:val="28"/>
          <w:szCs w:val="28"/>
          <w:lang w:val="es-MX"/>
        </w:rPr>
      </w:pPr>
      <w:r>
        <w:rPr>
          <w:rFonts w:cs="Arial"/>
          <w:sz w:val="28"/>
          <w:szCs w:val="28"/>
          <w:lang w:val="es-MX"/>
        </w:rPr>
        <w:t>N</w:t>
      </w:r>
      <w:r w:rsidR="00CD344D">
        <w:rPr>
          <w:rFonts w:cs="Arial"/>
          <w:sz w:val="28"/>
          <w:szCs w:val="28"/>
          <w:lang w:val="es-MX"/>
        </w:rPr>
        <w:t>o</w:t>
      </w:r>
      <w:r w:rsidR="00634067">
        <w:rPr>
          <w:rFonts w:cs="Arial"/>
          <w:sz w:val="28"/>
          <w:szCs w:val="28"/>
          <w:lang w:val="es-MX"/>
        </w:rPr>
        <w:t xml:space="preserve"> </w:t>
      </w:r>
      <w:r w:rsidR="001F4634">
        <w:rPr>
          <w:rFonts w:cs="Arial"/>
          <w:sz w:val="28"/>
          <w:szCs w:val="28"/>
          <w:lang w:val="es-MX"/>
        </w:rPr>
        <w:t xml:space="preserve">analizó la efectiva pretensión de </w:t>
      </w:r>
      <w:r w:rsidR="00CD344D">
        <w:rPr>
          <w:rFonts w:cs="Arial"/>
          <w:sz w:val="28"/>
          <w:szCs w:val="28"/>
          <w:lang w:val="es-MX"/>
        </w:rPr>
        <w:t>incon</w:t>
      </w:r>
      <w:r w:rsidR="007C19CC">
        <w:rPr>
          <w:rFonts w:cs="Arial"/>
          <w:sz w:val="28"/>
          <w:szCs w:val="28"/>
          <w:lang w:val="es-MX"/>
        </w:rPr>
        <w:t>stitucionalidad del artículo 131</w:t>
      </w:r>
      <w:r w:rsidR="00D76559">
        <w:rPr>
          <w:rFonts w:cs="Arial"/>
          <w:sz w:val="28"/>
          <w:szCs w:val="28"/>
          <w:lang w:val="es-MX"/>
        </w:rPr>
        <w:t>, último párrafo,</w:t>
      </w:r>
      <w:r w:rsidR="00CD344D">
        <w:rPr>
          <w:rFonts w:cs="Arial"/>
          <w:sz w:val="28"/>
          <w:szCs w:val="28"/>
          <w:lang w:val="es-MX"/>
        </w:rPr>
        <w:t xml:space="preserve"> del Reglamento de la Ley Federal de Protección de Datos Personales en Posesión de</w:t>
      </w:r>
      <w:r w:rsidR="004B1B51">
        <w:rPr>
          <w:rFonts w:cs="Arial"/>
          <w:sz w:val="28"/>
          <w:szCs w:val="28"/>
          <w:lang w:val="es-MX"/>
        </w:rPr>
        <w:t xml:space="preserve"> los</w:t>
      </w:r>
      <w:r w:rsidR="00CD344D">
        <w:rPr>
          <w:rFonts w:cs="Arial"/>
          <w:sz w:val="28"/>
          <w:szCs w:val="28"/>
          <w:lang w:val="es-MX"/>
        </w:rPr>
        <w:t xml:space="preserve"> Particulares</w:t>
      </w:r>
      <w:r w:rsidR="001F4634">
        <w:rPr>
          <w:rFonts w:cs="Arial"/>
          <w:sz w:val="28"/>
          <w:szCs w:val="28"/>
          <w:lang w:val="es-MX"/>
        </w:rPr>
        <w:t xml:space="preserve"> –por </w:t>
      </w:r>
      <w:r w:rsidR="00744DBF" w:rsidRPr="00D76559">
        <w:rPr>
          <w:rFonts w:cs="Arial"/>
          <w:sz w:val="28"/>
          <w:szCs w:val="28"/>
          <w:lang w:val="es-MX"/>
        </w:rPr>
        <w:t>no prever un plazo para que la autoridad cumpla con el objetivo de definir si procede o no iniciar el procedimiento de verificación</w:t>
      </w:r>
      <w:r w:rsidR="001F4634" w:rsidRPr="00D76559">
        <w:rPr>
          <w:rFonts w:cs="Arial"/>
          <w:sz w:val="28"/>
          <w:szCs w:val="28"/>
          <w:lang w:val="es-MX"/>
        </w:rPr>
        <w:t>–</w:t>
      </w:r>
      <w:r w:rsidR="00744DBF" w:rsidRPr="00D76559">
        <w:rPr>
          <w:rFonts w:cs="Arial"/>
          <w:sz w:val="28"/>
          <w:szCs w:val="28"/>
          <w:lang w:val="es-MX"/>
        </w:rPr>
        <w:t>,</w:t>
      </w:r>
      <w:r w:rsidR="00724EBF">
        <w:rPr>
          <w:rFonts w:cs="Arial"/>
          <w:sz w:val="28"/>
          <w:szCs w:val="28"/>
          <w:lang w:val="es-MX"/>
        </w:rPr>
        <w:t xml:space="preserve"> </w:t>
      </w:r>
      <w:r w:rsidR="001F4634">
        <w:rPr>
          <w:rFonts w:cs="Arial"/>
          <w:sz w:val="28"/>
          <w:szCs w:val="28"/>
          <w:lang w:val="es-MX"/>
        </w:rPr>
        <w:t xml:space="preserve">dado que se limitó a evadir el tema </w:t>
      </w:r>
      <w:r w:rsidR="003D1085">
        <w:rPr>
          <w:rFonts w:cs="Arial"/>
          <w:sz w:val="28"/>
          <w:szCs w:val="28"/>
          <w:lang w:val="es-MX"/>
        </w:rPr>
        <w:t xml:space="preserve">y a hacer afirmaciones vinculadas </w:t>
      </w:r>
      <w:r>
        <w:rPr>
          <w:rFonts w:cs="Arial"/>
          <w:sz w:val="28"/>
          <w:szCs w:val="28"/>
          <w:lang w:val="es-MX"/>
        </w:rPr>
        <w:t xml:space="preserve">con las atribuciones del Instituto Nacional de Transparencia, Acceso a la </w:t>
      </w:r>
      <w:r>
        <w:rPr>
          <w:rFonts w:cs="Arial"/>
          <w:sz w:val="28"/>
          <w:szCs w:val="28"/>
          <w:lang w:val="es-MX"/>
        </w:rPr>
        <w:lastRenderedPageBreak/>
        <w:t>Información y Protección de Datos Personales, entre ellos, la posibilidad de solicitar documentación a partir de una denuncia.</w:t>
      </w:r>
    </w:p>
    <w:p w14:paraId="2DF16374" w14:textId="0CC6091B" w:rsidR="00A53355" w:rsidRDefault="00A53355" w:rsidP="008378A1">
      <w:pPr>
        <w:pStyle w:val="corte4fondoCar"/>
        <w:numPr>
          <w:ilvl w:val="0"/>
          <w:numId w:val="27"/>
        </w:numPr>
        <w:spacing w:after="360"/>
        <w:ind w:left="0" w:firstLine="851"/>
        <w:rPr>
          <w:rFonts w:cs="Arial"/>
          <w:sz w:val="28"/>
          <w:szCs w:val="28"/>
          <w:lang w:val="es-ES"/>
        </w:rPr>
      </w:pPr>
      <w:r>
        <w:rPr>
          <w:rFonts w:cs="Arial"/>
          <w:sz w:val="28"/>
          <w:szCs w:val="28"/>
          <w:lang w:val="es-MX"/>
        </w:rPr>
        <w:t>Realizó un análisis del procedimiento de verificación</w:t>
      </w:r>
      <w:r w:rsidR="00ED0A0D">
        <w:rPr>
          <w:rFonts w:cs="Arial"/>
          <w:sz w:val="28"/>
          <w:szCs w:val="28"/>
          <w:lang w:val="es-MX"/>
        </w:rPr>
        <w:t xml:space="preserve"> que debe resolverse en un plazo máximo de ciento ochenta días conforme al artículo 1</w:t>
      </w:r>
      <w:r w:rsidR="00ED0A0D" w:rsidRPr="00E455E7">
        <w:rPr>
          <w:rFonts w:cs="Arial"/>
          <w:sz w:val="28"/>
          <w:szCs w:val="28"/>
          <w:lang w:val="es-MX"/>
        </w:rPr>
        <w:t>32</w:t>
      </w:r>
      <w:r w:rsidR="00ED0A0D">
        <w:rPr>
          <w:rFonts w:cs="Arial"/>
          <w:sz w:val="28"/>
          <w:szCs w:val="28"/>
          <w:lang w:val="es-MX"/>
        </w:rPr>
        <w:t>, primer párrafo,</w:t>
      </w:r>
      <w:r w:rsidR="00ED0A0D" w:rsidRPr="00E455E7">
        <w:rPr>
          <w:rFonts w:cs="Arial"/>
          <w:sz w:val="28"/>
          <w:szCs w:val="28"/>
          <w:lang w:val="es-MX"/>
        </w:rPr>
        <w:t xml:space="preserve"> del </w:t>
      </w:r>
      <w:r w:rsidR="00ED0A0D" w:rsidRPr="00E455E7">
        <w:rPr>
          <w:rFonts w:cs="Arial"/>
          <w:sz w:val="28"/>
          <w:szCs w:val="28"/>
          <w:lang w:val="es-ES"/>
        </w:rPr>
        <w:t>Reglamento de la Ley Federal de Protección de Datos Personales en Posesión de los Particulares</w:t>
      </w:r>
      <w:r w:rsidR="008147B8">
        <w:rPr>
          <w:rFonts w:cs="Arial"/>
          <w:sz w:val="28"/>
          <w:szCs w:val="28"/>
          <w:lang w:val="es-ES"/>
        </w:rPr>
        <w:t>, con lo que, a su decir, se salvaguarda la seguridad jurídica de los particulares, soslayando que el planteamiento de inconstitucionalidad se refirió a la falta de plazo para la conclusión de la etapa de investigación.</w:t>
      </w:r>
    </w:p>
    <w:p w14:paraId="523A9555" w14:textId="76B3B34A" w:rsidR="008147B8" w:rsidRDefault="008147B8" w:rsidP="008147B8">
      <w:pPr>
        <w:pStyle w:val="corte4fondoCar"/>
        <w:spacing w:after="360"/>
        <w:ind w:firstLine="851"/>
        <w:rPr>
          <w:rFonts w:cs="Arial"/>
          <w:sz w:val="28"/>
          <w:szCs w:val="28"/>
          <w:lang w:val="es-MX"/>
        </w:rPr>
      </w:pPr>
      <w:r w:rsidRPr="008147B8">
        <w:rPr>
          <w:rFonts w:cs="Arial"/>
          <w:b/>
          <w:sz w:val="28"/>
          <w:szCs w:val="28"/>
          <w:lang w:val="es-ES"/>
        </w:rPr>
        <w:t>B.</w:t>
      </w:r>
      <w:r>
        <w:rPr>
          <w:rFonts w:cs="Arial"/>
          <w:sz w:val="28"/>
          <w:szCs w:val="28"/>
          <w:lang w:val="es-ES"/>
        </w:rPr>
        <w:t xml:space="preserve"> </w:t>
      </w:r>
      <w:r w:rsidRPr="00A52AAE">
        <w:rPr>
          <w:rFonts w:cs="Arial"/>
          <w:sz w:val="28"/>
          <w:szCs w:val="28"/>
          <w:lang w:val="es-MX"/>
        </w:rPr>
        <w:t xml:space="preserve">La parte </w:t>
      </w:r>
      <w:r>
        <w:rPr>
          <w:rFonts w:cs="Arial"/>
          <w:sz w:val="28"/>
          <w:szCs w:val="28"/>
          <w:lang w:val="es-MX"/>
        </w:rPr>
        <w:t xml:space="preserve">inconforme indicó que </w:t>
      </w:r>
      <w:r w:rsidR="001D0F63">
        <w:rPr>
          <w:rFonts w:cs="Arial"/>
          <w:sz w:val="28"/>
          <w:szCs w:val="28"/>
          <w:lang w:val="es-MX"/>
        </w:rPr>
        <w:t xml:space="preserve">la sentencia recurrida transgrede </w:t>
      </w:r>
      <w:r>
        <w:rPr>
          <w:rFonts w:cs="Arial"/>
          <w:sz w:val="28"/>
          <w:szCs w:val="28"/>
          <w:lang w:val="es-MX"/>
        </w:rPr>
        <w:t>los artículos 74, fracción II, de la Ley de Amparo, y 349 del Código Federal de Procedimientos Civiles de aplicación supletoria</w:t>
      </w:r>
      <w:r w:rsidRPr="00A52AAE">
        <w:rPr>
          <w:rFonts w:cs="Arial"/>
          <w:sz w:val="28"/>
          <w:szCs w:val="28"/>
          <w:lang w:val="es-MX"/>
        </w:rPr>
        <w:t xml:space="preserve">, </w:t>
      </w:r>
      <w:r w:rsidR="001D0F63">
        <w:rPr>
          <w:rFonts w:cs="Arial"/>
          <w:sz w:val="28"/>
          <w:szCs w:val="28"/>
          <w:lang w:val="es-MX"/>
        </w:rPr>
        <w:t>dado que, contrariamente a lo sostenido por el tribunal del conocimiento, el artículo 131</w:t>
      </w:r>
      <w:r w:rsidR="00D76559">
        <w:rPr>
          <w:rFonts w:cs="Arial"/>
          <w:sz w:val="28"/>
          <w:szCs w:val="28"/>
          <w:lang w:val="es-MX"/>
        </w:rPr>
        <w:t>, último párrafo,</w:t>
      </w:r>
      <w:r w:rsidR="001D0F63">
        <w:rPr>
          <w:rFonts w:cs="Arial"/>
          <w:sz w:val="28"/>
          <w:szCs w:val="28"/>
          <w:lang w:val="es-MX"/>
        </w:rPr>
        <w:t xml:space="preserve"> del Reglamento de la Ley Federal de Protección de Datos Personales en Posesión de </w:t>
      </w:r>
      <w:r w:rsidR="00CF0F27">
        <w:rPr>
          <w:rFonts w:cs="Arial"/>
          <w:sz w:val="28"/>
          <w:szCs w:val="28"/>
          <w:lang w:val="es-MX"/>
        </w:rPr>
        <w:t xml:space="preserve">los </w:t>
      </w:r>
      <w:r w:rsidR="001D0F63">
        <w:rPr>
          <w:rFonts w:cs="Arial"/>
          <w:sz w:val="28"/>
          <w:szCs w:val="28"/>
          <w:lang w:val="es-MX"/>
        </w:rPr>
        <w:t>Particulares transgrede el derecho a la seguridad jurídica, dado que</w:t>
      </w:r>
      <w:r>
        <w:rPr>
          <w:rFonts w:cs="Arial"/>
          <w:sz w:val="28"/>
          <w:szCs w:val="28"/>
          <w:lang w:val="es-MX"/>
        </w:rPr>
        <w:t>:</w:t>
      </w:r>
    </w:p>
    <w:p w14:paraId="43F5D38F" w14:textId="6BF954B0" w:rsidR="008147B8" w:rsidRDefault="001D0F63" w:rsidP="00E21DF2">
      <w:pPr>
        <w:pStyle w:val="corte4fondoCar"/>
        <w:numPr>
          <w:ilvl w:val="0"/>
          <w:numId w:val="26"/>
        </w:numPr>
        <w:spacing w:after="360"/>
        <w:ind w:left="0" w:firstLine="851"/>
        <w:rPr>
          <w:rFonts w:cs="Arial"/>
          <w:sz w:val="28"/>
          <w:szCs w:val="28"/>
          <w:lang w:val="es-MX"/>
        </w:rPr>
      </w:pPr>
      <w:r>
        <w:rPr>
          <w:rFonts w:cs="Arial"/>
          <w:sz w:val="28"/>
          <w:szCs w:val="28"/>
          <w:lang w:val="es-MX"/>
        </w:rPr>
        <w:t xml:space="preserve">Los requerimientos formulados en la etapa de investigación sí constituyen actos de molestia en contra de los gobernados, por lo que </w:t>
      </w:r>
      <w:r w:rsidR="00DD03BF">
        <w:rPr>
          <w:rFonts w:cs="Arial"/>
          <w:sz w:val="28"/>
          <w:szCs w:val="28"/>
          <w:lang w:val="es-MX"/>
        </w:rPr>
        <w:t>es necesario que exista un plazo para que la autoridad defina la situación jurídica de los requeridos, sin que al respecto sea suficiente que sí exista un plazo para la conclusión del procedimiento de verificación.</w:t>
      </w:r>
    </w:p>
    <w:p w14:paraId="45DA8A52" w14:textId="0D1B6175" w:rsidR="00DD03BF" w:rsidRDefault="00DD03BF" w:rsidP="00E21DF2">
      <w:pPr>
        <w:pStyle w:val="corte4fondoCar"/>
        <w:numPr>
          <w:ilvl w:val="0"/>
          <w:numId w:val="26"/>
        </w:numPr>
        <w:spacing w:after="360"/>
        <w:ind w:left="0" w:firstLine="851"/>
        <w:rPr>
          <w:rFonts w:cs="Arial"/>
          <w:sz w:val="28"/>
          <w:szCs w:val="28"/>
          <w:lang w:val="es-MX"/>
        </w:rPr>
      </w:pPr>
      <w:r>
        <w:rPr>
          <w:rFonts w:cs="Arial"/>
          <w:sz w:val="28"/>
          <w:szCs w:val="28"/>
          <w:lang w:val="es-MX"/>
        </w:rPr>
        <w:t>La ausencia de plazo para la etapa de investigación sí genera incertidumbre jurídica, pues se permite a la autoridad requerir información y documentación para decidir si se inicia el procedimiento de verificación de manera indefinida</w:t>
      </w:r>
      <w:r w:rsidR="00D75360">
        <w:rPr>
          <w:rFonts w:cs="Arial"/>
          <w:sz w:val="28"/>
          <w:szCs w:val="28"/>
          <w:lang w:val="es-MX"/>
        </w:rPr>
        <w:t xml:space="preserve">. Esto es, la norma combatida genera un estado de inseguridad derivado del hecho de que faculta a la autoridad administrativa a someter a los particulares a actos de molestia </w:t>
      </w:r>
      <w:r w:rsidR="00D75360">
        <w:rPr>
          <w:rFonts w:cs="Arial"/>
          <w:sz w:val="28"/>
          <w:szCs w:val="28"/>
          <w:lang w:val="es-MX"/>
        </w:rPr>
        <w:lastRenderedPageBreak/>
        <w:t>sin establecer un plazo cierto para lograr su objetivo o finalidad, es decir, para definir la situación jurídica que corresponda.</w:t>
      </w:r>
    </w:p>
    <w:p w14:paraId="6E767B60" w14:textId="111EBCA6" w:rsidR="00D75360" w:rsidRDefault="00D75360" w:rsidP="00E21DF2">
      <w:pPr>
        <w:pStyle w:val="corte4fondoCar"/>
        <w:numPr>
          <w:ilvl w:val="0"/>
          <w:numId w:val="26"/>
        </w:numPr>
        <w:spacing w:after="360"/>
        <w:ind w:left="0" w:firstLine="851"/>
        <w:rPr>
          <w:rFonts w:cs="Arial"/>
          <w:sz w:val="28"/>
          <w:szCs w:val="28"/>
          <w:lang w:val="es-MX"/>
        </w:rPr>
      </w:pPr>
      <w:r>
        <w:rPr>
          <w:rFonts w:cs="Arial"/>
          <w:sz w:val="28"/>
          <w:szCs w:val="28"/>
          <w:lang w:val="es-MX"/>
        </w:rPr>
        <w:t>Sobre todo si se atiende a que el requerimiento de información y documentación conforme a la disposición combatida, provoca que: (1) el denunciado tenga conocimiento de una denuncia en su contra, (2) la autoridad comience a desplegar actos de molestia contra el denunciado y (3) la autoridad quede facultada para formular requerimientos de manera ilimitada.</w:t>
      </w:r>
    </w:p>
    <w:p w14:paraId="6337DB0F" w14:textId="7001E423" w:rsidR="00D75360" w:rsidRDefault="00D75360" w:rsidP="00E21DF2">
      <w:pPr>
        <w:pStyle w:val="corte4fondoCar"/>
        <w:numPr>
          <w:ilvl w:val="0"/>
          <w:numId w:val="26"/>
        </w:numPr>
        <w:spacing w:after="360"/>
        <w:ind w:left="0" w:firstLine="851"/>
        <w:rPr>
          <w:rFonts w:cs="Arial"/>
          <w:sz w:val="28"/>
          <w:szCs w:val="28"/>
          <w:lang w:val="es-MX"/>
        </w:rPr>
      </w:pPr>
      <w:r>
        <w:rPr>
          <w:rFonts w:cs="Arial"/>
          <w:sz w:val="28"/>
          <w:szCs w:val="28"/>
          <w:lang w:val="es-MX"/>
        </w:rPr>
        <w:t>Desde el momento en que la norma combatida establece la potestad a favor de la autoridad administrativa para requerir información y documentación a un gobernado en su calidad de denunciado –a efecto de determinar si procede iniciar el procedimiento de verificación–, esa facultad queda sujeta al principio de certeza jurídica, porque desde ese momento se le atribuye una calidad jurídica que le genera obligaciones –desahogo de los requerimientos–; lo que revela la necesidad de que exista un límite temporal al ejercicio de esas atribuciones que permitan definir la situación del particular.</w:t>
      </w:r>
    </w:p>
    <w:p w14:paraId="7931366D" w14:textId="26A685CA" w:rsidR="00D75360" w:rsidRDefault="00D75360" w:rsidP="00E21DF2">
      <w:pPr>
        <w:pStyle w:val="corte4fondoCar"/>
        <w:numPr>
          <w:ilvl w:val="0"/>
          <w:numId w:val="26"/>
        </w:numPr>
        <w:spacing w:after="360"/>
        <w:ind w:left="0" w:firstLine="851"/>
        <w:rPr>
          <w:rFonts w:cs="Arial"/>
          <w:sz w:val="28"/>
          <w:szCs w:val="28"/>
          <w:lang w:val="es-MX"/>
        </w:rPr>
      </w:pPr>
      <w:r>
        <w:rPr>
          <w:rFonts w:cs="Arial"/>
          <w:sz w:val="28"/>
          <w:szCs w:val="28"/>
          <w:lang w:val="es-MX"/>
        </w:rPr>
        <w:t>Tan es así que la autoridad administrativa ha reconocido la necesidad de que exista un plazo que limite la etapa de investigación, porque el nueve de diciembre de dos mil quince publicó en el Diario Oficial de la Federación el Acuerdo mediante el cual se aprueban los Lineamientos de los Procedimientos de Protección de Derechos, de Investigación y Verificación, y de Imposición de Sanciones, cuyo artículo 52, párrafo segundo, establece que</w:t>
      </w:r>
      <w:r w:rsidR="00793F57">
        <w:rPr>
          <w:rFonts w:cs="Arial"/>
          <w:sz w:val="28"/>
          <w:szCs w:val="28"/>
          <w:lang w:val="es-MX"/>
        </w:rPr>
        <w:t>:</w:t>
      </w:r>
      <w:r>
        <w:rPr>
          <w:rFonts w:cs="Arial"/>
          <w:sz w:val="28"/>
          <w:szCs w:val="28"/>
          <w:lang w:val="es-MX"/>
        </w:rPr>
        <w:t xml:space="preserve"> </w:t>
      </w:r>
      <w:r w:rsidRPr="00D75360">
        <w:rPr>
          <w:rFonts w:cs="Arial"/>
          <w:i/>
          <w:sz w:val="28"/>
          <w:szCs w:val="28"/>
          <w:lang w:val="es-MX"/>
        </w:rPr>
        <w:t>“el procedimiento de investigación tendrá una duración máxima de noventa días hábiles”.</w:t>
      </w:r>
    </w:p>
    <w:p w14:paraId="16FD126C" w14:textId="0AF2920F" w:rsidR="008A22FC" w:rsidRDefault="00786043" w:rsidP="00E21DF2">
      <w:pPr>
        <w:pStyle w:val="corte4fondoCar"/>
        <w:numPr>
          <w:ilvl w:val="0"/>
          <w:numId w:val="26"/>
        </w:numPr>
        <w:spacing w:after="360"/>
        <w:ind w:left="0" w:firstLine="851"/>
        <w:rPr>
          <w:rFonts w:cs="Arial"/>
          <w:sz w:val="28"/>
          <w:szCs w:val="28"/>
          <w:lang w:val="es-MX"/>
        </w:rPr>
      </w:pPr>
      <w:r>
        <w:rPr>
          <w:rFonts w:cs="Arial"/>
          <w:sz w:val="28"/>
          <w:szCs w:val="28"/>
          <w:lang w:val="es-MX"/>
        </w:rPr>
        <w:t xml:space="preserve">La tesis </w:t>
      </w:r>
      <w:r w:rsidRPr="00786043">
        <w:rPr>
          <w:rFonts w:cs="Arial"/>
          <w:sz w:val="28"/>
          <w:szCs w:val="28"/>
        </w:rPr>
        <w:t xml:space="preserve">2a. CXL/2017 (10a.) </w:t>
      </w:r>
      <w:r>
        <w:rPr>
          <w:rFonts w:cs="Arial"/>
          <w:sz w:val="28"/>
          <w:szCs w:val="28"/>
        </w:rPr>
        <w:t>de rubro: “</w:t>
      </w:r>
      <w:r w:rsidRPr="00786043">
        <w:rPr>
          <w:rFonts w:cs="Arial"/>
          <w:bCs/>
          <w:i/>
          <w:sz w:val="28"/>
          <w:szCs w:val="28"/>
        </w:rPr>
        <w:t xml:space="preserve">PROTECCIÓN DE DATOS PERSONALES EN POSESIÓN DE LOS PARTICULARES. EL ARTÍCULO 132 DEL REGLAMENTO DE LA LEY FEDERAL RELATIVA, NO VULNERA EL DERECHO HUMANO A LA SEGURIDAD </w:t>
      </w:r>
      <w:r w:rsidRPr="00786043">
        <w:rPr>
          <w:rFonts w:cs="Arial"/>
          <w:bCs/>
          <w:i/>
          <w:sz w:val="28"/>
          <w:szCs w:val="28"/>
        </w:rPr>
        <w:lastRenderedPageBreak/>
        <w:t>JURÍDICA</w:t>
      </w:r>
      <w:r>
        <w:rPr>
          <w:rFonts w:cs="Arial"/>
          <w:bCs/>
          <w:i/>
          <w:sz w:val="28"/>
          <w:szCs w:val="28"/>
        </w:rPr>
        <w:t>”</w:t>
      </w:r>
      <w:r w:rsidRPr="001C3359">
        <w:rPr>
          <w:rFonts w:cs="Arial"/>
          <w:i/>
          <w:sz w:val="28"/>
          <w:szCs w:val="28"/>
          <w:lang w:val="es-MX"/>
        </w:rPr>
        <w:t>,</w:t>
      </w:r>
      <w:r>
        <w:rPr>
          <w:rFonts w:cs="Arial"/>
          <w:sz w:val="28"/>
          <w:szCs w:val="28"/>
          <w:lang w:val="es-MX"/>
        </w:rPr>
        <w:t xml:space="preserve"> no resulta aplicable, </w:t>
      </w:r>
      <w:r w:rsidR="001C3359">
        <w:rPr>
          <w:rFonts w:cs="Arial"/>
          <w:sz w:val="28"/>
          <w:szCs w:val="28"/>
          <w:lang w:val="es-MX"/>
        </w:rPr>
        <w:t xml:space="preserve">dado </w:t>
      </w:r>
      <w:r>
        <w:rPr>
          <w:rFonts w:cs="Arial"/>
          <w:sz w:val="28"/>
          <w:szCs w:val="28"/>
          <w:lang w:val="es-MX"/>
        </w:rPr>
        <w:t xml:space="preserve">que </w:t>
      </w:r>
      <w:r w:rsidR="001C3359">
        <w:rPr>
          <w:rFonts w:cs="Arial"/>
          <w:sz w:val="28"/>
          <w:szCs w:val="28"/>
          <w:lang w:val="es-MX"/>
        </w:rPr>
        <w:t>no analiza la norma combatida en este caso</w:t>
      </w:r>
      <w:r w:rsidR="00151C9A">
        <w:rPr>
          <w:rFonts w:cs="Arial"/>
          <w:sz w:val="28"/>
          <w:szCs w:val="28"/>
          <w:lang w:val="es-MX"/>
        </w:rPr>
        <w:t>.</w:t>
      </w:r>
    </w:p>
    <w:p w14:paraId="3178876B" w14:textId="6AA068E2" w:rsidR="00AE2A65" w:rsidRPr="005A3C27" w:rsidRDefault="00264AB2" w:rsidP="005254E4">
      <w:pPr>
        <w:pStyle w:val="corte4fondoCar"/>
        <w:numPr>
          <w:ilvl w:val="0"/>
          <w:numId w:val="24"/>
        </w:numPr>
        <w:spacing w:after="360"/>
        <w:ind w:left="0" w:firstLine="851"/>
        <w:rPr>
          <w:rFonts w:cs="Arial"/>
          <w:i/>
          <w:sz w:val="28"/>
          <w:szCs w:val="28"/>
          <w:lang w:val="es-MX"/>
        </w:rPr>
      </w:pPr>
      <w:r>
        <w:rPr>
          <w:rFonts w:cs="Arial"/>
          <w:sz w:val="28"/>
          <w:szCs w:val="28"/>
          <w:lang w:val="es-MX"/>
        </w:rPr>
        <w:t>E</w:t>
      </w:r>
      <w:r w:rsidR="00E30E0F">
        <w:rPr>
          <w:rFonts w:cs="Arial"/>
          <w:sz w:val="28"/>
          <w:szCs w:val="28"/>
          <w:lang w:val="es-MX"/>
        </w:rPr>
        <w:t xml:space="preserve">l hecho de que la autoridad administrativa tenga </w:t>
      </w:r>
      <w:r>
        <w:rPr>
          <w:rFonts w:cs="Arial"/>
          <w:sz w:val="28"/>
          <w:szCs w:val="28"/>
          <w:lang w:val="es-MX"/>
        </w:rPr>
        <w:t xml:space="preserve">facultades para </w:t>
      </w:r>
      <w:r w:rsidR="001F7A73">
        <w:rPr>
          <w:rFonts w:cs="Arial"/>
          <w:sz w:val="28"/>
          <w:szCs w:val="28"/>
          <w:lang w:val="es-MX"/>
        </w:rPr>
        <w:t>recibir denuncias y solicitar documentación previa</w:t>
      </w:r>
      <w:r w:rsidR="008378A1">
        <w:rPr>
          <w:rFonts w:cs="Arial"/>
          <w:sz w:val="28"/>
          <w:szCs w:val="28"/>
          <w:lang w:val="es-MX"/>
        </w:rPr>
        <w:t>mente</w:t>
      </w:r>
      <w:r w:rsidR="001F7A73">
        <w:rPr>
          <w:rFonts w:cs="Arial"/>
          <w:sz w:val="28"/>
          <w:szCs w:val="28"/>
          <w:lang w:val="es-MX"/>
        </w:rPr>
        <w:t xml:space="preserve"> al inicio del procedimiento de verificación</w:t>
      </w:r>
      <w:r w:rsidR="008378A1">
        <w:rPr>
          <w:rFonts w:cs="Arial"/>
          <w:sz w:val="28"/>
          <w:szCs w:val="28"/>
          <w:lang w:val="es-MX"/>
        </w:rPr>
        <w:t xml:space="preserve"> y, más aún, que podría darse el caso de que éste no se inicie, no implica la constitucionalidad de la norma combatida, porque lo que la vicia</w:t>
      </w:r>
      <w:r w:rsidR="001A4AD3">
        <w:rPr>
          <w:rFonts w:cs="Arial"/>
          <w:sz w:val="28"/>
          <w:szCs w:val="28"/>
          <w:lang w:val="es-MX"/>
        </w:rPr>
        <w:t xml:space="preserve"> es el hecho de que se generen actos de molestia en perjuicio de los gobernados</w:t>
      </w:r>
      <w:r w:rsidR="008378A1">
        <w:rPr>
          <w:rFonts w:cs="Arial"/>
          <w:sz w:val="28"/>
          <w:szCs w:val="28"/>
          <w:lang w:val="es-MX"/>
        </w:rPr>
        <w:t xml:space="preserve"> sin límite temporal alguno en perjuicio d</w:t>
      </w:r>
      <w:r w:rsidR="001A4AD3">
        <w:rPr>
          <w:rFonts w:cs="Arial"/>
          <w:sz w:val="28"/>
          <w:szCs w:val="28"/>
          <w:lang w:val="es-MX"/>
        </w:rPr>
        <w:t xml:space="preserve">el artículo 16, primer párrafo, de la </w:t>
      </w:r>
      <w:r w:rsidR="00FE5384">
        <w:rPr>
          <w:rFonts w:cs="Arial"/>
          <w:sz w:val="28"/>
          <w:szCs w:val="28"/>
          <w:lang w:val="es-MX"/>
        </w:rPr>
        <w:t>Constitución</w:t>
      </w:r>
      <w:r w:rsidR="001A4AD3">
        <w:rPr>
          <w:rFonts w:cs="Arial"/>
          <w:sz w:val="28"/>
          <w:szCs w:val="28"/>
          <w:lang w:val="es-MX"/>
        </w:rPr>
        <w:t xml:space="preserve"> Federal. </w:t>
      </w:r>
      <w:r w:rsidR="001F7A73">
        <w:rPr>
          <w:rFonts w:cs="Arial"/>
          <w:sz w:val="28"/>
          <w:szCs w:val="28"/>
          <w:lang w:val="es-MX"/>
        </w:rPr>
        <w:t xml:space="preserve"> </w:t>
      </w:r>
    </w:p>
    <w:p w14:paraId="03F92DBA" w14:textId="77777777" w:rsidR="00A44A0F" w:rsidRPr="00496F35" w:rsidRDefault="00A44A0F" w:rsidP="00A44A0F">
      <w:pPr>
        <w:pStyle w:val="corte4fondoCar"/>
        <w:spacing w:after="360"/>
        <w:ind w:firstLine="851"/>
        <w:rPr>
          <w:rFonts w:cs="Arial"/>
          <w:b/>
          <w:sz w:val="28"/>
          <w:szCs w:val="28"/>
          <w:lang w:val="es-MX"/>
        </w:rPr>
      </w:pPr>
      <w:r w:rsidRPr="00496F35">
        <w:rPr>
          <w:rFonts w:cs="Arial"/>
          <w:b/>
          <w:sz w:val="28"/>
          <w:szCs w:val="28"/>
          <w:lang w:val="es-MX"/>
        </w:rPr>
        <w:t xml:space="preserve">SEXTO. Procedencia del recurso. </w:t>
      </w:r>
      <w:r w:rsidRPr="00496F35">
        <w:rPr>
          <w:rFonts w:cs="Arial"/>
          <w:sz w:val="28"/>
          <w:szCs w:val="28"/>
          <w:lang w:val="es-MX"/>
        </w:rPr>
        <w:t>Los artículos 107, fracción IX, de la Constitución Política de los Estados Unidos Mexicanos</w:t>
      </w:r>
      <w:r w:rsidRPr="00496F35">
        <w:rPr>
          <w:rStyle w:val="Refdenotaalpie"/>
          <w:rFonts w:eastAsia="Calibri" w:cs="Arial"/>
          <w:sz w:val="28"/>
          <w:szCs w:val="28"/>
          <w:lang w:val="es-MX"/>
        </w:rPr>
        <w:footnoteReference w:id="2"/>
      </w:r>
      <w:r w:rsidRPr="00496F35">
        <w:rPr>
          <w:rFonts w:cs="Arial"/>
          <w:sz w:val="28"/>
          <w:szCs w:val="28"/>
          <w:lang w:val="es-MX"/>
        </w:rPr>
        <w:t>; 81, fracción II, de la Ley de Amparo</w:t>
      </w:r>
      <w:r w:rsidRPr="00496F35">
        <w:rPr>
          <w:rStyle w:val="Refdenotaalpie"/>
          <w:rFonts w:eastAsia="Calibri" w:cs="Arial"/>
          <w:sz w:val="28"/>
          <w:szCs w:val="28"/>
          <w:lang w:val="es-MX"/>
        </w:rPr>
        <w:footnoteReference w:id="3"/>
      </w:r>
      <w:r w:rsidRPr="00496F35">
        <w:rPr>
          <w:rFonts w:cs="Arial"/>
          <w:sz w:val="28"/>
          <w:szCs w:val="28"/>
          <w:lang w:val="es-MX"/>
        </w:rPr>
        <w:t>, y punto primero del Acuerdo General Plenario 9/2015 de ocho de junio de dos mil quince, establecen los requisitos que deben reunirse para que sea procedente el recurso de revisión en contra de una sentencia de amparo directo, a saber:</w:t>
      </w:r>
    </w:p>
    <w:p w14:paraId="095BFBEF" w14:textId="77777777" w:rsidR="00A44A0F" w:rsidRPr="00496F35" w:rsidRDefault="00A44A0F" w:rsidP="00A44A0F">
      <w:pPr>
        <w:spacing w:after="360" w:line="360" w:lineRule="auto"/>
        <w:ind w:firstLine="851"/>
        <w:jc w:val="both"/>
        <w:rPr>
          <w:rFonts w:ascii="Arial" w:hAnsi="Arial" w:cs="Arial"/>
          <w:sz w:val="28"/>
          <w:szCs w:val="28"/>
          <w:lang w:val="es-MX"/>
        </w:rPr>
      </w:pPr>
      <w:r w:rsidRPr="00496F35">
        <w:rPr>
          <w:rFonts w:ascii="Arial" w:hAnsi="Arial" w:cs="Arial"/>
          <w:sz w:val="28"/>
          <w:szCs w:val="28"/>
          <w:lang w:val="es-MX"/>
        </w:rPr>
        <w:t>1. Que la sentencia recurrida resuelva sobre la constitucionalidad de normas generales o que establezcan la interpretación directa de un precepto de la Constitución Política de los Estados Unidos Mexicanos o de los derechos humanos establecidos en los tratados internacionales de los que el Estado Mexicano sea parte, u omitan decidir sobre tales cuestiones cuando hubieren sido planteadas.</w:t>
      </w:r>
    </w:p>
    <w:p w14:paraId="28DCBE9E" w14:textId="77777777" w:rsidR="00A44A0F" w:rsidRPr="00496F35" w:rsidRDefault="00A44A0F" w:rsidP="00A44A0F">
      <w:pPr>
        <w:spacing w:after="360" w:line="360" w:lineRule="auto"/>
        <w:ind w:firstLine="851"/>
        <w:jc w:val="both"/>
        <w:rPr>
          <w:rFonts w:ascii="Arial" w:hAnsi="Arial" w:cs="Arial"/>
          <w:sz w:val="28"/>
          <w:szCs w:val="28"/>
          <w:lang w:val="es-MX"/>
        </w:rPr>
      </w:pPr>
      <w:r w:rsidRPr="00496F35">
        <w:rPr>
          <w:rFonts w:ascii="Arial" w:hAnsi="Arial" w:cs="Arial"/>
          <w:sz w:val="28"/>
          <w:szCs w:val="28"/>
          <w:lang w:val="es-MX"/>
        </w:rPr>
        <w:t xml:space="preserve">2. Que subsista el problema de constitucionalidad en el recurso </w:t>
      </w:r>
      <w:r w:rsidRPr="00496F35">
        <w:rPr>
          <w:rFonts w:ascii="Arial" w:hAnsi="Arial" w:cs="Arial"/>
          <w:sz w:val="28"/>
          <w:szCs w:val="28"/>
          <w:lang w:val="es-MX"/>
        </w:rPr>
        <w:lastRenderedPageBreak/>
        <w:t>de revisión.</w:t>
      </w:r>
    </w:p>
    <w:p w14:paraId="37896F1E" w14:textId="77777777" w:rsidR="00A44A0F" w:rsidRPr="00496F35" w:rsidRDefault="00A44A0F" w:rsidP="00A44A0F">
      <w:pPr>
        <w:spacing w:after="360" w:line="360" w:lineRule="auto"/>
        <w:ind w:firstLine="851"/>
        <w:jc w:val="both"/>
        <w:rPr>
          <w:rFonts w:ascii="Arial" w:hAnsi="Arial" w:cs="Arial"/>
          <w:sz w:val="28"/>
          <w:szCs w:val="28"/>
          <w:lang w:val="es-MX"/>
        </w:rPr>
      </w:pPr>
      <w:r w:rsidRPr="00496F35">
        <w:rPr>
          <w:rFonts w:ascii="Arial" w:hAnsi="Arial" w:cs="Arial"/>
          <w:sz w:val="28"/>
          <w:szCs w:val="28"/>
          <w:lang w:val="es-MX"/>
        </w:rPr>
        <w:t>3. Que el problema de constitucionalidad entrañe la fijación de un criterio de importancia y trascendencia, según lo dispongan los acuerdos generales del Pleno de esta Suprema Corte de Justicia de la Nación.</w:t>
      </w:r>
    </w:p>
    <w:p w14:paraId="2E78A2D3" w14:textId="77777777" w:rsidR="00A44A0F" w:rsidRPr="00496F35" w:rsidRDefault="00A44A0F" w:rsidP="00A44A0F">
      <w:pPr>
        <w:pStyle w:val="corte4fondo"/>
        <w:spacing w:after="360"/>
        <w:ind w:firstLine="851"/>
        <w:rPr>
          <w:rFonts w:cs="Arial"/>
          <w:i/>
          <w:sz w:val="28"/>
          <w:szCs w:val="28"/>
          <w:lang w:val="es-MX"/>
        </w:rPr>
      </w:pPr>
      <w:r w:rsidRPr="00496F35">
        <w:rPr>
          <w:rFonts w:cs="Arial"/>
          <w:sz w:val="28"/>
          <w:szCs w:val="28"/>
          <w:lang w:val="es-MX"/>
        </w:rPr>
        <w:t xml:space="preserve">Sobre este último punto, es de destacarse que el punto segundo del propio Acuerdo General Plenario 9/2015, establece que se entenderá que la resolución de un amparo directo en revisión permite fijar un criterio de importancia y trascendencia, cuando </w:t>
      </w:r>
      <w:r w:rsidRPr="00496F35">
        <w:rPr>
          <w:rFonts w:cs="Arial"/>
          <w:i/>
          <w:sz w:val="28"/>
          <w:szCs w:val="28"/>
          <w:lang w:val="es-MX"/>
        </w:rPr>
        <w:t xml:space="preserve">“se advierta que aquélla dará lugar a un pronunciamiento novedoso o de relevancia para el orden jurídico nacional” </w:t>
      </w:r>
      <w:r w:rsidRPr="00496F35">
        <w:rPr>
          <w:rFonts w:cs="Arial"/>
          <w:sz w:val="28"/>
          <w:szCs w:val="28"/>
          <w:lang w:val="es-MX"/>
        </w:rPr>
        <w:t xml:space="preserve">o cuando </w:t>
      </w:r>
      <w:r w:rsidRPr="00496F35">
        <w:rPr>
          <w:rFonts w:cs="Arial"/>
          <w:i/>
          <w:sz w:val="28"/>
          <w:szCs w:val="28"/>
          <w:lang w:val="es-MX"/>
        </w:rPr>
        <w:t>“lo decidido en la sentencia recurrida pueda implicar el desconocimiento de un criterio sostenido por la Suprema Corte de Justicia de la Nación relacionado con alguna cuestión propiamente constitucional, por haberse resuelto en contra de dicho criterio o se hubiere omitido su aplicación”.</w:t>
      </w:r>
    </w:p>
    <w:p w14:paraId="650B32B8" w14:textId="0C904E6C" w:rsidR="00A44A0F" w:rsidRPr="00496F35" w:rsidRDefault="00A44A0F" w:rsidP="00A44A0F">
      <w:pPr>
        <w:pStyle w:val="corte4fondo"/>
        <w:spacing w:after="360"/>
        <w:ind w:firstLine="851"/>
        <w:rPr>
          <w:rFonts w:cs="Arial"/>
          <w:sz w:val="28"/>
          <w:szCs w:val="28"/>
          <w:lang w:val="es-MX"/>
        </w:rPr>
      </w:pPr>
      <w:r w:rsidRPr="00496F35">
        <w:rPr>
          <w:rFonts w:cs="Arial"/>
          <w:sz w:val="28"/>
          <w:szCs w:val="28"/>
          <w:lang w:val="es-MX"/>
        </w:rPr>
        <w:t>Y, en ese tenor, se entiende que no se surten los requisitos de importancia y trascendencia cuando existe jurisprudencia sobre el tema de constitucionalidad planteado</w:t>
      </w:r>
      <w:r>
        <w:rPr>
          <w:rFonts w:cs="Arial"/>
          <w:sz w:val="28"/>
          <w:szCs w:val="28"/>
          <w:lang w:val="es-MX"/>
        </w:rPr>
        <w:t xml:space="preserve"> o el tema se considere suficientemente resuelto </w:t>
      </w:r>
      <w:r w:rsidR="00F64EBC">
        <w:rPr>
          <w:rFonts w:cs="Arial"/>
          <w:sz w:val="28"/>
          <w:szCs w:val="28"/>
          <w:lang w:val="es-MX"/>
        </w:rPr>
        <w:t>aún</w:t>
      </w:r>
      <w:r>
        <w:rPr>
          <w:rFonts w:cs="Arial"/>
          <w:sz w:val="28"/>
          <w:szCs w:val="28"/>
          <w:lang w:val="es-MX"/>
        </w:rPr>
        <w:t xml:space="preserve"> por criterios aislados</w:t>
      </w:r>
      <w:r w:rsidRPr="00496F35">
        <w:rPr>
          <w:rFonts w:cs="Arial"/>
          <w:sz w:val="28"/>
          <w:szCs w:val="28"/>
          <w:lang w:val="es-MX"/>
        </w:rPr>
        <w:t xml:space="preserve">, cuando no se expresen agravios o cuando éstos son ineficaces, inoperantes, inatendibles o insuficientes, y no se advierta queja deficiente que suplir, pues en estos casos existe una circunstancia y/o cuestión técnica que impide abordar el estudio de fondo del tema de constitucionalidad correspondiente, lo que, evidentemente, conlleva a que no es viable un pronunciamiento novedoso o de relevancia para el orden jurídico nacional, sobre todo porque la aplicación de una jurisprudencia o el análisis de aquellas calificativas o de cuestiones formales no implica un significado jurídico relevante y más allá del caso concreto, como lo exige la jurisprudencia </w:t>
      </w:r>
      <w:r w:rsidR="0078777A" w:rsidRPr="0078777A">
        <w:rPr>
          <w:rFonts w:cs="Arial"/>
          <w:sz w:val="28"/>
          <w:szCs w:val="28"/>
        </w:rPr>
        <w:t>2a./J. 92/2015 (10a.)</w:t>
      </w:r>
      <w:r w:rsidRPr="00496F35">
        <w:rPr>
          <w:rFonts w:cs="Arial"/>
          <w:sz w:val="28"/>
          <w:szCs w:val="28"/>
          <w:lang w:val="es-MX"/>
        </w:rPr>
        <w:t xml:space="preserve"> de esta Segunda Sala, consultable en Gaceta del </w:t>
      </w:r>
      <w:r w:rsidRPr="00496F35">
        <w:rPr>
          <w:rFonts w:cs="Arial"/>
          <w:sz w:val="28"/>
          <w:szCs w:val="28"/>
          <w:lang w:val="es-MX"/>
        </w:rPr>
        <w:lastRenderedPageBreak/>
        <w:t>Semanario Judicial de la Federación, Décima Época, Libro 20, julio de dos mil quince, Tomo I, página setecientos uno, que dice:</w:t>
      </w:r>
    </w:p>
    <w:p w14:paraId="79A5B447" w14:textId="77777777" w:rsidR="00A44A0F" w:rsidRPr="00496F35" w:rsidRDefault="00A44A0F" w:rsidP="00A44A0F">
      <w:pPr>
        <w:pStyle w:val="corte4fondo"/>
        <w:spacing w:after="360" w:line="240" w:lineRule="auto"/>
        <w:ind w:left="709" w:right="709" w:firstLine="0"/>
        <w:rPr>
          <w:rFonts w:cs="Arial"/>
          <w:i/>
          <w:sz w:val="28"/>
          <w:szCs w:val="28"/>
          <w:lang w:val="es-MX"/>
        </w:rPr>
      </w:pPr>
      <w:r w:rsidRPr="00496F35">
        <w:rPr>
          <w:rFonts w:cs="Arial"/>
          <w:b/>
          <w:i/>
          <w:sz w:val="28"/>
          <w:szCs w:val="28"/>
          <w:lang w:val="es-MX"/>
        </w:rPr>
        <w:t>“REVISIÓN EN AMPARO DIRECTO. PROCEDE CONTRA NORMAS GENERALES PERO SÓLO CUANDO DEBA FIJARSE UN CRITERIO DE IMPORTANCIA Y TRASCENDENCIA.</w:t>
      </w:r>
      <w:r w:rsidRPr="00496F35">
        <w:rPr>
          <w:rFonts w:cs="Arial"/>
          <w:i/>
          <w:sz w:val="28"/>
          <w:szCs w:val="28"/>
          <w:lang w:val="es-MX"/>
        </w:rPr>
        <w:t xml:space="preserve"> De la comparación de los textos anterior y posterior a la reforma de la fracción IX del artículo 107 de la Constitución Política de los Estados Unidos Mexicanos, publicada en el Diario Oficial de la Federación el 6 de junio de 2011, se advierte que con la incorporación de la expresión ‘siempre’, existe un mandato expreso para que esta Suprema Corte de Justicia de la Nación examine si el problema a analizarse en la revisión contra sentencias dictadas en amparo directo fijará un criterio de importancia y trascendencia, con lo cual se reafirma la restricción prevista desde la redacción anterior del propio precepto, con la finalidad de que este Alto Tribunal </w:t>
      </w:r>
      <w:r w:rsidRPr="00496F35">
        <w:rPr>
          <w:rFonts w:cs="Arial"/>
          <w:b/>
          <w:i/>
          <w:sz w:val="28"/>
          <w:szCs w:val="28"/>
          <w:lang w:val="es-MX"/>
        </w:rPr>
        <w:t>se ocupe exclusivamente de asuntos en los que el tema abordado tenga un significado jurídico relevante y más allá del caso concreto.</w:t>
      </w:r>
      <w:r w:rsidRPr="00496F35">
        <w:rPr>
          <w:rFonts w:cs="Arial"/>
          <w:i/>
          <w:sz w:val="28"/>
          <w:szCs w:val="28"/>
          <w:lang w:val="es-MX"/>
        </w:rPr>
        <w:t xml:space="preserve"> Asimismo, con el objeto de reiterar la interpretación restrictiva del campo de aplicación de la citada fracción IX, el Constituyente Permanente, para garantizar que la materia del recurso de revisión en amparo directo se limite a decidir las cuestiones propiamente constitucionales -lo cual ya estaba ordenado desde el texto anterior- añadió la frase ‘sin poder comprender otras’, de forma que no hubiera duda acerca de que la sentencia que se dicte invariablemente se vincule con el estudio directo de las disposiciones de la Norma Fundamental, excluyendo cualquier otro problema para cuya solución baste el estudio de la legislación derivada”.</w:t>
      </w:r>
    </w:p>
    <w:p w14:paraId="6501F629" w14:textId="77777777" w:rsidR="00A44A0F" w:rsidRPr="00496F35" w:rsidRDefault="00A44A0F" w:rsidP="00A44A0F">
      <w:pPr>
        <w:pStyle w:val="corte4fondo"/>
        <w:spacing w:after="360"/>
        <w:ind w:firstLine="851"/>
        <w:rPr>
          <w:rFonts w:cs="Arial"/>
          <w:sz w:val="28"/>
          <w:szCs w:val="28"/>
          <w:lang w:val="es-MX"/>
        </w:rPr>
      </w:pPr>
      <w:r w:rsidRPr="00496F35">
        <w:rPr>
          <w:rFonts w:cs="Arial"/>
          <w:sz w:val="28"/>
          <w:szCs w:val="28"/>
          <w:lang w:val="es-MX"/>
        </w:rPr>
        <w:t xml:space="preserve">Pues bien, en el caso concreto: </w:t>
      </w:r>
    </w:p>
    <w:p w14:paraId="36D5EAC3" w14:textId="6CB1FFE5" w:rsidR="00ED0888" w:rsidRPr="00352236" w:rsidRDefault="00A44A0F" w:rsidP="00A25C0F">
      <w:pPr>
        <w:spacing w:after="360" w:line="360" w:lineRule="auto"/>
        <w:ind w:firstLine="851"/>
        <w:jc w:val="both"/>
        <w:rPr>
          <w:rFonts w:ascii="Arial" w:hAnsi="Arial" w:cs="Arial"/>
          <w:b/>
          <w:sz w:val="28"/>
          <w:szCs w:val="28"/>
          <w:lang w:val="es-MX"/>
        </w:rPr>
      </w:pPr>
      <w:r w:rsidRPr="00352236">
        <w:rPr>
          <w:rFonts w:ascii="Arial" w:hAnsi="Arial" w:cs="Arial"/>
          <w:b/>
          <w:sz w:val="28"/>
          <w:szCs w:val="28"/>
          <w:lang w:val="es-MX"/>
        </w:rPr>
        <w:t xml:space="preserve">1. </w:t>
      </w:r>
      <w:r w:rsidRPr="00352236">
        <w:rPr>
          <w:rFonts w:ascii="Arial" w:hAnsi="Arial" w:cs="Arial"/>
          <w:sz w:val="28"/>
          <w:szCs w:val="28"/>
          <w:lang w:val="es-MX"/>
        </w:rPr>
        <w:t>Ante el planteamiento de conceptos de violación</w:t>
      </w:r>
      <w:r w:rsidR="00A25C0F" w:rsidRPr="00352236">
        <w:rPr>
          <w:rFonts w:ascii="Arial" w:hAnsi="Arial" w:cs="Arial"/>
          <w:sz w:val="28"/>
          <w:szCs w:val="28"/>
          <w:lang w:val="es-MX"/>
        </w:rPr>
        <w:t xml:space="preserve"> contra</w:t>
      </w:r>
      <w:r w:rsidR="00352236" w:rsidRPr="00352236">
        <w:rPr>
          <w:rFonts w:ascii="Arial" w:hAnsi="Arial" w:cs="Arial"/>
          <w:sz w:val="28"/>
          <w:szCs w:val="28"/>
          <w:lang w:val="es-MX"/>
        </w:rPr>
        <w:t xml:space="preserve"> el artículo 131, último párrafo, del Reglamento de la Ley Federal de Protección de Datos Personales en Posesión de </w:t>
      </w:r>
      <w:r w:rsidR="00B40106">
        <w:rPr>
          <w:rFonts w:ascii="Arial" w:hAnsi="Arial" w:cs="Arial"/>
          <w:sz w:val="28"/>
          <w:szCs w:val="28"/>
          <w:lang w:val="es-MX"/>
        </w:rPr>
        <w:t xml:space="preserve">los </w:t>
      </w:r>
      <w:r w:rsidR="00352236" w:rsidRPr="00352236">
        <w:rPr>
          <w:rFonts w:ascii="Arial" w:hAnsi="Arial" w:cs="Arial"/>
          <w:sz w:val="28"/>
          <w:szCs w:val="28"/>
          <w:lang w:val="es-MX"/>
        </w:rPr>
        <w:t>Particulares</w:t>
      </w:r>
      <w:r w:rsidR="00EB6094">
        <w:rPr>
          <w:rFonts w:ascii="Arial" w:hAnsi="Arial" w:cs="Arial"/>
          <w:sz w:val="28"/>
          <w:szCs w:val="28"/>
          <w:lang w:val="es-MX"/>
        </w:rPr>
        <w:t xml:space="preserve"> –en relación con el derecho a la seguridad jurídica–</w:t>
      </w:r>
      <w:r w:rsidR="00352236" w:rsidRPr="00352236">
        <w:rPr>
          <w:rFonts w:ascii="Arial" w:hAnsi="Arial" w:cs="Arial"/>
          <w:sz w:val="28"/>
          <w:szCs w:val="28"/>
          <w:lang w:val="es-MX"/>
        </w:rPr>
        <w:t xml:space="preserve">, </w:t>
      </w:r>
      <w:r w:rsidRPr="00352236">
        <w:rPr>
          <w:rFonts w:ascii="Arial" w:hAnsi="Arial" w:cs="Arial"/>
          <w:sz w:val="28"/>
          <w:szCs w:val="28"/>
          <w:lang w:val="es-MX"/>
        </w:rPr>
        <w:t xml:space="preserve">el tribunal colegiado </w:t>
      </w:r>
      <w:r w:rsidR="00352236" w:rsidRPr="00352236">
        <w:rPr>
          <w:rFonts w:ascii="Arial" w:hAnsi="Arial" w:cs="Arial"/>
          <w:sz w:val="28"/>
          <w:szCs w:val="28"/>
          <w:lang w:val="es-MX"/>
        </w:rPr>
        <w:t xml:space="preserve">los </w:t>
      </w:r>
      <w:r w:rsidR="00A25C0F" w:rsidRPr="00352236">
        <w:rPr>
          <w:rFonts w:ascii="Arial" w:hAnsi="Arial" w:cs="Arial"/>
          <w:sz w:val="28"/>
          <w:szCs w:val="28"/>
          <w:lang w:val="es-MX"/>
        </w:rPr>
        <w:t>declaró infundados</w:t>
      </w:r>
      <w:r w:rsidR="00ED0888" w:rsidRPr="00352236">
        <w:rPr>
          <w:rFonts w:ascii="Arial" w:hAnsi="Arial" w:cs="Arial"/>
          <w:b/>
          <w:sz w:val="28"/>
          <w:szCs w:val="28"/>
          <w:lang w:val="es-MX"/>
        </w:rPr>
        <w:t>.</w:t>
      </w:r>
    </w:p>
    <w:p w14:paraId="112184FC" w14:textId="68BCEB51" w:rsidR="00A44A0F" w:rsidRPr="00352236" w:rsidRDefault="00A44A0F" w:rsidP="00A44A0F">
      <w:pPr>
        <w:spacing w:after="360" w:line="360" w:lineRule="auto"/>
        <w:ind w:firstLine="851"/>
        <w:jc w:val="both"/>
        <w:rPr>
          <w:rFonts w:ascii="Arial" w:hAnsi="Arial" w:cs="Arial"/>
          <w:szCs w:val="28"/>
          <w:lang w:val="es-MX"/>
        </w:rPr>
      </w:pPr>
      <w:r w:rsidRPr="00352236">
        <w:rPr>
          <w:rFonts w:ascii="Arial" w:hAnsi="Arial" w:cs="Arial"/>
          <w:b/>
          <w:sz w:val="28"/>
          <w:szCs w:val="28"/>
          <w:lang w:val="es-MX"/>
        </w:rPr>
        <w:t>2.</w:t>
      </w:r>
      <w:r w:rsidRPr="00352236">
        <w:rPr>
          <w:rFonts w:ascii="Arial" w:hAnsi="Arial" w:cs="Arial"/>
          <w:sz w:val="28"/>
          <w:szCs w:val="28"/>
          <w:lang w:val="es-MX"/>
        </w:rPr>
        <w:t xml:space="preserve"> En el recurso subsiste el problema de constitucionalidad</w:t>
      </w:r>
      <w:r w:rsidR="00352236" w:rsidRPr="00352236">
        <w:rPr>
          <w:rFonts w:ascii="Arial" w:hAnsi="Arial" w:cs="Arial"/>
          <w:sz w:val="28"/>
          <w:szCs w:val="28"/>
          <w:lang w:val="es-MX"/>
        </w:rPr>
        <w:t xml:space="preserve">, </w:t>
      </w:r>
      <w:r w:rsidRPr="00352236">
        <w:rPr>
          <w:rFonts w:ascii="Arial" w:hAnsi="Arial" w:cs="Arial"/>
          <w:sz w:val="28"/>
          <w:szCs w:val="28"/>
          <w:lang w:val="es-MX"/>
        </w:rPr>
        <w:t xml:space="preserve">dado </w:t>
      </w:r>
      <w:r w:rsidRPr="00352236">
        <w:rPr>
          <w:rFonts w:ascii="Arial" w:hAnsi="Arial" w:cs="Arial"/>
          <w:sz w:val="28"/>
          <w:szCs w:val="28"/>
          <w:lang w:val="es-MX"/>
        </w:rPr>
        <w:lastRenderedPageBreak/>
        <w:t>que, en sus agravios, la parte inconforme se duele de la decisión adoptada al respecto en la sentencia de primera instancia.</w:t>
      </w:r>
    </w:p>
    <w:p w14:paraId="4DF77536" w14:textId="137AAB4C" w:rsidR="00A44A0F" w:rsidRPr="009150ED" w:rsidRDefault="00A44A0F" w:rsidP="00A44A0F">
      <w:pPr>
        <w:spacing w:after="360" w:line="360" w:lineRule="auto"/>
        <w:ind w:firstLine="851"/>
        <w:jc w:val="both"/>
        <w:rPr>
          <w:rFonts w:ascii="Arial" w:hAnsi="Arial" w:cs="Arial"/>
          <w:sz w:val="28"/>
          <w:szCs w:val="28"/>
          <w:lang w:val="es-MX"/>
        </w:rPr>
      </w:pPr>
      <w:r w:rsidRPr="009150ED">
        <w:rPr>
          <w:rFonts w:ascii="Arial" w:hAnsi="Arial" w:cs="Arial"/>
          <w:b/>
          <w:sz w:val="28"/>
          <w:szCs w:val="28"/>
          <w:lang w:val="es-MX"/>
        </w:rPr>
        <w:t xml:space="preserve">3. </w:t>
      </w:r>
      <w:r w:rsidRPr="009150ED">
        <w:rPr>
          <w:rFonts w:ascii="Arial" w:hAnsi="Arial" w:cs="Arial"/>
          <w:sz w:val="28"/>
          <w:szCs w:val="28"/>
          <w:lang w:val="es-MX"/>
        </w:rPr>
        <w:t>El problema de c</w:t>
      </w:r>
      <w:r w:rsidR="00352236" w:rsidRPr="009150ED">
        <w:rPr>
          <w:rFonts w:ascii="Arial" w:hAnsi="Arial" w:cs="Arial"/>
          <w:sz w:val="28"/>
          <w:szCs w:val="28"/>
          <w:lang w:val="es-MX"/>
        </w:rPr>
        <w:t>onstitucionalidad referido en los</w:t>
      </w:r>
      <w:r w:rsidRPr="009150ED">
        <w:rPr>
          <w:rFonts w:ascii="Arial" w:hAnsi="Arial" w:cs="Arial"/>
          <w:sz w:val="28"/>
          <w:szCs w:val="28"/>
          <w:lang w:val="es-MX"/>
        </w:rPr>
        <w:t xml:space="preserve"> párrafo</w:t>
      </w:r>
      <w:r w:rsidR="00352236" w:rsidRPr="009150ED">
        <w:rPr>
          <w:rFonts w:ascii="Arial" w:hAnsi="Arial" w:cs="Arial"/>
          <w:sz w:val="28"/>
          <w:szCs w:val="28"/>
          <w:lang w:val="es-MX"/>
        </w:rPr>
        <w:t>s</w:t>
      </w:r>
      <w:r w:rsidRPr="009150ED">
        <w:rPr>
          <w:rFonts w:ascii="Arial" w:hAnsi="Arial" w:cs="Arial"/>
          <w:sz w:val="28"/>
          <w:szCs w:val="28"/>
          <w:lang w:val="es-MX"/>
        </w:rPr>
        <w:t xml:space="preserve"> precedente</w:t>
      </w:r>
      <w:r w:rsidR="00352236" w:rsidRPr="009150ED">
        <w:rPr>
          <w:rFonts w:ascii="Arial" w:hAnsi="Arial" w:cs="Arial"/>
          <w:sz w:val="28"/>
          <w:szCs w:val="28"/>
          <w:lang w:val="es-MX"/>
        </w:rPr>
        <w:t>s</w:t>
      </w:r>
      <w:r w:rsidRPr="009150ED">
        <w:rPr>
          <w:rFonts w:ascii="Arial" w:hAnsi="Arial" w:cs="Arial"/>
          <w:sz w:val="28"/>
          <w:szCs w:val="28"/>
          <w:lang w:val="es-MX"/>
        </w:rPr>
        <w:t xml:space="preserve"> entraña la fijación de un criterio de importancia y trascendencia, porque sobre el tema no existe criterio obligatorio por parte de este Alto Tribunal, además de que se vincula con un tema de relevancia para el orden jurídico</w:t>
      </w:r>
      <w:r w:rsidR="00FC0E11" w:rsidRPr="009150ED">
        <w:rPr>
          <w:rFonts w:ascii="Arial" w:hAnsi="Arial" w:cs="Arial"/>
          <w:sz w:val="28"/>
          <w:szCs w:val="28"/>
          <w:lang w:val="es-MX"/>
        </w:rPr>
        <w:t xml:space="preserve">, como lo es </w:t>
      </w:r>
      <w:r w:rsidR="009150ED" w:rsidRPr="009150ED">
        <w:rPr>
          <w:rFonts w:ascii="Arial" w:hAnsi="Arial" w:cs="Arial"/>
          <w:sz w:val="28"/>
          <w:szCs w:val="28"/>
          <w:lang w:val="es-MX"/>
        </w:rPr>
        <w:t>determinar si el periodo de investigación de infracciones en materia de protección de datos personales en posesión de</w:t>
      </w:r>
      <w:r w:rsidR="00CC4761">
        <w:rPr>
          <w:rFonts w:ascii="Arial" w:hAnsi="Arial" w:cs="Arial"/>
          <w:sz w:val="28"/>
          <w:szCs w:val="28"/>
          <w:lang w:val="es-MX"/>
        </w:rPr>
        <w:t xml:space="preserve"> los</w:t>
      </w:r>
      <w:r w:rsidR="009150ED" w:rsidRPr="009150ED">
        <w:rPr>
          <w:rFonts w:ascii="Arial" w:hAnsi="Arial" w:cs="Arial"/>
          <w:sz w:val="28"/>
          <w:szCs w:val="28"/>
          <w:lang w:val="es-MX"/>
        </w:rPr>
        <w:t xml:space="preserve"> particulares, debe o no sujetarse a un límite temporal a efecto de definir la situación jurídica de los particulares.</w:t>
      </w:r>
    </w:p>
    <w:p w14:paraId="4C9482C7" w14:textId="77777777" w:rsidR="00A44A0F" w:rsidRPr="00496F35" w:rsidRDefault="00A44A0F" w:rsidP="00A44A0F">
      <w:pPr>
        <w:spacing w:after="360" w:line="360" w:lineRule="auto"/>
        <w:ind w:firstLine="851"/>
        <w:jc w:val="both"/>
        <w:rPr>
          <w:rFonts w:ascii="Arial" w:hAnsi="Arial" w:cs="Arial"/>
          <w:sz w:val="28"/>
          <w:szCs w:val="28"/>
          <w:lang w:val="es-MX"/>
        </w:rPr>
      </w:pPr>
      <w:r w:rsidRPr="00496F35">
        <w:rPr>
          <w:rFonts w:ascii="Arial" w:hAnsi="Arial" w:cs="Arial"/>
          <w:sz w:val="28"/>
          <w:szCs w:val="28"/>
          <w:lang w:val="es-MX"/>
        </w:rPr>
        <w:t xml:space="preserve">Por tanto, se procede al estudio de los agravios conforme a su apreciación estricta, porque no se actualiza el supuesto a que se refiere el artículo 107, fracción II, quinto párrafo, constitucional, que dispone que </w:t>
      </w:r>
      <w:r w:rsidRPr="00496F35">
        <w:rPr>
          <w:rFonts w:ascii="Arial" w:hAnsi="Arial" w:cs="Arial"/>
          <w:i/>
          <w:sz w:val="28"/>
          <w:szCs w:val="28"/>
          <w:lang w:val="es-MX"/>
        </w:rPr>
        <w:t>“deberá suplirse la deficiencia de los conceptos de violación o agravios de acuerdo con lo que disponga la ley reglamentaria”,</w:t>
      </w:r>
      <w:r w:rsidRPr="00496F35">
        <w:rPr>
          <w:rFonts w:ascii="Arial" w:hAnsi="Arial" w:cs="Arial"/>
          <w:sz w:val="28"/>
          <w:szCs w:val="28"/>
          <w:lang w:val="es-MX"/>
        </w:rPr>
        <w:t xml:space="preserve"> pues el asunto no se ubica en las hipótesis que, de manera limitativa, establece el artículo 79 de la Ley de Amparo</w:t>
      </w:r>
      <w:r w:rsidRPr="00496F35">
        <w:rPr>
          <w:rStyle w:val="Refdenotaalpie"/>
          <w:rFonts w:ascii="Arial" w:hAnsi="Arial" w:cs="Arial"/>
          <w:sz w:val="28"/>
          <w:szCs w:val="28"/>
          <w:lang w:val="es-MX"/>
        </w:rPr>
        <w:footnoteReference w:id="4"/>
      </w:r>
      <w:r w:rsidRPr="00496F35">
        <w:rPr>
          <w:rFonts w:ascii="Arial" w:hAnsi="Arial" w:cs="Arial"/>
          <w:sz w:val="28"/>
          <w:szCs w:val="28"/>
          <w:lang w:val="es-MX"/>
        </w:rPr>
        <w:t xml:space="preserve"> para que opere la suplencia de la queja.</w:t>
      </w:r>
    </w:p>
    <w:p w14:paraId="2B1C8282" w14:textId="3C1ACAFA" w:rsidR="00AA156D" w:rsidRDefault="00E54A95" w:rsidP="00AA156D">
      <w:pPr>
        <w:pStyle w:val="corte4fondoCar"/>
        <w:spacing w:after="360"/>
        <w:ind w:firstLine="851"/>
        <w:rPr>
          <w:rFonts w:cs="Arial"/>
          <w:sz w:val="28"/>
          <w:szCs w:val="28"/>
          <w:lang w:val="es-MX"/>
        </w:rPr>
      </w:pPr>
      <w:r>
        <w:rPr>
          <w:rFonts w:cs="Arial"/>
          <w:b/>
          <w:sz w:val="28"/>
          <w:szCs w:val="28"/>
          <w:lang w:val="es-MX"/>
        </w:rPr>
        <w:t xml:space="preserve">SÉPTIMO. </w:t>
      </w:r>
      <w:r w:rsidR="002C5705">
        <w:rPr>
          <w:rFonts w:cs="Arial"/>
          <w:b/>
          <w:sz w:val="28"/>
          <w:szCs w:val="28"/>
          <w:lang w:val="es-MX"/>
        </w:rPr>
        <w:t xml:space="preserve">Estudio de agravios. </w:t>
      </w:r>
      <w:r w:rsidR="006B3DC8" w:rsidRPr="006B3DC8">
        <w:rPr>
          <w:rFonts w:cs="Arial"/>
          <w:sz w:val="28"/>
          <w:szCs w:val="28"/>
          <w:lang w:val="es-MX"/>
        </w:rPr>
        <w:t xml:space="preserve">Es </w:t>
      </w:r>
      <w:r w:rsidR="006B3DC8" w:rsidRPr="006B3DC8">
        <w:rPr>
          <w:rFonts w:cs="Arial"/>
          <w:b/>
          <w:sz w:val="28"/>
          <w:szCs w:val="28"/>
          <w:lang w:val="es-MX"/>
        </w:rPr>
        <w:t>infundado</w:t>
      </w:r>
      <w:r w:rsidR="006B3DC8" w:rsidRPr="006B3DC8">
        <w:rPr>
          <w:rFonts w:cs="Arial"/>
          <w:sz w:val="28"/>
          <w:szCs w:val="28"/>
          <w:lang w:val="es-MX"/>
        </w:rPr>
        <w:t xml:space="preserve"> el </w:t>
      </w:r>
      <w:r w:rsidR="00AA156D">
        <w:rPr>
          <w:rFonts w:cs="Arial"/>
          <w:sz w:val="28"/>
          <w:szCs w:val="28"/>
          <w:lang w:val="es-MX"/>
        </w:rPr>
        <w:t>agravio a través del cual l</w:t>
      </w:r>
      <w:r w:rsidR="00AA156D" w:rsidRPr="00A52AAE">
        <w:rPr>
          <w:rFonts w:cs="Arial"/>
          <w:sz w:val="28"/>
          <w:szCs w:val="28"/>
          <w:lang w:val="es-MX"/>
        </w:rPr>
        <w:t xml:space="preserve">a parte recurrente </w:t>
      </w:r>
      <w:r w:rsidR="00AA156D">
        <w:rPr>
          <w:rFonts w:cs="Arial"/>
          <w:sz w:val="28"/>
          <w:szCs w:val="28"/>
          <w:lang w:val="es-MX"/>
        </w:rPr>
        <w:t>pretende demostrar que el tribunal a quo, al dictar la sentencia de primera inst</w:t>
      </w:r>
      <w:r w:rsidR="002F592D">
        <w:rPr>
          <w:rFonts w:cs="Arial"/>
          <w:sz w:val="28"/>
          <w:szCs w:val="28"/>
          <w:lang w:val="es-MX"/>
        </w:rPr>
        <w:t>ancia, no analizó la efectiva</w:t>
      </w:r>
      <w:r w:rsidR="00AA156D">
        <w:rPr>
          <w:rFonts w:cs="Arial"/>
          <w:sz w:val="28"/>
          <w:szCs w:val="28"/>
          <w:lang w:val="es-MX"/>
        </w:rPr>
        <w:t xml:space="preserve"> pretensión de inconstitucionalidad del artículo 131, último párrafo, del Reglamento de la Ley Federal de Protección de Datos Personales en </w:t>
      </w:r>
      <w:r w:rsidR="00AA156D">
        <w:rPr>
          <w:rFonts w:cs="Arial"/>
          <w:sz w:val="28"/>
          <w:szCs w:val="28"/>
          <w:lang w:val="es-MX"/>
        </w:rPr>
        <w:lastRenderedPageBreak/>
        <w:t xml:space="preserve">Posesión de </w:t>
      </w:r>
      <w:r w:rsidR="004A6DF3">
        <w:rPr>
          <w:rFonts w:cs="Arial"/>
          <w:sz w:val="28"/>
          <w:szCs w:val="28"/>
          <w:lang w:val="es-MX"/>
        </w:rPr>
        <w:t xml:space="preserve">los </w:t>
      </w:r>
      <w:r w:rsidR="00AA156D">
        <w:rPr>
          <w:rFonts w:cs="Arial"/>
          <w:sz w:val="28"/>
          <w:szCs w:val="28"/>
          <w:lang w:val="es-MX"/>
        </w:rPr>
        <w:t xml:space="preserve">Particulares –por </w:t>
      </w:r>
      <w:r w:rsidR="00AA156D" w:rsidRPr="00D76559">
        <w:rPr>
          <w:rFonts w:cs="Arial"/>
          <w:sz w:val="28"/>
          <w:szCs w:val="28"/>
          <w:lang w:val="es-MX"/>
        </w:rPr>
        <w:t>no prever un plazo para que la autoridad cumpla con el objetivo de definir si procede o no iniciar el procedimiento de verificación–</w:t>
      </w:r>
      <w:r w:rsidR="00AA156D">
        <w:rPr>
          <w:rFonts w:cs="Arial"/>
          <w:sz w:val="28"/>
          <w:szCs w:val="28"/>
          <w:lang w:val="es-MX"/>
        </w:rPr>
        <w:t>.</w:t>
      </w:r>
    </w:p>
    <w:p w14:paraId="6571819E" w14:textId="0267A4B7" w:rsidR="00E15432" w:rsidRPr="009C690D" w:rsidRDefault="00E15432" w:rsidP="00E15432">
      <w:pPr>
        <w:spacing w:after="360" w:line="360" w:lineRule="auto"/>
        <w:ind w:firstLine="851"/>
        <w:jc w:val="both"/>
        <w:rPr>
          <w:rFonts w:ascii="Arial" w:hAnsi="Arial" w:cs="Arial"/>
          <w:sz w:val="28"/>
          <w:szCs w:val="28"/>
          <w:lang w:val="es-MX"/>
        </w:rPr>
      </w:pPr>
      <w:r w:rsidRPr="009C690D">
        <w:rPr>
          <w:rFonts w:ascii="Arial" w:hAnsi="Arial" w:cs="Arial"/>
          <w:sz w:val="28"/>
          <w:szCs w:val="28"/>
          <w:lang w:val="es-MX"/>
        </w:rPr>
        <w:t>Al respecto, debe destacarse que, d</w:t>
      </w:r>
      <w:r w:rsidRPr="009C690D">
        <w:rPr>
          <w:rFonts w:ascii="Arial" w:hAnsi="Arial"/>
          <w:sz w:val="28"/>
          <w:szCs w:val="28"/>
          <w:lang w:val="es-MX"/>
        </w:rPr>
        <w:t xml:space="preserve">el contenido del artículo 76 de la Ley de Amparo, que </w:t>
      </w:r>
      <w:r w:rsidR="00C27CCE">
        <w:rPr>
          <w:rFonts w:ascii="Arial" w:hAnsi="Arial"/>
          <w:sz w:val="28"/>
          <w:szCs w:val="28"/>
          <w:lang w:val="es-MX"/>
        </w:rPr>
        <w:t>dispone</w:t>
      </w:r>
      <w:r>
        <w:rPr>
          <w:rFonts w:ascii="Arial" w:hAnsi="Arial"/>
          <w:sz w:val="28"/>
          <w:szCs w:val="28"/>
          <w:lang w:val="es-MX"/>
        </w:rPr>
        <w:t>:</w:t>
      </w:r>
      <w:r w:rsidRPr="009C690D">
        <w:rPr>
          <w:rFonts w:ascii="Arial" w:hAnsi="Arial"/>
          <w:sz w:val="28"/>
          <w:szCs w:val="28"/>
          <w:lang w:val="es-MX"/>
        </w:rPr>
        <w:t xml:space="preserve"> </w:t>
      </w:r>
      <w:r w:rsidRPr="009C690D">
        <w:rPr>
          <w:rFonts w:ascii="Arial" w:hAnsi="Arial"/>
          <w:i/>
          <w:sz w:val="28"/>
          <w:szCs w:val="28"/>
          <w:lang w:val="es-MX"/>
        </w:rPr>
        <w:t>“</w:t>
      </w:r>
      <w:r>
        <w:rPr>
          <w:rFonts w:ascii="Arial" w:hAnsi="Arial"/>
          <w:i/>
          <w:sz w:val="28"/>
          <w:szCs w:val="28"/>
          <w:lang w:val="es-MX"/>
        </w:rPr>
        <w:t>E</w:t>
      </w:r>
      <w:r w:rsidRPr="009C690D">
        <w:rPr>
          <w:rFonts w:ascii="Arial" w:hAnsi="Arial"/>
          <w:i/>
          <w:sz w:val="28"/>
          <w:szCs w:val="28"/>
          <w:lang w:val="es-MX"/>
        </w:rPr>
        <w:t>l órgano jurisdiccional, deberá corregir los errores u omisiones que advierta en la cita de los preceptos constitucionales y legales que se estimen violados, y podrá examinar en su conjunto los conceptos de violación y los agravios, así como los demás razonamientos de las partes, a fin de resolver la cuestión efectivamente planteada</w:t>
      </w:r>
      <w:r>
        <w:rPr>
          <w:rFonts w:ascii="Arial" w:hAnsi="Arial"/>
          <w:i/>
          <w:sz w:val="28"/>
          <w:szCs w:val="28"/>
          <w:lang w:val="es-MX"/>
        </w:rPr>
        <w:t xml:space="preserve"> (…)</w:t>
      </w:r>
      <w:r w:rsidRPr="009C690D">
        <w:rPr>
          <w:rFonts w:ascii="Arial" w:hAnsi="Arial"/>
          <w:i/>
          <w:sz w:val="28"/>
          <w:szCs w:val="28"/>
          <w:lang w:val="es-MX"/>
        </w:rPr>
        <w:t xml:space="preserve">”, </w:t>
      </w:r>
      <w:r w:rsidRPr="009C690D">
        <w:rPr>
          <w:rFonts w:ascii="Arial" w:hAnsi="Arial"/>
          <w:sz w:val="28"/>
          <w:szCs w:val="28"/>
          <w:lang w:val="es-MX"/>
        </w:rPr>
        <w:t xml:space="preserve">se infiere que la </w:t>
      </w:r>
      <w:proofErr w:type="spellStart"/>
      <w:r w:rsidRPr="009C690D">
        <w:rPr>
          <w:rFonts w:ascii="Arial" w:hAnsi="Arial"/>
          <w:sz w:val="28"/>
          <w:szCs w:val="28"/>
          <w:lang w:val="es-MX"/>
        </w:rPr>
        <w:t>litis</w:t>
      </w:r>
      <w:proofErr w:type="spellEnd"/>
      <w:r w:rsidRPr="009C690D">
        <w:rPr>
          <w:rFonts w:ascii="Arial" w:hAnsi="Arial"/>
          <w:sz w:val="28"/>
          <w:szCs w:val="28"/>
          <w:lang w:val="es-MX"/>
        </w:rPr>
        <w:t xml:space="preserve"> constitucional debe fijarse a partir del contenido del escrito de demanda, por lo que dicho órgano debe analizar </w:t>
      </w:r>
      <w:r>
        <w:rPr>
          <w:rFonts w:ascii="Arial" w:hAnsi="Arial"/>
          <w:sz w:val="28"/>
          <w:szCs w:val="28"/>
          <w:lang w:val="es-MX"/>
        </w:rPr>
        <w:t xml:space="preserve">ese </w:t>
      </w:r>
      <w:r w:rsidRPr="009C690D">
        <w:rPr>
          <w:rFonts w:ascii="Arial" w:hAnsi="Arial"/>
          <w:sz w:val="28"/>
          <w:szCs w:val="28"/>
          <w:lang w:val="es-MX"/>
        </w:rPr>
        <w:t xml:space="preserve">libelo como un todo para determinar con exactitud la efectiva intención del </w:t>
      </w:r>
      <w:proofErr w:type="spellStart"/>
      <w:r w:rsidRPr="009C690D">
        <w:rPr>
          <w:rFonts w:ascii="Arial" w:hAnsi="Arial"/>
          <w:sz w:val="28"/>
          <w:szCs w:val="28"/>
          <w:lang w:val="es-MX"/>
        </w:rPr>
        <w:t>promovente</w:t>
      </w:r>
      <w:proofErr w:type="spellEnd"/>
      <w:r w:rsidRPr="009C690D">
        <w:rPr>
          <w:rFonts w:ascii="Arial" w:hAnsi="Arial"/>
          <w:sz w:val="28"/>
          <w:szCs w:val="28"/>
          <w:lang w:val="es-MX"/>
        </w:rPr>
        <w:t>, fijando un sentido que sea congruente con todos los elementos expuestos, máxime si el espíritu de ese precepto lleva a interpretar la pretensión constitucional en un sentido amplio y no restrictivo, al tenor de la jurisprudencia 40/2000 pronunciada por el Pleno de la Suprema Corte de Justicia de la Nación, publicada en el Semanario Judicial de la Federación y su Gaceta, Novena Época, Tomo XI, abril de dos mil, página treinta y dos, que dice:</w:t>
      </w:r>
    </w:p>
    <w:p w14:paraId="4E8665E3" w14:textId="77777777" w:rsidR="00E15432" w:rsidRPr="009C690D" w:rsidRDefault="00E15432" w:rsidP="00E15432">
      <w:pPr>
        <w:spacing w:after="360"/>
        <w:ind w:left="709" w:right="709"/>
        <w:jc w:val="both"/>
        <w:rPr>
          <w:rFonts w:ascii="Arial" w:hAnsi="Arial" w:cs="Arial"/>
          <w:sz w:val="28"/>
          <w:szCs w:val="28"/>
          <w:lang w:val="es-MX"/>
        </w:rPr>
      </w:pPr>
      <w:r w:rsidRPr="009C690D">
        <w:rPr>
          <w:rFonts w:ascii="Arial" w:hAnsi="Arial"/>
          <w:b/>
          <w:i/>
          <w:sz w:val="28"/>
          <w:szCs w:val="28"/>
          <w:lang w:val="es-MX"/>
        </w:rPr>
        <w:t xml:space="preserve">“DEMANDA DE AMPARO. DEBE SER INTERPRETADA EN SU INTEGRIDAD. </w:t>
      </w:r>
      <w:r w:rsidRPr="009C690D">
        <w:rPr>
          <w:rFonts w:ascii="Arial" w:hAnsi="Arial"/>
          <w:i/>
          <w:sz w:val="28"/>
          <w:szCs w:val="28"/>
          <w:lang w:val="es-MX"/>
        </w:rPr>
        <w:t xml:space="preserve">Este Alto Tribunal, ha sustentado reiteradamente el criterio de que el juzgador debe interpretar el escrito de demanda en su integridad, con un sentido de liberalidad y no restrictivo, para determinar con exactitud la intención del </w:t>
      </w:r>
      <w:proofErr w:type="spellStart"/>
      <w:r w:rsidRPr="009C690D">
        <w:rPr>
          <w:rFonts w:ascii="Arial" w:hAnsi="Arial"/>
          <w:i/>
          <w:sz w:val="28"/>
          <w:szCs w:val="28"/>
          <w:lang w:val="es-MX"/>
        </w:rPr>
        <w:t>promovente</w:t>
      </w:r>
      <w:proofErr w:type="spellEnd"/>
      <w:r w:rsidRPr="009C690D">
        <w:rPr>
          <w:rFonts w:ascii="Arial" w:hAnsi="Arial"/>
          <w:i/>
          <w:sz w:val="28"/>
          <w:szCs w:val="28"/>
          <w:lang w:val="es-MX"/>
        </w:rPr>
        <w:t xml:space="preserve"> y, de esta forma, armonizar los datos y los elementos que lo conforman, sin cambiar su alcance y contenido, a fin de impartir una recta administración de justicia al dictar una sentencia que contenga la fijación clara y precisa del acto o actos reclamados, conforme a lo dispuesto en el artículo 77, fracción I, de la Ley de Amparo”.</w:t>
      </w:r>
    </w:p>
    <w:p w14:paraId="375DB179" w14:textId="21675275" w:rsidR="009F0182" w:rsidRPr="002F592D" w:rsidRDefault="00E15432" w:rsidP="00E15432">
      <w:pPr>
        <w:spacing w:after="360" w:line="360" w:lineRule="auto"/>
        <w:ind w:firstLine="851"/>
        <w:jc w:val="both"/>
        <w:rPr>
          <w:rFonts w:ascii="Arial" w:hAnsi="Arial" w:cs="Arial"/>
          <w:b/>
          <w:sz w:val="28"/>
          <w:szCs w:val="28"/>
          <w:lang w:val="es-MX"/>
        </w:rPr>
      </w:pPr>
      <w:r w:rsidRPr="009F0182">
        <w:rPr>
          <w:rFonts w:ascii="Arial" w:hAnsi="Arial" w:cs="Arial"/>
          <w:sz w:val="28"/>
          <w:szCs w:val="28"/>
          <w:lang w:val="es-MX"/>
        </w:rPr>
        <w:t xml:space="preserve">Pues bien, la parte quejosa expuso en uno de los conceptos de </w:t>
      </w:r>
      <w:r w:rsidRPr="009F0182">
        <w:rPr>
          <w:rFonts w:ascii="Arial" w:hAnsi="Arial" w:cs="Arial"/>
          <w:sz w:val="28"/>
          <w:szCs w:val="28"/>
          <w:lang w:val="es-MX"/>
        </w:rPr>
        <w:lastRenderedPageBreak/>
        <w:t xml:space="preserve">violación y en lo que interesa que el artículo </w:t>
      </w:r>
      <w:r w:rsidR="009F0182" w:rsidRPr="009F0182">
        <w:rPr>
          <w:rFonts w:ascii="Arial" w:hAnsi="Arial" w:cs="Arial"/>
          <w:sz w:val="28"/>
          <w:szCs w:val="28"/>
          <w:lang w:val="es-MX"/>
        </w:rPr>
        <w:t>131, último párrafo, del Reglamento de la Ley Federal de Protección de Datos Personales en Posesión de</w:t>
      </w:r>
      <w:r w:rsidR="00341897">
        <w:rPr>
          <w:rFonts w:ascii="Arial" w:hAnsi="Arial" w:cs="Arial"/>
          <w:sz w:val="28"/>
          <w:szCs w:val="28"/>
          <w:lang w:val="es-MX"/>
        </w:rPr>
        <w:t xml:space="preserve"> los</w:t>
      </w:r>
      <w:r w:rsidR="009F0182" w:rsidRPr="009F0182">
        <w:rPr>
          <w:rFonts w:ascii="Arial" w:hAnsi="Arial" w:cs="Arial"/>
          <w:sz w:val="28"/>
          <w:szCs w:val="28"/>
          <w:lang w:val="es-MX"/>
        </w:rPr>
        <w:t xml:space="preserve"> Particulares </w:t>
      </w:r>
      <w:r w:rsidRPr="009F0182">
        <w:rPr>
          <w:rFonts w:ascii="Arial" w:hAnsi="Arial" w:cs="Arial"/>
          <w:sz w:val="28"/>
          <w:szCs w:val="28"/>
          <w:lang w:val="es-MX"/>
        </w:rPr>
        <w:t>es contrario al</w:t>
      </w:r>
      <w:r w:rsidR="009F0182" w:rsidRPr="009F0182">
        <w:rPr>
          <w:rFonts w:ascii="Arial" w:hAnsi="Arial" w:cs="Arial"/>
          <w:sz w:val="28"/>
          <w:szCs w:val="28"/>
          <w:lang w:val="es-MX"/>
        </w:rPr>
        <w:t xml:space="preserve"> derecho a la seguridad jurídica previsto en el</w:t>
      </w:r>
      <w:r w:rsidRPr="009F0182">
        <w:rPr>
          <w:rFonts w:ascii="Arial" w:hAnsi="Arial" w:cs="Arial"/>
          <w:sz w:val="28"/>
          <w:szCs w:val="28"/>
          <w:lang w:val="es-MX"/>
        </w:rPr>
        <w:t xml:space="preserve"> artículo </w:t>
      </w:r>
      <w:r w:rsidR="009F0182" w:rsidRPr="009F0182">
        <w:rPr>
          <w:rFonts w:ascii="Arial" w:hAnsi="Arial" w:cs="Arial"/>
          <w:sz w:val="28"/>
          <w:szCs w:val="28"/>
          <w:lang w:val="es-MX"/>
        </w:rPr>
        <w:t xml:space="preserve">16 </w:t>
      </w:r>
      <w:r w:rsidRPr="009F0182">
        <w:rPr>
          <w:rFonts w:ascii="Arial" w:hAnsi="Arial" w:cs="Arial"/>
          <w:sz w:val="28"/>
          <w:szCs w:val="28"/>
          <w:lang w:val="es-MX"/>
        </w:rPr>
        <w:t xml:space="preserve">de la Constitución Federal, </w:t>
      </w:r>
      <w:r w:rsidR="009F0182" w:rsidRPr="009F0182">
        <w:rPr>
          <w:rFonts w:ascii="Arial" w:hAnsi="Arial" w:cs="Arial"/>
          <w:sz w:val="28"/>
          <w:szCs w:val="28"/>
          <w:lang w:val="es-MX"/>
        </w:rPr>
        <w:t xml:space="preserve">porque </w:t>
      </w:r>
      <w:r w:rsidR="009F0182" w:rsidRPr="009F0182">
        <w:rPr>
          <w:rFonts w:ascii="Arial" w:hAnsi="Arial" w:cs="Arial"/>
          <w:i/>
          <w:sz w:val="28"/>
          <w:szCs w:val="28"/>
          <w:lang w:val="es-MX"/>
        </w:rPr>
        <w:t xml:space="preserve">“de admitirse que implica una facultad de investigación a favor del instituto por virtud de la cual puede requerir tanto al denunciante (titular) como al denunciado (responsable), la documentación e información que estime necesaria y que con su ejercicio no se da inicio al procedimiento de verificación, </w:t>
      </w:r>
      <w:r w:rsidR="009F0182" w:rsidRPr="002F592D">
        <w:rPr>
          <w:rFonts w:ascii="Arial" w:hAnsi="Arial" w:cs="Arial"/>
          <w:b/>
          <w:i/>
          <w:sz w:val="28"/>
          <w:szCs w:val="28"/>
          <w:lang w:val="es-MX"/>
        </w:rPr>
        <w:t>entonces debe aceptarse que dicha facultad implica el ejercicio de actos de molestia que no están sujetos a ningún plazo para definir la situación jurídica del gobernado y que, por ende, implican una clara transgresión al derecho a la seguridad jurídica de los particulares”.</w:t>
      </w:r>
    </w:p>
    <w:p w14:paraId="1ABE15B8" w14:textId="2255F226" w:rsidR="00E15432" w:rsidRPr="009605B6" w:rsidRDefault="009F0182" w:rsidP="009605B6">
      <w:pPr>
        <w:spacing w:after="360" w:line="360" w:lineRule="auto"/>
        <w:ind w:firstLine="851"/>
        <w:jc w:val="both"/>
        <w:rPr>
          <w:rFonts w:cs="Arial"/>
          <w:sz w:val="28"/>
          <w:szCs w:val="28"/>
          <w:lang w:val="es-MX"/>
        </w:rPr>
      </w:pPr>
      <w:r w:rsidRPr="009605B6">
        <w:rPr>
          <w:rFonts w:ascii="Arial" w:hAnsi="Arial" w:cs="Arial"/>
          <w:sz w:val="28"/>
          <w:szCs w:val="28"/>
          <w:lang w:val="es-MX"/>
        </w:rPr>
        <w:t>Esto es</w:t>
      </w:r>
      <w:r w:rsidR="00E15432" w:rsidRPr="009605B6">
        <w:rPr>
          <w:rFonts w:ascii="Arial" w:hAnsi="Arial" w:cs="Arial"/>
          <w:sz w:val="28"/>
          <w:szCs w:val="28"/>
          <w:lang w:val="es-MX"/>
        </w:rPr>
        <w:t xml:space="preserve">, la </w:t>
      </w:r>
      <w:proofErr w:type="spellStart"/>
      <w:r w:rsidR="00E15432" w:rsidRPr="009605B6">
        <w:rPr>
          <w:rFonts w:ascii="Arial" w:hAnsi="Arial" w:cs="Arial"/>
          <w:sz w:val="28"/>
          <w:szCs w:val="28"/>
          <w:lang w:val="es-MX"/>
        </w:rPr>
        <w:t>amparista</w:t>
      </w:r>
      <w:proofErr w:type="spellEnd"/>
      <w:r w:rsidR="00E15432" w:rsidRPr="009605B6">
        <w:rPr>
          <w:rFonts w:ascii="Arial" w:hAnsi="Arial" w:cs="Arial"/>
          <w:sz w:val="28"/>
          <w:szCs w:val="28"/>
          <w:lang w:val="es-MX"/>
        </w:rPr>
        <w:t xml:space="preserve"> aduce que la norma reclamada </w:t>
      </w:r>
      <w:r w:rsidRPr="009605B6">
        <w:rPr>
          <w:rFonts w:ascii="Arial" w:hAnsi="Arial" w:cs="Arial"/>
          <w:sz w:val="28"/>
          <w:szCs w:val="28"/>
          <w:lang w:val="es-MX"/>
        </w:rPr>
        <w:t>no prevé un plazo límite para que</w:t>
      </w:r>
      <w:r w:rsidR="002F592D">
        <w:rPr>
          <w:rFonts w:ascii="Arial" w:hAnsi="Arial" w:cs="Arial"/>
          <w:sz w:val="28"/>
          <w:szCs w:val="28"/>
          <w:lang w:val="es-MX"/>
        </w:rPr>
        <w:t xml:space="preserve"> el</w:t>
      </w:r>
      <w:r w:rsidRPr="009605B6">
        <w:rPr>
          <w:rFonts w:ascii="Arial" w:hAnsi="Arial" w:cs="Arial"/>
          <w:sz w:val="28"/>
          <w:szCs w:val="28"/>
          <w:lang w:val="es-MX"/>
        </w:rPr>
        <w:t xml:space="preserve"> Instituto Nacional de Transparencia</w:t>
      </w:r>
      <w:r w:rsidR="00C5450F">
        <w:rPr>
          <w:rFonts w:ascii="Arial" w:hAnsi="Arial" w:cs="Arial"/>
          <w:sz w:val="28"/>
          <w:szCs w:val="28"/>
          <w:lang w:val="es-MX"/>
        </w:rPr>
        <w:t>,</w:t>
      </w:r>
      <w:r w:rsidRPr="009605B6">
        <w:rPr>
          <w:rFonts w:ascii="Arial" w:hAnsi="Arial" w:cs="Arial"/>
          <w:sz w:val="28"/>
          <w:szCs w:val="28"/>
          <w:lang w:val="es-MX"/>
        </w:rPr>
        <w:t xml:space="preserve"> Acceso a la Información y Protección de Datos Personales concluya la etapa de investigación –y los respectivos requerimientos de información–, </w:t>
      </w:r>
      <w:r w:rsidR="009605B6" w:rsidRPr="009605B6">
        <w:rPr>
          <w:rFonts w:ascii="Arial" w:hAnsi="Arial" w:cs="Arial"/>
          <w:sz w:val="28"/>
          <w:szCs w:val="28"/>
          <w:lang w:val="es-MX"/>
        </w:rPr>
        <w:t xml:space="preserve">ante la presentación de una denuncia por </w:t>
      </w:r>
      <w:r w:rsidR="009605B6" w:rsidRPr="009605B6">
        <w:rPr>
          <w:rFonts w:ascii="Arial" w:hAnsi="Arial" w:cs="Arial"/>
          <w:sz w:val="28"/>
          <w:szCs w:val="28"/>
          <w:lang w:val="es-MX" w:eastAsia="es-MX"/>
        </w:rPr>
        <w:t xml:space="preserve">indebido </w:t>
      </w:r>
      <w:r w:rsidRPr="009605B6">
        <w:rPr>
          <w:rFonts w:ascii="Arial" w:hAnsi="Arial" w:cs="Arial"/>
          <w:sz w:val="28"/>
          <w:szCs w:val="28"/>
          <w:lang w:val="es-MX"/>
        </w:rPr>
        <w:t xml:space="preserve">tratamiento </w:t>
      </w:r>
      <w:r w:rsidR="009605B6" w:rsidRPr="009605B6">
        <w:rPr>
          <w:rFonts w:ascii="Arial" w:hAnsi="Arial" w:cs="Arial"/>
          <w:sz w:val="28"/>
          <w:szCs w:val="28"/>
          <w:lang w:val="es-MX"/>
        </w:rPr>
        <w:t xml:space="preserve">de </w:t>
      </w:r>
      <w:r w:rsidRPr="009605B6">
        <w:rPr>
          <w:rFonts w:ascii="Arial" w:hAnsi="Arial" w:cs="Arial"/>
          <w:sz w:val="28"/>
          <w:szCs w:val="28"/>
          <w:lang w:val="es-MX"/>
        </w:rPr>
        <w:t>datos personales</w:t>
      </w:r>
      <w:r w:rsidR="00E15432" w:rsidRPr="009605B6">
        <w:rPr>
          <w:rFonts w:ascii="Arial" w:hAnsi="Arial" w:cs="Arial"/>
          <w:sz w:val="28"/>
          <w:szCs w:val="28"/>
          <w:lang w:val="es-MX"/>
        </w:rPr>
        <w:t xml:space="preserve">; pretensión que, desde luego, se vincula con el </w:t>
      </w:r>
      <w:r w:rsidR="009605B6" w:rsidRPr="009605B6">
        <w:rPr>
          <w:rFonts w:ascii="Arial" w:hAnsi="Arial" w:cs="Arial"/>
          <w:sz w:val="28"/>
          <w:szCs w:val="28"/>
          <w:lang w:val="es-MX"/>
        </w:rPr>
        <w:t xml:space="preserve">derecho a la seguridad jurídica </w:t>
      </w:r>
      <w:r w:rsidR="00E15432" w:rsidRPr="009605B6">
        <w:rPr>
          <w:rFonts w:ascii="Arial" w:hAnsi="Arial" w:cs="Arial"/>
          <w:sz w:val="28"/>
          <w:szCs w:val="28"/>
          <w:lang w:val="es-MX"/>
        </w:rPr>
        <w:t xml:space="preserve">previsto en el artículo </w:t>
      </w:r>
      <w:r w:rsidR="009605B6" w:rsidRPr="009605B6">
        <w:rPr>
          <w:rFonts w:ascii="Arial" w:hAnsi="Arial" w:cs="Arial"/>
          <w:sz w:val="28"/>
          <w:szCs w:val="28"/>
          <w:lang w:val="es-MX"/>
        </w:rPr>
        <w:t xml:space="preserve">16 </w:t>
      </w:r>
      <w:r w:rsidR="00E15432" w:rsidRPr="009605B6">
        <w:rPr>
          <w:rFonts w:ascii="Arial" w:hAnsi="Arial" w:cs="Arial"/>
          <w:sz w:val="28"/>
          <w:szCs w:val="28"/>
          <w:lang w:val="es-MX"/>
        </w:rPr>
        <w:t>de la Carta Magna</w:t>
      </w:r>
      <w:r w:rsidR="00E15432">
        <w:rPr>
          <w:rFonts w:ascii="Arial" w:hAnsi="Arial"/>
          <w:sz w:val="28"/>
          <w:szCs w:val="28"/>
          <w:lang w:val="es-MX"/>
        </w:rPr>
        <w:t>.</w:t>
      </w:r>
    </w:p>
    <w:p w14:paraId="09540658" w14:textId="6E2BD8FF" w:rsidR="00E15432" w:rsidRPr="009C690D" w:rsidRDefault="00E15432" w:rsidP="00E15432">
      <w:pPr>
        <w:spacing w:after="360" w:line="360" w:lineRule="auto"/>
        <w:ind w:firstLine="851"/>
        <w:jc w:val="both"/>
        <w:rPr>
          <w:rFonts w:ascii="Arial" w:hAnsi="Arial"/>
          <w:sz w:val="28"/>
          <w:szCs w:val="28"/>
          <w:lang w:val="es-MX"/>
        </w:rPr>
      </w:pPr>
      <w:r w:rsidRPr="009C690D">
        <w:rPr>
          <w:rFonts w:ascii="Arial" w:hAnsi="Arial"/>
          <w:sz w:val="28"/>
          <w:szCs w:val="28"/>
          <w:lang w:val="es-MX"/>
        </w:rPr>
        <w:t xml:space="preserve">Mientras que el tribunal a quo, al dictar la sentencia recurrida, hizo referencia específica a la pretensión </w:t>
      </w:r>
      <w:r>
        <w:rPr>
          <w:rFonts w:ascii="Arial" w:hAnsi="Arial"/>
          <w:sz w:val="28"/>
          <w:szCs w:val="28"/>
          <w:lang w:val="es-MX"/>
        </w:rPr>
        <w:t xml:space="preserve">en comento en relación con el </w:t>
      </w:r>
      <w:r w:rsidR="001D73A1">
        <w:rPr>
          <w:rFonts w:ascii="Arial" w:hAnsi="Arial"/>
          <w:sz w:val="28"/>
          <w:szCs w:val="28"/>
          <w:lang w:val="es-MX"/>
        </w:rPr>
        <w:t>derecho a la seguridad jurídica</w:t>
      </w:r>
      <w:r>
        <w:rPr>
          <w:rFonts w:ascii="Arial" w:hAnsi="Arial"/>
          <w:sz w:val="28"/>
          <w:szCs w:val="28"/>
          <w:lang w:val="es-MX"/>
        </w:rPr>
        <w:t xml:space="preserve">, y la declaró </w:t>
      </w:r>
      <w:r w:rsidR="001D73A1">
        <w:rPr>
          <w:rFonts w:ascii="Arial" w:hAnsi="Arial"/>
          <w:sz w:val="28"/>
          <w:szCs w:val="28"/>
          <w:lang w:val="es-MX"/>
        </w:rPr>
        <w:t>in</w:t>
      </w:r>
      <w:r>
        <w:rPr>
          <w:rFonts w:ascii="Arial" w:hAnsi="Arial"/>
          <w:sz w:val="28"/>
          <w:szCs w:val="28"/>
          <w:lang w:val="es-MX"/>
        </w:rPr>
        <w:t xml:space="preserve">fundada con </w:t>
      </w:r>
      <w:r w:rsidRPr="009C690D">
        <w:rPr>
          <w:rFonts w:ascii="Arial" w:hAnsi="Arial"/>
          <w:sz w:val="28"/>
          <w:szCs w:val="28"/>
          <w:lang w:val="es-MX"/>
        </w:rPr>
        <w:t>base en las argumentaciones que se sintetizan a continuación:</w:t>
      </w:r>
    </w:p>
    <w:p w14:paraId="536DF207" w14:textId="649A60F8" w:rsidR="008A67A1" w:rsidRPr="00D256C4" w:rsidRDefault="001D73A1" w:rsidP="008A67A1">
      <w:pPr>
        <w:widowControl/>
        <w:numPr>
          <w:ilvl w:val="0"/>
          <w:numId w:val="6"/>
        </w:numPr>
        <w:spacing w:after="360" w:line="360" w:lineRule="auto"/>
        <w:ind w:left="0" w:firstLine="851"/>
        <w:jc w:val="both"/>
        <w:rPr>
          <w:rFonts w:ascii="Arial" w:hAnsi="Arial" w:cs="Arial"/>
          <w:sz w:val="28"/>
          <w:szCs w:val="28"/>
          <w:lang w:val="es-MX"/>
        </w:rPr>
      </w:pPr>
      <w:r w:rsidRPr="00D256C4">
        <w:rPr>
          <w:rFonts w:ascii="Arial" w:hAnsi="Arial" w:cs="Arial"/>
          <w:sz w:val="28"/>
          <w:szCs w:val="28"/>
          <w:lang w:val="es-MX"/>
        </w:rPr>
        <w:t>El Reglamento de la Ley Federal de Protección de Datos Personales en Posesión de</w:t>
      </w:r>
      <w:r w:rsidR="00DF30E6">
        <w:rPr>
          <w:rFonts w:ascii="Arial" w:hAnsi="Arial" w:cs="Arial"/>
          <w:sz w:val="28"/>
          <w:szCs w:val="28"/>
          <w:lang w:val="es-MX"/>
        </w:rPr>
        <w:t xml:space="preserve"> los</w:t>
      </w:r>
      <w:r w:rsidRPr="00D256C4">
        <w:rPr>
          <w:rFonts w:ascii="Arial" w:hAnsi="Arial" w:cs="Arial"/>
          <w:sz w:val="28"/>
          <w:szCs w:val="28"/>
          <w:lang w:val="es-MX"/>
        </w:rPr>
        <w:t xml:space="preserve"> Particulares regula el procedimiento de verificación y el de sanción de violaciones a la normatividad relacionada con la protección de esos datos; siendo que su artículo 131 establece que, de manera previa a esos procedimientos, el Instituto Nacional de Transparencia</w:t>
      </w:r>
      <w:r w:rsidR="004738CC">
        <w:rPr>
          <w:rFonts w:ascii="Arial" w:hAnsi="Arial" w:cs="Arial"/>
          <w:sz w:val="28"/>
          <w:szCs w:val="28"/>
          <w:lang w:val="es-MX"/>
        </w:rPr>
        <w:t>,</w:t>
      </w:r>
      <w:r w:rsidRPr="00D256C4">
        <w:rPr>
          <w:rFonts w:ascii="Arial" w:hAnsi="Arial" w:cs="Arial"/>
          <w:sz w:val="28"/>
          <w:szCs w:val="28"/>
          <w:lang w:val="es-MX"/>
        </w:rPr>
        <w:t xml:space="preserve"> Acceso a la Información y Protección de Datos </w:t>
      </w:r>
      <w:r w:rsidRPr="00D256C4">
        <w:rPr>
          <w:rFonts w:ascii="Arial" w:hAnsi="Arial" w:cs="Arial"/>
          <w:sz w:val="28"/>
          <w:szCs w:val="28"/>
          <w:lang w:val="es-MX"/>
        </w:rPr>
        <w:lastRenderedPageBreak/>
        <w:t>Personales</w:t>
      </w:r>
      <w:r w:rsidR="008A67A1" w:rsidRPr="00D256C4">
        <w:rPr>
          <w:rFonts w:ascii="Arial" w:hAnsi="Arial" w:cs="Arial"/>
          <w:sz w:val="28"/>
          <w:szCs w:val="28"/>
          <w:lang w:val="es-MX"/>
        </w:rPr>
        <w:t xml:space="preserve"> podrá requerir la documentación que estime oportuna, lo que se constituye como un periodo de investigación en el que la autoridad solicita cierta información al denunciado a fin de resolver si los hechos consignados en la denuncia son veraces y, por ende, si ameritan que se dé inicio al procedimiento de verificación y, en su caso, al de sanción.</w:t>
      </w:r>
    </w:p>
    <w:p w14:paraId="6D911D6A" w14:textId="53D27C21" w:rsidR="008A67A1" w:rsidRPr="00D256C4" w:rsidRDefault="004649F3" w:rsidP="008A67A1">
      <w:pPr>
        <w:widowControl/>
        <w:numPr>
          <w:ilvl w:val="0"/>
          <w:numId w:val="6"/>
        </w:numPr>
        <w:spacing w:after="360" w:line="360" w:lineRule="auto"/>
        <w:ind w:left="0" w:firstLine="851"/>
        <w:jc w:val="both"/>
        <w:rPr>
          <w:rFonts w:ascii="Arial" w:hAnsi="Arial" w:cs="Arial"/>
          <w:sz w:val="28"/>
          <w:szCs w:val="28"/>
          <w:lang w:val="es-MX"/>
        </w:rPr>
      </w:pPr>
      <w:r w:rsidRPr="00D256C4">
        <w:rPr>
          <w:rFonts w:ascii="Arial" w:hAnsi="Arial" w:cs="Arial"/>
          <w:sz w:val="28"/>
          <w:szCs w:val="28"/>
          <w:lang w:val="es-ES"/>
        </w:rPr>
        <w:t xml:space="preserve">El hecho de que </w:t>
      </w:r>
      <w:r w:rsidR="008A67A1" w:rsidRPr="00D256C4">
        <w:rPr>
          <w:rFonts w:ascii="Arial" w:hAnsi="Arial" w:cs="Arial"/>
          <w:sz w:val="28"/>
          <w:szCs w:val="28"/>
          <w:lang w:val="es-ES"/>
        </w:rPr>
        <w:t>el artículo 131 del Reglamento de la Ley Federal de Protección de Datos Personales en Posesión de los Particulares</w:t>
      </w:r>
      <w:r w:rsidRPr="00D256C4">
        <w:rPr>
          <w:rFonts w:ascii="Arial" w:hAnsi="Arial" w:cs="Arial"/>
          <w:sz w:val="28"/>
          <w:szCs w:val="28"/>
          <w:lang w:val="es-ES"/>
        </w:rPr>
        <w:t xml:space="preserve"> no prevea un límite temporal para que la autoridad ejerza su facultad de </w:t>
      </w:r>
      <w:r w:rsidR="008A67A1" w:rsidRPr="00D256C4">
        <w:rPr>
          <w:rFonts w:ascii="Arial" w:hAnsi="Arial" w:cs="Arial"/>
          <w:sz w:val="28"/>
          <w:szCs w:val="28"/>
          <w:lang w:val="es-ES"/>
        </w:rPr>
        <w:t xml:space="preserve">solicitar documentación </w:t>
      </w:r>
      <w:r w:rsidRPr="00D256C4">
        <w:rPr>
          <w:rFonts w:ascii="Arial" w:hAnsi="Arial" w:cs="Arial"/>
          <w:sz w:val="28"/>
          <w:szCs w:val="28"/>
          <w:lang w:val="es-ES"/>
        </w:rPr>
        <w:t>en la etapa de investigación</w:t>
      </w:r>
      <w:r w:rsidR="008A67A1" w:rsidRPr="00D256C4">
        <w:rPr>
          <w:rFonts w:ascii="Arial" w:hAnsi="Arial" w:cs="Arial"/>
          <w:sz w:val="28"/>
          <w:szCs w:val="28"/>
          <w:lang w:val="es-ES"/>
        </w:rPr>
        <w:t xml:space="preserve">, no viola el principio a la seguridad jurídica, </w:t>
      </w:r>
      <w:r w:rsidRPr="00D256C4">
        <w:rPr>
          <w:rFonts w:ascii="Arial" w:hAnsi="Arial" w:cs="Arial"/>
          <w:sz w:val="28"/>
          <w:szCs w:val="28"/>
          <w:lang w:val="es-ES"/>
        </w:rPr>
        <w:t>porque esos requerimientos no generan afectación alguna a los particulares</w:t>
      </w:r>
      <w:r w:rsidR="008A67A1" w:rsidRPr="00D256C4">
        <w:rPr>
          <w:rFonts w:ascii="Arial" w:hAnsi="Arial" w:cs="Arial"/>
          <w:sz w:val="28"/>
          <w:szCs w:val="28"/>
          <w:lang w:val="es-ES"/>
        </w:rPr>
        <w:t xml:space="preserve">, </w:t>
      </w:r>
      <w:r w:rsidRPr="00D256C4">
        <w:rPr>
          <w:rFonts w:ascii="Arial" w:hAnsi="Arial" w:cs="Arial"/>
          <w:sz w:val="28"/>
          <w:szCs w:val="28"/>
          <w:lang w:val="es-ES"/>
        </w:rPr>
        <w:t xml:space="preserve">hasta que </w:t>
      </w:r>
      <w:r w:rsidR="008A67A1" w:rsidRPr="00D256C4">
        <w:rPr>
          <w:rFonts w:ascii="Arial" w:hAnsi="Arial" w:cs="Arial"/>
          <w:sz w:val="28"/>
          <w:szCs w:val="28"/>
          <w:lang w:val="es-ES"/>
        </w:rPr>
        <w:t>se advierte alguna irregularidad</w:t>
      </w:r>
      <w:r w:rsidRPr="00D256C4">
        <w:rPr>
          <w:rFonts w:ascii="Arial" w:hAnsi="Arial" w:cs="Arial"/>
          <w:sz w:val="28"/>
          <w:szCs w:val="28"/>
          <w:lang w:val="es-ES"/>
        </w:rPr>
        <w:t xml:space="preserve"> y se le </w:t>
      </w:r>
      <w:r w:rsidR="008A67A1" w:rsidRPr="00D256C4">
        <w:rPr>
          <w:rFonts w:ascii="Arial" w:hAnsi="Arial" w:cs="Arial"/>
          <w:sz w:val="28"/>
          <w:szCs w:val="28"/>
          <w:lang w:val="es-ES"/>
        </w:rPr>
        <w:t>sujeta al procedimiento de verificación</w:t>
      </w:r>
      <w:r w:rsidRPr="00D256C4">
        <w:rPr>
          <w:rFonts w:ascii="Arial" w:hAnsi="Arial" w:cs="Arial"/>
          <w:sz w:val="28"/>
          <w:szCs w:val="28"/>
          <w:lang w:val="es-ES"/>
        </w:rPr>
        <w:t xml:space="preserve"> que, por cierto, </w:t>
      </w:r>
      <w:r w:rsidR="008A67A1" w:rsidRPr="00D256C4">
        <w:rPr>
          <w:rFonts w:ascii="Arial" w:hAnsi="Arial" w:cs="Arial"/>
          <w:sz w:val="28"/>
          <w:szCs w:val="28"/>
          <w:lang w:val="es-ES"/>
        </w:rPr>
        <w:t xml:space="preserve">sí tiene un plazo máximo para resolución, </w:t>
      </w:r>
      <w:r w:rsidRPr="00D256C4">
        <w:rPr>
          <w:rFonts w:ascii="Arial" w:hAnsi="Arial" w:cs="Arial"/>
          <w:sz w:val="28"/>
          <w:szCs w:val="28"/>
          <w:lang w:val="es-ES"/>
        </w:rPr>
        <w:t xml:space="preserve">a saber, ciento ochenta </w:t>
      </w:r>
      <w:r w:rsidR="008A67A1" w:rsidRPr="00D256C4">
        <w:rPr>
          <w:rFonts w:ascii="Arial" w:hAnsi="Arial" w:cs="Arial"/>
          <w:sz w:val="28"/>
          <w:szCs w:val="28"/>
          <w:lang w:val="es-ES"/>
        </w:rPr>
        <w:t>días</w:t>
      </w:r>
      <w:r w:rsidRPr="00D256C4">
        <w:rPr>
          <w:rFonts w:ascii="Arial" w:hAnsi="Arial" w:cs="Arial"/>
          <w:sz w:val="28"/>
          <w:szCs w:val="28"/>
          <w:lang w:val="es-ES"/>
        </w:rPr>
        <w:t xml:space="preserve"> </w:t>
      </w:r>
      <w:r w:rsidR="008A67A1" w:rsidRPr="00D256C4">
        <w:rPr>
          <w:rFonts w:ascii="Arial" w:hAnsi="Arial" w:cs="Arial"/>
          <w:sz w:val="28"/>
          <w:szCs w:val="28"/>
          <w:lang w:val="es-ES"/>
        </w:rPr>
        <w:t>que podrá ampliar</w:t>
      </w:r>
      <w:r w:rsidRPr="00D256C4">
        <w:rPr>
          <w:rFonts w:ascii="Arial" w:hAnsi="Arial" w:cs="Arial"/>
          <w:sz w:val="28"/>
          <w:szCs w:val="28"/>
          <w:lang w:val="es-ES"/>
        </w:rPr>
        <w:t>se</w:t>
      </w:r>
      <w:r w:rsidR="008A67A1" w:rsidRPr="00D256C4">
        <w:rPr>
          <w:rFonts w:ascii="Arial" w:hAnsi="Arial" w:cs="Arial"/>
          <w:sz w:val="28"/>
          <w:szCs w:val="28"/>
          <w:lang w:val="es-ES"/>
        </w:rPr>
        <w:t xml:space="preserve"> por el mismo tér</w:t>
      </w:r>
      <w:r w:rsidR="008868D9" w:rsidRPr="00D256C4">
        <w:rPr>
          <w:rFonts w:ascii="Arial" w:hAnsi="Arial" w:cs="Arial"/>
          <w:sz w:val="28"/>
          <w:szCs w:val="28"/>
          <w:lang w:val="es-ES"/>
        </w:rPr>
        <w:t>mino en una sola ocasión.</w:t>
      </w:r>
    </w:p>
    <w:p w14:paraId="384AFCAF" w14:textId="57AA4D22" w:rsidR="008A67A1" w:rsidRPr="00D256C4" w:rsidRDefault="002F6C11" w:rsidP="00D256C4">
      <w:pPr>
        <w:widowControl/>
        <w:numPr>
          <w:ilvl w:val="0"/>
          <w:numId w:val="6"/>
        </w:numPr>
        <w:spacing w:after="360" w:line="360" w:lineRule="auto"/>
        <w:ind w:left="0" w:firstLine="851"/>
        <w:jc w:val="both"/>
        <w:rPr>
          <w:rFonts w:ascii="Arial" w:hAnsi="Arial" w:cs="Arial"/>
          <w:sz w:val="28"/>
          <w:szCs w:val="28"/>
          <w:lang w:val="es-MX"/>
        </w:rPr>
      </w:pPr>
      <w:r w:rsidRPr="00D256C4">
        <w:rPr>
          <w:rFonts w:ascii="Arial" w:hAnsi="Arial" w:cs="Arial"/>
          <w:sz w:val="28"/>
          <w:szCs w:val="28"/>
          <w:lang w:val="es-ES"/>
        </w:rPr>
        <w:t>El hecho de que</w:t>
      </w:r>
      <w:r w:rsidR="002F592D">
        <w:rPr>
          <w:rFonts w:ascii="Arial" w:hAnsi="Arial" w:cs="Arial"/>
          <w:sz w:val="28"/>
          <w:szCs w:val="28"/>
          <w:lang w:val="es-ES"/>
        </w:rPr>
        <w:t xml:space="preserve"> la norma combatida no establezca</w:t>
      </w:r>
      <w:r w:rsidRPr="00D256C4">
        <w:rPr>
          <w:rFonts w:ascii="Arial" w:hAnsi="Arial" w:cs="Arial"/>
          <w:sz w:val="28"/>
          <w:szCs w:val="28"/>
          <w:lang w:val="es-ES"/>
        </w:rPr>
        <w:t xml:space="preserve"> un plazo de duración del periodo de investigación, </w:t>
      </w:r>
      <w:r w:rsidR="008A67A1" w:rsidRPr="00D256C4">
        <w:rPr>
          <w:rFonts w:ascii="Arial" w:hAnsi="Arial" w:cs="Arial"/>
          <w:sz w:val="28"/>
          <w:szCs w:val="28"/>
          <w:lang w:val="es-ES"/>
        </w:rPr>
        <w:t xml:space="preserve">obedece </w:t>
      </w:r>
      <w:r w:rsidR="002F592D">
        <w:rPr>
          <w:rFonts w:ascii="Arial" w:hAnsi="Arial" w:cs="Arial"/>
          <w:sz w:val="28"/>
          <w:szCs w:val="28"/>
          <w:lang w:val="es-ES"/>
        </w:rPr>
        <w:t xml:space="preserve">a </w:t>
      </w:r>
      <w:r w:rsidR="008A67A1" w:rsidRPr="00D256C4">
        <w:rPr>
          <w:rFonts w:ascii="Arial" w:hAnsi="Arial" w:cs="Arial"/>
          <w:sz w:val="28"/>
          <w:szCs w:val="28"/>
          <w:lang w:val="es-ES"/>
        </w:rPr>
        <w:t>que el Instituto Federal de Acceso a la In</w:t>
      </w:r>
      <w:r w:rsidRPr="00D256C4">
        <w:rPr>
          <w:rFonts w:ascii="Arial" w:hAnsi="Arial" w:cs="Arial"/>
          <w:sz w:val="28"/>
          <w:szCs w:val="28"/>
          <w:lang w:val="es-ES"/>
        </w:rPr>
        <w:t xml:space="preserve">formación y Protección de Datos debe tener expeditas sus </w:t>
      </w:r>
      <w:r w:rsidR="008A67A1" w:rsidRPr="00D256C4">
        <w:rPr>
          <w:rFonts w:ascii="Arial" w:hAnsi="Arial" w:cs="Arial"/>
          <w:sz w:val="28"/>
          <w:szCs w:val="28"/>
          <w:lang w:val="es-ES"/>
        </w:rPr>
        <w:t xml:space="preserve">facultades para vigilar la debida observancia de las disposiciones </w:t>
      </w:r>
      <w:r w:rsidRPr="00D256C4">
        <w:rPr>
          <w:rFonts w:ascii="Arial" w:hAnsi="Arial" w:cs="Arial"/>
          <w:sz w:val="28"/>
          <w:szCs w:val="28"/>
          <w:lang w:val="es-ES"/>
        </w:rPr>
        <w:t>en materia de protección de datos personales</w:t>
      </w:r>
      <w:r w:rsidR="008A67A1" w:rsidRPr="00D256C4">
        <w:rPr>
          <w:rFonts w:ascii="Arial" w:hAnsi="Arial" w:cs="Arial"/>
          <w:sz w:val="28"/>
          <w:szCs w:val="28"/>
          <w:lang w:val="es-ES"/>
        </w:rPr>
        <w:t xml:space="preserve">; </w:t>
      </w:r>
      <w:r w:rsidRPr="00D256C4">
        <w:rPr>
          <w:rFonts w:ascii="Arial" w:hAnsi="Arial" w:cs="Arial"/>
          <w:sz w:val="28"/>
          <w:szCs w:val="28"/>
          <w:lang w:val="es-ES"/>
        </w:rPr>
        <w:t xml:space="preserve">máxime </w:t>
      </w:r>
      <w:r w:rsidR="00D256C4" w:rsidRPr="00D256C4">
        <w:rPr>
          <w:rFonts w:ascii="Arial" w:hAnsi="Arial" w:cs="Arial"/>
          <w:sz w:val="28"/>
          <w:szCs w:val="28"/>
          <w:lang w:val="es-ES"/>
        </w:rPr>
        <w:t xml:space="preserve">que </w:t>
      </w:r>
      <w:r w:rsidRPr="00D256C4">
        <w:rPr>
          <w:rFonts w:ascii="Arial" w:hAnsi="Arial" w:cs="Arial"/>
          <w:sz w:val="28"/>
          <w:szCs w:val="28"/>
          <w:lang w:val="es-ES"/>
        </w:rPr>
        <w:t xml:space="preserve">puede </w:t>
      </w:r>
      <w:r w:rsidR="008A67A1" w:rsidRPr="00D256C4">
        <w:rPr>
          <w:rFonts w:ascii="Arial" w:hAnsi="Arial" w:cs="Arial"/>
          <w:sz w:val="28"/>
          <w:szCs w:val="28"/>
          <w:lang w:val="es-ES"/>
        </w:rPr>
        <w:t xml:space="preserve">darse el caso en que la autoridad </w:t>
      </w:r>
      <w:r w:rsidR="00D256C4" w:rsidRPr="00D256C4">
        <w:rPr>
          <w:rFonts w:ascii="Arial" w:hAnsi="Arial" w:cs="Arial"/>
          <w:sz w:val="28"/>
          <w:szCs w:val="28"/>
          <w:lang w:val="es-ES"/>
        </w:rPr>
        <w:t>decida no iniciar el procedimiento de verificación.</w:t>
      </w:r>
    </w:p>
    <w:p w14:paraId="020A764F" w14:textId="103B5EC6" w:rsidR="00E15432" w:rsidRDefault="00086561" w:rsidP="00D256C4">
      <w:pPr>
        <w:spacing w:after="360" w:line="360" w:lineRule="auto"/>
        <w:ind w:firstLine="851"/>
        <w:jc w:val="both"/>
        <w:rPr>
          <w:rFonts w:ascii="Arial" w:hAnsi="Arial" w:cs="Arial"/>
          <w:sz w:val="28"/>
          <w:szCs w:val="28"/>
          <w:lang w:val="es-MX"/>
        </w:rPr>
      </w:pPr>
      <w:r>
        <w:rPr>
          <w:rFonts w:ascii="Arial" w:hAnsi="Arial" w:cs="Arial"/>
          <w:sz w:val="28"/>
          <w:szCs w:val="28"/>
          <w:lang w:val="es-MX"/>
        </w:rPr>
        <w:t>Luego</w:t>
      </w:r>
      <w:r w:rsidR="00E15432" w:rsidRPr="009C690D">
        <w:rPr>
          <w:rFonts w:ascii="Arial" w:hAnsi="Arial" w:cs="Arial"/>
          <w:sz w:val="28"/>
          <w:szCs w:val="28"/>
          <w:lang w:val="es-MX"/>
        </w:rPr>
        <w:t xml:space="preserve">, se </w:t>
      </w:r>
      <w:r w:rsidR="00D378FE">
        <w:rPr>
          <w:rFonts w:ascii="Arial" w:hAnsi="Arial" w:cs="Arial"/>
          <w:sz w:val="28"/>
          <w:szCs w:val="28"/>
          <w:lang w:val="es-MX"/>
        </w:rPr>
        <w:t xml:space="preserve">sostiene </w:t>
      </w:r>
      <w:r w:rsidR="00E15432" w:rsidRPr="009C690D">
        <w:rPr>
          <w:rFonts w:ascii="Arial" w:hAnsi="Arial" w:cs="Arial"/>
          <w:sz w:val="28"/>
          <w:szCs w:val="28"/>
          <w:lang w:val="es-MX"/>
        </w:rPr>
        <w:t xml:space="preserve">que el tribunal del conocimiento sí apreció de manera correcta la pretensión que le fue expuesta, ya que resolvió de manera específica la cuestión efectivamente planteada, a saber, que la norma legal combatida, </w:t>
      </w:r>
      <w:r w:rsidR="00D256C4">
        <w:rPr>
          <w:rFonts w:ascii="Arial" w:hAnsi="Arial" w:cs="Arial"/>
          <w:sz w:val="28"/>
          <w:szCs w:val="28"/>
          <w:lang w:val="es-MX"/>
        </w:rPr>
        <w:t>aun cuando no establezca un plazo para concluir la etapa de investigación</w:t>
      </w:r>
      <w:r w:rsidR="00E15432">
        <w:rPr>
          <w:rFonts w:ascii="Arial" w:hAnsi="Arial" w:cs="Arial"/>
          <w:sz w:val="28"/>
          <w:szCs w:val="28"/>
          <w:lang w:val="es-MX"/>
        </w:rPr>
        <w:t xml:space="preserve">, </w:t>
      </w:r>
      <w:r w:rsidR="00D256C4">
        <w:rPr>
          <w:rFonts w:ascii="Arial" w:hAnsi="Arial" w:cs="Arial"/>
          <w:sz w:val="28"/>
          <w:szCs w:val="28"/>
          <w:lang w:val="es-MX"/>
        </w:rPr>
        <w:t>no se opone al derecho a la seguridad jurídica</w:t>
      </w:r>
      <w:r w:rsidR="00E15432" w:rsidRPr="006B1D7C">
        <w:rPr>
          <w:rFonts w:ascii="Arial" w:eastAsia="Calibri" w:hAnsi="Arial" w:cs="Arial"/>
          <w:sz w:val="28"/>
          <w:szCs w:val="28"/>
          <w:lang w:val="es-MX" w:eastAsia="en-US"/>
        </w:rPr>
        <w:t xml:space="preserve">; lo que revela que, en este aspecto, </w:t>
      </w:r>
      <w:r w:rsidR="00E15432" w:rsidRPr="006B1D7C">
        <w:rPr>
          <w:rFonts w:ascii="Arial" w:hAnsi="Arial" w:cs="Arial"/>
          <w:sz w:val="28"/>
          <w:szCs w:val="28"/>
          <w:lang w:val="es-MX"/>
        </w:rPr>
        <w:t xml:space="preserve">atendió en lo sustancial a la intención de la quejosa al acudir a la instancia constitucional, </w:t>
      </w:r>
      <w:r w:rsidR="00E15432" w:rsidRPr="006B1D7C">
        <w:rPr>
          <w:rFonts w:ascii="Arial" w:hAnsi="Arial" w:cs="Arial"/>
          <w:sz w:val="28"/>
          <w:szCs w:val="28"/>
          <w:lang w:val="es-MX"/>
        </w:rPr>
        <w:lastRenderedPageBreak/>
        <w:t xml:space="preserve">emitiendo un pronunciamiento acorde con la </w:t>
      </w:r>
      <w:proofErr w:type="spellStart"/>
      <w:r w:rsidR="00E15432" w:rsidRPr="006B1D7C">
        <w:rPr>
          <w:rFonts w:ascii="Arial" w:hAnsi="Arial" w:cs="Arial"/>
          <w:sz w:val="28"/>
          <w:szCs w:val="28"/>
          <w:lang w:val="es-MX"/>
        </w:rPr>
        <w:t>litis</w:t>
      </w:r>
      <w:proofErr w:type="spellEnd"/>
      <w:r w:rsidR="00E15432" w:rsidRPr="006B1D7C">
        <w:rPr>
          <w:rFonts w:ascii="Arial" w:hAnsi="Arial" w:cs="Arial"/>
          <w:sz w:val="28"/>
          <w:szCs w:val="28"/>
          <w:lang w:val="es-MX"/>
        </w:rPr>
        <w:t>.</w:t>
      </w:r>
    </w:p>
    <w:p w14:paraId="6644B811" w14:textId="4475CC9E" w:rsidR="00086561" w:rsidRDefault="00086561" w:rsidP="00D256C4">
      <w:pPr>
        <w:spacing w:after="360" w:line="360" w:lineRule="auto"/>
        <w:ind w:firstLine="851"/>
        <w:jc w:val="both"/>
        <w:rPr>
          <w:rFonts w:ascii="Arial" w:hAnsi="Arial" w:cs="Arial"/>
          <w:sz w:val="28"/>
          <w:szCs w:val="28"/>
          <w:lang w:val="es-MX"/>
        </w:rPr>
      </w:pPr>
      <w:r>
        <w:rPr>
          <w:rFonts w:ascii="Arial" w:hAnsi="Arial" w:cs="Arial"/>
          <w:sz w:val="28"/>
          <w:szCs w:val="28"/>
          <w:lang w:val="es-MX"/>
        </w:rPr>
        <w:t xml:space="preserve">Por otra parte, son </w:t>
      </w:r>
      <w:r w:rsidRPr="00086561">
        <w:rPr>
          <w:rFonts w:ascii="Arial" w:hAnsi="Arial" w:cs="Arial"/>
          <w:b/>
          <w:sz w:val="28"/>
          <w:szCs w:val="28"/>
          <w:lang w:val="es-MX"/>
        </w:rPr>
        <w:t>fundados pero inoperantes</w:t>
      </w:r>
      <w:r>
        <w:rPr>
          <w:rFonts w:ascii="Arial" w:hAnsi="Arial" w:cs="Arial"/>
          <w:sz w:val="28"/>
          <w:szCs w:val="28"/>
          <w:lang w:val="es-MX"/>
        </w:rPr>
        <w:t xml:space="preserve"> el resto de los agravios, a través de los cuales la parte inconforme pretende demostrar que el artículo </w:t>
      </w:r>
      <w:r w:rsidRPr="009F0182">
        <w:rPr>
          <w:rFonts w:ascii="Arial" w:hAnsi="Arial" w:cs="Arial"/>
          <w:sz w:val="28"/>
          <w:szCs w:val="28"/>
          <w:lang w:val="es-MX"/>
        </w:rPr>
        <w:t>131, último párrafo, del Reglamento de la Ley Federal de Protección de Datos Personales en Posesión de</w:t>
      </w:r>
      <w:r w:rsidR="00E23346">
        <w:rPr>
          <w:rFonts w:ascii="Arial" w:hAnsi="Arial" w:cs="Arial"/>
          <w:sz w:val="28"/>
          <w:szCs w:val="28"/>
          <w:lang w:val="es-MX"/>
        </w:rPr>
        <w:t xml:space="preserve"> los</w:t>
      </w:r>
      <w:r w:rsidRPr="009F0182">
        <w:rPr>
          <w:rFonts w:ascii="Arial" w:hAnsi="Arial" w:cs="Arial"/>
          <w:sz w:val="28"/>
          <w:szCs w:val="28"/>
          <w:lang w:val="es-MX"/>
        </w:rPr>
        <w:t xml:space="preserve"> Particulares</w:t>
      </w:r>
      <w:r>
        <w:rPr>
          <w:rFonts w:ascii="Arial" w:hAnsi="Arial" w:cs="Arial"/>
          <w:sz w:val="28"/>
          <w:szCs w:val="28"/>
          <w:lang w:val="es-MX"/>
        </w:rPr>
        <w:t xml:space="preserve"> sí se rige por el derecho a la seguridad jurídica previsto en el artículo 16 de la Constitución Federal –porque los requerimientos formulados en la etapa de investigación le otorgan una calidad jurídica de denunciado que amerita un límite temporal para que se defina su situación–, </w:t>
      </w:r>
      <w:r w:rsidR="00CF53C8">
        <w:rPr>
          <w:rFonts w:ascii="Arial" w:hAnsi="Arial" w:cs="Arial"/>
          <w:sz w:val="28"/>
          <w:szCs w:val="28"/>
          <w:lang w:val="es-MX"/>
        </w:rPr>
        <w:t>y que, además, resulta transgresor de ese derecho –toda vez que genera incertidumbre porque faculta a la autoridad a someter a los particulares a actos de molestia sin establecer un plazo cierto para emitir la decisión correspondiente en cuanto al inicio o no del procedimiento de verificación–.</w:t>
      </w:r>
    </w:p>
    <w:p w14:paraId="24C0CF7B" w14:textId="36D54E4D" w:rsidR="00DC1C4F" w:rsidRPr="00805AAE" w:rsidRDefault="00DC1C4F" w:rsidP="00DC1C4F">
      <w:pPr>
        <w:spacing w:after="360" w:line="360" w:lineRule="auto"/>
        <w:ind w:firstLine="851"/>
        <w:jc w:val="both"/>
        <w:rPr>
          <w:rFonts w:ascii="Arial" w:hAnsi="Arial" w:cs="Arial"/>
          <w:sz w:val="28"/>
          <w:szCs w:val="28"/>
          <w:lang w:val="es-MX"/>
        </w:rPr>
      </w:pPr>
      <w:r>
        <w:rPr>
          <w:rFonts w:ascii="Arial" w:hAnsi="Arial" w:cs="Arial"/>
          <w:sz w:val="28"/>
          <w:szCs w:val="28"/>
          <w:lang w:val="es-MX"/>
        </w:rPr>
        <w:t xml:space="preserve">Al respecto, debe </w:t>
      </w:r>
      <w:r w:rsidRPr="00805AAE">
        <w:rPr>
          <w:rFonts w:ascii="Arial" w:hAnsi="Arial" w:cs="Arial"/>
          <w:sz w:val="28"/>
          <w:szCs w:val="28"/>
          <w:lang w:val="es-MX"/>
        </w:rPr>
        <w:t>destacarse que el artículo 16 constitucional señala que</w:t>
      </w:r>
      <w:r w:rsidR="00317ED5">
        <w:rPr>
          <w:rFonts w:ascii="Arial" w:hAnsi="Arial" w:cs="Arial"/>
          <w:sz w:val="28"/>
          <w:szCs w:val="28"/>
          <w:lang w:val="es-MX"/>
        </w:rPr>
        <w:t>:</w:t>
      </w:r>
      <w:r w:rsidRPr="00805AAE">
        <w:rPr>
          <w:rFonts w:ascii="Arial" w:hAnsi="Arial" w:cs="Arial"/>
          <w:sz w:val="28"/>
          <w:szCs w:val="28"/>
          <w:lang w:val="es-MX"/>
        </w:rPr>
        <w:t xml:space="preserve"> </w:t>
      </w:r>
      <w:r w:rsidRPr="00805AAE">
        <w:rPr>
          <w:rFonts w:ascii="Arial" w:hAnsi="Arial" w:cs="Arial"/>
          <w:i/>
          <w:sz w:val="28"/>
          <w:szCs w:val="28"/>
          <w:lang w:val="es-MX"/>
        </w:rPr>
        <w:t>“</w:t>
      </w:r>
      <w:r w:rsidR="000553AE">
        <w:rPr>
          <w:rFonts w:ascii="Arial" w:hAnsi="Arial" w:cs="Arial"/>
          <w:i/>
          <w:sz w:val="28"/>
          <w:szCs w:val="28"/>
          <w:lang w:val="es-MX"/>
        </w:rPr>
        <w:t>N</w:t>
      </w:r>
      <w:r w:rsidRPr="00805AAE">
        <w:rPr>
          <w:rFonts w:ascii="Arial" w:hAnsi="Arial" w:cs="Arial"/>
          <w:i/>
          <w:sz w:val="28"/>
          <w:szCs w:val="28"/>
          <w:lang w:val="es-MX"/>
        </w:rPr>
        <w:t>adie puede ser molestado en su persona, familia, domicilio, papeles o posesiones, sino en virtud de mandamiento escrito de la autoridad competente, que funde y motive la causa legal del procedimiento”,</w:t>
      </w:r>
      <w:r w:rsidRPr="00805AAE">
        <w:rPr>
          <w:rFonts w:ascii="Arial" w:hAnsi="Arial" w:cs="Arial"/>
          <w:sz w:val="28"/>
          <w:szCs w:val="28"/>
          <w:lang w:val="es-MX"/>
        </w:rPr>
        <w:t xml:space="preserve"> lo que implica el derecho de seguridad jurídica que, tratándose de normas de carácter general, ha sido explicado por esta Segunda Sala a través de la jurisprudencia 144/2006, publicada en el </w:t>
      </w:r>
      <w:r w:rsidRPr="00805AAE">
        <w:rPr>
          <w:rFonts w:ascii="Arial" w:hAnsi="Arial" w:cs="Arial"/>
          <w:color w:val="000000"/>
          <w:sz w:val="28"/>
          <w:szCs w:val="28"/>
          <w:lang w:val="es-MX" w:eastAsia="es-MX"/>
        </w:rPr>
        <w:t>Semanario Judicial de la Federac</w:t>
      </w:r>
      <w:r>
        <w:rPr>
          <w:rFonts w:ascii="Arial" w:hAnsi="Arial" w:cs="Arial"/>
          <w:color w:val="000000"/>
          <w:sz w:val="28"/>
          <w:szCs w:val="28"/>
          <w:lang w:val="es-MX" w:eastAsia="es-MX"/>
        </w:rPr>
        <w:t>ión y su Gaceta, Novena Época, T</w:t>
      </w:r>
      <w:r w:rsidRPr="00805AAE">
        <w:rPr>
          <w:rFonts w:ascii="Arial" w:hAnsi="Arial" w:cs="Arial"/>
          <w:color w:val="000000"/>
          <w:sz w:val="28"/>
          <w:szCs w:val="28"/>
          <w:lang w:val="es-MX" w:eastAsia="es-MX"/>
        </w:rPr>
        <w:t>omo  XXIV, octubre de dos mil seis, página trescientos cincuenta y uno, que dice:</w:t>
      </w:r>
    </w:p>
    <w:p w14:paraId="13E465F2" w14:textId="77777777" w:rsidR="00DC1C4F" w:rsidRPr="00805AAE" w:rsidRDefault="00DC1C4F" w:rsidP="00DC1C4F">
      <w:pPr>
        <w:spacing w:after="360"/>
        <w:ind w:left="709" w:right="709"/>
        <w:jc w:val="both"/>
        <w:rPr>
          <w:rFonts w:ascii="Arial" w:hAnsi="Arial" w:cs="Arial"/>
          <w:i/>
          <w:color w:val="000000"/>
          <w:sz w:val="28"/>
          <w:szCs w:val="28"/>
          <w:lang w:val="es-MX" w:eastAsia="es-MX"/>
        </w:rPr>
      </w:pPr>
      <w:r w:rsidRPr="00805AAE">
        <w:rPr>
          <w:rFonts w:ascii="Arial" w:hAnsi="Arial" w:cs="Arial"/>
          <w:b/>
          <w:i/>
          <w:color w:val="000000"/>
          <w:sz w:val="28"/>
          <w:szCs w:val="28"/>
          <w:lang w:val="es-MX" w:eastAsia="es-MX"/>
        </w:rPr>
        <w:t xml:space="preserve">“GARANTÍA DE SEGURIDAD JURÍDICA. SUS ALCANCES. </w:t>
      </w:r>
      <w:r w:rsidRPr="00805AAE">
        <w:rPr>
          <w:rFonts w:ascii="Arial" w:hAnsi="Arial" w:cs="Arial"/>
          <w:i/>
          <w:color w:val="000000"/>
          <w:sz w:val="28"/>
          <w:szCs w:val="28"/>
          <w:lang w:val="es-MX" w:eastAsia="es-MX"/>
        </w:rPr>
        <w:t xml:space="preserve">La garantía de seguridad jurídica prevista en el artículo 16 de la Constitución Política de los Estados Unidos Mexicanos, no debe entenderse en el sentido de que la ley ha de señalar de manera especial y precisa un procedimiento para regular cada una de las relaciones que se entablen entre las autoridades y los particulares, sino que debe contener los elementos mínimos para hacer valer el derecho del gobernado y para que, sobre este aspecto, la </w:t>
      </w:r>
      <w:r w:rsidRPr="00805AAE">
        <w:rPr>
          <w:rFonts w:ascii="Arial" w:hAnsi="Arial" w:cs="Arial"/>
          <w:i/>
          <w:color w:val="000000"/>
          <w:sz w:val="28"/>
          <w:szCs w:val="28"/>
          <w:lang w:val="es-MX" w:eastAsia="es-MX"/>
        </w:rPr>
        <w:lastRenderedPageBreak/>
        <w:t>autoridad no incurra en arbitrariedades, lo que explica que existen trámites o relaciones que por su simplicidad o sencillez, no requieren de que la ley pormenorice un procedimiento detallado para ejercer el derecho correlativo. Lo anterior corrobora que es innecesario que en todos los supuestos de la ley se deba detallar minuciosamente el procedimiento, cuando éste se encuentra definido de manera sencilla para evidenciar la forma en que debe hacerse valer el derecho por el particular, así como las facultades y obligaciones que le corresponden a la autoridad”.</w:t>
      </w:r>
    </w:p>
    <w:p w14:paraId="3C27BA99" w14:textId="5C82E218" w:rsidR="00DC1C4F" w:rsidRPr="00805AAE" w:rsidRDefault="00DC1C4F" w:rsidP="00DC1C4F">
      <w:pPr>
        <w:spacing w:after="360" w:line="360" w:lineRule="auto"/>
        <w:ind w:firstLine="851"/>
        <w:jc w:val="both"/>
        <w:rPr>
          <w:rFonts w:ascii="Arial" w:hAnsi="Arial" w:cs="Arial"/>
          <w:color w:val="000000"/>
          <w:sz w:val="28"/>
          <w:szCs w:val="28"/>
          <w:lang w:val="es-MX" w:eastAsia="es-MX"/>
        </w:rPr>
      </w:pPr>
      <w:r w:rsidRPr="00805AAE">
        <w:rPr>
          <w:rFonts w:ascii="Arial" w:hAnsi="Arial" w:cs="Arial"/>
          <w:color w:val="000000"/>
          <w:sz w:val="28"/>
          <w:szCs w:val="28"/>
          <w:lang w:val="es-MX" w:eastAsia="es-MX"/>
        </w:rPr>
        <w:t>Como puede apreciarse, el derecho en comento exige que las normas deben contener los lineamientos y elementos suficientes que permitan materializar el supuesto jurídico que prevean, con la finalidad de que la autoridad no incurra en arbitrariedades precisamente por la falta de parámetros mínimos que regulen su obligación frente a las prerrogativa</w:t>
      </w:r>
      <w:r w:rsidR="002F592D">
        <w:rPr>
          <w:rFonts w:ascii="Arial" w:hAnsi="Arial" w:cs="Arial"/>
          <w:color w:val="000000"/>
          <w:sz w:val="28"/>
          <w:szCs w:val="28"/>
          <w:lang w:val="es-MX" w:eastAsia="es-MX"/>
        </w:rPr>
        <w:t>s de los particulares; empero, esa</w:t>
      </w:r>
      <w:r w:rsidRPr="00805AAE">
        <w:rPr>
          <w:rFonts w:ascii="Arial" w:hAnsi="Arial" w:cs="Arial"/>
          <w:color w:val="000000"/>
          <w:sz w:val="28"/>
          <w:szCs w:val="28"/>
          <w:lang w:val="es-MX" w:eastAsia="es-MX"/>
        </w:rPr>
        <w:t xml:space="preserve"> situación no implica que el legislador esté obligado a hacer una referencia expresa y pormenorizada de cada eventual situación que pudiera acontecer, sino que basta que establezca de manera genérica y sencilla la forma de proceder, normando la actuación de las autoridades.</w:t>
      </w:r>
    </w:p>
    <w:p w14:paraId="1CC9F7A9" w14:textId="77777777" w:rsidR="00D27B5C" w:rsidRPr="0039065E" w:rsidRDefault="00DC1C4F" w:rsidP="00D27B5C">
      <w:pPr>
        <w:spacing w:after="360" w:line="360" w:lineRule="auto"/>
        <w:ind w:firstLine="851"/>
        <w:jc w:val="both"/>
        <w:rPr>
          <w:rFonts w:ascii="Arial" w:hAnsi="Arial" w:cs="Arial"/>
          <w:color w:val="000000"/>
          <w:sz w:val="28"/>
          <w:szCs w:val="28"/>
          <w:lang w:val="es-MX" w:eastAsia="es-MX"/>
        </w:rPr>
      </w:pPr>
      <w:r w:rsidRPr="0039065E">
        <w:rPr>
          <w:rFonts w:ascii="Arial" w:hAnsi="Arial" w:cs="Arial"/>
          <w:color w:val="000000"/>
          <w:sz w:val="28"/>
          <w:szCs w:val="28"/>
          <w:lang w:val="es-MX" w:eastAsia="es-MX"/>
        </w:rPr>
        <w:t xml:space="preserve">En efecto, la esencia del derecho en comento exige que el legislador redacte las normas de forma tal que permitan, por un lado, que el gobernado conozca cuál será la consecuencia jurídica de los actos que realice y, por otro, que el actuar de la respectiva autoridad se encuentre limitado y acotado, de manera que la posible afectación a la esfera jurídica de los gobernados no </w:t>
      </w:r>
      <w:r w:rsidR="002E7DB9" w:rsidRPr="0039065E">
        <w:rPr>
          <w:rFonts w:ascii="Arial" w:hAnsi="Arial" w:cs="Arial"/>
          <w:color w:val="000000"/>
          <w:sz w:val="28"/>
          <w:szCs w:val="28"/>
          <w:lang w:val="es-MX" w:eastAsia="es-MX"/>
        </w:rPr>
        <w:t xml:space="preserve">resulte caprichosa o arbitraria, </w:t>
      </w:r>
      <w:r w:rsidR="002E7DB9" w:rsidRPr="0039065E">
        <w:rPr>
          <w:rFonts w:ascii="Arial" w:hAnsi="Arial" w:cs="Arial"/>
          <w:sz w:val="28"/>
          <w:szCs w:val="28"/>
        </w:rPr>
        <w:t>en razón de la posición que guardan dentro de las relaciones de subordinación.</w:t>
      </w:r>
    </w:p>
    <w:p w14:paraId="22BF5382" w14:textId="20D07EB2" w:rsidR="00D27B5C" w:rsidRPr="0039065E" w:rsidRDefault="002E7DB9" w:rsidP="00D27B5C">
      <w:pPr>
        <w:spacing w:after="360" w:line="360" w:lineRule="auto"/>
        <w:ind w:firstLine="851"/>
        <w:jc w:val="both"/>
        <w:rPr>
          <w:rFonts w:ascii="Arial" w:hAnsi="Arial" w:cs="Arial"/>
          <w:sz w:val="28"/>
          <w:szCs w:val="28"/>
        </w:rPr>
      </w:pPr>
      <w:r w:rsidRPr="0039065E">
        <w:rPr>
          <w:rFonts w:ascii="Arial" w:hAnsi="Arial" w:cs="Arial"/>
          <w:sz w:val="28"/>
          <w:szCs w:val="28"/>
        </w:rPr>
        <w:t xml:space="preserve">Así, dentro de este contexto de seguridad jurídica, surge la figura de la caducidad de las instancias jurisdiccionales o administrativas, que tiene como </w:t>
      </w:r>
      <w:r w:rsidR="002B3881">
        <w:rPr>
          <w:rFonts w:ascii="Arial" w:hAnsi="Arial" w:cs="Arial"/>
          <w:sz w:val="28"/>
          <w:szCs w:val="28"/>
        </w:rPr>
        <w:t>propósito</w:t>
      </w:r>
      <w:r w:rsidR="00D27B5C" w:rsidRPr="0039065E">
        <w:rPr>
          <w:rFonts w:ascii="Arial" w:hAnsi="Arial" w:cs="Arial"/>
          <w:sz w:val="28"/>
          <w:szCs w:val="28"/>
        </w:rPr>
        <w:t xml:space="preserve"> dar estabilidad y firmeza a los negocios, disipar incertidumbres del pasado y poner fin a la indecisión de los d</w:t>
      </w:r>
      <w:r w:rsidR="008A2208">
        <w:rPr>
          <w:rFonts w:ascii="Arial" w:hAnsi="Arial" w:cs="Arial"/>
          <w:sz w:val="28"/>
          <w:szCs w:val="28"/>
        </w:rPr>
        <w:t>erechos</w:t>
      </w:r>
      <w:r w:rsidR="00D27B5C" w:rsidRPr="0039065E">
        <w:rPr>
          <w:rFonts w:ascii="Arial" w:hAnsi="Arial" w:cs="Arial"/>
          <w:sz w:val="28"/>
          <w:szCs w:val="28"/>
        </w:rPr>
        <w:t xml:space="preserve"> a través de la </w:t>
      </w:r>
      <w:r w:rsidRPr="0039065E">
        <w:rPr>
          <w:rFonts w:ascii="Arial" w:hAnsi="Arial" w:cs="Arial"/>
          <w:sz w:val="28"/>
          <w:szCs w:val="28"/>
        </w:rPr>
        <w:t>extinción del procedimiento</w:t>
      </w:r>
      <w:r w:rsidR="00D27B5C" w:rsidRPr="0039065E">
        <w:rPr>
          <w:rFonts w:ascii="Arial" w:hAnsi="Arial" w:cs="Arial"/>
          <w:sz w:val="28"/>
          <w:szCs w:val="28"/>
        </w:rPr>
        <w:t xml:space="preserve"> que debe sujetarse a plazos o </w:t>
      </w:r>
      <w:r w:rsidR="00D27B5C" w:rsidRPr="0039065E">
        <w:rPr>
          <w:rFonts w:ascii="Arial" w:hAnsi="Arial" w:cs="Arial"/>
          <w:sz w:val="28"/>
          <w:szCs w:val="28"/>
        </w:rPr>
        <w:lastRenderedPageBreak/>
        <w:t>términos y no prolongarse indefinidamente,</w:t>
      </w:r>
      <w:r w:rsidRPr="0039065E">
        <w:rPr>
          <w:rFonts w:ascii="Arial" w:hAnsi="Arial" w:cs="Arial"/>
          <w:sz w:val="28"/>
          <w:szCs w:val="28"/>
        </w:rPr>
        <w:t xml:space="preserve"> con la finalidad de evitar el esta</w:t>
      </w:r>
      <w:r w:rsidR="00D27B5C" w:rsidRPr="0039065E">
        <w:rPr>
          <w:rFonts w:ascii="Arial" w:hAnsi="Arial" w:cs="Arial"/>
          <w:sz w:val="28"/>
          <w:szCs w:val="28"/>
        </w:rPr>
        <w:t>do de incertidumbre que supone; sobre todo cuando ese procedimiento implica cargas o consecuencias para los particulares</w:t>
      </w:r>
      <w:r w:rsidRPr="0039065E">
        <w:rPr>
          <w:rFonts w:ascii="Arial" w:hAnsi="Arial" w:cs="Arial"/>
          <w:sz w:val="28"/>
          <w:szCs w:val="28"/>
        </w:rPr>
        <w:t xml:space="preserve">, de forma que su resolución </w:t>
      </w:r>
      <w:r w:rsidR="00D27B5C" w:rsidRPr="0039065E">
        <w:rPr>
          <w:rFonts w:ascii="Arial" w:hAnsi="Arial" w:cs="Arial"/>
          <w:sz w:val="28"/>
          <w:szCs w:val="28"/>
        </w:rPr>
        <w:t xml:space="preserve">les </w:t>
      </w:r>
      <w:r w:rsidRPr="0039065E">
        <w:rPr>
          <w:rFonts w:ascii="Arial" w:hAnsi="Arial" w:cs="Arial"/>
          <w:sz w:val="28"/>
          <w:szCs w:val="28"/>
        </w:rPr>
        <w:t>afecta</w:t>
      </w:r>
      <w:r w:rsidR="00D27B5C" w:rsidRPr="0039065E">
        <w:rPr>
          <w:rFonts w:ascii="Arial" w:hAnsi="Arial" w:cs="Arial"/>
          <w:sz w:val="28"/>
          <w:szCs w:val="28"/>
        </w:rPr>
        <w:t xml:space="preserve"> por estar pendiente la definición de su situación jurídica.</w:t>
      </w:r>
    </w:p>
    <w:p w14:paraId="0DDDC803" w14:textId="40B19BF3" w:rsidR="002E7DB9" w:rsidRDefault="002E7DB9" w:rsidP="00D27B5C">
      <w:pPr>
        <w:spacing w:after="360" w:line="360" w:lineRule="auto"/>
        <w:ind w:firstLine="851"/>
        <w:jc w:val="both"/>
        <w:rPr>
          <w:rFonts w:ascii="Arial" w:hAnsi="Arial" w:cs="Arial"/>
          <w:sz w:val="28"/>
          <w:szCs w:val="28"/>
        </w:rPr>
      </w:pPr>
      <w:r w:rsidRPr="0039065E">
        <w:rPr>
          <w:rFonts w:ascii="Arial" w:hAnsi="Arial" w:cs="Arial"/>
          <w:sz w:val="28"/>
          <w:szCs w:val="28"/>
        </w:rPr>
        <w:t xml:space="preserve">En </w:t>
      </w:r>
      <w:r w:rsidR="00415E64" w:rsidRPr="0039065E">
        <w:rPr>
          <w:rFonts w:ascii="Arial" w:hAnsi="Arial" w:cs="Arial"/>
          <w:sz w:val="28"/>
          <w:szCs w:val="28"/>
        </w:rPr>
        <w:t xml:space="preserve">esa </w:t>
      </w:r>
      <w:r w:rsidRPr="0039065E">
        <w:rPr>
          <w:rFonts w:ascii="Arial" w:hAnsi="Arial" w:cs="Arial"/>
          <w:sz w:val="28"/>
          <w:szCs w:val="28"/>
        </w:rPr>
        <w:t xml:space="preserve">virtud, tratándose de </w:t>
      </w:r>
      <w:r w:rsidR="0039065E" w:rsidRPr="0039065E">
        <w:rPr>
          <w:rFonts w:ascii="Arial" w:hAnsi="Arial" w:cs="Arial"/>
          <w:sz w:val="28"/>
          <w:szCs w:val="28"/>
        </w:rPr>
        <w:t xml:space="preserve">disposiciones que regulen </w:t>
      </w:r>
      <w:r w:rsidRPr="0039065E">
        <w:rPr>
          <w:rFonts w:ascii="Arial" w:hAnsi="Arial" w:cs="Arial"/>
          <w:sz w:val="28"/>
          <w:szCs w:val="28"/>
        </w:rPr>
        <w:t>un procedimiento instaurado por la autoridad bajo la posibilidad de emitir un acto de molest</w:t>
      </w:r>
      <w:r w:rsidR="009A4E9C">
        <w:rPr>
          <w:rFonts w:ascii="Arial" w:hAnsi="Arial" w:cs="Arial"/>
          <w:sz w:val="28"/>
          <w:szCs w:val="28"/>
        </w:rPr>
        <w:t>i</w:t>
      </w:r>
      <w:r w:rsidRPr="0039065E">
        <w:rPr>
          <w:rFonts w:ascii="Arial" w:hAnsi="Arial" w:cs="Arial"/>
          <w:sz w:val="28"/>
          <w:szCs w:val="28"/>
        </w:rPr>
        <w:t>a y/o privativo en contra del particular, la figura en análisis opera de manera específica, en la medida en que no puede</w:t>
      </w:r>
      <w:r w:rsidR="008A2208">
        <w:rPr>
          <w:rFonts w:ascii="Arial" w:hAnsi="Arial" w:cs="Arial"/>
          <w:sz w:val="28"/>
          <w:szCs w:val="28"/>
        </w:rPr>
        <w:t xml:space="preserve"> ni debe quedar supeditado en su</w:t>
      </w:r>
      <w:r w:rsidRPr="0039065E">
        <w:rPr>
          <w:rFonts w:ascii="Arial" w:hAnsi="Arial" w:cs="Arial"/>
          <w:sz w:val="28"/>
          <w:szCs w:val="28"/>
        </w:rPr>
        <w:t xml:space="preserve"> aspecto de temporalidad al capricho de la autoridad, sino que, por el contrario, </w:t>
      </w:r>
      <w:r w:rsidR="0039065E" w:rsidRPr="0039065E">
        <w:rPr>
          <w:rFonts w:ascii="Arial" w:hAnsi="Arial" w:cs="Arial"/>
          <w:sz w:val="28"/>
          <w:szCs w:val="28"/>
        </w:rPr>
        <w:t xml:space="preserve">la norma debe </w:t>
      </w:r>
      <w:r w:rsidRPr="0039065E">
        <w:rPr>
          <w:rFonts w:ascii="Arial" w:hAnsi="Arial" w:cs="Arial"/>
          <w:sz w:val="28"/>
          <w:szCs w:val="28"/>
        </w:rPr>
        <w:t xml:space="preserve">evitar situaciones inciertas que dañen el principio de seguridad jurídica, por lo que deberá </w:t>
      </w:r>
      <w:r w:rsidR="0039065E" w:rsidRPr="0039065E">
        <w:rPr>
          <w:rFonts w:ascii="Arial" w:hAnsi="Arial" w:cs="Arial"/>
          <w:sz w:val="28"/>
          <w:szCs w:val="28"/>
        </w:rPr>
        <w:t xml:space="preserve">establecer un plazo o término para que la autoridad despliegue </w:t>
      </w:r>
      <w:r w:rsidRPr="0039065E">
        <w:rPr>
          <w:rFonts w:ascii="Arial" w:hAnsi="Arial" w:cs="Arial"/>
          <w:sz w:val="28"/>
          <w:szCs w:val="28"/>
        </w:rPr>
        <w:t xml:space="preserve">por sí toda la actividad que sea necesaria para definir la situación determinada que involucra al gobernado y, en su defecto, </w:t>
      </w:r>
      <w:r w:rsidR="0039065E" w:rsidRPr="0039065E">
        <w:rPr>
          <w:rFonts w:ascii="Arial" w:hAnsi="Arial" w:cs="Arial"/>
          <w:sz w:val="28"/>
          <w:szCs w:val="28"/>
        </w:rPr>
        <w:t xml:space="preserve">deberá sancionarse </w:t>
      </w:r>
      <w:r w:rsidRPr="0039065E">
        <w:rPr>
          <w:rFonts w:ascii="Arial" w:hAnsi="Arial" w:cs="Arial"/>
          <w:sz w:val="28"/>
          <w:szCs w:val="28"/>
        </w:rPr>
        <w:t>con la extinción de sus facultades o de la instancia y, por ende, de la posibilidad para dictar la decisión de fondo respectiva, con el propósito de impedir que los particulares queden sometidos a un estado de irresolución.</w:t>
      </w:r>
    </w:p>
    <w:p w14:paraId="62E298BF" w14:textId="4A27DF5F" w:rsidR="00337FAE" w:rsidRPr="00337FAE" w:rsidRDefault="00530FAA" w:rsidP="00337FAE">
      <w:pPr>
        <w:spacing w:after="360" w:line="360" w:lineRule="auto"/>
        <w:ind w:firstLine="851"/>
        <w:jc w:val="both"/>
        <w:rPr>
          <w:rFonts w:ascii="Arial" w:hAnsi="Arial" w:cs="Arial"/>
          <w:i/>
          <w:sz w:val="28"/>
          <w:szCs w:val="28"/>
        </w:rPr>
      </w:pPr>
      <w:r w:rsidRPr="009470D0">
        <w:rPr>
          <w:rFonts w:ascii="Arial" w:hAnsi="Arial" w:cs="Arial"/>
          <w:sz w:val="28"/>
          <w:szCs w:val="28"/>
        </w:rPr>
        <w:t xml:space="preserve">Ahora, </w:t>
      </w:r>
      <w:r w:rsidR="009470D0" w:rsidRPr="009470D0">
        <w:rPr>
          <w:rFonts w:ascii="Arial" w:hAnsi="Arial" w:cs="Arial"/>
          <w:sz w:val="28"/>
          <w:szCs w:val="28"/>
        </w:rPr>
        <w:t xml:space="preserve">a efecto de analizar el caso concreto, </w:t>
      </w:r>
      <w:r w:rsidR="008A2208">
        <w:rPr>
          <w:rFonts w:ascii="Arial" w:hAnsi="Arial" w:cs="Arial"/>
          <w:sz w:val="28"/>
          <w:szCs w:val="28"/>
        </w:rPr>
        <w:t>debe acudirse al artículo 16, segundo párrafo, de la Constitución Federal</w:t>
      </w:r>
      <w:r w:rsidR="00BC78CA">
        <w:rPr>
          <w:rFonts w:ascii="Arial" w:hAnsi="Arial" w:cs="Arial"/>
          <w:sz w:val="28"/>
          <w:szCs w:val="28"/>
        </w:rPr>
        <w:t xml:space="preserve"> que dispone</w:t>
      </w:r>
      <w:r w:rsidR="00264B14">
        <w:rPr>
          <w:rFonts w:ascii="Arial" w:hAnsi="Arial" w:cs="Arial"/>
          <w:sz w:val="28"/>
          <w:szCs w:val="28"/>
        </w:rPr>
        <w:t>:</w:t>
      </w:r>
      <w:r w:rsidR="00BC78CA">
        <w:rPr>
          <w:rFonts w:ascii="Arial" w:hAnsi="Arial" w:cs="Arial"/>
          <w:sz w:val="28"/>
          <w:szCs w:val="28"/>
        </w:rPr>
        <w:t xml:space="preserve"> </w:t>
      </w:r>
      <w:r w:rsidR="00BC78CA" w:rsidRPr="00BC78CA">
        <w:rPr>
          <w:rFonts w:ascii="Arial" w:hAnsi="Arial" w:cs="Arial"/>
          <w:i/>
          <w:sz w:val="28"/>
          <w:szCs w:val="28"/>
        </w:rPr>
        <w:t>“</w:t>
      </w:r>
      <w:r w:rsidR="00264B14">
        <w:rPr>
          <w:rFonts w:ascii="Arial" w:hAnsi="Arial" w:cs="Arial"/>
          <w:i/>
          <w:sz w:val="28"/>
          <w:szCs w:val="28"/>
        </w:rPr>
        <w:t>T</w:t>
      </w:r>
      <w:r w:rsidR="00BC78CA" w:rsidRPr="00BC78CA">
        <w:rPr>
          <w:rFonts w:ascii="Arial" w:hAnsi="Arial" w:cs="Arial"/>
          <w:i/>
          <w:sz w:val="28"/>
          <w:szCs w:val="28"/>
        </w:rPr>
        <w:t xml:space="preserve">oda persona tiene </w:t>
      </w:r>
      <w:r w:rsidR="00BC78CA" w:rsidRPr="00BC78CA">
        <w:rPr>
          <w:rFonts w:ascii="Arial" w:hAnsi="Arial" w:cs="Arial"/>
          <w:b/>
          <w:i/>
          <w:sz w:val="28"/>
          <w:szCs w:val="28"/>
        </w:rPr>
        <w:t>derecho a la protección de sus datos personales,</w:t>
      </w:r>
      <w:r w:rsidR="00BC78CA" w:rsidRPr="00BC78CA">
        <w:rPr>
          <w:rFonts w:ascii="Arial" w:hAnsi="Arial" w:cs="Arial"/>
          <w:i/>
          <w:sz w:val="28"/>
          <w:szCs w:val="28"/>
        </w:rPr>
        <w:t xml:space="preserve"> al acceso, rectificación y cancelación de los mismos, así como a manifestar su oposición, </w:t>
      </w:r>
      <w:r w:rsidR="00BC78CA" w:rsidRPr="00BC78CA">
        <w:rPr>
          <w:rFonts w:ascii="Arial" w:hAnsi="Arial" w:cs="Arial"/>
          <w:b/>
          <w:i/>
          <w:sz w:val="28"/>
          <w:szCs w:val="28"/>
        </w:rPr>
        <w:t>en los términos que fije la ley”,</w:t>
      </w:r>
      <w:r w:rsidR="00BC78CA">
        <w:rPr>
          <w:rFonts w:ascii="Arial" w:hAnsi="Arial" w:cs="Arial"/>
          <w:sz w:val="28"/>
          <w:szCs w:val="28"/>
        </w:rPr>
        <w:t xml:space="preserve"> así como al artículo 73, fracción XXIX-O, de la propia Ley Fundamental que establece que el Congreso de la Unión tiene facultad </w:t>
      </w:r>
      <w:r w:rsidR="00BC78CA" w:rsidRPr="00BC78CA">
        <w:rPr>
          <w:rFonts w:ascii="Arial" w:hAnsi="Arial" w:cs="Arial"/>
          <w:i/>
          <w:sz w:val="28"/>
          <w:szCs w:val="28"/>
        </w:rPr>
        <w:t>“para legislar en materia de protección de datos personales en posesión de particulares”;</w:t>
      </w:r>
      <w:r w:rsidR="00BC78CA">
        <w:rPr>
          <w:rFonts w:ascii="Arial" w:hAnsi="Arial" w:cs="Arial"/>
          <w:sz w:val="28"/>
          <w:szCs w:val="28"/>
        </w:rPr>
        <w:t xml:space="preserve"> lo que revela que estas normas tienen como finalidad reconocer el derecho de protección de datos personales en relación al acceso y uso que se da a su información personal, incluso tratándose de entes privado</w:t>
      </w:r>
      <w:r w:rsidR="007053A2">
        <w:rPr>
          <w:rFonts w:ascii="Arial" w:hAnsi="Arial" w:cs="Arial"/>
          <w:sz w:val="28"/>
          <w:szCs w:val="28"/>
        </w:rPr>
        <w:t>s</w:t>
      </w:r>
      <w:r w:rsidR="00BC78CA">
        <w:rPr>
          <w:rFonts w:ascii="Arial" w:hAnsi="Arial" w:cs="Arial"/>
          <w:sz w:val="28"/>
          <w:szCs w:val="28"/>
        </w:rPr>
        <w:t xml:space="preserve">, a efecto de que las personas tengan el poder de disposición y </w:t>
      </w:r>
      <w:r w:rsidR="00BC78CA">
        <w:rPr>
          <w:rFonts w:ascii="Arial" w:hAnsi="Arial" w:cs="Arial"/>
          <w:sz w:val="28"/>
          <w:szCs w:val="28"/>
        </w:rPr>
        <w:lastRenderedPageBreak/>
        <w:t>control sobre sus datos personales</w:t>
      </w:r>
      <w:r w:rsidR="007053A2">
        <w:rPr>
          <w:rFonts w:ascii="Arial" w:hAnsi="Arial" w:cs="Arial"/>
          <w:sz w:val="28"/>
          <w:szCs w:val="28"/>
        </w:rPr>
        <w:t>; pero ordenan que la aludida protección estará sujeta a los términos que fije el legislador.</w:t>
      </w:r>
      <w:r w:rsidR="00337FAE">
        <w:rPr>
          <w:rFonts w:ascii="Arial" w:hAnsi="Arial" w:cs="Arial"/>
          <w:sz w:val="28"/>
          <w:szCs w:val="28"/>
        </w:rPr>
        <w:t xml:space="preserve"> </w:t>
      </w:r>
      <w:r w:rsidR="007053A2">
        <w:rPr>
          <w:rFonts w:ascii="Arial" w:hAnsi="Arial" w:cs="Arial"/>
          <w:sz w:val="28"/>
          <w:szCs w:val="28"/>
        </w:rPr>
        <w:t xml:space="preserve">Y es así que existe la Ley Federal de Protección de Datos Personales en Posesión de los Particulares que, conforme a su artículo 1, tiene como objeto </w:t>
      </w:r>
      <w:r w:rsidR="007053A2" w:rsidRPr="00337FAE">
        <w:rPr>
          <w:rFonts w:ascii="Arial" w:hAnsi="Arial" w:cs="Arial"/>
          <w:i/>
          <w:sz w:val="28"/>
          <w:szCs w:val="28"/>
        </w:rPr>
        <w:t>“la protección de los datos personales en posesión de los particulares, con la finalidad de regular su tratamiento legítimo, controlado e informado, a efecto de garantizar la privacidad y el derecho a la autodeterminación informativa de las personas”</w:t>
      </w:r>
      <w:r w:rsidR="00337FAE" w:rsidRPr="00337FAE">
        <w:rPr>
          <w:rFonts w:ascii="Arial" w:hAnsi="Arial" w:cs="Arial"/>
          <w:i/>
          <w:sz w:val="28"/>
          <w:szCs w:val="28"/>
        </w:rPr>
        <w:t>.</w:t>
      </w:r>
    </w:p>
    <w:p w14:paraId="58E26437" w14:textId="60A34F1C" w:rsidR="009470D0" w:rsidRPr="009470D0" w:rsidRDefault="002E49C4" w:rsidP="009470D0">
      <w:pPr>
        <w:spacing w:after="360" w:line="360" w:lineRule="auto"/>
        <w:ind w:firstLine="851"/>
        <w:jc w:val="both"/>
        <w:rPr>
          <w:rFonts w:ascii="Arial" w:hAnsi="Arial" w:cs="Arial"/>
          <w:sz w:val="28"/>
          <w:szCs w:val="28"/>
        </w:rPr>
      </w:pPr>
      <w:r>
        <w:rPr>
          <w:rFonts w:ascii="Arial" w:hAnsi="Arial" w:cs="Arial"/>
          <w:sz w:val="28"/>
          <w:szCs w:val="28"/>
        </w:rPr>
        <w:t xml:space="preserve">Sobre el anterior marco normativo, </w:t>
      </w:r>
      <w:r w:rsidR="009470D0" w:rsidRPr="009470D0">
        <w:rPr>
          <w:rFonts w:ascii="Arial" w:hAnsi="Arial" w:cs="Arial"/>
          <w:sz w:val="28"/>
          <w:szCs w:val="28"/>
        </w:rPr>
        <w:t>los artículos 59 a 62 de la Ley Federal de Protección de Datos Personales en Posesión de los Particulares</w:t>
      </w:r>
      <w:r w:rsidR="00B55AA3">
        <w:rPr>
          <w:rFonts w:ascii="Arial" w:hAnsi="Arial" w:cs="Arial"/>
          <w:sz w:val="28"/>
          <w:szCs w:val="28"/>
        </w:rPr>
        <w:t xml:space="preserve"> regulan el procedimiento de verificación y el posterior procedimiento de imposición de sanciones derivado de infracciones a la normatividad en materia de protección de datos personales</w:t>
      </w:r>
      <w:r w:rsidR="000317A2">
        <w:rPr>
          <w:rFonts w:ascii="Arial" w:hAnsi="Arial" w:cs="Arial"/>
          <w:sz w:val="28"/>
          <w:szCs w:val="28"/>
        </w:rPr>
        <w:t>, según se aprecia de la reproducción siguiente:</w:t>
      </w:r>
    </w:p>
    <w:p w14:paraId="1DE8F7BE" w14:textId="73093188" w:rsidR="009470D0" w:rsidRPr="009470D0" w:rsidRDefault="009470D0" w:rsidP="000317A2">
      <w:pPr>
        <w:spacing w:after="360" w:line="360" w:lineRule="auto"/>
        <w:ind w:left="709"/>
        <w:jc w:val="both"/>
        <w:rPr>
          <w:rFonts w:ascii="Arial" w:hAnsi="Arial" w:cs="Arial"/>
          <w:b/>
          <w:sz w:val="28"/>
          <w:szCs w:val="28"/>
        </w:rPr>
      </w:pPr>
      <w:r w:rsidRPr="009470D0">
        <w:rPr>
          <w:rFonts w:ascii="Arial" w:hAnsi="Arial" w:cs="Arial"/>
          <w:b/>
          <w:sz w:val="28"/>
          <w:szCs w:val="28"/>
        </w:rPr>
        <w:t xml:space="preserve">Del </w:t>
      </w:r>
      <w:r w:rsidR="00B55AA3" w:rsidRPr="009470D0">
        <w:rPr>
          <w:rFonts w:ascii="Arial" w:hAnsi="Arial" w:cs="Arial"/>
          <w:b/>
          <w:sz w:val="28"/>
          <w:szCs w:val="28"/>
        </w:rPr>
        <w:t>procedimiento de verificación</w:t>
      </w:r>
    </w:p>
    <w:p w14:paraId="34F2AC24" w14:textId="15B8B85B" w:rsidR="009470D0" w:rsidRPr="00B55AA3" w:rsidRDefault="009470D0" w:rsidP="00B55AA3">
      <w:pPr>
        <w:spacing w:after="360"/>
        <w:ind w:left="709" w:right="709"/>
        <w:jc w:val="both"/>
        <w:rPr>
          <w:rFonts w:ascii="Arial" w:hAnsi="Arial" w:cs="Arial"/>
          <w:i/>
          <w:sz w:val="28"/>
          <w:szCs w:val="28"/>
        </w:rPr>
      </w:pPr>
      <w:r w:rsidRPr="00B55AA3">
        <w:rPr>
          <w:rFonts w:ascii="Arial" w:hAnsi="Arial" w:cs="Arial"/>
          <w:b/>
          <w:i/>
          <w:sz w:val="28"/>
          <w:szCs w:val="28"/>
        </w:rPr>
        <w:t>“Artículo 59.</w:t>
      </w:r>
      <w:r w:rsidRPr="00B55AA3">
        <w:rPr>
          <w:rFonts w:ascii="Arial" w:hAnsi="Arial" w:cs="Arial"/>
          <w:i/>
          <w:sz w:val="28"/>
          <w:szCs w:val="28"/>
        </w:rPr>
        <w:t xml:space="preserve"> El instituto verificará el cumplimiento de la presente ley y de la normatividad que de ésta derive. La verificación podrá iniciarse de oficio o a petición de parte.</w:t>
      </w:r>
    </w:p>
    <w:p w14:paraId="5BE383FC" w14:textId="11573AF4" w:rsidR="009470D0" w:rsidRPr="00B55AA3" w:rsidRDefault="009470D0" w:rsidP="00B55AA3">
      <w:pPr>
        <w:spacing w:after="360"/>
        <w:ind w:left="709" w:right="709"/>
        <w:jc w:val="both"/>
        <w:rPr>
          <w:rFonts w:ascii="Arial" w:hAnsi="Arial" w:cs="Arial"/>
          <w:i/>
          <w:sz w:val="28"/>
          <w:szCs w:val="28"/>
        </w:rPr>
      </w:pPr>
      <w:r w:rsidRPr="00B55AA3">
        <w:rPr>
          <w:rFonts w:ascii="Arial" w:hAnsi="Arial" w:cs="Arial"/>
          <w:i/>
          <w:sz w:val="28"/>
          <w:szCs w:val="28"/>
        </w:rPr>
        <w:t>La verificación de oficio procederá cuando se dé el incumplimiento a resoluciones dictadas con motivo de procedimientos de protección de derechos a que se refiere el capítulo anterior o se presuma fundada y motivadamente la existencia de violaciones a la presente ley”.</w:t>
      </w:r>
    </w:p>
    <w:p w14:paraId="3968C2D8" w14:textId="77777777" w:rsidR="009470D0" w:rsidRPr="00B55AA3" w:rsidRDefault="009470D0" w:rsidP="00B55AA3">
      <w:pPr>
        <w:spacing w:after="360"/>
        <w:ind w:left="709" w:right="709"/>
        <w:jc w:val="both"/>
        <w:rPr>
          <w:rFonts w:ascii="Arial" w:hAnsi="Arial" w:cs="Arial"/>
          <w:i/>
          <w:sz w:val="28"/>
          <w:szCs w:val="28"/>
        </w:rPr>
      </w:pPr>
      <w:r w:rsidRPr="00B55AA3">
        <w:rPr>
          <w:rFonts w:ascii="Arial" w:hAnsi="Arial" w:cs="Arial"/>
          <w:b/>
          <w:i/>
          <w:sz w:val="28"/>
          <w:szCs w:val="28"/>
        </w:rPr>
        <w:t>“Artículo 60.</w:t>
      </w:r>
      <w:r w:rsidRPr="00B55AA3">
        <w:rPr>
          <w:rFonts w:ascii="Arial" w:hAnsi="Arial" w:cs="Arial"/>
          <w:i/>
          <w:sz w:val="28"/>
          <w:szCs w:val="28"/>
        </w:rPr>
        <w:t xml:space="preserve"> En el procedimiento de verificación el Instituto tendrá acceso a la información y documentación que considere necesarias, de acuerdo a la resolución que lo motive.</w:t>
      </w:r>
    </w:p>
    <w:p w14:paraId="47F6C899" w14:textId="77777777" w:rsidR="009470D0" w:rsidRPr="00B55AA3" w:rsidRDefault="009470D0" w:rsidP="00B55AA3">
      <w:pPr>
        <w:spacing w:after="360"/>
        <w:ind w:left="709" w:right="709"/>
        <w:jc w:val="both"/>
        <w:rPr>
          <w:rFonts w:ascii="Arial" w:hAnsi="Arial" w:cs="Arial"/>
          <w:i/>
          <w:sz w:val="28"/>
          <w:szCs w:val="28"/>
        </w:rPr>
      </w:pPr>
      <w:r w:rsidRPr="00B55AA3">
        <w:rPr>
          <w:rFonts w:ascii="Arial" w:hAnsi="Arial" w:cs="Arial"/>
          <w:i/>
          <w:sz w:val="28"/>
          <w:szCs w:val="28"/>
        </w:rPr>
        <w:t xml:space="preserve">Los servidores públicos federales estarán obligados a guardar confidencialidad sobre la información que </w:t>
      </w:r>
      <w:proofErr w:type="gramStart"/>
      <w:r w:rsidRPr="00B55AA3">
        <w:rPr>
          <w:rFonts w:ascii="Arial" w:hAnsi="Arial" w:cs="Arial"/>
          <w:i/>
          <w:sz w:val="28"/>
          <w:szCs w:val="28"/>
        </w:rPr>
        <w:t>conozcan</w:t>
      </w:r>
      <w:proofErr w:type="gramEnd"/>
      <w:r w:rsidRPr="00B55AA3">
        <w:rPr>
          <w:rFonts w:ascii="Arial" w:hAnsi="Arial" w:cs="Arial"/>
          <w:i/>
          <w:sz w:val="28"/>
          <w:szCs w:val="28"/>
        </w:rPr>
        <w:t xml:space="preserve"> derivada de la verificación correspondiente.</w:t>
      </w:r>
    </w:p>
    <w:p w14:paraId="083B7816" w14:textId="7BD99BFF" w:rsidR="009470D0" w:rsidRPr="000317A2" w:rsidRDefault="00B55AA3" w:rsidP="00B55AA3">
      <w:pPr>
        <w:spacing w:after="360"/>
        <w:ind w:left="709" w:right="709"/>
        <w:jc w:val="both"/>
        <w:rPr>
          <w:rFonts w:ascii="Arial" w:hAnsi="Arial" w:cs="Arial"/>
          <w:b/>
          <w:i/>
          <w:sz w:val="28"/>
          <w:szCs w:val="28"/>
        </w:rPr>
      </w:pPr>
      <w:r w:rsidRPr="000317A2">
        <w:rPr>
          <w:rFonts w:ascii="Arial" w:hAnsi="Arial" w:cs="Arial"/>
          <w:b/>
          <w:i/>
          <w:sz w:val="28"/>
          <w:szCs w:val="28"/>
        </w:rPr>
        <w:t>El r</w:t>
      </w:r>
      <w:r w:rsidR="009470D0" w:rsidRPr="000317A2">
        <w:rPr>
          <w:rFonts w:ascii="Arial" w:hAnsi="Arial" w:cs="Arial"/>
          <w:b/>
          <w:i/>
          <w:sz w:val="28"/>
          <w:szCs w:val="28"/>
        </w:rPr>
        <w:t xml:space="preserve">eglamento desarrollará la forma, términos y plazos </w:t>
      </w:r>
      <w:r w:rsidR="009470D0" w:rsidRPr="000317A2">
        <w:rPr>
          <w:rFonts w:ascii="Arial" w:hAnsi="Arial" w:cs="Arial"/>
          <w:b/>
          <w:i/>
          <w:sz w:val="28"/>
          <w:szCs w:val="28"/>
        </w:rPr>
        <w:lastRenderedPageBreak/>
        <w:t>en que se sustanciará el procedimiento a que se refiere el presente artículo”.</w:t>
      </w:r>
    </w:p>
    <w:p w14:paraId="7C2F921E" w14:textId="696104E2" w:rsidR="009470D0" w:rsidRPr="00B55AA3" w:rsidRDefault="009470D0" w:rsidP="000317A2">
      <w:pPr>
        <w:spacing w:after="360" w:line="360" w:lineRule="auto"/>
        <w:ind w:left="709"/>
        <w:jc w:val="both"/>
        <w:rPr>
          <w:rFonts w:ascii="Arial" w:hAnsi="Arial" w:cs="Arial"/>
          <w:b/>
          <w:sz w:val="28"/>
          <w:szCs w:val="28"/>
        </w:rPr>
      </w:pPr>
      <w:r w:rsidRPr="00B55AA3">
        <w:rPr>
          <w:rFonts w:ascii="Arial" w:hAnsi="Arial" w:cs="Arial"/>
          <w:b/>
          <w:sz w:val="28"/>
          <w:szCs w:val="28"/>
        </w:rPr>
        <w:t>D</w:t>
      </w:r>
      <w:r w:rsidR="00B55AA3" w:rsidRPr="00B55AA3">
        <w:rPr>
          <w:rFonts w:ascii="Arial" w:hAnsi="Arial" w:cs="Arial"/>
          <w:b/>
          <w:sz w:val="28"/>
          <w:szCs w:val="28"/>
        </w:rPr>
        <w:t>el procedimiento de imposición de sanciones</w:t>
      </w:r>
    </w:p>
    <w:p w14:paraId="779F6616" w14:textId="1901D7FC" w:rsidR="009470D0" w:rsidRPr="00B55AA3" w:rsidRDefault="00B55AA3" w:rsidP="00B55AA3">
      <w:pPr>
        <w:spacing w:after="360"/>
        <w:ind w:left="709" w:right="709"/>
        <w:jc w:val="both"/>
        <w:rPr>
          <w:rFonts w:ascii="Arial" w:hAnsi="Arial" w:cs="Arial"/>
          <w:i/>
          <w:sz w:val="28"/>
          <w:szCs w:val="28"/>
        </w:rPr>
      </w:pPr>
      <w:r w:rsidRPr="00B55AA3">
        <w:rPr>
          <w:rFonts w:ascii="Arial" w:hAnsi="Arial" w:cs="Arial"/>
          <w:b/>
          <w:i/>
          <w:sz w:val="28"/>
          <w:szCs w:val="28"/>
        </w:rPr>
        <w:t>“A</w:t>
      </w:r>
      <w:r w:rsidR="009470D0" w:rsidRPr="00B55AA3">
        <w:rPr>
          <w:rFonts w:ascii="Arial" w:hAnsi="Arial" w:cs="Arial"/>
          <w:b/>
          <w:i/>
          <w:sz w:val="28"/>
          <w:szCs w:val="28"/>
        </w:rPr>
        <w:t>rtículo 61.</w:t>
      </w:r>
      <w:r w:rsidR="009470D0" w:rsidRPr="00B55AA3">
        <w:rPr>
          <w:rFonts w:ascii="Arial" w:hAnsi="Arial" w:cs="Arial"/>
          <w:i/>
          <w:sz w:val="28"/>
          <w:szCs w:val="28"/>
        </w:rPr>
        <w:t xml:space="preserve"> Si con motivo del desahogo del procedimiento de protección de derechos o del procedimiento de verificación que realice el Instituto, éste tuviera conocimiento de un presunto incumplimiento de alguno de los principios o disposiciones de esta </w:t>
      </w:r>
      <w:r w:rsidRPr="00B55AA3">
        <w:rPr>
          <w:rFonts w:ascii="Arial" w:hAnsi="Arial" w:cs="Arial"/>
          <w:i/>
          <w:sz w:val="28"/>
          <w:szCs w:val="28"/>
        </w:rPr>
        <w:t xml:space="preserve">ley, iniciará el procedimiento a que se refiere este capítulo, a efecto </w:t>
      </w:r>
      <w:r w:rsidR="009470D0" w:rsidRPr="00B55AA3">
        <w:rPr>
          <w:rFonts w:ascii="Arial" w:hAnsi="Arial" w:cs="Arial"/>
          <w:i/>
          <w:sz w:val="28"/>
          <w:szCs w:val="28"/>
        </w:rPr>
        <w:t>de determinar la sanción que corresponda”.</w:t>
      </w:r>
    </w:p>
    <w:p w14:paraId="7497DB9F" w14:textId="429C926B" w:rsidR="009470D0" w:rsidRPr="00B55AA3" w:rsidRDefault="009470D0" w:rsidP="00B55AA3">
      <w:pPr>
        <w:spacing w:after="360"/>
        <w:ind w:left="709" w:right="709"/>
        <w:jc w:val="both"/>
        <w:rPr>
          <w:rFonts w:ascii="Arial" w:hAnsi="Arial" w:cs="Arial"/>
          <w:i/>
          <w:sz w:val="28"/>
          <w:szCs w:val="28"/>
        </w:rPr>
      </w:pPr>
      <w:r w:rsidRPr="00B55AA3">
        <w:rPr>
          <w:rFonts w:ascii="Arial" w:hAnsi="Arial" w:cs="Arial"/>
          <w:b/>
          <w:i/>
          <w:sz w:val="28"/>
          <w:szCs w:val="28"/>
        </w:rPr>
        <w:t>“</w:t>
      </w:r>
      <w:r w:rsidR="00B55AA3" w:rsidRPr="00B55AA3">
        <w:rPr>
          <w:rFonts w:ascii="Arial" w:hAnsi="Arial" w:cs="Arial"/>
          <w:b/>
          <w:i/>
          <w:sz w:val="28"/>
          <w:szCs w:val="28"/>
        </w:rPr>
        <w:t>Artículo 62.</w:t>
      </w:r>
      <w:r w:rsidRPr="00B55AA3">
        <w:rPr>
          <w:rFonts w:ascii="Arial" w:hAnsi="Arial" w:cs="Arial"/>
          <w:i/>
          <w:sz w:val="28"/>
          <w:szCs w:val="28"/>
        </w:rPr>
        <w:t xml:space="preserve"> El procedimiento de imposición de sanciones dará comienzo con </w:t>
      </w:r>
      <w:r w:rsidR="00B55AA3" w:rsidRPr="00B55AA3">
        <w:rPr>
          <w:rFonts w:ascii="Arial" w:hAnsi="Arial" w:cs="Arial"/>
          <w:i/>
          <w:sz w:val="28"/>
          <w:szCs w:val="28"/>
        </w:rPr>
        <w:t>la notificación que efectúe el i</w:t>
      </w:r>
      <w:r w:rsidRPr="00B55AA3">
        <w:rPr>
          <w:rFonts w:ascii="Arial" w:hAnsi="Arial" w:cs="Arial"/>
          <w:i/>
          <w:sz w:val="28"/>
          <w:szCs w:val="28"/>
        </w:rPr>
        <w:t>nstituto al presunto infractor, sobre los hechos que motivaron el inicio del procedimiento y le otorgará un término de quince días para que rinda pruebas y manifieste por escrito lo que a su derecho convenga. En caso de no rendirlas, el Instituto resolverá conforme a los elementos de convicción de que disponga.</w:t>
      </w:r>
    </w:p>
    <w:p w14:paraId="343D46F0" w14:textId="6F82830B" w:rsidR="009470D0" w:rsidRPr="00B55AA3" w:rsidRDefault="00B55AA3" w:rsidP="00B55AA3">
      <w:pPr>
        <w:spacing w:after="360"/>
        <w:ind w:left="709" w:right="709"/>
        <w:jc w:val="both"/>
        <w:rPr>
          <w:rFonts w:ascii="Arial" w:hAnsi="Arial" w:cs="Arial"/>
          <w:i/>
          <w:sz w:val="28"/>
          <w:szCs w:val="28"/>
        </w:rPr>
      </w:pPr>
      <w:r w:rsidRPr="00B55AA3">
        <w:rPr>
          <w:rFonts w:ascii="Arial" w:hAnsi="Arial" w:cs="Arial"/>
          <w:i/>
          <w:sz w:val="28"/>
          <w:szCs w:val="28"/>
        </w:rPr>
        <w:t>El i</w:t>
      </w:r>
      <w:r w:rsidR="009470D0" w:rsidRPr="00B55AA3">
        <w:rPr>
          <w:rFonts w:ascii="Arial" w:hAnsi="Arial" w:cs="Arial"/>
          <w:i/>
          <w:sz w:val="28"/>
          <w:szCs w:val="28"/>
        </w:rPr>
        <w:t xml:space="preserve">nstituto admitirá las pruebas que estime pertinentes y procederá a su desahogo. Asimismo, podrá solicitar del presunto infractor las demás pruebas que estime necesarias. Concluido </w:t>
      </w:r>
      <w:r w:rsidRPr="00B55AA3">
        <w:rPr>
          <w:rFonts w:ascii="Arial" w:hAnsi="Arial" w:cs="Arial"/>
          <w:i/>
          <w:sz w:val="28"/>
          <w:szCs w:val="28"/>
        </w:rPr>
        <w:t>el desahogo de las pruebas, el i</w:t>
      </w:r>
      <w:r w:rsidR="009470D0" w:rsidRPr="00B55AA3">
        <w:rPr>
          <w:rFonts w:ascii="Arial" w:hAnsi="Arial" w:cs="Arial"/>
          <w:i/>
          <w:sz w:val="28"/>
          <w:szCs w:val="28"/>
        </w:rPr>
        <w:t>nstituto notificará al presunto infractor el derecho que le asiste para que, de considerarlo necesario, presente sus alegatos dentro de los cinco días siguientes a su notificación.</w:t>
      </w:r>
    </w:p>
    <w:p w14:paraId="04167A30" w14:textId="3D3B4D51" w:rsidR="009470D0" w:rsidRPr="00B55AA3" w:rsidRDefault="00B55AA3" w:rsidP="00B55AA3">
      <w:pPr>
        <w:spacing w:after="360"/>
        <w:ind w:left="709" w:right="709"/>
        <w:jc w:val="both"/>
        <w:rPr>
          <w:rFonts w:ascii="Arial" w:hAnsi="Arial" w:cs="Arial"/>
          <w:i/>
          <w:sz w:val="28"/>
          <w:szCs w:val="28"/>
        </w:rPr>
      </w:pPr>
      <w:r w:rsidRPr="00B55AA3">
        <w:rPr>
          <w:rFonts w:ascii="Arial" w:hAnsi="Arial" w:cs="Arial"/>
          <w:i/>
          <w:sz w:val="28"/>
          <w:szCs w:val="28"/>
        </w:rPr>
        <w:t>El i</w:t>
      </w:r>
      <w:r w:rsidR="009470D0" w:rsidRPr="00B55AA3">
        <w:rPr>
          <w:rFonts w:ascii="Arial" w:hAnsi="Arial" w:cs="Arial"/>
          <w:i/>
          <w:sz w:val="28"/>
          <w:szCs w:val="28"/>
        </w:rPr>
        <w:t xml:space="preserve">nstituto, una vez analizadas las pruebas y demás elementos de convicción que estime pertinentes, </w:t>
      </w:r>
      <w:r w:rsidR="009470D0" w:rsidRPr="000317A2">
        <w:rPr>
          <w:rFonts w:ascii="Arial" w:hAnsi="Arial" w:cs="Arial"/>
          <w:b/>
          <w:i/>
          <w:sz w:val="28"/>
          <w:szCs w:val="28"/>
        </w:rPr>
        <w:t>resolverá en definitiva dentro de los cincuenta días siguientes a la fecha en que inició el procedimiento sancionador.</w:t>
      </w:r>
      <w:r w:rsidR="009470D0" w:rsidRPr="00B55AA3">
        <w:rPr>
          <w:rFonts w:ascii="Arial" w:hAnsi="Arial" w:cs="Arial"/>
          <w:i/>
          <w:sz w:val="28"/>
          <w:szCs w:val="28"/>
        </w:rPr>
        <w:t xml:space="preserve"> Dicha resolución deberá ser notificada a las partes.</w:t>
      </w:r>
    </w:p>
    <w:p w14:paraId="25A9ACB1" w14:textId="73C3072B" w:rsidR="009470D0" w:rsidRPr="00B55AA3" w:rsidRDefault="009470D0" w:rsidP="00B55AA3">
      <w:pPr>
        <w:spacing w:after="360"/>
        <w:ind w:left="709" w:right="709"/>
        <w:jc w:val="both"/>
        <w:rPr>
          <w:rFonts w:ascii="Arial" w:hAnsi="Arial" w:cs="Arial"/>
          <w:i/>
          <w:sz w:val="28"/>
          <w:szCs w:val="28"/>
        </w:rPr>
      </w:pPr>
      <w:r w:rsidRPr="00B55AA3">
        <w:rPr>
          <w:rFonts w:ascii="Arial" w:hAnsi="Arial" w:cs="Arial"/>
          <w:i/>
          <w:sz w:val="28"/>
          <w:szCs w:val="28"/>
        </w:rPr>
        <w:t>Cuando haya c</w:t>
      </w:r>
      <w:r w:rsidR="00B55AA3" w:rsidRPr="00B55AA3">
        <w:rPr>
          <w:rFonts w:ascii="Arial" w:hAnsi="Arial" w:cs="Arial"/>
          <w:i/>
          <w:sz w:val="28"/>
          <w:szCs w:val="28"/>
        </w:rPr>
        <w:t>ausa justificada, el Pleno del i</w:t>
      </w:r>
      <w:r w:rsidRPr="00B55AA3">
        <w:rPr>
          <w:rFonts w:ascii="Arial" w:hAnsi="Arial" w:cs="Arial"/>
          <w:i/>
          <w:sz w:val="28"/>
          <w:szCs w:val="28"/>
        </w:rPr>
        <w:t>nstituto podrá ampliar por una vez y hasta por un período igual este plazo.</w:t>
      </w:r>
    </w:p>
    <w:p w14:paraId="75EC0735" w14:textId="7CFA76C0" w:rsidR="009470D0" w:rsidRPr="00B55AA3" w:rsidRDefault="00B55AA3" w:rsidP="00B55AA3">
      <w:pPr>
        <w:spacing w:after="360"/>
        <w:ind w:left="709" w:right="709"/>
        <w:jc w:val="both"/>
        <w:rPr>
          <w:rFonts w:ascii="Arial" w:hAnsi="Arial" w:cs="Arial"/>
          <w:i/>
          <w:sz w:val="28"/>
          <w:szCs w:val="28"/>
        </w:rPr>
      </w:pPr>
      <w:r w:rsidRPr="000317A2">
        <w:rPr>
          <w:rFonts w:ascii="Arial" w:hAnsi="Arial" w:cs="Arial"/>
          <w:b/>
          <w:i/>
          <w:sz w:val="28"/>
          <w:szCs w:val="28"/>
        </w:rPr>
        <w:t>El r</w:t>
      </w:r>
      <w:r w:rsidR="009470D0" w:rsidRPr="000317A2">
        <w:rPr>
          <w:rFonts w:ascii="Arial" w:hAnsi="Arial" w:cs="Arial"/>
          <w:b/>
          <w:i/>
          <w:sz w:val="28"/>
          <w:szCs w:val="28"/>
        </w:rPr>
        <w:t>eglamento desarrollará la forma, términos y plazos en que se sustanciará el procedimiento de imposición de sanciones,</w:t>
      </w:r>
      <w:r w:rsidR="009470D0" w:rsidRPr="00B55AA3">
        <w:rPr>
          <w:rFonts w:ascii="Arial" w:hAnsi="Arial" w:cs="Arial"/>
          <w:i/>
          <w:sz w:val="28"/>
          <w:szCs w:val="28"/>
        </w:rPr>
        <w:t xml:space="preserve"> incluyendo presentación de pruebas y alegatos, la celebración de audiencias y el cierre de instrucción</w:t>
      </w:r>
      <w:r w:rsidRPr="00B55AA3">
        <w:rPr>
          <w:rFonts w:ascii="Arial" w:hAnsi="Arial" w:cs="Arial"/>
          <w:i/>
          <w:sz w:val="28"/>
          <w:szCs w:val="28"/>
        </w:rPr>
        <w:t>”</w:t>
      </w:r>
      <w:r w:rsidR="009470D0" w:rsidRPr="00B55AA3">
        <w:rPr>
          <w:rFonts w:ascii="Arial" w:hAnsi="Arial" w:cs="Arial"/>
          <w:i/>
          <w:sz w:val="28"/>
          <w:szCs w:val="28"/>
        </w:rPr>
        <w:t>.</w:t>
      </w:r>
    </w:p>
    <w:p w14:paraId="538DE68F" w14:textId="3084D6DA" w:rsidR="00437458" w:rsidRPr="004E3D8D" w:rsidRDefault="002E49C4" w:rsidP="004E3D8D">
      <w:pPr>
        <w:spacing w:after="360" w:line="360" w:lineRule="auto"/>
        <w:ind w:firstLine="851"/>
        <w:jc w:val="both"/>
        <w:rPr>
          <w:rFonts w:ascii="Arial" w:hAnsi="Arial" w:cs="Arial"/>
          <w:sz w:val="28"/>
          <w:szCs w:val="28"/>
        </w:rPr>
      </w:pPr>
      <w:r>
        <w:rPr>
          <w:rFonts w:ascii="Arial" w:hAnsi="Arial" w:cs="Arial"/>
          <w:sz w:val="28"/>
          <w:szCs w:val="28"/>
        </w:rPr>
        <w:t xml:space="preserve">Como se ve, el legislador deja en el reglamento el </w:t>
      </w:r>
      <w:r>
        <w:rPr>
          <w:rFonts w:ascii="Arial" w:hAnsi="Arial" w:cs="Arial"/>
          <w:sz w:val="28"/>
          <w:szCs w:val="28"/>
        </w:rPr>
        <w:lastRenderedPageBreak/>
        <w:t>establecimiento de las formas</w:t>
      </w:r>
      <w:r w:rsidR="005A7F7D">
        <w:rPr>
          <w:rFonts w:ascii="Arial" w:hAnsi="Arial" w:cs="Arial"/>
          <w:sz w:val="28"/>
          <w:szCs w:val="28"/>
        </w:rPr>
        <w:t>,</w:t>
      </w:r>
      <w:r>
        <w:rPr>
          <w:rFonts w:ascii="Arial" w:hAnsi="Arial" w:cs="Arial"/>
          <w:sz w:val="28"/>
          <w:szCs w:val="28"/>
        </w:rPr>
        <w:t xml:space="preserve"> plazos y términos para la sustanciación de </w:t>
      </w:r>
      <w:r w:rsidR="002B3881">
        <w:rPr>
          <w:rFonts w:ascii="Arial" w:hAnsi="Arial" w:cs="Arial"/>
          <w:sz w:val="28"/>
          <w:szCs w:val="28"/>
        </w:rPr>
        <w:t>los indicados procedimientos de verificación y de imposición de sanciones</w:t>
      </w:r>
      <w:r>
        <w:rPr>
          <w:rFonts w:ascii="Arial" w:hAnsi="Arial" w:cs="Arial"/>
          <w:sz w:val="28"/>
          <w:szCs w:val="28"/>
        </w:rPr>
        <w:t xml:space="preserve">; con base en lo cual es de atenderse al texto </w:t>
      </w:r>
      <w:r w:rsidR="004E3D8D">
        <w:rPr>
          <w:rFonts w:ascii="Arial" w:hAnsi="Arial" w:cs="Arial"/>
          <w:sz w:val="28"/>
          <w:szCs w:val="28"/>
        </w:rPr>
        <w:t xml:space="preserve">de </w:t>
      </w:r>
      <w:r w:rsidR="004E3D8D" w:rsidRPr="004E3D8D">
        <w:rPr>
          <w:rFonts w:ascii="Arial" w:hAnsi="Arial" w:cs="Arial"/>
          <w:sz w:val="28"/>
          <w:szCs w:val="28"/>
        </w:rPr>
        <w:t>los artículos 128, 129</w:t>
      </w:r>
      <w:r w:rsidR="00B21006">
        <w:rPr>
          <w:rFonts w:ascii="Arial" w:hAnsi="Arial" w:cs="Arial"/>
          <w:sz w:val="28"/>
          <w:szCs w:val="28"/>
        </w:rPr>
        <w:t xml:space="preserve">, 131, 132, 137, 140 y 143 del </w:t>
      </w:r>
      <w:r w:rsidR="00B21006" w:rsidRPr="009F0182">
        <w:rPr>
          <w:rFonts w:ascii="Arial" w:hAnsi="Arial" w:cs="Arial"/>
          <w:sz w:val="28"/>
          <w:szCs w:val="28"/>
          <w:lang w:val="es-MX"/>
        </w:rPr>
        <w:t>Reglamento de la Ley Federal de Protección de Datos Personales en Posesión de</w:t>
      </w:r>
      <w:r w:rsidR="00AE4633">
        <w:rPr>
          <w:rFonts w:ascii="Arial" w:hAnsi="Arial" w:cs="Arial"/>
          <w:sz w:val="28"/>
          <w:szCs w:val="28"/>
          <w:lang w:val="es-MX"/>
        </w:rPr>
        <w:t xml:space="preserve"> los</w:t>
      </w:r>
      <w:r w:rsidR="00B21006" w:rsidRPr="009F0182">
        <w:rPr>
          <w:rFonts w:ascii="Arial" w:hAnsi="Arial" w:cs="Arial"/>
          <w:sz w:val="28"/>
          <w:szCs w:val="28"/>
          <w:lang w:val="es-MX"/>
        </w:rPr>
        <w:t xml:space="preserve"> Particulares</w:t>
      </w:r>
      <w:r w:rsidR="00B21006">
        <w:rPr>
          <w:rFonts w:ascii="Arial" w:hAnsi="Arial" w:cs="Arial"/>
          <w:sz w:val="28"/>
          <w:szCs w:val="28"/>
          <w:lang w:val="es-MX"/>
        </w:rPr>
        <w:t>, que dicen:</w:t>
      </w:r>
    </w:p>
    <w:p w14:paraId="05D2D50B" w14:textId="77777777" w:rsidR="00437458" w:rsidRPr="004E3D8D" w:rsidRDefault="00437458" w:rsidP="004E3D8D">
      <w:pPr>
        <w:pStyle w:val="Estilo"/>
        <w:spacing w:after="360"/>
        <w:ind w:left="709" w:right="709"/>
        <w:rPr>
          <w:b/>
          <w:i/>
          <w:sz w:val="28"/>
          <w:szCs w:val="28"/>
        </w:rPr>
      </w:pPr>
      <w:r w:rsidRPr="004E3D8D">
        <w:rPr>
          <w:b/>
          <w:i/>
          <w:sz w:val="28"/>
          <w:szCs w:val="28"/>
        </w:rPr>
        <w:t>Del Procedimiento de</w:t>
      </w:r>
      <w:r w:rsidRPr="004E3D8D">
        <w:rPr>
          <w:b/>
          <w:sz w:val="28"/>
          <w:szCs w:val="28"/>
        </w:rPr>
        <w:t xml:space="preserve"> </w:t>
      </w:r>
      <w:r w:rsidRPr="004E3D8D">
        <w:rPr>
          <w:b/>
          <w:i/>
          <w:sz w:val="28"/>
          <w:szCs w:val="28"/>
        </w:rPr>
        <w:t>Verificación</w:t>
      </w:r>
    </w:p>
    <w:p w14:paraId="34985736" w14:textId="1080C366" w:rsidR="00437458" w:rsidRPr="004E3D8D" w:rsidRDefault="004E3D8D" w:rsidP="004E3D8D">
      <w:pPr>
        <w:pStyle w:val="Estilo"/>
        <w:spacing w:after="360"/>
        <w:ind w:left="709" w:right="709"/>
        <w:rPr>
          <w:i/>
          <w:sz w:val="28"/>
          <w:szCs w:val="28"/>
        </w:rPr>
      </w:pPr>
      <w:r w:rsidRPr="004E3D8D">
        <w:rPr>
          <w:b/>
          <w:i/>
          <w:sz w:val="28"/>
          <w:szCs w:val="28"/>
        </w:rPr>
        <w:t>“Artículo 128.</w:t>
      </w:r>
      <w:r>
        <w:rPr>
          <w:i/>
          <w:sz w:val="28"/>
          <w:szCs w:val="28"/>
        </w:rPr>
        <w:t xml:space="preserve"> El i</w:t>
      </w:r>
      <w:r w:rsidR="00437458" w:rsidRPr="004E3D8D">
        <w:rPr>
          <w:i/>
          <w:sz w:val="28"/>
          <w:szCs w:val="28"/>
        </w:rPr>
        <w:t>nstituto, con el objeto de comprobar el cumplimiento de las disposiciones previstas en la Ley o en la regulación que de ella derive, podrá iniciar el procedimiento de verificación, requiriendo al responsable la documentación necesaria o realizando las visitas en el establecimiento en donde se encuentren las bases de datos respectivas</w:t>
      </w:r>
      <w:r>
        <w:rPr>
          <w:i/>
          <w:sz w:val="28"/>
          <w:szCs w:val="28"/>
        </w:rPr>
        <w:t>”</w:t>
      </w:r>
      <w:r w:rsidR="00437458" w:rsidRPr="004E3D8D">
        <w:rPr>
          <w:i/>
          <w:sz w:val="28"/>
          <w:szCs w:val="28"/>
        </w:rPr>
        <w:t>.</w:t>
      </w:r>
    </w:p>
    <w:p w14:paraId="53567AB3" w14:textId="372AAD42" w:rsidR="00437458" w:rsidRPr="004E3D8D" w:rsidRDefault="004E3D8D" w:rsidP="004E3D8D">
      <w:pPr>
        <w:pStyle w:val="Estilo"/>
        <w:spacing w:after="360"/>
        <w:ind w:left="709" w:right="709"/>
        <w:rPr>
          <w:i/>
          <w:sz w:val="28"/>
          <w:szCs w:val="28"/>
        </w:rPr>
      </w:pPr>
      <w:r w:rsidRPr="004E3D8D">
        <w:rPr>
          <w:b/>
          <w:i/>
          <w:sz w:val="28"/>
          <w:szCs w:val="28"/>
        </w:rPr>
        <w:t>“</w:t>
      </w:r>
      <w:r w:rsidR="00437458" w:rsidRPr="004E3D8D">
        <w:rPr>
          <w:b/>
          <w:i/>
          <w:sz w:val="28"/>
          <w:szCs w:val="28"/>
        </w:rPr>
        <w:t>Artículo 129.</w:t>
      </w:r>
      <w:r w:rsidR="00437458" w:rsidRPr="004E3D8D">
        <w:rPr>
          <w:i/>
          <w:sz w:val="28"/>
          <w:szCs w:val="28"/>
        </w:rPr>
        <w:t xml:space="preserve"> El procedimiento de verificación se iniciará de oficio o a petición de parte,</w:t>
      </w:r>
      <w:r>
        <w:rPr>
          <w:i/>
          <w:sz w:val="28"/>
          <w:szCs w:val="28"/>
        </w:rPr>
        <w:t xml:space="preserve"> por instrucción del Pleno del i</w:t>
      </w:r>
      <w:r w:rsidR="00437458" w:rsidRPr="004E3D8D">
        <w:rPr>
          <w:i/>
          <w:sz w:val="28"/>
          <w:szCs w:val="28"/>
        </w:rPr>
        <w:t>nstituto.</w:t>
      </w:r>
    </w:p>
    <w:p w14:paraId="476221D4" w14:textId="11AADF12" w:rsidR="00437458" w:rsidRPr="004E3D8D" w:rsidRDefault="00437458" w:rsidP="004E3D8D">
      <w:pPr>
        <w:pStyle w:val="Estilo"/>
        <w:spacing w:after="360"/>
        <w:ind w:left="709" w:right="709"/>
        <w:rPr>
          <w:i/>
          <w:sz w:val="28"/>
          <w:szCs w:val="28"/>
        </w:rPr>
      </w:pPr>
      <w:r w:rsidRPr="004E3D8D">
        <w:rPr>
          <w:i/>
          <w:sz w:val="28"/>
          <w:szCs w:val="28"/>
        </w:rPr>
        <w:t>Cualquier perso</w:t>
      </w:r>
      <w:r w:rsidR="004E3D8D">
        <w:rPr>
          <w:i/>
          <w:sz w:val="28"/>
          <w:szCs w:val="28"/>
        </w:rPr>
        <w:t>na podrá denunciar ante el i</w:t>
      </w:r>
      <w:r w:rsidRPr="004E3D8D">
        <w:rPr>
          <w:i/>
          <w:sz w:val="28"/>
          <w:szCs w:val="28"/>
        </w:rPr>
        <w:t>nstituto las presuntas violaciones a las</w:t>
      </w:r>
      <w:r w:rsidR="004E3D8D">
        <w:rPr>
          <w:i/>
          <w:sz w:val="28"/>
          <w:szCs w:val="28"/>
        </w:rPr>
        <w:t xml:space="preserve"> disposiciones previstas en la l</w:t>
      </w:r>
      <w:r w:rsidRPr="004E3D8D">
        <w:rPr>
          <w:i/>
          <w:sz w:val="28"/>
          <w:szCs w:val="28"/>
        </w:rPr>
        <w:t>ey y demás ordenamientos aplicables, siempre que no se ubiquen en los supuestos de procedencia del procedimiento de protección de derechos. En este caso, el Pleno determinará, de manera fundada y motivada, la procedencia de iniciar la verificación correspondiente</w:t>
      </w:r>
      <w:r w:rsidR="004E3D8D">
        <w:rPr>
          <w:i/>
          <w:sz w:val="28"/>
          <w:szCs w:val="28"/>
        </w:rPr>
        <w:t>”</w:t>
      </w:r>
      <w:r w:rsidRPr="004E3D8D">
        <w:rPr>
          <w:i/>
          <w:sz w:val="28"/>
          <w:szCs w:val="28"/>
        </w:rPr>
        <w:t>.</w:t>
      </w:r>
    </w:p>
    <w:p w14:paraId="70648F5E" w14:textId="089B49F1" w:rsidR="00437458" w:rsidRPr="004E3D8D" w:rsidRDefault="004E3D8D" w:rsidP="004E3D8D">
      <w:pPr>
        <w:pStyle w:val="Estilo"/>
        <w:spacing w:after="360"/>
        <w:ind w:left="709" w:right="709"/>
        <w:rPr>
          <w:i/>
          <w:sz w:val="28"/>
          <w:szCs w:val="28"/>
        </w:rPr>
      </w:pPr>
      <w:r w:rsidRPr="004E3D8D">
        <w:rPr>
          <w:b/>
          <w:i/>
          <w:sz w:val="28"/>
          <w:szCs w:val="28"/>
        </w:rPr>
        <w:t>“</w:t>
      </w:r>
      <w:r w:rsidR="00437458" w:rsidRPr="004E3D8D">
        <w:rPr>
          <w:b/>
          <w:i/>
          <w:sz w:val="28"/>
          <w:szCs w:val="28"/>
        </w:rPr>
        <w:t>Artículo 131.</w:t>
      </w:r>
      <w:r w:rsidR="00437458" w:rsidRPr="004E3D8D">
        <w:rPr>
          <w:i/>
          <w:sz w:val="28"/>
          <w:szCs w:val="28"/>
        </w:rPr>
        <w:t xml:space="preserve"> La denuncia deberá indicar lo siguiente:</w:t>
      </w:r>
    </w:p>
    <w:p w14:paraId="23FF3300" w14:textId="77777777" w:rsidR="00437458" w:rsidRPr="004E3D8D" w:rsidRDefault="00437458" w:rsidP="004E3D8D">
      <w:pPr>
        <w:pStyle w:val="Estilo"/>
        <w:spacing w:after="360"/>
        <w:ind w:left="709" w:right="709"/>
        <w:rPr>
          <w:i/>
          <w:sz w:val="28"/>
          <w:szCs w:val="28"/>
        </w:rPr>
      </w:pPr>
      <w:r w:rsidRPr="004E3D8D">
        <w:rPr>
          <w:i/>
          <w:sz w:val="28"/>
          <w:szCs w:val="28"/>
        </w:rPr>
        <w:t>I. Nombre del denunciante y el domicilio o el medio para recibir notificaciones, en su caso;</w:t>
      </w:r>
    </w:p>
    <w:p w14:paraId="0C84B2C7" w14:textId="77777777" w:rsidR="00437458" w:rsidRPr="004E3D8D" w:rsidRDefault="00437458" w:rsidP="004E3D8D">
      <w:pPr>
        <w:pStyle w:val="Estilo"/>
        <w:spacing w:after="360"/>
        <w:ind w:left="709" w:right="709"/>
        <w:rPr>
          <w:i/>
          <w:sz w:val="28"/>
          <w:szCs w:val="28"/>
        </w:rPr>
      </w:pPr>
      <w:r w:rsidRPr="004E3D8D">
        <w:rPr>
          <w:i/>
          <w:sz w:val="28"/>
          <w:szCs w:val="28"/>
        </w:rPr>
        <w:t>II. Relación de los hechos en los que basa su denuncia y los elementos con los que cuente para probar su dicho, y</w:t>
      </w:r>
    </w:p>
    <w:p w14:paraId="6330C785" w14:textId="77777777" w:rsidR="00437458" w:rsidRPr="004E3D8D" w:rsidRDefault="00437458" w:rsidP="004E3D8D">
      <w:pPr>
        <w:pStyle w:val="Estilo"/>
        <w:spacing w:after="360"/>
        <w:ind w:left="709" w:right="709"/>
        <w:rPr>
          <w:i/>
          <w:sz w:val="28"/>
          <w:szCs w:val="28"/>
        </w:rPr>
      </w:pPr>
      <w:r w:rsidRPr="004E3D8D">
        <w:rPr>
          <w:i/>
          <w:sz w:val="28"/>
          <w:szCs w:val="28"/>
        </w:rPr>
        <w:t>III. Nombre y domicilio del denunciado o, en su caso, datos para su ubicación.</w:t>
      </w:r>
    </w:p>
    <w:p w14:paraId="0DC03C48" w14:textId="66FBA0C5" w:rsidR="00437458" w:rsidRPr="004E3D8D" w:rsidRDefault="00437458" w:rsidP="004E3D8D">
      <w:pPr>
        <w:pStyle w:val="Estilo"/>
        <w:spacing w:after="360"/>
        <w:ind w:left="709" w:right="709"/>
        <w:rPr>
          <w:i/>
          <w:sz w:val="28"/>
          <w:szCs w:val="28"/>
        </w:rPr>
      </w:pPr>
      <w:r w:rsidRPr="004E3D8D">
        <w:rPr>
          <w:i/>
          <w:sz w:val="28"/>
          <w:szCs w:val="28"/>
        </w:rPr>
        <w:t>La denuncia podrá presentarse en los mismos medios establecidos para el procedimiento de protección de derechos.</w:t>
      </w:r>
    </w:p>
    <w:p w14:paraId="6D8785BA" w14:textId="603B88CA" w:rsidR="00437458" w:rsidRPr="004E3D8D" w:rsidRDefault="00437458" w:rsidP="004E3D8D">
      <w:pPr>
        <w:pStyle w:val="Estilo"/>
        <w:spacing w:after="360"/>
        <w:ind w:left="709" w:right="709"/>
        <w:rPr>
          <w:i/>
          <w:sz w:val="28"/>
          <w:szCs w:val="28"/>
        </w:rPr>
      </w:pPr>
      <w:r w:rsidRPr="004E3D8D">
        <w:rPr>
          <w:i/>
          <w:sz w:val="28"/>
          <w:szCs w:val="28"/>
        </w:rPr>
        <w:lastRenderedPageBreak/>
        <w:t>Cuando la denuncia se presente por medios electrónicos a través del sistema que establezca el Instituto, se entenderá que se acepta que las notificaciones sean efectuadas por dicho sistema o a través de otros medios electrónicos generados por éste, salvo que se señale un medio distinto para efectos de las mismas.</w:t>
      </w:r>
    </w:p>
    <w:p w14:paraId="59F345B9" w14:textId="7747CEF0" w:rsidR="00437458" w:rsidRPr="004E3D8D" w:rsidRDefault="00437458" w:rsidP="004E3D8D">
      <w:pPr>
        <w:pStyle w:val="Estilo"/>
        <w:spacing w:after="360"/>
        <w:ind w:left="709" w:right="709"/>
        <w:rPr>
          <w:b/>
          <w:i/>
          <w:sz w:val="28"/>
          <w:szCs w:val="28"/>
          <w:u w:val="single"/>
        </w:rPr>
      </w:pPr>
      <w:r w:rsidRPr="004E3D8D">
        <w:rPr>
          <w:b/>
          <w:i/>
          <w:sz w:val="28"/>
          <w:szCs w:val="28"/>
          <w:u w:val="single"/>
        </w:rPr>
        <w:t>Cuando las actuaciones se lleven a cabo como consecuencia de una denuncia, el Instituto acusará recibo de la misma, pudiendo solicitar la documentación que estime oportuna para el desarrollo del procedimiento</w:t>
      </w:r>
      <w:r w:rsidR="004E3D8D" w:rsidRPr="004E3D8D">
        <w:rPr>
          <w:b/>
          <w:i/>
          <w:sz w:val="28"/>
          <w:szCs w:val="28"/>
          <w:u w:val="single"/>
        </w:rPr>
        <w:t>”</w:t>
      </w:r>
      <w:r w:rsidRPr="004E3D8D">
        <w:rPr>
          <w:b/>
          <w:i/>
          <w:sz w:val="28"/>
          <w:szCs w:val="28"/>
          <w:u w:val="single"/>
        </w:rPr>
        <w:t>.</w:t>
      </w:r>
    </w:p>
    <w:p w14:paraId="354DBDFD" w14:textId="541F04FC" w:rsidR="00437458" w:rsidRPr="004E3D8D" w:rsidRDefault="004E3D8D" w:rsidP="004E3D8D">
      <w:pPr>
        <w:pStyle w:val="Estilo"/>
        <w:spacing w:after="360"/>
        <w:ind w:left="709" w:right="709"/>
        <w:rPr>
          <w:i/>
          <w:sz w:val="28"/>
          <w:szCs w:val="28"/>
        </w:rPr>
      </w:pPr>
      <w:r w:rsidRPr="004E3D8D">
        <w:rPr>
          <w:b/>
          <w:i/>
          <w:sz w:val="28"/>
          <w:szCs w:val="28"/>
        </w:rPr>
        <w:t>“</w:t>
      </w:r>
      <w:r w:rsidR="00437458" w:rsidRPr="004E3D8D">
        <w:rPr>
          <w:b/>
          <w:i/>
          <w:sz w:val="28"/>
          <w:szCs w:val="28"/>
        </w:rPr>
        <w:t>Artículo 132.</w:t>
      </w:r>
      <w:r w:rsidR="00437458" w:rsidRPr="004E3D8D">
        <w:rPr>
          <w:i/>
          <w:sz w:val="28"/>
          <w:szCs w:val="28"/>
        </w:rPr>
        <w:t xml:space="preserve"> </w:t>
      </w:r>
      <w:r w:rsidR="00437458" w:rsidRPr="004E3D8D">
        <w:rPr>
          <w:b/>
          <w:i/>
          <w:sz w:val="28"/>
          <w:szCs w:val="28"/>
        </w:rPr>
        <w:t>El procedimiento de verificación tendrá una duración máxima de ciento ochenta días, este plazo comenzará a contar a partir de la fecha en que el Pleno hubiera dictado el acuerdo de inicio y concluirá con la determinación del mismo, el cual no excederá de ciento ochenta días.</w:t>
      </w:r>
      <w:r>
        <w:rPr>
          <w:i/>
          <w:sz w:val="28"/>
          <w:szCs w:val="28"/>
        </w:rPr>
        <w:t xml:space="preserve"> El Pleno del i</w:t>
      </w:r>
      <w:r w:rsidR="00437458" w:rsidRPr="004E3D8D">
        <w:rPr>
          <w:i/>
          <w:sz w:val="28"/>
          <w:szCs w:val="28"/>
        </w:rPr>
        <w:t>nstituto podrá ampliar por una vez y hasta por un periodo igual este plazo.</w:t>
      </w:r>
    </w:p>
    <w:p w14:paraId="38819FE9" w14:textId="501A83E6" w:rsidR="004E3D8D" w:rsidRPr="004E3D8D" w:rsidRDefault="004E3D8D" w:rsidP="004E3D8D">
      <w:pPr>
        <w:pStyle w:val="Estilo"/>
        <w:spacing w:after="360"/>
        <w:ind w:left="709" w:right="709"/>
        <w:rPr>
          <w:i/>
          <w:sz w:val="28"/>
          <w:szCs w:val="28"/>
        </w:rPr>
      </w:pPr>
      <w:r>
        <w:rPr>
          <w:i/>
          <w:sz w:val="28"/>
          <w:szCs w:val="28"/>
        </w:rPr>
        <w:t>El i</w:t>
      </w:r>
      <w:r w:rsidR="00437458" w:rsidRPr="004E3D8D">
        <w:rPr>
          <w:i/>
          <w:sz w:val="28"/>
          <w:szCs w:val="28"/>
        </w:rPr>
        <w:t>nstituto podrá realizar diversas visitas de verificaciones para allegarse de los elementos de convicción necesarios, las cuales se desarrollarán en un plazo máximo de diez días cada una. Este plazo deberá ser notificado al responsable o encargado y, en su caso, al denunciante</w:t>
      </w:r>
      <w:r>
        <w:rPr>
          <w:i/>
          <w:sz w:val="28"/>
          <w:szCs w:val="28"/>
        </w:rPr>
        <w:t>”</w:t>
      </w:r>
      <w:r w:rsidR="00437458" w:rsidRPr="004E3D8D">
        <w:rPr>
          <w:i/>
          <w:sz w:val="28"/>
          <w:szCs w:val="28"/>
        </w:rPr>
        <w:t>.</w:t>
      </w:r>
    </w:p>
    <w:p w14:paraId="1069D225" w14:textId="296F8802" w:rsidR="00437458" w:rsidRPr="004E3D8D" w:rsidRDefault="004E3D8D" w:rsidP="004E3D8D">
      <w:pPr>
        <w:pStyle w:val="Estilo"/>
        <w:spacing w:after="360"/>
        <w:ind w:left="709" w:right="709"/>
        <w:rPr>
          <w:i/>
          <w:sz w:val="28"/>
          <w:szCs w:val="28"/>
        </w:rPr>
      </w:pPr>
      <w:r w:rsidRPr="004E3D8D">
        <w:rPr>
          <w:b/>
          <w:i/>
          <w:sz w:val="28"/>
          <w:szCs w:val="28"/>
        </w:rPr>
        <w:t>“</w:t>
      </w:r>
      <w:r w:rsidR="00437458" w:rsidRPr="004E3D8D">
        <w:rPr>
          <w:b/>
          <w:i/>
          <w:sz w:val="28"/>
          <w:szCs w:val="28"/>
        </w:rPr>
        <w:t>Artículo 137.</w:t>
      </w:r>
      <w:r w:rsidR="00437458" w:rsidRPr="004E3D8D">
        <w:rPr>
          <w:i/>
          <w:sz w:val="28"/>
          <w:szCs w:val="28"/>
        </w:rPr>
        <w:t xml:space="preserve"> El procedimiento de verificación concluirá con la res</w:t>
      </w:r>
      <w:r>
        <w:rPr>
          <w:i/>
          <w:sz w:val="28"/>
          <w:szCs w:val="28"/>
        </w:rPr>
        <w:t>olución que emita el Pleno del i</w:t>
      </w:r>
      <w:r w:rsidR="00437458" w:rsidRPr="004E3D8D">
        <w:rPr>
          <w:i/>
          <w:sz w:val="28"/>
          <w:szCs w:val="28"/>
        </w:rPr>
        <w:t>nstituto, en la cual, en su caso, se establecerán las me</w:t>
      </w:r>
      <w:r w:rsidRPr="004E3D8D">
        <w:rPr>
          <w:i/>
          <w:sz w:val="28"/>
          <w:szCs w:val="28"/>
        </w:rPr>
        <w:t xml:space="preserve">didas que deberá </w:t>
      </w:r>
      <w:r w:rsidR="00437458" w:rsidRPr="004E3D8D">
        <w:rPr>
          <w:i/>
          <w:sz w:val="28"/>
          <w:szCs w:val="28"/>
        </w:rPr>
        <w:t>adoptar el responsable en el plazo que la misma establezca.</w:t>
      </w:r>
    </w:p>
    <w:p w14:paraId="56979761" w14:textId="3FB44AD5" w:rsidR="00437458" w:rsidRPr="004E3D8D" w:rsidRDefault="00437458" w:rsidP="004E3D8D">
      <w:pPr>
        <w:pStyle w:val="Estilo"/>
        <w:spacing w:after="360"/>
        <w:ind w:left="709" w:right="709"/>
        <w:rPr>
          <w:i/>
          <w:sz w:val="28"/>
          <w:szCs w:val="28"/>
        </w:rPr>
      </w:pPr>
      <w:r w:rsidRPr="00BF7F91">
        <w:rPr>
          <w:b/>
          <w:i/>
          <w:sz w:val="28"/>
          <w:szCs w:val="28"/>
        </w:rPr>
        <w:t xml:space="preserve">La resolución del Pleno podrá instruir el inicio del procedimiento de imposición de sanciones o establecer un plazo para su inicio, </w:t>
      </w:r>
      <w:r w:rsidRPr="004E3D8D">
        <w:rPr>
          <w:i/>
          <w:sz w:val="28"/>
          <w:szCs w:val="28"/>
        </w:rPr>
        <w:t xml:space="preserve">el cual se llevará a cabo conforme </w:t>
      </w:r>
      <w:r w:rsidR="004E3D8D" w:rsidRPr="004E3D8D">
        <w:rPr>
          <w:i/>
          <w:sz w:val="28"/>
          <w:szCs w:val="28"/>
        </w:rPr>
        <w:t>a lo dispuesto por la ley y el presente reglament</w:t>
      </w:r>
      <w:r w:rsidRPr="004E3D8D">
        <w:rPr>
          <w:i/>
          <w:sz w:val="28"/>
          <w:szCs w:val="28"/>
        </w:rPr>
        <w:t>o.</w:t>
      </w:r>
    </w:p>
    <w:p w14:paraId="109747BF" w14:textId="0879F1C8" w:rsidR="00437458" w:rsidRPr="004E3D8D" w:rsidRDefault="00437458" w:rsidP="004E3D8D">
      <w:pPr>
        <w:pStyle w:val="Estilo"/>
        <w:spacing w:after="360"/>
        <w:ind w:left="709" w:right="709"/>
        <w:rPr>
          <w:i/>
          <w:sz w:val="28"/>
          <w:szCs w:val="28"/>
        </w:rPr>
      </w:pPr>
      <w:r w:rsidRPr="004E3D8D">
        <w:rPr>
          <w:i/>
          <w:sz w:val="28"/>
          <w:szCs w:val="28"/>
        </w:rPr>
        <w:t>La determinación del Pleno será notificada al verificado y al denunciante</w:t>
      </w:r>
      <w:r w:rsidR="004E3D8D">
        <w:rPr>
          <w:i/>
          <w:sz w:val="28"/>
          <w:szCs w:val="28"/>
        </w:rPr>
        <w:t>”</w:t>
      </w:r>
      <w:r w:rsidRPr="004E3D8D">
        <w:rPr>
          <w:i/>
          <w:sz w:val="28"/>
          <w:szCs w:val="28"/>
        </w:rPr>
        <w:t>.</w:t>
      </w:r>
    </w:p>
    <w:p w14:paraId="766EE15F" w14:textId="77777777" w:rsidR="00437458" w:rsidRPr="004E3D8D" w:rsidRDefault="00437458" w:rsidP="004E3D8D">
      <w:pPr>
        <w:pStyle w:val="Estilo"/>
        <w:spacing w:after="360"/>
        <w:ind w:left="709" w:right="709"/>
        <w:rPr>
          <w:b/>
          <w:i/>
          <w:sz w:val="28"/>
          <w:szCs w:val="28"/>
        </w:rPr>
      </w:pPr>
      <w:r w:rsidRPr="004E3D8D">
        <w:rPr>
          <w:b/>
          <w:i/>
          <w:sz w:val="28"/>
          <w:szCs w:val="28"/>
        </w:rPr>
        <w:t>Del Procedimiento de Imposición de Sanciones</w:t>
      </w:r>
    </w:p>
    <w:p w14:paraId="047C247C" w14:textId="44BFE844" w:rsidR="00437458" w:rsidRPr="004E3D8D" w:rsidRDefault="004E3D8D" w:rsidP="004E3D8D">
      <w:pPr>
        <w:pStyle w:val="Estilo"/>
        <w:spacing w:after="360"/>
        <w:ind w:left="709" w:right="709"/>
        <w:rPr>
          <w:i/>
          <w:sz w:val="28"/>
          <w:szCs w:val="28"/>
        </w:rPr>
      </w:pPr>
      <w:r w:rsidRPr="004E3D8D">
        <w:rPr>
          <w:b/>
          <w:i/>
          <w:sz w:val="28"/>
          <w:szCs w:val="28"/>
        </w:rPr>
        <w:t>“</w:t>
      </w:r>
      <w:r w:rsidR="00437458" w:rsidRPr="004E3D8D">
        <w:rPr>
          <w:b/>
          <w:i/>
          <w:sz w:val="28"/>
          <w:szCs w:val="28"/>
        </w:rPr>
        <w:t>Artículo 140.</w:t>
      </w:r>
      <w:r w:rsidR="00437458" w:rsidRPr="004E3D8D">
        <w:rPr>
          <w:i/>
          <w:sz w:val="28"/>
          <w:szCs w:val="28"/>
        </w:rPr>
        <w:t xml:space="preserve"> Para</w:t>
      </w:r>
      <w:r>
        <w:rPr>
          <w:i/>
          <w:sz w:val="28"/>
          <w:szCs w:val="28"/>
        </w:rPr>
        <w:t xml:space="preserve"> efectos del artículo 61 de la ley, el i</w:t>
      </w:r>
      <w:r w:rsidR="00437458" w:rsidRPr="004E3D8D">
        <w:rPr>
          <w:i/>
          <w:sz w:val="28"/>
          <w:szCs w:val="28"/>
        </w:rPr>
        <w:t>nstituto iniciará el procedimiento de imposición de sanciones cuando de los procedimientos de protección de derechos o de verificación, se determin</w:t>
      </w:r>
      <w:r w:rsidRPr="004E3D8D">
        <w:rPr>
          <w:i/>
          <w:sz w:val="28"/>
          <w:szCs w:val="28"/>
        </w:rPr>
        <w:t>en presuntas infracciones a la l</w:t>
      </w:r>
      <w:r w:rsidR="00437458" w:rsidRPr="004E3D8D">
        <w:rPr>
          <w:i/>
          <w:sz w:val="28"/>
          <w:szCs w:val="28"/>
        </w:rPr>
        <w:t xml:space="preserve">ey susceptibles de ser sancionadas </w:t>
      </w:r>
      <w:r w:rsidR="00437458" w:rsidRPr="004E3D8D">
        <w:rPr>
          <w:i/>
          <w:sz w:val="28"/>
          <w:szCs w:val="28"/>
        </w:rPr>
        <w:lastRenderedPageBreak/>
        <w:t>conforme al artículo 64 de la misma. Desahogado el procedimiento respectivo, se emitirá la resolución correspondiente.</w:t>
      </w:r>
    </w:p>
    <w:p w14:paraId="23FABE2E" w14:textId="12CE8346" w:rsidR="00437458" w:rsidRPr="004E3D8D" w:rsidRDefault="00437458" w:rsidP="004E3D8D">
      <w:pPr>
        <w:pStyle w:val="Estilo"/>
        <w:spacing w:after="360"/>
        <w:ind w:left="709" w:right="709"/>
        <w:rPr>
          <w:i/>
          <w:sz w:val="28"/>
          <w:szCs w:val="28"/>
        </w:rPr>
      </w:pPr>
      <w:r w:rsidRPr="004E3D8D">
        <w:rPr>
          <w:i/>
          <w:sz w:val="28"/>
          <w:szCs w:val="28"/>
        </w:rPr>
        <w:t>El procedimiento iniciará con la notificación que se haga al presunto inf</w:t>
      </w:r>
      <w:r w:rsidR="004E3D8D" w:rsidRPr="004E3D8D">
        <w:rPr>
          <w:i/>
          <w:sz w:val="28"/>
          <w:szCs w:val="28"/>
        </w:rPr>
        <w:t>ractor, en el domicilio que el i</w:t>
      </w:r>
      <w:r w:rsidRPr="004E3D8D">
        <w:rPr>
          <w:i/>
          <w:sz w:val="28"/>
          <w:szCs w:val="28"/>
        </w:rPr>
        <w:t>nstituto tenga registrado, derivado de los procedimientos de protección de derechos o de verificación.</w:t>
      </w:r>
    </w:p>
    <w:p w14:paraId="655EA707" w14:textId="41037403" w:rsidR="00437458" w:rsidRPr="004E3D8D" w:rsidRDefault="00437458" w:rsidP="004E3D8D">
      <w:pPr>
        <w:pStyle w:val="Estilo"/>
        <w:spacing w:after="360"/>
        <w:ind w:left="709" w:right="709"/>
        <w:rPr>
          <w:i/>
          <w:sz w:val="28"/>
          <w:szCs w:val="28"/>
        </w:rPr>
      </w:pPr>
      <w:r w:rsidRPr="004E3D8D">
        <w:rPr>
          <w:i/>
          <w:sz w:val="28"/>
          <w:szCs w:val="28"/>
        </w:rPr>
        <w:t>La notificación irá acompañada de un informe que describa los hechos constitutivos de la presunta infracción, emplazando al presunto infractor para que en un término de quince días, contados a partir de que surta efectos la notificación, manifieste lo que a su derecho convenga y rinda las pruebas que estime convenientes</w:t>
      </w:r>
      <w:r w:rsidR="004E3D8D">
        <w:rPr>
          <w:i/>
          <w:sz w:val="28"/>
          <w:szCs w:val="28"/>
        </w:rPr>
        <w:t>”</w:t>
      </w:r>
      <w:r w:rsidRPr="004E3D8D">
        <w:rPr>
          <w:i/>
          <w:sz w:val="28"/>
          <w:szCs w:val="28"/>
        </w:rPr>
        <w:t>.</w:t>
      </w:r>
    </w:p>
    <w:p w14:paraId="647DC53B" w14:textId="4BF112E3" w:rsidR="00437458" w:rsidRPr="00BF7F91" w:rsidRDefault="004E3D8D" w:rsidP="004E3D8D">
      <w:pPr>
        <w:pStyle w:val="Estilo"/>
        <w:spacing w:after="360"/>
        <w:ind w:left="709" w:right="709"/>
        <w:rPr>
          <w:b/>
          <w:i/>
          <w:sz w:val="28"/>
          <w:szCs w:val="28"/>
        </w:rPr>
      </w:pPr>
      <w:r w:rsidRPr="004E3D8D">
        <w:rPr>
          <w:b/>
          <w:i/>
          <w:sz w:val="28"/>
          <w:szCs w:val="28"/>
        </w:rPr>
        <w:t>“</w:t>
      </w:r>
      <w:r w:rsidR="00437458" w:rsidRPr="004E3D8D">
        <w:rPr>
          <w:b/>
          <w:i/>
          <w:sz w:val="28"/>
          <w:szCs w:val="28"/>
        </w:rPr>
        <w:t>Artículo 143.</w:t>
      </w:r>
      <w:r w:rsidR="00437458" w:rsidRPr="004E3D8D">
        <w:rPr>
          <w:i/>
          <w:sz w:val="28"/>
          <w:szCs w:val="28"/>
        </w:rPr>
        <w:t xml:space="preserve"> Desahogadas, en su caso, las pruebas, se notificará al presunto infractor que cuenta con cinco días para presentar alegatos, contados a partir del día siguiente de que surta efectos la notificación. Al término de dicho plazo se cerrará la i</w:t>
      </w:r>
      <w:r>
        <w:rPr>
          <w:i/>
          <w:sz w:val="28"/>
          <w:szCs w:val="28"/>
        </w:rPr>
        <w:t xml:space="preserve">nstrucción y la resolución del </w:t>
      </w:r>
      <w:r w:rsidRPr="00BF7F91">
        <w:rPr>
          <w:b/>
          <w:i/>
          <w:sz w:val="28"/>
          <w:szCs w:val="28"/>
        </w:rPr>
        <w:t>i</w:t>
      </w:r>
      <w:r w:rsidR="00437458" w:rsidRPr="00BF7F91">
        <w:rPr>
          <w:b/>
          <w:i/>
          <w:sz w:val="28"/>
          <w:szCs w:val="28"/>
        </w:rPr>
        <w:t>nstituto deberá emitirse en un plazo no mayor de cincuenta días, siguientes a los que inició el procedimiento.</w:t>
      </w:r>
    </w:p>
    <w:p w14:paraId="48045D06" w14:textId="12C546FC" w:rsidR="00437458" w:rsidRPr="004E3D8D" w:rsidRDefault="00437458" w:rsidP="004E3D8D">
      <w:pPr>
        <w:pStyle w:val="Estilo"/>
        <w:spacing w:after="360"/>
        <w:ind w:left="709" w:right="709"/>
        <w:rPr>
          <w:i/>
          <w:sz w:val="28"/>
          <w:szCs w:val="28"/>
        </w:rPr>
      </w:pPr>
      <w:r w:rsidRPr="004E3D8D">
        <w:rPr>
          <w:i/>
          <w:sz w:val="28"/>
          <w:szCs w:val="28"/>
        </w:rPr>
        <w:t>Cuando haya c</w:t>
      </w:r>
      <w:r w:rsidR="004E3D8D">
        <w:rPr>
          <w:i/>
          <w:sz w:val="28"/>
          <w:szCs w:val="28"/>
        </w:rPr>
        <w:t>ausa justificada, el Pleno del i</w:t>
      </w:r>
      <w:r w:rsidRPr="004E3D8D">
        <w:rPr>
          <w:i/>
          <w:sz w:val="28"/>
          <w:szCs w:val="28"/>
        </w:rPr>
        <w:t>nstituto podrá ampliar por una vez y hasta por un período igual el plazo de cincuenta días al que refiere el párrafo anterior</w:t>
      </w:r>
      <w:r w:rsidR="004E3D8D">
        <w:rPr>
          <w:i/>
          <w:sz w:val="28"/>
          <w:szCs w:val="28"/>
        </w:rPr>
        <w:t>”</w:t>
      </w:r>
      <w:r w:rsidRPr="004E3D8D">
        <w:rPr>
          <w:i/>
          <w:sz w:val="28"/>
          <w:szCs w:val="28"/>
        </w:rPr>
        <w:t>.</w:t>
      </w:r>
    </w:p>
    <w:p w14:paraId="673AF3C0" w14:textId="2FCF2662" w:rsidR="00AA1CF3" w:rsidRPr="00AA1CF3" w:rsidRDefault="004A16ED" w:rsidP="00AA1CF3">
      <w:pPr>
        <w:pStyle w:val="corte4fondoCar"/>
        <w:spacing w:after="360"/>
        <w:ind w:firstLine="851"/>
        <w:rPr>
          <w:rFonts w:cs="Arial"/>
          <w:sz w:val="28"/>
          <w:szCs w:val="28"/>
          <w:lang w:val="es-MX"/>
        </w:rPr>
      </w:pPr>
      <w:r w:rsidRPr="00AA1CF3">
        <w:rPr>
          <w:rFonts w:cs="Arial"/>
          <w:sz w:val="28"/>
          <w:szCs w:val="28"/>
          <w:lang w:val="es-MX"/>
        </w:rPr>
        <w:t>Sobre estas disposiciones, esta Segunda Sala, al resolver el amparo dir</w:t>
      </w:r>
      <w:r w:rsidR="00A67EC7" w:rsidRPr="00AA1CF3">
        <w:rPr>
          <w:rFonts w:cs="Arial"/>
          <w:sz w:val="28"/>
          <w:szCs w:val="28"/>
          <w:lang w:val="es-MX"/>
        </w:rPr>
        <w:t>ecto</w:t>
      </w:r>
      <w:r w:rsidR="00A03354">
        <w:rPr>
          <w:rFonts w:cs="Arial"/>
          <w:sz w:val="28"/>
          <w:szCs w:val="28"/>
          <w:lang w:val="es-MX"/>
        </w:rPr>
        <w:t xml:space="preserve"> en revisión</w:t>
      </w:r>
      <w:r w:rsidR="00A67EC7" w:rsidRPr="00AA1CF3">
        <w:rPr>
          <w:rFonts w:cs="Arial"/>
          <w:sz w:val="28"/>
          <w:szCs w:val="28"/>
          <w:lang w:val="es-MX"/>
        </w:rPr>
        <w:t xml:space="preserve"> 888/2017 en sesión </w:t>
      </w:r>
      <w:r w:rsidR="00294AB8" w:rsidRPr="00AA1CF3">
        <w:rPr>
          <w:rFonts w:cs="Arial"/>
          <w:sz w:val="28"/>
          <w:szCs w:val="28"/>
          <w:lang w:val="es-MX"/>
        </w:rPr>
        <w:t>de siete de junio de dos mil diecisiete</w:t>
      </w:r>
      <w:r w:rsidR="00B21006">
        <w:rPr>
          <w:rFonts w:cs="Arial"/>
          <w:sz w:val="28"/>
          <w:szCs w:val="28"/>
          <w:lang w:val="es-MX"/>
        </w:rPr>
        <w:t xml:space="preserve"> –en el que se analizó la regularidad constitucional del artículo 132 del </w:t>
      </w:r>
      <w:r w:rsidR="003F119E" w:rsidRPr="009F0182">
        <w:rPr>
          <w:rFonts w:cs="Arial"/>
          <w:sz w:val="28"/>
          <w:szCs w:val="28"/>
          <w:lang w:val="es-MX"/>
        </w:rPr>
        <w:t xml:space="preserve">Reglamento de la Ley Federal de Protección de Datos Personales en Posesión de </w:t>
      </w:r>
      <w:r w:rsidR="00B84CD4">
        <w:rPr>
          <w:rFonts w:cs="Arial"/>
          <w:sz w:val="28"/>
          <w:szCs w:val="28"/>
          <w:lang w:val="es-MX"/>
        </w:rPr>
        <w:t xml:space="preserve">los </w:t>
      </w:r>
      <w:r w:rsidR="003F119E" w:rsidRPr="009F0182">
        <w:rPr>
          <w:rFonts w:cs="Arial"/>
          <w:sz w:val="28"/>
          <w:szCs w:val="28"/>
          <w:lang w:val="es-MX"/>
        </w:rPr>
        <w:t>Particulares</w:t>
      </w:r>
      <w:r w:rsidR="009F1E15">
        <w:rPr>
          <w:rFonts w:cs="Arial"/>
          <w:sz w:val="28"/>
          <w:szCs w:val="28"/>
          <w:lang w:val="es-MX"/>
        </w:rPr>
        <w:t>–</w:t>
      </w:r>
      <w:r w:rsidR="00294AB8" w:rsidRPr="00AA1CF3">
        <w:rPr>
          <w:rFonts w:cs="Arial"/>
          <w:sz w:val="28"/>
          <w:szCs w:val="28"/>
          <w:lang w:val="es-MX"/>
        </w:rPr>
        <w:t>, interpretó lo siguiente:</w:t>
      </w:r>
    </w:p>
    <w:p w14:paraId="514D50E1" w14:textId="270F5454" w:rsidR="00AA1CF3" w:rsidRPr="00AA1CF3" w:rsidRDefault="00AA1CF3" w:rsidP="00AA1CF3">
      <w:pPr>
        <w:pStyle w:val="corte4fondoCar"/>
        <w:spacing w:after="360" w:line="240" w:lineRule="auto"/>
        <w:ind w:left="709" w:right="709" w:firstLine="0"/>
        <w:rPr>
          <w:rFonts w:cs="Arial"/>
          <w:i/>
          <w:snapToGrid w:val="0"/>
          <w:sz w:val="28"/>
          <w:szCs w:val="28"/>
          <w:lang w:eastAsia="es-ES"/>
        </w:rPr>
      </w:pPr>
      <w:r w:rsidRPr="00AA1CF3">
        <w:rPr>
          <w:rFonts w:cs="Arial"/>
          <w:i/>
          <w:snapToGrid w:val="0"/>
          <w:sz w:val="28"/>
          <w:szCs w:val="28"/>
          <w:lang w:eastAsia="es-ES"/>
        </w:rPr>
        <w:t>“(…) Al respecto, debe reiterarse que, para efectos de comprender la regularidad constitucional del citado precepto normativo, es menester tener en cuenta que el procedimiento de verificación puede iniciarse de oficio ‘o a petición de parte’, en cuyo caso ‘el Pleno determinará, de manera fundada y motivada, la procedencia de iniciar la verificación correspondiente’.</w:t>
      </w:r>
    </w:p>
    <w:p w14:paraId="61952F38" w14:textId="6CAD9E27" w:rsidR="00AA1CF3" w:rsidRPr="00AA1CF3" w:rsidRDefault="00AA1CF3" w:rsidP="00AA1CF3">
      <w:pPr>
        <w:pStyle w:val="corte4fondoCar"/>
        <w:spacing w:after="360" w:line="240" w:lineRule="auto"/>
        <w:ind w:left="709" w:right="709" w:firstLine="0"/>
        <w:rPr>
          <w:rFonts w:cs="Arial"/>
          <w:i/>
          <w:snapToGrid w:val="0"/>
          <w:sz w:val="28"/>
          <w:szCs w:val="28"/>
          <w:lang w:eastAsia="es-ES"/>
        </w:rPr>
      </w:pPr>
      <w:r w:rsidRPr="00AA1CF3">
        <w:rPr>
          <w:rFonts w:cs="Arial"/>
          <w:i/>
          <w:snapToGrid w:val="0"/>
          <w:sz w:val="28"/>
          <w:szCs w:val="28"/>
          <w:lang w:eastAsia="es-ES"/>
        </w:rPr>
        <w:t xml:space="preserve">En ese sentido, </w:t>
      </w:r>
      <w:r w:rsidRPr="00AA1CF3">
        <w:rPr>
          <w:rFonts w:cs="Arial"/>
          <w:b/>
          <w:i/>
          <w:snapToGrid w:val="0"/>
          <w:sz w:val="28"/>
          <w:szCs w:val="28"/>
          <w:lang w:eastAsia="es-ES"/>
        </w:rPr>
        <w:t>no debe confundirse la etapa relativa al desahogo de las denu</w:t>
      </w:r>
      <w:r w:rsidR="00314D64">
        <w:rPr>
          <w:rFonts w:cs="Arial"/>
          <w:b/>
          <w:i/>
          <w:snapToGrid w:val="0"/>
          <w:sz w:val="28"/>
          <w:szCs w:val="28"/>
          <w:lang w:eastAsia="es-ES"/>
        </w:rPr>
        <w:t>ncias que se presenten ante el i</w:t>
      </w:r>
      <w:r w:rsidRPr="00AA1CF3">
        <w:rPr>
          <w:rFonts w:cs="Arial"/>
          <w:b/>
          <w:i/>
          <w:snapToGrid w:val="0"/>
          <w:sz w:val="28"/>
          <w:szCs w:val="28"/>
          <w:lang w:eastAsia="es-ES"/>
        </w:rPr>
        <w:t xml:space="preserve">nstituto por las presuntas violaciones a las </w:t>
      </w:r>
      <w:r w:rsidRPr="00AA1CF3">
        <w:rPr>
          <w:rFonts w:cs="Arial"/>
          <w:b/>
          <w:i/>
          <w:snapToGrid w:val="0"/>
          <w:sz w:val="28"/>
          <w:szCs w:val="28"/>
          <w:lang w:eastAsia="es-ES"/>
        </w:rPr>
        <w:lastRenderedPageBreak/>
        <w:t>disposiciones previstas en la citada ley, y la diversa de inicio y sustanciación del procedimiento de verificación, ya que aquélla es de naturaleza previa al aludido procedimiento</w:t>
      </w:r>
      <w:r w:rsidRPr="00AA1CF3">
        <w:rPr>
          <w:rFonts w:cs="Arial"/>
          <w:i/>
          <w:snapToGrid w:val="0"/>
          <w:sz w:val="28"/>
          <w:szCs w:val="28"/>
          <w:lang w:eastAsia="es-ES"/>
        </w:rPr>
        <w:t xml:space="preserve"> en tanto es un prerrequisito para que la autoridad pueda llevar a cabo sus facultades de verificación a que hacen referencia los preceptos 59 y 60 de la Ley Federal de Protección de Datos Personales en Posesión de los Particulares.</w:t>
      </w:r>
    </w:p>
    <w:p w14:paraId="576E3A39" w14:textId="633C9651" w:rsidR="00AA1CF3" w:rsidRPr="00314D64" w:rsidRDefault="00AA1CF3" w:rsidP="00AA1CF3">
      <w:pPr>
        <w:pStyle w:val="corte4fondoCar"/>
        <w:spacing w:after="360" w:line="240" w:lineRule="auto"/>
        <w:ind w:left="709" w:right="709" w:firstLine="0"/>
        <w:rPr>
          <w:rFonts w:cs="Arial"/>
          <w:i/>
          <w:snapToGrid w:val="0"/>
          <w:sz w:val="28"/>
          <w:szCs w:val="28"/>
          <w:lang w:eastAsia="es-ES"/>
        </w:rPr>
      </w:pPr>
      <w:r w:rsidRPr="00AA1CF3">
        <w:rPr>
          <w:rFonts w:cs="Arial"/>
          <w:i/>
          <w:snapToGrid w:val="0"/>
          <w:sz w:val="28"/>
          <w:szCs w:val="28"/>
          <w:lang w:eastAsia="es-ES"/>
        </w:rPr>
        <w:t>E</w:t>
      </w:r>
      <w:r>
        <w:rPr>
          <w:rFonts w:cs="Arial"/>
          <w:i/>
          <w:snapToGrid w:val="0"/>
          <w:sz w:val="28"/>
          <w:szCs w:val="28"/>
          <w:lang w:eastAsia="es-ES"/>
        </w:rPr>
        <w:t>n efecto, en el caso de que el i</w:t>
      </w:r>
      <w:r w:rsidRPr="00AA1CF3">
        <w:rPr>
          <w:rFonts w:cs="Arial"/>
          <w:i/>
          <w:snapToGrid w:val="0"/>
          <w:sz w:val="28"/>
          <w:szCs w:val="28"/>
          <w:lang w:eastAsia="es-ES"/>
        </w:rPr>
        <w:t xml:space="preserve">nstituto reciba alguna denuncia por las presuntas infracciones al citado ordenamiento legal, dicha autoridad debe determinar, de manera fundada y motivada, </w:t>
      </w:r>
      <w:r w:rsidRPr="00314D64">
        <w:rPr>
          <w:rFonts w:cs="Arial"/>
          <w:i/>
          <w:snapToGrid w:val="0"/>
          <w:sz w:val="28"/>
          <w:szCs w:val="28"/>
          <w:lang w:eastAsia="es-ES"/>
        </w:rPr>
        <w:t>‘la procedencia de iniciar la verificación correspondiente’, para lo cual podrá ‘solicitar la documentación que estime oportuna para el desarrollo del procedimiento’.</w:t>
      </w:r>
    </w:p>
    <w:p w14:paraId="1854E7D5" w14:textId="3AA3935F" w:rsidR="00AA1CF3" w:rsidRPr="00AA1CF3" w:rsidRDefault="00AA1CF3" w:rsidP="00AA1CF3">
      <w:pPr>
        <w:pStyle w:val="corte4fondoCar"/>
        <w:spacing w:after="360" w:line="240" w:lineRule="auto"/>
        <w:ind w:left="709" w:right="709" w:firstLine="0"/>
        <w:rPr>
          <w:rFonts w:cs="Arial"/>
          <w:i/>
          <w:snapToGrid w:val="0"/>
          <w:sz w:val="28"/>
          <w:szCs w:val="28"/>
          <w:lang w:eastAsia="es-ES"/>
        </w:rPr>
      </w:pPr>
      <w:r>
        <w:rPr>
          <w:rFonts w:cs="Arial"/>
          <w:i/>
          <w:snapToGrid w:val="0"/>
          <w:sz w:val="28"/>
          <w:szCs w:val="28"/>
          <w:lang w:eastAsia="es-ES"/>
        </w:rPr>
        <w:t xml:space="preserve">En ese sentido, </w:t>
      </w:r>
      <w:r w:rsidRPr="00314D64">
        <w:rPr>
          <w:rFonts w:cs="Arial"/>
          <w:b/>
          <w:i/>
          <w:snapToGrid w:val="0"/>
          <w:sz w:val="28"/>
          <w:szCs w:val="28"/>
          <w:lang w:eastAsia="es-ES"/>
        </w:rPr>
        <w:t>el instituto puede solicitar al denunciado cierta información que estime necesaria a fin de resolver de manera apegada a derecho, si los hechos consignados en la denuncia son veraces y, por ende, si ameritan que se dé inicio al procedimiento de verificación.</w:t>
      </w:r>
      <w:r w:rsidRPr="00AA1CF3">
        <w:rPr>
          <w:rFonts w:cs="Arial"/>
          <w:i/>
          <w:snapToGrid w:val="0"/>
          <w:sz w:val="28"/>
          <w:szCs w:val="28"/>
          <w:lang w:eastAsia="es-ES"/>
        </w:rPr>
        <w:t xml:space="preserve"> </w:t>
      </w:r>
    </w:p>
    <w:p w14:paraId="63145CD5" w14:textId="04AC0A8C" w:rsidR="00AA1CF3" w:rsidRPr="00314D64" w:rsidRDefault="00AA1CF3" w:rsidP="00AA1CF3">
      <w:pPr>
        <w:pStyle w:val="corte4fondoCar"/>
        <w:spacing w:after="360" w:line="240" w:lineRule="auto"/>
        <w:ind w:left="709" w:right="709" w:firstLine="0"/>
        <w:rPr>
          <w:rFonts w:cs="Arial"/>
          <w:i/>
          <w:snapToGrid w:val="0"/>
          <w:sz w:val="28"/>
          <w:szCs w:val="28"/>
          <w:lang w:eastAsia="es-ES"/>
        </w:rPr>
      </w:pPr>
      <w:r w:rsidRPr="00AA1CF3">
        <w:rPr>
          <w:rFonts w:cs="Arial"/>
          <w:i/>
          <w:snapToGrid w:val="0"/>
          <w:sz w:val="28"/>
          <w:szCs w:val="28"/>
          <w:lang w:eastAsia="es-ES"/>
        </w:rPr>
        <w:t>Atento a lo anteriormente expuesto, resulta infundado el argumento de la recurrente en el sentido de que el artículo 132 del Reglamento de la  Ley Federal de Protección de Datos Personales en Posesión de los Particulares, al prever que el término de ciento ochenta días debe computarse a partir de que el Instituto emita el acuerdo de inicio, y no así, desde el momento en que la autoridad le requiera docu</w:t>
      </w:r>
      <w:r w:rsidRPr="00314D64">
        <w:rPr>
          <w:rFonts w:cs="Arial"/>
          <w:i/>
          <w:snapToGrid w:val="0"/>
          <w:sz w:val="28"/>
          <w:szCs w:val="28"/>
          <w:lang w:eastAsia="es-ES"/>
        </w:rPr>
        <w:t>mentación al particular, ‘permite que el plazo establecido en dicho ordenamiento, se manipule artificiosamente por parte de la autoridad, en clara contravención a la garantía de seguridad jurídica’.</w:t>
      </w:r>
    </w:p>
    <w:p w14:paraId="60DF7963" w14:textId="4CEF39B1" w:rsidR="00AA1CF3" w:rsidRPr="00AA1CF3" w:rsidRDefault="00AA1CF3" w:rsidP="00AA1CF3">
      <w:pPr>
        <w:pStyle w:val="corte4fondoCar"/>
        <w:spacing w:after="360" w:line="240" w:lineRule="auto"/>
        <w:ind w:left="709" w:right="709" w:firstLine="0"/>
        <w:rPr>
          <w:rFonts w:cs="Arial"/>
          <w:i/>
          <w:snapToGrid w:val="0"/>
          <w:sz w:val="28"/>
          <w:szCs w:val="28"/>
          <w:lang w:eastAsia="es-ES"/>
        </w:rPr>
      </w:pPr>
      <w:r w:rsidRPr="00314D64">
        <w:rPr>
          <w:rFonts w:cs="Arial"/>
          <w:i/>
          <w:snapToGrid w:val="0"/>
          <w:sz w:val="28"/>
          <w:szCs w:val="28"/>
          <w:lang w:eastAsia="es-ES"/>
        </w:rPr>
        <w:t xml:space="preserve">Ello, pues debe tenerse en cuenta que es plenamente congruente que el precepto combatido prevea que el término aludido ‘comenzará a contar a partir de la fecha en que el Pleno hubiera dictado el acuerdo de inicio y concluirá con la determinación del mismo’, </w:t>
      </w:r>
      <w:r w:rsidRPr="00314D64">
        <w:rPr>
          <w:rFonts w:cs="Arial"/>
          <w:b/>
          <w:i/>
          <w:snapToGrid w:val="0"/>
          <w:sz w:val="28"/>
          <w:szCs w:val="28"/>
          <w:lang w:eastAsia="es-ES"/>
        </w:rPr>
        <w:t>aunque es verdad que al particular se le puedan realizar requerimientos de manera previa al procedimiento de verificación,</w:t>
      </w:r>
      <w:r w:rsidRPr="00AA1CF3">
        <w:rPr>
          <w:rFonts w:cs="Arial"/>
          <w:i/>
          <w:snapToGrid w:val="0"/>
          <w:sz w:val="28"/>
          <w:szCs w:val="28"/>
          <w:lang w:eastAsia="es-ES"/>
        </w:rPr>
        <w:t xml:space="preserve"> </w:t>
      </w:r>
      <w:r w:rsidRPr="00AA1CF3">
        <w:rPr>
          <w:rFonts w:cs="Arial"/>
          <w:b/>
          <w:i/>
          <w:snapToGrid w:val="0"/>
          <w:sz w:val="28"/>
          <w:szCs w:val="28"/>
          <w:lang w:eastAsia="es-ES"/>
        </w:rPr>
        <w:t>con motivo de las denuncias presentadas por particulares ante el instituto,</w:t>
      </w:r>
      <w:r w:rsidRPr="00AA1CF3">
        <w:rPr>
          <w:rFonts w:cs="Arial"/>
          <w:i/>
          <w:snapToGrid w:val="0"/>
          <w:sz w:val="28"/>
          <w:szCs w:val="28"/>
          <w:lang w:eastAsia="es-ES"/>
        </w:rPr>
        <w:t xml:space="preserve"> resulta inconcuso que éstos no pueden tomarse en cuenta para iniciar el término máximo de ciento ochenta días para culminar con el procedimiento de verificación, ya que como se ha visto, </w:t>
      </w:r>
      <w:r w:rsidRPr="00AA1CF3">
        <w:rPr>
          <w:rFonts w:cs="Arial"/>
          <w:b/>
          <w:i/>
          <w:snapToGrid w:val="0"/>
          <w:sz w:val="28"/>
          <w:szCs w:val="28"/>
          <w:lang w:eastAsia="es-ES"/>
        </w:rPr>
        <w:t xml:space="preserve">forman parte de una </w:t>
      </w:r>
      <w:r w:rsidRPr="00AA1CF3">
        <w:rPr>
          <w:rFonts w:cs="Arial"/>
          <w:b/>
          <w:i/>
          <w:snapToGrid w:val="0"/>
          <w:sz w:val="28"/>
          <w:szCs w:val="28"/>
          <w:lang w:eastAsia="es-ES"/>
        </w:rPr>
        <w:lastRenderedPageBreak/>
        <w:t>etapa previa y diversa que, precisamente, tiene como único objeto determinar si existen los elementos suficientes para que la autoridad pueda iniciar el aludido procedimiento;</w:t>
      </w:r>
      <w:r w:rsidRPr="00AA1CF3">
        <w:rPr>
          <w:rFonts w:cs="Arial"/>
          <w:i/>
          <w:snapToGrid w:val="0"/>
          <w:sz w:val="28"/>
          <w:szCs w:val="28"/>
          <w:lang w:eastAsia="es-ES"/>
        </w:rPr>
        <w:t xml:space="preserve"> de ahí que no exista la violación aducida al principio de seguridad jurídica. (…)”.</w:t>
      </w:r>
    </w:p>
    <w:p w14:paraId="4F5428B6" w14:textId="0715EEFB" w:rsidR="00D12270" w:rsidRDefault="002F592D" w:rsidP="00D12270">
      <w:pPr>
        <w:pStyle w:val="corte4fondoCar"/>
        <w:spacing w:after="360"/>
        <w:ind w:firstLine="851"/>
        <w:rPr>
          <w:rFonts w:cs="Arial"/>
          <w:sz w:val="28"/>
          <w:szCs w:val="28"/>
          <w:lang w:val="es-MX"/>
        </w:rPr>
      </w:pPr>
      <w:r>
        <w:rPr>
          <w:rFonts w:cs="Arial"/>
          <w:snapToGrid w:val="0"/>
          <w:sz w:val="28"/>
          <w:szCs w:val="28"/>
          <w:lang w:eastAsia="es-ES"/>
        </w:rPr>
        <w:t xml:space="preserve">Conforme a lo hasta aquí expuesto, es de concluirse que la normatividad en análisis, ante la presentación de una denuncia de presuntas violaciones en materia de protección de datos personales, establece tres etapas de actuación del </w:t>
      </w:r>
      <w:r w:rsidR="00F366E1" w:rsidRPr="009605B6">
        <w:rPr>
          <w:rFonts w:cs="Arial"/>
          <w:sz w:val="28"/>
          <w:szCs w:val="28"/>
          <w:lang w:val="es-MX"/>
        </w:rPr>
        <w:t>Instituto Nacional de Transparencia</w:t>
      </w:r>
      <w:r w:rsidR="00B8769E">
        <w:rPr>
          <w:rFonts w:cs="Arial"/>
          <w:sz w:val="28"/>
          <w:szCs w:val="28"/>
          <w:lang w:val="es-MX"/>
        </w:rPr>
        <w:t>,</w:t>
      </w:r>
      <w:r w:rsidR="00F366E1" w:rsidRPr="009605B6">
        <w:rPr>
          <w:rFonts w:cs="Arial"/>
          <w:sz w:val="28"/>
          <w:szCs w:val="28"/>
          <w:lang w:val="es-MX"/>
        </w:rPr>
        <w:t xml:space="preserve"> Acceso a la Información y Protección de Datos Personales</w:t>
      </w:r>
      <w:r w:rsidR="00D12270">
        <w:rPr>
          <w:rFonts w:cs="Arial"/>
          <w:sz w:val="28"/>
          <w:szCs w:val="28"/>
          <w:lang w:val="es-MX"/>
        </w:rPr>
        <w:t>, a saber:</w:t>
      </w:r>
    </w:p>
    <w:p w14:paraId="268B49BA" w14:textId="460961F0" w:rsidR="00D12270" w:rsidRPr="00F86231" w:rsidRDefault="00D12270" w:rsidP="00D12270">
      <w:pPr>
        <w:pStyle w:val="corte4fondoCar"/>
        <w:spacing w:after="360"/>
        <w:ind w:firstLine="851"/>
        <w:rPr>
          <w:rFonts w:cs="Arial"/>
          <w:sz w:val="28"/>
          <w:szCs w:val="28"/>
          <w:lang w:val="es-MX"/>
        </w:rPr>
      </w:pPr>
      <w:r w:rsidRPr="00F86231">
        <w:rPr>
          <w:rFonts w:cs="Arial"/>
          <w:b/>
          <w:sz w:val="28"/>
          <w:szCs w:val="28"/>
          <w:lang w:val="es-MX"/>
        </w:rPr>
        <w:t>a)</w:t>
      </w:r>
      <w:r w:rsidRPr="00F86231">
        <w:rPr>
          <w:rFonts w:cs="Arial"/>
          <w:sz w:val="28"/>
          <w:szCs w:val="28"/>
          <w:lang w:val="es-MX"/>
        </w:rPr>
        <w:t xml:space="preserve"> Una </w:t>
      </w:r>
      <w:r w:rsidRPr="00F86231">
        <w:rPr>
          <w:rFonts w:cs="Arial"/>
          <w:b/>
          <w:sz w:val="28"/>
          <w:szCs w:val="28"/>
          <w:lang w:val="es-MX"/>
        </w:rPr>
        <w:t>etapa de investigación</w:t>
      </w:r>
      <w:r w:rsidRPr="00F86231">
        <w:rPr>
          <w:rFonts w:cs="Arial"/>
          <w:sz w:val="28"/>
          <w:szCs w:val="28"/>
          <w:lang w:val="es-MX"/>
        </w:rPr>
        <w:t xml:space="preserve"> como desahogo de la denuncia de origen, en la cual es factible requerir tanto al denunciante como al denunciado la información necesaria para resolver de manera fundada y motivada si los hechos consignados en la denuncia son veraces y suficientes para abrir el procedimiento de verificación.</w:t>
      </w:r>
    </w:p>
    <w:p w14:paraId="3F0BE2D2" w14:textId="7F3B65B8" w:rsidR="00D12270" w:rsidRPr="00F86231" w:rsidRDefault="00D12270" w:rsidP="00D12270">
      <w:pPr>
        <w:pStyle w:val="corte4fondoCar"/>
        <w:spacing w:after="360"/>
        <w:ind w:firstLine="851"/>
        <w:rPr>
          <w:rFonts w:cs="Arial"/>
          <w:sz w:val="28"/>
          <w:szCs w:val="28"/>
          <w:lang w:val="es-MX"/>
        </w:rPr>
      </w:pPr>
      <w:r w:rsidRPr="00F86231">
        <w:rPr>
          <w:rFonts w:cs="Arial"/>
          <w:b/>
          <w:sz w:val="28"/>
          <w:szCs w:val="28"/>
          <w:lang w:val="es-MX"/>
        </w:rPr>
        <w:t>b)</w:t>
      </w:r>
      <w:r w:rsidRPr="00F86231">
        <w:rPr>
          <w:rFonts w:cs="Arial"/>
          <w:sz w:val="28"/>
          <w:szCs w:val="28"/>
          <w:lang w:val="es-MX"/>
        </w:rPr>
        <w:t xml:space="preserve"> El </w:t>
      </w:r>
      <w:r w:rsidRPr="00F86231">
        <w:rPr>
          <w:rFonts w:cs="Arial"/>
          <w:b/>
          <w:sz w:val="28"/>
          <w:szCs w:val="28"/>
          <w:lang w:val="es-MX"/>
        </w:rPr>
        <w:t>procedimiento de verificación</w:t>
      </w:r>
      <w:r w:rsidRPr="00F86231">
        <w:rPr>
          <w:rFonts w:cs="Arial"/>
          <w:sz w:val="28"/>
          <w:szCs w:val="28"/>
          <w:lang w:val="es-MX"/>
        </w:rPr>
        <w:t xml:space="preserve"> que se inicia con el auto respectivo sustentado en la presunción fundada y motivada de la existencia de violaciones en materia de protección de datos personales, en el que pueden practicarse visitas domiciliarias en las que debe darse intervención a las partes, y </w:t>
      </w:r>
      <w:r w:rsidRPr="00F86231">
        <w:rPr>
          <w:rFonts w:cs="Arial"/>
          <w:b/>
          <w:sz w:val="28"/>
          <w:szCs w:val="28"/>
          <w:lang w:val="es-MX"/>
        </w:rPr>
        <w:t>cuya resolución debe dictarse en un plazo máximo de ciento ochenta días a partir de su inicio,</w:t>
      </w:r>
      <w:r w:rsidRPr="00F86231">
        <w:rPr>
          <w:rFonts w:cs="Arial"/>
          <w:sz w:val="28"/>
          <w:szCs w:val="28"/>
          <w:lang w:val="es-MX"/>
        </w:rPr>
        <w:t xml:space="preserve"> definiendo si procede la sustanciación del procedimiento de imposición de sanciones.</w:t>
      </w:r>
    </w:p>
    <w:p w14:paraId="6010CAA8" w14:textId="768BCB50" w:rsidR="00D12270" w:rsidRPr="00F86231" w:rsidRDefault="00D12270" w:rsidP="00D12270">
      <w:pPr>
        <w:pStyle w:val="corte4fondoCar"/>
        <w:spacing w:after="360"/>
        <w:ind w:firstLine="851"/>
        <w:rPr>
          <w:rFonts w:cs="Arial"/>
          <w:sz w:val="28"/>
          <w:szCs w:val="28"/>
          <w:lang w:val="es-MX"/>
        </w:rPr>
      </w:pPr>
      <w:r w:rsidRPr="00F86231">
        <w:rPr>
          <w:rFonts w:cs="Arial"/>
          <w:b/>
          <w:sz w:val="28"/>
          <w:szCs w:val="28"/>
          <w:lang w:val="es-MX"/>
        </w:rPr>
        <w:t>c)</w:t>
      </w:r>
      <w:r w:rsidRPr="00F86231">
        <w:rPr>
          <w:rFonts w:cs="Arial"/>
          <w:sz w:val="28"/>
          <w:szCs w:val="28"/>
          <w:lang w:val="es-MX"/>
        </w:rPr>
        <w:t xml:space="preserve"> El </w:t>
      </w:r>
      <w:r w:rsidRPr="00F86231">
        <w:rPr>
          <w:rFonts w:cs="Arial"/>
          <w:b/>
          <w:sz w:val="28"/>
          <w:szCs w:val="28"/>
          <w:lang w:val="es-MX"/>
        </w:rPr>
        <w:t>procedimiento de imposición de sanciones,</w:t>
      </w:r>
      <w:r w:rsidRPr="00F86231">
        <w:rPr>
          <w:rFonts w:cs="Arial"/>
          <w:sz w:val="28"/>
          <w:szCs w:val="28"/>
          <w:lang w:val="es-MX"/>
        </w:rPr>
        <w:t xml:space="preserve"> en el que debe emplazarse al presunto infractor, darle la oportunidad de ejercer su derecho de defensa a través de una dilación probatoria y de alegatos, y </w:t>
      </w:r>
      <w:r w:rsidRPr="00F86231">
        <w:rPr>
          <w:rFonts w:cs="Arial"/>
          <w:b/>
          <w:sz w:val="28"/>
          <w:szCs w:val="28"/>
          <w:lang w:val="es-MX"/>
        </w:rPr>
        <w:t>cuya resolución debe dictarse en un plazo máximo de cincuenta días a partir de su inicio,</w:t>
      </w:r>
      <w:r w:rsidRPr="00F86231">
        <w:rPr>
          <w:rFonts w:cs="Arial"/>
          <w:sz w:val="28"/>
          <w:szCs w:val="28"/>
          <w:lang w:val="es-MX"/>
        </w:rPr>
        <w:t xml:space="preserve"> determinando en definitiva si se configuran las infracciones y, en su caso, imponiendo las sanciones respectivas.</w:t>
      </w:r>
    </w:p>
    <w:p w14:paraId="2C8D252A" w14:textId="2DD8F22C" w:rsidR="00D12270" w:rsidRPr="00F86231" w:rsidRDefault="00D12270" w:rsidP="00F51601">
      <w:pPr>
        <w:pStyle w:val="corte4fondoCar"/>
        <w:spacing w:after="360"/>
        <w:ind w:firstLine="851"/>
        <w:rPr>
          <w:rFonts w:cs="Arial"/>
          <w:sz w:val="28"/>
          <w:szCs w:val="28"/>
          <w:lang w:val="es-MX"/>
        </w:rPr>
      </w:pPr>
      <w:r w:rsidRPr="00F86231">
        <w:rPr>
          <w:rFonts w:cs="Arial"/>
          <w:sz w:val="28"/>
          <w:szCs w:val="28"/>
          <w:lang w:val="es-MX"/>
        </w:rPr>
        <w:lastRenderedPageBreak/>
        <w:t xml:space="preserve">Adquiere relevancia la primera etapa en comento, es decir, el </w:t>
      </w:r>
      <w:r w:rsidRPr="00F51601">
        <w:rPr>
          <w:rFonts w:cs="Arial"/>
          <w:b/>
          <w:sz w:val="28"/>
          <w:szCs w:val="28"/>
          <w:lang w:val="es-MX"/>
        </w:rPr>
        <w:t>periodo de investigación</w:t>
      </w:r>
      <w:r w:rsidR="00F51601">
        <w:rPr>
          <w:rFonts w:cs="Arial"/>
          <w:sz w:val="28"/>
          <w:szCs w:val="28"/>
          <w:lang w:val="es-MX"/>
        </w:rPr>
        <w:t xml:space="preserve"> regulado, precisamente, por la </w:t>
      </w:r>
      <w:r w:rsidR="00F51601" w:rsidRPr="00F51601">
        <w:rPr>
          <w:rFonts w:cs="Arial"/>
          <w:b/>
          <w:sz w:val="28"/>
          <w:szCs w:val="28"/>
          <w:lang w:val="es-MX"/>
        </w:rPr>
        <w:t xml:space="preserve">norma tildada de inconstitucional, a saber, el artículo 131, último párrafo, del Reglamento de la Ley Federal de Protección de Datos Personales en Posesión de </w:t>
      </w:r>
      <w:r w:rsidR="00115871">
        <w:rPr>
          <w:rFonts w:cs="Arial"/>
          <w:b/>
          <w:sz w:val="28"/>
          <w:szCs w:val="28"/>
          <w:lang w:val="es-MX"/>
        </w:rPr>
        <w:t xml:space="preserve">los </w:t>
      </w:r>
      <w:r w:rsidR="00F51601" w:rsidRPr="00F51601">
        <w:rPr>
          <w:rFonts w:cs="Arial"/>
          <w:b/>
          <w:sz w:val="28"/>
          <w:szCs w:val="28"/>
          <w:lang w:val="es-MX"/>
        </w:rPr>
        <w:t>Particulares</w:t>
      </w:r>
      <w:r w:rsidR="00F51601">
        <w:rPr>
          <w:rFonts w:cs="Arial"/>
          <w:sz w:val="28"/>
          <w:szCs w:val="28"/>
          <w:lang w:val="es-MX"/>
        </w:rPr>
        <w:t xml:space="preserve"> –reproducido en párrafos precedentes–;</w:t>
      </w:r>
      <w:r w:rsidRPr="00F86231">
        <w:rPr>
          <w:rFonts w:cs="Arial"/>
          <w:sz w:val="28"/>
          <w:szCs w:val="28"/>
          <w:lang w:val="es-MX"/>
        </w:rPr>
        <w:t xml:space="preserve"> a través del cual la autoridad está en aptitud de formular requerimientos de información con la finalidad de definir la situación del gobernado o gobernados involucrados (denunciante y denunciado), en cuanto a si se inicia el procedimiento de verificación.</w:t>
      </w:r>
    </w:p>
    <w:p w14:paraId="78E9E832" w14:textId="2F44E269" w:rsidR="00FE556E" w:rsidRPr="00FD2586" w:rsidRDefault="00FE556E" w:rsidP="00D12270">
      <w:pPr>
        <w:pStyle w:val="corte4fondoCar"/>
        <w:spacing w:after="360"/>
        <w:ind w:firstLine="851"/>
        <w:rPr>
          <w:rFonts w:cs="Arial"/>
          <w:sz w:val="28"/>
          <w:szCs w:val="28"/>
        </w:rPr>
      </w:pPr>
      <w:r w:rsidRPr="00FD2586">
        <w:rPr>
          <w:rFonts w:cs="Arial"/>
          <w:sz w:val="28"/>
          <w:szCs w:val="28"/>
        </w:rPr>
        <w:t xml:space="preserve">A propósito, el Diccionario de la Lengua Española de la Real Academia Española define “procedimiento”, entre otras connotaciones, como el </w:t>
      </w:r>
      <w:r w:rsidRPr="00FD2586">
        <w:rPr>
          <w:rFonts w:cs="Arial"/>
          <w:i/>
          <w:sz w:val="28"/>
          <w:szCs w:val="28"/>
        </w:rPr>
        <w:t>“Método de ejecutar algunas cosas… Actuación por trámit</w:t>
      </w:r>
      <w:r w:rsidR="00575661" w:rsidRPr="00FD2586">
        <w:rPr>
          <w:rFonts w:cs="Arial"/>
          <w:i/>
          <w:sz w:val="28"/>
          <w:szCs w:val="28"/>
        </w:rPr>
        <w:t>es judiciales o administrativos</w:t>
      </w:r>
      <w:r w:rsidRPr="00FD2586">
        <w:rPr>
          <w:rFonts w:cs="Arial"/>
          <w:i/>
          <w:sz w:val="28"/>
          <w:szCs w:val="28"/>
        </w:rPr>
        <w:t>”;</w:t>
      </w:r>
      <w:r w:rsidRPr="00FD2586">
        <w:rPr>
          <w:rFonts w:cs="Arial"/>
          <w:sz w:val="28"/>
          <w:szCs w:val="28"/>
        </w:rPr>
        <w:t xml:space="preserve"> lo que permite concluir que se trata del conjunto de trámites encaminados a la obtención de un fin determinado.</w:t>
      </w:r>
      <w:r w:rsidR="00D12270" w:rsidRPr="00FD2586">
        <w:rPr>
          <w:rFonts w:cs="Arial"/>
          <w:sz w:val="28"/>
          <w:szCs w:val="28"/>
        </w:rPr>
        <w:t xml:space="preserve"> </w:t>
      </w:r>
    </w:p>
    <w:p w14:paraId="00AE92B1" w14:textId="135BF5AA" w:rsidR="00575661" w:rsidRPr="00FD2586" w:rsidRDefault="00575661" w:rsidP="00D12270">
      <w:pPr>
        <w:pStyle w:val="corte4fondoCar"/>
        <w:spacing w:after="360"/>
        <w:ind w:firstLine="851"/>
        <w:rPr>
          <w:rFonts w:cs="Arial"/>
          <w:sz w:val="28"/>
          <w:szCs w:val="28"/>
        </w:rPr>
      </w:pPr>
      <w:r w:rsidRPr="00FD2586">
        <w:rPr>
          <w:rFonts w:cs="Arial"/>
          <w:sz w:val="28"/>
          <w:szCs w:val="28"/>
        </w:rPr>
        <w:t>Así, debe destacarse que</w:t>
      </w:r>
      <w:r w:rsidR="00BC3A21" w:rsidRPr="00FD2586">
        <w:rPr>
          <w:rFonts w:cs="Arial"/>
          <w:sz w:val="28"/>
          <w:szCs w:val="28"/>
        </w:rPr>
        <w:t xml:space="preserve"> esta </w:t>
      </w:r>
      <w:r w:rsidRPr="00FD2586">
        <w:rPr>
          <w:rFonts w:cs="Arial"/>
          <w:sz w:val="28"/>
          <w:szCs w:val="28"/>
        </w:rPr>
        <w:t xml:space="preserve">etapa </w:t>
      </w:r>
      <w:r w:rsidR="00BC3A21" w:rsidRPr="00FD2586">
        <w:rPr>
          <w:rFonts w:cs="Arial"/>
          <w:sz w:val="28"/>
          <w:szCs w:val="28"/>
        </w:rPr>
        <w:t>de investigación constituye precisamente un conjunto de trámites encaminados a la obtención de un fin dete</w:t>
      </w:r>
      <w:r w:rsidR="00CB28CD" w:rsidRPr="00FD2586">
        <w:rPr>
          <w:rFonts w:cs="Arial"/>
          <w:sz w:val="28"/>
          <w:szCs w:val="28"/>
        </w:rPr>
        <w:t>rminado, en la medida en que</w:t>
      </w:r>
      <w:r w:rsidR="00BC3A21" w:rsidRPr="00FD2586">
        <w:rPr>
          <w:rFonts w:cs="Arial"/>
          <w:sz w:val="28"/>
          <w:szCs w:val="28"/>
        </w:rPr>
        <w:t xml:space="preserve"> a través de ella es factible realizar actuaciones de indagación, específicamente </w:t>
      </w:r>
      <w:r w:rsidR="007F3284" w:rsidRPr="00FD2586">
        <w:rPr>
          <w:rFonts w:cs="Arial"/>
          <w:sz w:val="28"/>
          <w:szCs w:val="28"/>
        </w:rPr>
        <w:t xml:space="preserve">formular </w:t>
      </w:r>
      <w:r w:rsidR="00BC3A21" w:rsidRPr="00FD2586">
        <w:rPr>
          <w:rFonts w:cs="Arial"/>
          <w:sz w:val="28"/>
          <w:szCs w:val="28"/>
        </w:rPr>
        <w:t>requerimiento</w:t>
      </w:r>
      <w:r w:rsidR="007F3284" w:rsidRPr="00FD2586">
        <w:rPr>
          <w:rFonts w:cs="Arial"/>
          <w:sz w:val="28"/>
          <w:szCs w:val="28"/>
        </w:rPr>
        <w:t>s</w:t>
      </w:r>
      <w:r w:rsidR="00BC3A21" w:rsidRPr="00FD2586">
        <w:rPr>
          <w:rFonts w:cs="Arial"/>
          <w:sz w:val="28"/>
          <w:szCs w:val="28"/>
        </w:rPr>
        <w:t xml:space="preserve"> de información y documentación, con la finalidad de determinar de manera fundada y motivada si se inicia el procedimiento de verificación. </w:t>
      </w:r>
      <w:r w:rsidR="00072E3A" w:rsidRPr="00FD2586">
        <w:rPr>
          <w:rFonts w:cs="Arial"/>
          <w:sz w:val="28"/>
          <w:szCs w:val="28"/>
        </w:rPr>
        <w:t xml:space="preserve">Más aún, </w:t>
      </w:r>
      <w:r w:rsidR="004471DF" w:rsidRPr="00FD2586">
        <w:rPr>
          <w:rFonts w:cs="Arial"/>
          <w:sz w:val="28"/>
          <w:szCs w:val="28"/>
        </w:rPr>
        <w:t xml:space="preserve">se trata de actuaciones que afectan a particulares, esto es, tanto al denunciante como al denunciado, no sólo porque sobre ellos cae la obligación de atender a los requerimientos y, por ende, pesa sobre ellos la carga de tolerar actos de molestia que irrumpen en su esfera de derechos, sino además toda vez que el denunciante impulsó la instancia y, </w:t>
      </w:r>
      <w:r w:rsidR="007F3284" w:rsidRPr="00FD2586">
        <w:rPr>
          <w:rFonts w:cs="Arial"/>
          <w:sz w:val="28"/>
          <w:szCs w:val="28"/>
        </w:rPr>
        <w:t>en esa medida</w:t>
      </w:r>
      <w:r w:rsidR="004471DF" w:rsidRPr="00FD2586">
        <w:rPr>
          <w:rFonts w:cs="Arial"/>
          <w:sz w:val="28"/>
          <w:szCs w:val="28"/>
        </w:rPr>
        <w:t>, está directamente interesado en que se defina a través del dictado de la decisión respectiva, mientras que al denunciado le concierne tener certeza de si se le atribuirá la calidad jurídica de presunto infractor o, en su defecto, quedará liberado de responsabilidad alguna.</w:t>
      </w:r>
    </w:p>
    <w:p w14:paraId="3557E8A7" w14:textId="1AC1BC7F" w:rsidR="00FE556E" w:rsidRPr="00FD2586" w:rsidRDefault="00D576DE" w:rsidP="007F3284">
      <w:pPr>
        <w:pStyle w:val="corte4fondoCar"/>
        <w:spacing w:after="360"/>
        <w:ind w:firstLine="851"/>
        <w:rPr>
          <w:rFonts w:cs="Arial"/>
          <w:sz w:val="28"/>
          <w:szCs w:val="28"/>
        </w:rPr>
      </w:pPr>
      <w:r w:rsidRPr="00FD2586">
        <w:rPr>
          <w:rFonts w:cs="Arial"/>
          <w:sz w:val="28"/>
          <w:szCs w:val="28"/>
        </w:rPr>
        <w:lastRenderedPageBreak/>
        <w:t xml:space="preserve">De ahí que, la etapa de investigación regulada en el artículo 131, último párrafo, del </w:t>
      </w:r>
      <w:r w:rsidRPr="00FD2586">
        <w:rPr>
          <w:rFonts w:cs="Arial"/>
          <w:sz w:val="28"/>
          <w:szCs w:val="28"/>
          <w:lang w:val="es-MX"/>
        </w:rPr>
        <w:t>Reglamento de la Ley Federal de Protección de Datos Personales en Posesión de</w:t>
      </w:r>
      <w:r w:rsidR="00447876">
        <w:rPr>
          <w:rFonts w:cs="Arial"/>
          <w:sz w:val="28"/>
          <w:szCs w:val="28"/>
          <w:lang w:val="es-MX"/>
        </w:rPr>
        <w:t xml:space="preserve"> los</w:t>
      </w:r>
      <w:r w:rsidRPr="00FD2586">
        <w:rPr>
          <w:rFonts w:cs="Arial"/>
          <w:sz w:val="28"/>
          <w:szCs w:val="28"/>
          <w:lang w:val="es-MX"/>
        </w:rPr>
        <w:t xml:space="preserve"> Particulares</w:t>
      </w:r>
      <w:r w:rsidR="004471DF" w:rsidRPr="00FD2586">
        <w:rPr>
          <w:rFonts w:cs="Arial"/>
          <w:sz w:val="28"/>
          <w:szCs w:val="28"/>
        </w:rPr>
        <w:t xml:space="preserve">, aun cuando es previa, </w:t>
      </w:r>
      <w:r w:rsidR="00FE556E" w:rsidRPr="00FD2586">
        <w:rPr>
          <w:rFonts w:cs="Arial"/>
          <w:sz w:val="28"/>
          <w:szCs w:val="28"/>
        </w:rPr>
        <w:t xml:space="preserve">sí </w:t>
      </w:r>
      <w:r w:rsidR="004471DF" w:rsidRPr="00FD2586">
        <w:rPr>
          <w:rFonts w:cs="Arial"/>
          <w:sz w:val="28"/>
          <w:szCs w:val="28"/>
        </w:rPr>
        <w:t>constituye materialmente</w:t>
      </w:r>
      <w:r w:rsidR="00FE556E" w:rsidRPr="00FD2586">
        <w:rPr>
          <w:rFonts w:cs="Arial"/>
          <w:sz w:val="28"/>
          <w:szCs w:val="28"/>
        </w:rPr>
        <w:t xml:space="preserve"> un procedimiento, porque se trata de diversos trámites tendientes a definir </w:t>
      </w:r>
      <w:r w:rsidR="00BB2D2C" w:rsidRPr="00FD2586">
        <w:rPr>
          <w:rFonts w:cs="Arial"/>
          <w:sz w:val="28"/>
          <w:szCs w:val="28"/>
        </w:rPr>
        <w:t xml:space="preserve">si los hechos consignados en la </w:t>
      </w:r>
      <w:r w:rsidR="004471DF" w:rsidRPr="00FD2586">
        <w:rPr>
          <w:rFonts w:cs="Arial"/>
          <w:sz w:val="28"/>
          <w:szCs w:val="28"/>
        </w:rPr>
        <w:t>denuncia</w:t>
      </w:r>
      <w:r w:rsidR="00BB2D2C" w:rsidRPr="00FD2586">
        <w:rPr>
          <w:rFonts w:cs="Arial"/>
          <w:sz w:val="28"/>
          <w:szCs w:val="28"/>
        </w:rPr>
        <w:t xml:space="preserve"> son veraces y suficientes </w:t>
      </w:r>
      <w:r w:rsidR="004471DF" w:rsidRPr="00FD2586">
        <w:rPr>
          <w:rFonts w:cs="Arial"/>
          <w:sz w:val="28"/>
          <w:szCs w:val="28"/>
        </w:rPr>
        <w:t>y, advertido</w:t>
      </w:r>
      <w:r w:rsidR="00FE556E" w:rsidRPr="00FD2586">
        <w:rPr>
          <w:rFonts w:cs="Arial"/>
          <w:sz w:val="28"/>
          <w:szCs w:val="28"/>
        </w:rPr>
        <w:t xml:space="preserve"> </w:t>
      </w:r>
      <w:r w:rsidR="00BB2D2C" w:rsidRPr="00FD2586">
        <w:rPr>
          <w:rFonts w:cs="Arial"/>
          <w:sz w:val="28"/>
          <w:szCs w:val="28"/>
        </w:rPr>
        <w:t>esto, culmina</w:t>
      </w:r>
      <w:r w:rsidR="00FE556E" w:rsidRPr="00FD2586">
        <w:rPr>
          <w:rFonts w:cs="Arial"/>
          <w:sz w:val="28"/>
          <w:szCs w:val="28"/>
        </w:rPr>
        <w:t xml:space="preserve"> </w:t>
      </w:r>
      <w:r w:rsidR="00BB2D2C" w:rsidRPr="00FD2586">
        <w:rPr>
          <w:rFonts w:cs="Arial"/>
          <w:sz w:val="28"/>
          <w:szCs w:val="28"/>
        </w:rPr>
        <w:t>con una decisión en cuanto a si se inicia el procedimiento de verificación</w:t>
      </w:r>
      <w:r w:rsidR="00FE556E" w:rsidRPr="00FD2586">
        <w:rPr>
          <w:rFonts w:cs="Arial"/>
          <w:sz w:val="28"/>
          <w:szCs w:val="28"/>
        </w:rPr>
        <w:t>.</w:t>
      </w:r>
    </w:p>
    <w:p w14:paraId="6C33DFFA" w14:textId="6E852515" w:rsidR="003D7FE6" w:rsidRPr="00FD2586" w:rsidRDefault="00261F95" w:rsidP="007F3284">
      <w:pPr>
        <w:pStyle w:val="corte4fondoCar"/>
        <w:spacing w:after="360"/>
        <w:ind w:firstLine="851"/>
        <w:rPr>
          <w:rFonts w:cs="Arial"/>
          <w:sz w:val="28"/>
          <w:szCs w:val="28"/>
        </w:rPr>
      </w:pPr>
      <w:r w:rsidRPr="00FD2586">
        <w:rPr>
          <w:rFonts w:cs="Arial"/>
          <w:sz w:val="28"/>
          <w:szCs w:val="28"/>
        </w:rPr>
        <w:t>En esa virtud</w:t>
      </w:r>
      <w:r w:rsidR="003D7FE6" w:rsidRPr="00FD2586">
        <w:rPr>
          <w:rFonts w:cs="Arial"/>
          <w:sz w:val="28"/>
          <w:szCs w:val="28"/>
        </w:rPr>
        <w:t xml:space="preserve">, dado que la norma referida en el párrafo precedente </w:t>
      </w:r>
      <w:r w:rsidR="00F04F9F" w:rsidRPr="00FD2586">
        <w:rPr>
          <w:rFonts w:cs="Arial"/>
          <w:sz w:val="28"/>
          <w:szCs w:val="28"/>
        </w:rPr>
        <w:t>establece una instancia administrativa que faculta a la autoridad a emitir actos de molestia contra</w:t>
      </w:r>
      <w:r w:rsidR="007827FC" w:rsidRPr="00FD2586">
        <w:rPr>
          <w:rFonts w:cs="Arial"/>
          <w:sz w:val="28"/>
          <w:szCs w:val="28"/>
        </w:rPr>
        <w:t xml:space="preserve"> particulares</w:t>
      </w:r>
      <w:r w:rsidR="00EA1467" w:rsidRPr="00FD2586">
        <w:rPr>
          <w:rFonts w:cs="Arial"/>
          <w:sz w:val="28"/>
          <w:szCs w:val="28"/>
        </w:rPr>
        <w:t xml:space="preserve"> para quienes implica cargas o consecuencias</w:t>
      </w:r>
      <w:r w:rsidR="007827FC" w:rsidRPr="00FD2586">
        <w:rPr>
          <w:rFonts w:cs="Arial"/>
          <w:sz w:val="28"/>
          <w:szCs w:val="28"/>
        </w:rPr>
        <w:t>, es evidente que debe quedar sujeta a un límite temporal</w:t>
      </w:r>
      <w:r w:rsidR="005246B5" w:rsidRPr="00FD2586">
        <w:rPr>
          <w:rFonts w:cs="Arial"/>
          <w:sz w:val="28"/>
          <w:szCs w:val="28"/>
        </w:rPr>
        <w:t xml:space="preserve"> conforme </w:t>
      </w:r>
      <w:r w:rsidR="002B7D02">
        <w:rPr>
          <w:rFonts w:cs="Arial"/>
          <w:sz w:val="28"/>
          <w:szCs w:val="28"/>
        </w:rPr>
        <w:t xml:space="preserve">al cual </w:t>
      </w:r>
      <w:r w:rsidR="004B1DB8">
        <w:rPr>
          <w:rFonts w:cs="Arial"/>
          <w:sz w:val="28"/>
          <w:szCs w:val="28"/>
        </w:rPr>
        <w:t>la autoridad debe ejercer su</w:t>
      </w:r>
      <w:r w:rsidR="005246B5" w:rsidRPr="00FD2586">
        <w:rPr>
          <w:rFonts w:cs="Arial"/>
          <w:sz w:val="28"/>
          <w:szCs w:val="28"/>
        </w:rPr>
        <w:t>s atribuciones, pues sólo así podrá otorgarse certidumbre en cuanto al lapso en que quedará definida la situación a dilucidar y, por ende, la correspondiente situación de los interesados.</w:t>
      </w:r>
    </w:p>
    <w:p w14:paraId="18D978C0" w14:textId="0E7C2086" w:rsidR="00261F95" w:rsidRDefault="00261F95" w:rsidP="007F3284">
      <w:pPr>
        <w:pStyle w:val="corte4fondoCar"/>
        <w:spacing w:after="360"/>
        <w:ind w:firstLine="851"/>
        <w:rPr>
          <w:rFonts w:cs="Arial"/>
          <w:sz w:val="28"/>
          <w:szCs w:val="28"/>
        </w:rPr>
      </w:pPr>
      <w:r w:rsidRPr="00FD2586">
        <w:rPr>
          <w:rFonts w:cs="Arial"/>
          <w:sz w:val="28"/>
          <w:szCs w:val="28"/>
        </w:rPr>
        <w:t xml:space="preserve">Por tanto, contrariamente a lo sostenido por el tribunal a quo, esta etapa sí genera afectación a los gobernados en la medida en que se les sujeta a una investigación y se les requiere información y documentación, por lo que si bien el Instituto Federal </w:t>
      </w:r>
      <w:r w:rsidR="00901A44" w:rsidRPr="00FD2586">
        <w:rPr>
          <w:rFonts w:cs="Arial"/>
          <w:sz w:val="28"/>
          <w:szCs w:val="28"/>
        </w:rPr>
        <w:t>de Acceso a la Información y Protección de Datos debe tener expeditas estas facultades de investigación –con la finalidad de vigilar el cumplimiento de la normatividad en materia de protección de datos personales–, lo cierto es que ello no implica que no deba delimitarse un plazo al efecto</w:t>
      </w:r>
      <w:r w:rsidR="00FD2586" w:rsidRPr="00FD2586">
        <w:rPr>
          <w:rFonts w:cs="Arial"/>
          <w:sz w:val="28"/>
          <w:szCs w:val="28"/>
        </w:rPr>
        <w:t xml:space="preserve"> en el que la indicada autoridad debe desplegar toda la actividad necesaria para emitir la decisión correspondiente</w:t>
      </w:r>
      <w:r w:rsidR="00901A44" w:rsidRPr="00FD2586">
        <w:rPr>
          <w:rFonts w:cs="Arial"/>
          <w:sz w:val="28"/>
          <w:szCs w:val="28"/>
        </w:rPr>
        <w:t xml:space="preserve">, </w:t>
      </w:r>
      <w:r w:rsidR="00FD2586" w:rsidRPr="00FD2586">
        <w:rPr>
          <w:rFonts w:cs="Arial"/>
          <w:sz w:val="28"/>
          <w:szCs w:val="28"/>
        </w:rPr>
        <w:t xml:space="preserve">pues lo contrario implicaría asumir que esos requerimientos pueden extenderse temporalmente a capricho de la indicada autoridad y que, por ende, el particular deba soportar la carga de desahogarlos indefinidamente, con la incertidumbre </w:t>
      </w:r>
      <w:r w:rsidR="00FD2586">
        <w:rPr>
          <w:rFonts w:cs="Arial"/>
          <w:sz w:val="28"/>
          <w:szCs w:val="28"/>
        </w:rPr>
        <w:t>de conocer la situación que imperará en su esfera de derechos.</w:t>
      </w:r>
    </w:p>
    <w:p w14:paraId="60D01A55" w14:textId="7CAEC295" w:rsidR="00600532" w:rsidRDefault="00600532" w:rsidP="00600532">
      <w:pPr>
        <w:spacing w:after="360" w:line="360" w:lineRule="auto"/>
        <w:ind w:firstLine="851"/>
        <w:jc w:val="both"/>
        <w:rPr>
          <w:rFonts w:ascii="Arial" w:hAnsi="Arial" w:cs="Arial"/>
          <w:sz w:val="28"/>
          <w:szCs w:val="28"/>
        </w:rPr>
      </w:pPr>
      <w:r w:rsidRPr="00FB2BED">
        <w:rPr>
          <w:rFonts w:ascii="Arial" w:hAnsi="Arial" w:cs="Arial"/>
          <w:sz w:val="28"/>
          <w:szCs w:val="28"/>
        </w:rPr>
        <w:lastRenderedPageBreak/>
        <w:t xml:space="preserve">Empero, la </w:t>
      </w:r>
      <w:r>
        <w:rPr>
          <w:rFonts w:ascii="Arial" w:hAnsi="Arial" w:cs="Arial"/>
          <w:sz w:val="28"/>
          <w:szCs w:val="28"/>
        </w:rPr>
        <w:t xml:space="preserve">indebida apreciación en que incurrió el tribunal del conocimiento aquí </w:t>
      </w:r>
      <w:r w:rsidRPr="00FB2BED">
        <w:rPr>
          <w:rFonts w:ascii="Arial" w:hAnsi="Arial" w:cs="Arial"/>
          <w:sz w:val="28"/>
          <w:szCs w:val="28"/>
        </w:rPr>
        <w:t xml:space="preserve">destacada no basta para </w:t>
      </w:r>
      <w:r w:rsidR="000F5039">
        <w:rPr>
          <w:rFonts w:ascii="Arial" w:hAnsi="Arial" w:cs="Arial"/>
          <w:sz w:val="28"/>
          <w:szCs w:val="28"/>
        </w:rPr>
        <w:t>modificar la sentencia recurrida</w:t>
      </w:r>
      <w:r w:rsidRPr="00FB2BED">
        <w:rPr>
          <w:rFonts w:ascii="Arial" w:hAnsi="Arial" w:cs="Arial"/>
          <w:sz w:val="28"/>
          <w:szCs w:val="28"/>
        </w:rPr>
        <w:t xml:space="preserve">, dado que el planteamiento de fondo expuesto por la </w:t>
      </w:r>
      <w:r>
        <w:rPr>
          <w:rFonts w:ascii="Arial" w:hAnsi="Arial" w:cs="Arial"/>
          <w:sz w:val="28"/>
          <w:szCs w:val="28"/>
        </w:rPr>
        <w:t>parte quejosa, ahora recurrente</w:t>
      </w:r>
      <w:r w:rsidRPr="00FB2BED">
        <w:rPr>
          <w:rFonts w:ascii="Arial" w:hAnsi="Arial" w:cs="Arial"/>
          <w:sz w:val="28"/>
          <w:szCs w:val="28"/>
        </w:rPr>
        <w:t xml:space="preserve">, </w:t>
      </w:r>
      <w:r>
        <w:rPr>
          <w:rFonts w:ascii="Arial" w:hAnsi="Arial" w:cs="Arial"/>
          <w:sz w:val="28"/>
          <w:szCs w:val="28"/>
        </w:rPr>
        <w:t xml:space="preserve">carece de sustento, pues es falso que el artículo 131, último párrafo, del </w:t>
      </w:r>
      <w:r w:rsidRPr="00FD2586">
        <w:rPr>
          <w:rFonts w:ascii="Arial" w:hAnsi="Arial" w:cs="Arial"/>
          <w:sz w:val="28"/>
          <w:szCs w:val="28"/>
          <w:lang w:val="es-MX"/>
        </w:rPr>
        <w:t>Reglamento de la Ley Federal de Protección de Datos Personales en Posesión de</w:t>
      </w:r>
      <w:r w:rsidR="00F67FD9">
        <w:rPr>
          <w:rFonts w:ascii="Arial" w:hAnsi="Arial" w:cs="Arial"/>
          <w:sz w:val="28"/>
          <w:szCs w:val="28"/>
          <w:lang w:val="es-MX"/>
        </w:rPr>
        <w:t xml:space="preserve"> los</w:t>
      </w:r>
      <w:r w:rsidRPr="00FD2586">
        <w:rPr>
          <w:rFonts w:ascii="Arial" w:hAnsi="Arial" w:cs="Arial"/>
          <w:sz w:val="28"/>
          <w:szCs w:val="28"/>
          <w:lang w:val="es-MX"/>
        </w:rPr>
        <w:t xml:space="preserve"> Particulares</w:t>
      </w:r>
      <w:r>
        <w:rPr>
          <w:rFonts w:ascii="Arial" w:hAnsi="Arial" w:cs="Arial"/>
          <w:sz w:val="28"/>
          <w:szCs w:val="28"/>
        </w:rPr>
        <w:t>, al regular la etapa de investigación, carezca de un límite temporal y, por ende, transgreda el derecho a la seguridad jurídica previsto en el artículo 16 de la Constitución Federal.</w:t>
      </w:r>
    </w:p>
    <w:p w14:paraId="3680BE02" w14:textId="69303630" w:rsidR="00BF59CC" w:rsidRPr="0060247C" w:rsidRDefault="00A45953" w:rsidP="0060247C">
      <w:pPr>
        <w:spacing w:after="360" w:line="360" w:lineRule="auto"/>
        <w:ind w:firstLine="851"/>
        <w:jc w:val="both"/>
        <w:rPr>
          <w:rFonts w:ascii="Arial" w:hAnsi="Arial" w:cs="Arial"/>
          <w:sz w:val="28"/>
          <w:szCs w:val="28"/>
        </w:rPr>
      </w:pPr>
      <w:r w:rsidRPr="00A45953">
        <w:rPr>
          <w:rFonts w:ascii="Arial" w:hAnsi="Arial" w:cs="Arial"/>
          <w:sz w:val="28"/>
          <w:szCs w:val="28"/>
        </w:rPr>
        <w:t xml:space="preserve">A </w:t>
      </w:r>
      <w:r w:rsidRPr="0060247C">
        <w:rPr>
          <w:rFonts w:ascii="Arial" w:hAnsi="Arial" w:cs="Arial"/>
          <w:sz w:val="28"/>
          <w:szCs w:val="28"/>
        </w:rPr>
        <w:t xml:space="preserve">efecto de demostrar esta afirmación, debe destacarse que el artículo 5 de la </w:t>
      </w:r>
      <w:r w:rsidRPr="0060247C">
        <w:rPr>
          <w:rFonts w:ascii="Arial" w:hAnsi="Arial" w:cs="Arial"/>
          <w:sz w:val="28"/>
          <w:szCs w:val="28"/>
          <w:lang w:val="es-MX"/>
        </w:rPr>
        <w:t xml:space="preserve">Ley Federal de Protección de Datos Personales en Posesión de </w:t>
      </w:r>
      <w:r w:rsidR="00F026EE">
        <w:rPr>
          <w:rFonts w:ascii="Arial" w:hAnsi="Arial" w:cs="Arial"/>
          <w:sz w:val="28"/>
          <w:szCs w:val="28"/>
          <w:lang w:val="es-MX"/>
        </w:rPr>
        <w:t xml:space="preserve">los </w:t>
      </w:r>
      <w:r w:rsidRPr="0060247C">
        <w:rPr>
          <w:rFonts w:ascii="Arial" w:hAnsi="Arial" w:cs="Arial"/>
          <w:sz w:val="28"/>
          <w:szCs w:val="28"/>
          <w:lang w:val="es-MX"/>
        </w:rPr>
        <w:t xml:space="preserve">Particulares establece los ordenamientos que deberán aplicarse de manera supletoria, específicamente, en su párrafo segundo, </w:t>
      </w:r>
      <w:r w:rsidR="003F47DF" w:rsidRPr="0060247C">
        <w:rPr>
          <w:rFonts w:ascii="Arial" w:hAnsi="Arial" w:cs="Arial"/>
          <w:sz w:val="28"/>
          <w:szCs w:val="28"/>
          <w:lang w:val="es-MX"/>
        </w:rPr>
        <w:t xml:space="preserve">señala </w:t>
      </w:r>
      <w:r w:rsidRPr="0060247C">
        <w:rPr>
          <w:rFonts w:ascii="Arial" w:hAnsi="Arial" w:cs="Arial"/>
          <w:sz w:val="28"/>
          <w:szCs w:val="28"/>
          <w:lang w:val="es-MX"/>
        </w:rPr>
        <w:t>que</w:t>
      </w:r>
      <w:r w:rsidR="00F16C97">
        <w:rPr>
          <w:rFonts w:ascii="Arial" w:hAnsi="Arial" w:cs="Arial"/>
          <w:sz w:val="28"/>
          <w:szCs w:val="28"/>
          <w:lang w:val="es-MX"/>
        </w:rPr>
        <w:t>:</w:t>
      </w:r>
      <w:r w:rsidRPr="0060247C">
        <w:rPr>
          <w:rFonts w:ascii="Arial" w:hAnsi="Arial" w:cs="Arial"/>
          <w:sz w:val="28"/>
          <w:szCs w:val="28"/>
          <w:lang w:val="es-MX"/>
        </w:rPr>
        <w:t xml:space="preserve"> </w:t>
      </w:r>
      <w:r w:rsidRPr="0060247C">
        <w:rPr>
          <w:rFonts w:ascii="Arial" w:hAnsi="Arial" w:cs="Arial"/>
          <w:i/>
          <w:sz w:val="28"/>
          <w:szCs w:val="28"/>
          <w:lang w:val="es-MX"/>
        </w:rPr>
        <w:t>“</w:t>
      </w:r>
      <w:r w:rsidR="00F16C97">
        <w:rPr>
          <w:rFonts w:ascii="Arial" w:hAnsi="Arial" w:cs="Arial"/>
          <w:i/>
          <w:sz w:val="28"/>
          <w:szCs w:val="28"/>
          <w:lang w:val="es-MX"/>
        </w:rPr>
        <w:t>P</w:t>
      </w:r>
      <w:r w:rsidR="00F76561" w:rsidRPr="0060247C">
        <w:rPr>
          <w:rFonts w:ascii="Arial" w:hAnsi="Arial" w:cs="Arial"/>
          <w:i/>
          <w:sz w:val="28"/>
          <w:szCs w:val="28"/>
        </w:rPr>
        <w:t>ara la substanciación de los procedimientos de protección de derechos, de verificación e imposición de sanciones se observarán las disposiciones contenidas en la Ley Federal de Procedimiento Administrativo</w:t>
      </w:r>
      <w:r w:rsidRPr="0060247C">
        <w:rPr>
          <w:rFonts w:ascii="Arial" w:hAnsi="Arial" w:cs="Arial"/>
          <w:i/>
          <w:sz w:val="28"/>
          <w:szCs w:val="28"/>
        </w:rPr>
        <w:t>”</w:t>
      </w:r>
      <w:r w:rsidR="005A226B" w:rsidRPr="0060247C">
        <w:rPr>
          <w:rFonts w:ascii="Arial" w:hAnsi="Arial" w:cs="Arial"/>
          <w:i/>
          <w:sz w:val="28"/>
          <w:szCs w:val="28"/>
        </w:rPr>
        <w:t>;</w:t>
      </w:r>
      <w:r w:rsidR="005A226B" w:rsidRPr="0060247C">
        <w:rPr>
          <w:rFonts w:ascii="Arial" w:hAnsi="Arial" w:cs="Arial"/>
          <w:sz w:val="28"/>
          <w:szCs w:val="28"/>
        </w:rPr>
        <w:t xml:space="preserve"> </w:t>
      </w:r>
      <w:r w:rsidR="00B20B9C" w:rsidRPr="0060247C">
        <w:rPr>
          <w:rFonts w:ascii="Arial" w:hAnsi="Arial" w:cs="Arial"/>
          <w:sz w:val="28"/>
          <w:szCs w:val="28"/>
        </w:rPr>
        <w:t xml:space="preserve">por lo que debe acudirse a los artículos 14, 16, fracción X, 17 y 60 de </w:t>
      </w:r>
      <w:r w:rsidR="005A226B" w:rsidRPr="0060247C">
        <w:rPr>
          <w:rFonts w:ascii="Arial" w:hAnsi="Arial" w:cs="Arial"/>
          <w:sz w:val="28"/>
          <w:szCs w:val="28"/>
        </w:rPr>
        <w:t>esta última ley</w:t>
      </w:r>
      <w:r w:rsidR="00B20B9C" w:rsidRPr="0060247C">
        <w:rPr>
          <w:rFonts w:ascii="Arial" w:hAnsi="Arial" w:cs="Arial"/>
          <w:sz w:val="28"/>
          <w:szCs w:val="28"/>
        </w:rPr>
        <w:t>, que dicen:</w:t>
      </w:r>
    </w:p>
    <w:p w14:paraId="46941B43" w14:textId="77777777" w:rsidR="00BF59CC" w:rsidRPr="0060247C" w:rsidRDefault="00B20B9C" w:rsidP="0060247C">
      <w:pPr>
        <w:spacing w:after="360"/>
        <w:ind w:left="709" w:right="709"/>
        <w:jc w:val="both"/>
        <w:rPr>
          <w:rFonts w:ascii="Arial" w:hAnsi="Arial" w:cs="Arial"/>
          <w:sz w:val="28"/>
          <w:szCs w:val="28"/>
        </w:rPr>
      </w:pPr>
      <w:r w:rsidRPr="0060247C">
        <w:rPr>
          <w:rFonts w:ascii="Arial" w:hAnsi="Arial" w:cs="Arial"/>
          <w:b/>
          <w:i/>
          <w:sz w:val="28"/>
          <w:szCs w:val="28"/>
        </w:rPr>
        <w:t xml:space="preserve">“Artículo 14. </w:t>
      </w:r>
      <w:r w:rsidRPr="0060247C">
        <w:rPr>
          <w:rFonts w:ascii="Arial" w:hAnsi="Arial" w:cs="Arial"/>
          <w:i/>
          <w:sz w:val="28"/>
          <w:szCs w:val="28"/>
        </w:rPr>
        <w:t>El procedimiento administrativo podrá iniciarse de oficio o a petición de parte interesada”.</w:t>
      </w:r>
    </w:p>
    <w:p w14:paraId="02F8CE48" w14:textId="77777777" w:rsidR="0060247C" w:rsidRPr="0060247C" w:rsidRDefault="00B20B9C" w:rsidP="0060247C">
      <w:pPr>
        <w:spacing w:after="360"/>
        <w:ind w:left="709" w:right="709"/>
        <w:jc w:val="both"/>
        <w:rPr>
          <w:rFonts w:ascii="Arial" w:hAnsi="Arial" w:cs="Arial"/>
          <w:i/>
          <w:sz w:val="28"/>
          <w:szCs w:val="28"/>
        </w:rPr>
      </w:pPr>
      <w:r w:rsidRPr="0060247C">
        <w:rPr>
          <w:rFonts w:ascii="Arial" w:hAnsi="Arial" w:cs="Arial"/>
          <w:b/>
          <w:i/>
          <w:sz w:val="28"/>
          <w:szCs w:val="28"/>
        </w:rPr>
        <w:t xml:space="preserve">“Artículo 16. </w:t>
      </w:r>
      <w:r w:rsidRPr="0060247C">
        <w:rPr>
          <w:rFonts w:ascii="Arial" w:hAnsi="Arial" w:cs="Arial"/>
          <w:i/>
          <w:sz w:val="28"/>
          <w:szCs w:val="28"/>
        </w:rPr>
        <w:t xml:space="preserve">La Administración Pública Federal, en sus relaciones con los particulares, tendrá las siguientes obligaciones: (…) </w:t>
      </w:r>
    </w:p>
    <w:p w14:paraId="04AA36AE" w14:textId="1E0E501D" w:rsidR="00BF59CC" w:rsidRPr="0060247C" w:rsidRDefault="00B20B9C" w:rsidP="0060247C">
      <w:pPr>
        <w:spacing w:after="360"/>
        <w:ind w:left="709" w:right="709"/>
        <w:jc w:val="both"/>
        <w:rPr>
          <w:rFonts w:ascii="Arial" w:hAnsi="Arial" w:cs="Arial"/>
          <w:sz w:val="28"/>
          <w:szCs w:val="28"/>
        </w:rPr>
      </w:pPr>
      <w:r w:rsidRPr="0060247C">
        <w:rPr>
          <w:rFonts w:ascii="Arial" w:hAnsi="Arial" w:cs="Arial"/>
          <w:b/>
          <w:i/>
          <w:sz w:val="28"/>
          <w:szCs w:val="28"/>
        </w:rPr>
        <w:t xml:space="preserve">X. Dictar resolución expresa sobre cuantas peticiones le formulen; así como en los procedimientos iniciados de oficio, cuya instrucción y resolución afecte a terceros, debiendo dictarla dentro del plazo fijado por la ley. </w:t>
      </w:r>
      <w:r w:rsidRPr="0060247C">
        <w:rPr>
          <w:rFonts w:ascii="Arial" w:hAnsi="Arial" w:cs="Arial"/>
          <w:i/>
          <w:sz w:val="28"/>
          <w:szCs w:val="28"/>
        </w:rPr>
        <w:t>(…)”.</w:t>
      </w:r>
    </w:p>
    <w:p w14:paraId="54A28273" w14:textId="2624259B" w:rsidR="00BF59CC" w:rsidRPr="0060247C" w:rsidRDefault="00B20B9C" w:rsidP="0060247C">
      <w:pPr>
        <w:spacing w:after="360"/>
        <w:ind w:left="709" w:right="709"/>
        <w:jc w:val="both"/>
        <w:rPr>
          <w:rFonts w:ascii="Arial" w:hAnsi="Arial" w:cs="Arial"/>
          <w:i/>
          <w:sz w:val="28"/>
          <w:szCs w:val="28"/>
        </w:rPr>
      </w:pPr>
      <w:r w:rsidRPr="0060247C">
        <w:rPr>
          <w:rFonts w:ascii="Arial" w:hAnsi="Arial" w:cs="Arial"/>
          <w:b/>
          <w:i/>
          <w:sz w:val="28"/>
          <w:szCs w:val="28"/>
        </w:rPr>
        <w:t xml:space="preserve">“Artículo 17. </w:t>
      </w:r>
      <w:r w:rsidRPr="0060247C">
        <w:rPr>
          <w:rFonts w:ascii="Arial" w:hAnsi="Arial" w:cs="Arial"/>
          <w:i/>
          <w:sz w:val="28"/>
          <w:szCs w:val="28"/>
        </w:rPr>
        <w:t>Salvo que en otra disposición legal o administrativa de carácter general se establezca otro plazo,</w:t>
      </w:r>
      <w:r w:rsidRPr="0060247C">
        <w:rPr>
          <w:rFonts w:ascii="Arial" w:hAnsi="Arial" w:cs="Arial"/>
          <w:b/>
          <w:i/>
          <w:sz w:val="28"/>
          <w:szCs w:val="28"/>
        </w:rPr>
        <w:t xml:space="preserve"> no podrá exceder de tres meses el tiempo para que la dependencia u organismo descentralizado resuelva lo que corresponda. </w:t>
      </w:r>
      <w:r w:rsidRPr="0060247C">
        <w:rPr>
          <w:rFonts w:ascii="Arial" w:hAnsi="Arial" w:cs="Arial"/>
          <w:i/>
          <w:sz w:val="28"/>
          <w:szCs w:val="28"/>
        </w:rPr>
        <w:t xml:space="preserve">Transcurrido el plazo aplicable, se entenderán las resoluciones en sentido negativo al </w:t>
      </w:r>
      <w:proofErr w:type="spellStart"/>
      <w:r w:rsidRPr="0060247C">
        <w:rPr>
          <w:rFonts w:ascii="Arial" w:hAnsi="Arial" w:cs="Arial"/>
          <w:i/>
          <w:sz w:val="28"/>
          <w:szCs w:val="28"/>
        </w:rPr>
        <w:lastRenderedPageBreak/>
        <w:t>promovente</w:t>
      </w:r>
      <w:proofErr w:type="spellEnd"/>
      <w:r w:rsidRPr="0060247C">
        <w:rPr>
          <w:rFonts w:ascii="Arial" w:hAnsi="Arial" w:cs="Arial"/>
          <w:i/>
          <w:sz w:val="28"/>
          <w:szCs w:val="28"/>
        </w:rPr>
        <w:t xml:space="preserve">, a menos que en otra disposición legal o administrativa de carácter general se prevea lo contrario. A petición del interesado, se deberá expedir constancia de tal circunstancia dentro de los dos días hábiles siguientes a la presentación de la solicitud respectiva ante quien deba resolver; igual constancia deberá expedirse cuando otras disposiciones prevean que transcurrido el plazo aplicable la resolución deba entenderse en sentido positivo. </w:t>
      </w:r>
    </w:p>
    <w:p w14:paraId="745B102C" w14:textId="79734D71" w:rsidR="00B20B9C" w:rsidRPr="0060247C" w:rsidRDefault="00B20B9C" w:rsidP="0060247C">
      <w:pPr>
        <w:spacing w:after="360"/>
        <w:ind w:left="709" w:right="709"/>
        <w:jc w:val="both"/>
        <w:rPr>
          <w:rFonts w:ascii="Arial" w:hAnsi="Arial" w:cs="Arial"/>
          <w:sz w:val="28"/>
          <w:szCs w:val="28"/>
        </w:rPr>
      </w:pPr>
      <w:r w:rsidRPr="0060247C">
        <w:rPr>
          <w:rFonts w:ascii="Arial" w:hAnsi="Arial" w:cs="Arial"/>
          <w:i/>
          <w:sz w:val="28"/>
          <w:szCs w:val="28"/>
        </w:rPr>
        <w:t>En el caso de que se recurra la negativa por falta de resolución, y ésta a su vez no se resuelva dentro del mismo término, se entenderá confirmada en sentido negativo”.</w:t>
      </w:r>
    </w:p>
    <w:p w14:paraId="576ED5D2" w14:textId="0CC12C89" w:rsidR="00BF59CC" w:rsidRPr="0060247C" w:rsidRDefault="00B20B9C" w:rsidP="0060247C">
      <w:pPr>
        <w:spacing w:after="360"/>
        <w:ind w:left="709" w:right="709"/>
        <w:jc w:val="both"/>
        <w:rPr>
          <w:rFonts w:ascii="Arial" w:hAnsi="Arial" w:cs="Arial"/>
          <w:i/>
          <w:sz w:val="28"/>
          <w:szCs w:val="28"/>
        </w:rPr>
      </w:pPr>
      <w:r w:rsidRPr="0060247C">
        <w:rPr>
          <w:rFonts w:ascii="Arial" w:hAnsi="Arial" w:cs="Arial"/>
          <w:b/>
          <w:i/>
          <w:sz w:val="28"/>
          <w:szCs w:val="28"/>
        </w:rPr>
        <w:t xml:space="preserve">“Artículo 60. </w:t>
      </w:r>
      <w:r w:rsidRPr="0060247C">
        <w:rPr>
          <w:rFonts w:ascii="Arial" w:hAnsi="Arial" w:cs="Arial"/>
          <w:i/>
          <w:sz w:val="28"/>
          <w:szCs w:val="28"/>
        </w:rPr>
        <w:t xml:space="preserve">En los procedimientos iniciados a instancia del interesado, cuando se produzca su paralización por causas imputables al mismo, la administración pública federal le advertirá que, transcurridos tres meses, se producirá la caducidad del mismo. Expirado dicho plazo sin que el interesado requerido realice las actividades necesarias para reanudar la tramitación, la administración pública federal acordará el archivo de las actuaciones, notificándoselo al interesado. Contra la resolución que declare la caducidad procederá el recurso previsto en la presente ley. </w:t>
      </w:r>
    </w:p>
    <w:p w14:paraId="733903AC" w14:textId="53C37736" w:rsidR="00BF59CC" w:rsidRPr="0060247C" w:rsidRDefault="00B20B9C" w:rsidP="0060247C">
      <w:pPr>
        <w:spacing w:after="360"/>
        <w:ind w:left="709" w:right="709"/>
        <w:jc w:val="both"/>
        <w:rPr>
          <w:rFonts w:ascii="Arial" w:hAnsi="Arial" w:cs="Arial"/>
          <w:i/>
          <w:sz w:val="28"/>
          <w:szCs w:val="28"/>
        </w:rPr>
      </w:pPr>
      <w:r w:rsidRPr="0060247C">
        <w:rPr>
          <w:rFonts w:ascii="Arial" w:hAnsi="Arial" w:cs="Arial"/>
          <w:i/>
          <w:sz w:val="28"/>
          <w:szCs w:val="28"/>
        </w:rPr>
        <w:t xml:space="preserve">La caducidad no producirá por sí misma la prescripción de las acciones del particular, de la Administración Pública Federal, pero los procedimientos caducados no interrumpen ni suspenden el plazo de prescripción. </w:t>
      </w:r>
    </w:p>
    <w:p w14:paraId="648859F3" w14:textId="6D4EE4E1" w:rsidR="00B20B9C" w:rsidRPr="0060247C" w:rsidRDefault="00B20B9C" w:rsidP="0060247C">
      <w:pPr>
        <w:spacing w:after="360"/>
        <w:ind w:left="709" w:right="709"/>
        <w:jc w:val="both"/>
        <w:rPr>
          <w:rFonts w:ascii="Arial" w:hAnsi="Arial" w:cs="Arial"/>
          <w:b/>
          <w:i/>
          <w:sz w:val="28"/>
          <w:szCs w:val="28"/>
        </w:rPr>
      </w:pPr>
      <w:r w:rsidRPr="0060247C">
        <w:rPr>
          <w:rFonts w:ascii="Arial" w:hAnsi="Arial" w:cs="Arial"/>
          <w:b/>
          <w:i/>
          <w:sz w:val="28"/>
          <w:szCs w:val="28"/>
        </w:rPr>
        <w:t>Cuando se trate de procedimientos iniciados de oficio se entenderán caducados, y se procederá al archivo de las actuaciones, a solicitud de parte interesada o de oficio, en el plazo de 30 días contados a partir de la expiración del plazo para dictar resolución”.</w:t>
      </w:r>
    </w:p>
    <w:p w14:paraId="5DEFB164" w14:textId="2D5A5CE0" w:rsidR="00B20B9C" w:rsidRPr="0060247C" w:rsidRDefault="00B20B9C" w:rsidP="0060247C">
      <w:pPr>
        <w:spacing w:after="360" w:line="360" w:lineRule="auto"/>
        <w:ind w:firstLine="851"/>
        <w:jc w:val="both"/>
        <w:rPr>
          <w:rFonts w:ascii="Arial" w:hAnsi="Arial"/>
          <w:sz w:val="28"/>
          <w:szCs w:val="28"/>
        </w:rPr>
      </w:pPr>
      <w:r w:rsidRPr="0060247C">
        <w:rPr>
          <w:rFonts w:ascii="Arial" w:hAnsi="Arial"/>
          <w:sz w:val="28"/>
          <w:szCs w:val="28"/>
        </w:rPr>
        <w:t>En la parte que interesa, los preceptos transcritos establecen que los procedimientos administrativos se inician de oficio o a petición de parte interesada; que la autoridad administrativa está obligada a resolverlos en los plazos legales respectivos; que</w:t>
      </w:r>
      <w:r w:rsidR="0049342F">
        <w:rPr>
          <w:rFonts w:ascii="Arial" w:hAnsi="Arial"/>
          <w:sz w:val="28"/>
          <w:szCs w:val="28"/>
        </w:rPr>
        <w:t xml:space="preserve"> salvo disposición diversa</w:t>
      </w:r>
      <w:r w:rsidRPr="0060247C">
        <w:rPr>
          <w:rFonts w:ascii="Arial" w:hAnsi="Arial"/>
          <w:sz w:val="28"/>
          <w:szCs w:val="28"/>
        </w:rPr>
        <w:t xml:space="preserve"> las correspondientes resoluciones deben dictarse a más tardar en tres meses</w:t>
      </w:r>
      <w:r w:rsidR="0049342F">
        <w:rPr>
          <w:rFonts w:ascii="Arial" w:hAnsi="Arial"/>
          <w:sz w:val="28"/>
          <w:szCs w:val="28"/>
        </w:rPr>
        <w:t>, sobre todo cuando se trate de decisiones que afecten a tercero</w:t>
      </w:r>
      <w:r w:rsidR="00C55CCB">
        <w:rPr>
          <w:rFonts w:ascii="Arial" w:hAnsi="Arial"/>
          <w:sz w:val="28"/>
          <w:szCs w:val="28"/>
        </w:rPr>
        <w:t>s</w:t>
      </w:r>
      <w:r w:rsidRPr="0060247C">
        <w:rPr>
          <w:rFonts w:ascii="Arial" w:hAnsi="Arial"/>
          <w:sz w:val="28"/>
          <w:szCs w:val="28"/>
        </w:rPr>
        <w:t xml:space="preserve">; y, que tratándose de procedimientos administrativos iniciados oficiosamente, opera la caducidad una vez transcurridos treinta días a </w:t>
      </w:r>
      <w:r w:rsidRPr="0060247C">
        <w:rPr>
          <w:rFonts w:ascii="Arial" w:hAnsi="Arial"/>
          <w:sz w:val="28"/>
          <w:szCs w:val="28"/>
        </w:rPr>
        <w:lastRenderedPageBreak/>
        <w:t>partir de la expiración del plazo para dictar resolución.</w:t>
      </w:r>
    </w:p>
    <w:p w14:paraId="54C0766F" w14:textId="0B5BE6C1" w:rsidR="00C93E0A" w:rsidRPr="00C93E0A" w:rsidRDefault="00B20B9C" w:rsidP="00AA0656">
      <w:pPr>
        <w:spacing w:after="360" w:line="360" w:lineRule="auto"/>
        <w:ind w:firstLine="851"/>
        <w:jc w:val="both"/>
        <w:rPr>
          <w:rFonts w:ascii="Arial" w:hAnsi="Arial"/>
          <w:i/>
          <w:sz w:val="28"/>
          <w:szCs w:val="28"/>
        </w:rPr>
      </w:pPr>
      <w:r w:rsidRPr="0060247C">
        <w:rPr>
          <w:rFonts w:ascii="Arial" w:hAnsi="Arial"/>
          <w:sz w:val="28"/>
          <w:szCs w:val="28"/>
        </w:rPr>
        <w:t xml:space="preserve">Como se ve, tratándose de </w:t>
      </w:r>
      <w:r w:rsidR="0049342F">
        <w:rPr>
          <w:rFonts w:ascii="Arial" w:hAnsi="Arial"/>
          <w:sz w:val="28"/>
          <w:szCs w:val="28"/>
        </w:rPr>
        <w:t xml:space="preserve">instancias o </w:t>
      </w:r>
      <w:r w:rsidRPr="0060247C">
        <w:rPr>
          <w:rFonts w:ascii="Arial" w:hAnsi="Arial"/>
          <w:sz w:val="28"/>
          <w:szCs w:val="28"/>
        </w:rPr>
        <w:t xml:space="preserve">procedimientos </w:t>
      </w:r>
      <w:r w:rsidR="0049342F">
        <w:rPr>
          <w:rFonts w:ascii="Arial" w:hAnsi="Arial"/>
          <w:sz w:val="28"/>
          <w:szCs w:val="28"/>
        </w:rPr>
        <w:t>administrativos</w:t>
      </w:r>
      <w:r w:rsidR="003E437C">
        <w:rPr>
          <w:rFonts w:ascii="Arial" w:hAnsi="Arial"/>
          <w:sz w:val="28"/>
          <w:szCs w:val="28"/>
        </w:rPr>
        <w:t xml:space="preserve"> “iniciados de oficio”</w:t>
      </w:r>
      <w:r w:rsidRPr="0060247C">
        <w:rPr>
          <w:rFonts w:ascii="Arial" w:hAnsi="Arial"/>
          <w:sz w:val="28"/>
          <w:szCs w:val="28"/>
        </w:rPr>
        <w:t xml:space="preserve">, la autoridad goza de tres meses para resolverlos, siendo que una vez transcurrido dicho plazo y treinta días más sin que se emita </w:t>
      </w:r>
      <w:r w:rsidR="0049342F">
        <w:rPr>
          <w:rFonts w:ascii="Arial" w:hAnsi="Arial"/>
          <w:sz w:val="28"/>
          <w:szCs w:val="28"/>
        </w:rPr>
        <w:t xml:space="preserve">esa </w:t>
      </w:r>
      <w:r w:rsidRPr="0060247C">
        <w:rPr>
          <w:rFonts w:ascii="Arial" w:hAnsi="Arial"/>
          <w:sz w:val="28"/>
          <w:szCs w:val="28"/>
        </w:rPr>
        <w:t>resolución, el procedimiento caducará.</w:t>
      </w:r>
      <w:r w:rsidR="003E437C">
        <w:rPr>
          <w:rFonts w:ascii="Arial" w:hAnsi="Arial"/>
          <w:sz w:val="28"/>
          <w:szCs w:val="28"/>
        </w:rPr>
        <w:t xml:space="preserve"> Empero, esta disposición debe ser interpretada no de manera </w:t>
      </w:r>
      <w:r w:rsidR="005C65DF">
        <w:rPr>
          <w:rFonts w:ascii="Arial" w:hAnsi="Arial"/>
          <w:sz w:val="28"/>
          <w:szCs w:val="28"/>
        </w:rPr>
        <w:t xml:space="preserve">literal y </w:t>
      </w:r>
      <w:r w:rsidR="003E437C">
        <w:rPr>
          <w:rFonts w:ascii="Arial" w:hAnsi="Arial"/>
          <w:sz w:val="28"/>
          <w:szCs w:val="28"/>
        </w:rPr>
        <w:t xml:space="preserve">restrictiva, sino que, en realidad, debe entenderse referida a cualquier instancia o procedimiento </w:t>
      </w:r>
      <w:r w:rsidR="005C65DF">
        <w:rPr>
          <w:rFonts w:ascii="Arial" w:hAnsi="Arial"/>
          <w:sz w:val="28"/>
          <w:szCs w:val="28"/>
        </w:rPr>
        <w:t xml:space="preserve">que afecte a terceros y </w:t>
      </w:r>
      <w:r w:rsidR="003E437C">
        <w:rPr>
          <w:rFonts w:ascii="Arial" w:hAnsi="Arial"/>
          <w:sz w:val="28"/>
          <w:szCs w:val="28"/>
        </w:rPr>
        <w:t>cuya continuación dependa de la autoridad</w:t>
      </w:r>
      <w:r w:rsidR="005C65DF">
        <w:rPr>
          <w:rFonts w:ascii="Arial" w:hAnsi="Arial"/>
          <w:sz w:val="28"/>
          <w:szCs w:val="28"/>
        </w:rPr>
        <w:t xml:space="preserve"> </w:t>
      </w:r>
      <w:r w:rsidR="003E437C">
        <w:rPr>
          <w:rFonts w:ascii="Arial" w:hAnsi="Arial"/>
          <w:sz w:val="28"/>
          <w:szCs w:val="28"/>
        </w:rPr>
        <w:t xml:space="preserve">–es decir, cuando su paralización no sea imputable a los gobernados–, ya sea que </w:t>
      </w:r>
      <w:r w:rsidR="005C65DF">
        <w:rPr>
          <w:rFonts w:ascii="Arial" w:hAnsi="Arial"/>
          <w:sz w:val="28"/>
          <w:szCs w:val="28"/>
        </w:rPr>
        <w:t>su origen derive del ejercicio de facultades discrecionales ejercidas oficiosamente o de una instancia de un particular, en razón de que la finalidad de la norma es establecer una sanción a la inactividad de la autoridad, a saber, la extinción de sus facultades.</w:t>
      </w:r>
      <w:r w:rsidR="00C93E0A">
        <w:rPr>
          <w:rFonts w:ascii="Arial" w:hAnsi="Arial"/>
          <w:sz w:val="28"/>
          <w:szCs w:val="28"/>
        </w:rPr>
        <w:t xml:space="preserve"> </w:t>
      </w:r>
    </w:p>
    <w:p w14:paraId="5FB043B1" w14:textId="1DE702C6" w:rsidR="00AA0656" w:rsidRPr="0010602F" w:rsidRDefault="0029309F" w:rsidP="00882195">
      <w:pPr>
        <w:spacing w:after="360" w:line="360" w:lineRule="auto"/>
        <w:ind w:firstLine="851"/>
        <w:jc w:val="both"/>
        <w:rPr>
          <w:rFonts w:ascii="Arial" w:hAnsi="Arial"/>
          <w:i/>
          <w:sz w:val="28"/>
          <w:szCs w:val="28"/>
        </w:rPr>
      </w:pPr>
      <w:r w:rsidRPr="0029309F">
        <w:rPr>
          <w:rFonts w:ascii="Arial" w:hAnsi="Arial"/>
          <w:sz w:val="28"/>
          <w:szCs w:val="28"/>
        </w:rPr>
        <w:t xml:space="preserve">Esto es, </w:t>
      </w:r>
      <w:r w:rsidRPr="0029309F">
        <w:rPr>
          <w:rFonts w:ascii="Arial" w:hAnsi="Arial" w:cs="Arial"/>
          <w:sz w:val="28"/>
          <w:szCs w:val="28"/>
        </w:rPr>
        <w:t xml:space="preserve">si bien </w:t>
      </w:r>
      <w:r w:rsidR="00B20B9C" w:rsidRPr="0029309F">
        <w:rPr>
          <w:rFonts w:ascii="Arial" w:hAnsi="Arial" w:cs="Arial"/>
          <w:sz w:val="28"/>
          <w:szCs w:val="28"/>
        </w:rPr>
        <w:t xml:space="preserve">la Ley Federal de Procedimiento Administrativo no establece de manera expresa la </w:t>
      </w:r>
      <w:r w:rsidRPr="0029309F">
        <w:rPr>
          <w:rFonts w:ascii="Arial" w:hAnsi="Arial" w:cs="Arial"/>
          <w:sz w:val="28"/>
          <w:szCs w:val="28"/>
        </w:rPr>
        <w:t xml:space="preserve">caducidad de los procedimientos iniciados a petición de parte interesada por virtud de la inactividad de la autoridad, lo cierto es que debe hacerse una interpretación adminiculada y armónica de los artículos 16 y 17 del indicado ordenamiento, </w:t>
      </w:r>
      <w:r w:rsidR="00B20B9C" w:rsidRPr="0029309F">
        <w:rPr>
          <w:rFonts w:ascii="Arial" w:hAnsi="Arial" w:cs="Arial"/>
          <w:sz w:val="28"/>
          <w:szCs w:val="28"/>
        </w:rPr>
        <w:t>que establece</w:t>
      </w:r>
      <w:r w:rsidRPr="0029309F">
        <w:rPr>
          <w:rFonts w:ascii="Arial" w:hAnsi="Arial" w:cs="Arial"/>
          <w:sz w:val="28"/>
          <w:szCs w:val="28"/>
        </w:rPr>
        <w:t>n</w:t>
      </w:r>
      <w:r w:rsidR="00B20B9C" w:rsidRPr="0029309F">
        <w:rPr>
          <w:rFonts w:ascii="Arial" w:hAnsi="Arial" w:cs="Arial"/>
          <w:sz w:val="28"/>
          <w:szCs w:val="28"/>
        </w:rPr>
        <w:t xml:space="preserve"> que, salvo que en otra disposición legal o administrativa de carácter general se establezca otro plazo, no podrá exceder de tres meses el tiempo para que la dependencia u orga</w:t>
      </w:r>
      <w:r w:rsidR="00DE0D2B">
        <w:rPr>
          <w:rFonts w:ascii="Arial" w:hAnsi="Arial" w:cs="Arial"/>
          <w:sz w:val="28"/>
          <w:szCs w:val="28"/>
        </w:rPr>
        <w:t>nismo descentralizado resuelva “</w:t>
      </w:r>
      <w:r w:rsidR="00B20B9C" w:rsidRPr="0029309F">
        <w:rPr>
          <w:rFonts w:ascii="Arial" w:hAnsi="Arial" w:cs="Arial"/>
          <w:sz w:val="28"/>
          <w:szCs w:val="28"/>
        </w:rPr>
        <w:t>lo que corresponda</w:t>
      </w:r>
      <w:r w:rsidR="00DE0D2B">
        <w:rPr>
          <w:rFonts w:ascii="Arial" w:hAnsi="Arial" w:cs="Arial"/>
          <w:sz w:val="28"/>
          <w:szCs w:val="28"/>
        </w:rPr>
        <w:t>”</w:t>
      </w:r>
      <w:r w:rsidR="00B20B9C" w:rsidRPr="0029309F">
        <w:rPr>
          <w:rFonts w:ascii="Arial" w:hAnsi="Arial" w:cs="Arial"/>
          <w:sz w:val="28"/>
          <w:szCs w:val="28"/>
        </w:rPr>
        <w:t xml:space="preserve">, de lo que se infiere que las autoridades administrativas se encuentran obligadas, </w:t>
      </w:r>
      <w:r w:rsidR="00B20B9C" w:rsidRPr="0029309F">
        <w:rPr>
          <w:rFonts w:ascii="Arial" w:hAnsi="Arial" w:cs="Arial"/>
          <w:b/>
          <w:sz w:val="28"/>
          <w:szCs w:val="28"/>
        </w:rPr>
        <w:t xml:space="preserve">en </w:t>
      </w:r>
      <w:r>
        <w:rPr>
          <w:rFonts w:ascii="Arial" w:hAnsi="Arial" w:cs="Arial"/>
          <w:b/>
          <w:sz w:val="28"/>
          <w:szCs w:val="28"/>
        </w:rPr>
        <w:t>todo procedimiento</w:t>
      </w:r>
      <w:r w:rsidR="00B20B9C" w:rsidRPr="0029309F">
        <w:rPr>
          <w:rFonts w:ascii="Arial" w:hAnsi="Arial" w:cs="Arial"/>
          <w:b/>
          <w:sz w:val="28"/>
          <w:szCs w:val="28"/>
        </w:rPr>
        <w:t xml:space="preserve"> </w:t>
      </w:r>
      <w:r>
        <w:rPr>
          <w:rFonts w:ascii="Arial" w:hAnsi="Arial" w:cs="Arial"/>
          <w:b/>
          <w:sz w:val="28"/>
          <w:szCs w:val="28"/>
        </w:rPr>
        <w:t>que afecte</w:t>
      </w:r>
      <w:r w:rsidRPr="0029309F">
        <w:rPr>
          <w:rFonts w:ascii="Arial" w:hAnsi="Arial" w:cs="Arial"/>
          <w:b/>
          <w:sz w:val="28"/>
          <w:szCs w:val="28"/>
        </w:rPr>
        <w:t xml:space="preserve"> a terceros</w:t>
      </w:r>
      <w:r w:rsidR="00B20B9C" w:rsidRPr="0029309F">
        <w:rPr>
          <w:rFonts w:ascii="Arial" w:hAnsi="Arial" w:cs="Arial"/>
          <w:b/>
          <w:sz w:val="28"/>
          <w:szCs w:val="28"/>
        </w:rPr>
        <w:t>, a dictar una resolución en la que se defina la situación del particular</w:t>
      </w:r>
      <w:r w:rsidRPr="0029309F">
        <w:rPr>
          <w:rFonts w:ascii="Arial" w:hAnsi="Arial" w:cs="Arial"/>
          <w:b/>
          <w:sz w:val="28"/>
          <w:szCs w:val="28"/>
        </w:rPr>
        <w:t>.</w:t>
      </w:r>
      <w:r w:rsidR="00AA0656">
        <w:rPr>
          <w:rFonts w:ascii="Arial" w:hAnsi="Arial"/>
          <w:sz w:val="28"/>
          <w:szCs w:val="28"/>
        </w:rPr>
        <w:t xml:space="preserve"> </w:t>
      </w:r>
    </w:p>
    <w:p w14:paraId="75ACA283" w14:textId="77777777" w:rsidR="00882195" w:rsidRPr="00C93E0A" w:rsidRDefault="00B20B9C" w:rsidP="00882195">
      <w:pPr>
        <w:spacing w:after="360" w:line="360" w:lineRule="auto"/>
        <w:ind w:firstLine="851"/>
        <w:jc w:val="both"/>
        <w:rPr>
          <w:rFonts w:ascii="Arial" w:hAnsi="Arial"/>
          <w:sz w:val="28"/>
          <w:szCs w:val="28"/>
        </w:rPr>
      </w:pPr>
      <w:r w:rsidRPr="0010602F">
        <w:rPr>
          <w:rFonts w:ascii="Arial" w:hAnsi="Arial" w:cs="Arial"/>
          <w:sz w:val="28"/>
          <w:szCs w:val="28"/>
        </w:rPr>
        <w:t xml:space="preserve">Cabe señalar que el hecho de que el artículo 16 de la Ley Federal de Procedimiento Administrativo disponga que en sus relaciones con los particulares, la administración pública federal tiene la obligación de dictar resolución expresa sobre cuantas peticiones le formulen, no debe </w:t>
      </w:r>
      <w:r w:rsidR="0010602F" w:rsidRPr="0010602F">
        <w:rPr>
          <w:rFonts w:ascii="Arial" w:hAnsi="Arial" w:cs="Arial"/>
          <w:sz w:val="28"/>
          <w:szCs w:val="28"/>
        </w:rPr>
        <w:lastRenderedPageBreak/>
        <w:t>entenderse en el sentido de que, cuando se trate de instancias que afecten a terceros, quede temporalmente indefinida la posibilidad de actuación de la autoridad administrativa, pues lo que subyace es que</w:t>
      </w:r>
      <w:r w:rsidR="00882195">
        <w:rPr>
          <w:rFonts w:ascii="Arial" w:hAnsi="Arial" w:cs="Arial"/>
          <w:sz w:val="28"/>
          <w:szCs w:val="28"/>
        </w:rPr>
        <w:t xml:space="preserve"> existe una obligación de ésta de desplegar toda la actividad necesaria para definir la situación que involucra a los particulares, por lo que, de no hacerlo, obtendrá como castigo la extinción de sus facultades. </w:t>
      </w:r>
      <w:r w:rsidR="00882195">
        <w:rPr>
          <w:rFonts w:ascii="Arial" w:hAnsi="Arial"/>
          <w:sz w:val="28"/>
          <w:szCs w:val="28"/>
        </w:rPr>
        <w:t xml:space="preserve">Es aplicable, por analogía, la jurisprudencia 187/2007 de esta Segunda Sala, publicada en el </w:t>
      </w:r>
      <w:r w:rsidR="00882195" w:rsidRPr="00C93E0A">
        <w:rPr>
          <w:rFonts w:ascii="Arial" w:hAnsi="Arial"/>
          <w:sz w:val="28"/>
          <w:szCs w:val="28"/>
        </w:rPr>
        <w:t>Semanario Judici</w:t>
      </w:r>
      <w:r w:rsidR="00882195">
        <w:rPr>
          <w:rFonts w:ascii="Arial" w:hAnsi="Arial"/>
          <w:sz w:val="28"/>
          <w:szCs w:val="28"/>
        </w:rPr>
        <w:t xml:space="preserve">al de la Federación y su Gaceta, Novena Época, </w:t>
      </w:r>
      <w:r w:rsidR="00882195" w:rsidRPr="00C93E0A">
        <w:rPr>
          <w:rFonts w:ascii="Arial" w:hAnsi="Arial"/>
          <w:sz w:val="28"/>
          <w:szCs w:val="28"/>
        </w:rPr>
        <w:t xml:space="preserve">Tomo XXVI, </w:t>
      </w:r>
      <w:r w:rsidR="00882195">
        <w:rPr>
          <w:rFonts w:ascii="Arial" w:hAnsi="Arial"/>
          <w:sz w:val="28"/>
          <w:szCs w:val="28"/>
        </w:rPr>
        <w:t>octubre de dos mil siete, p</w:t>
      </w:r>
      <w:r w:rsidR="00882195" w:rsidRPr="00C93E0A">
        <w:rPr>
          <w:rFonts w:ascii="Arial" w:hAnsi="Arial"/>
          <w:sz w:val="28"/>
          <w:szCs w:val="28"/>
        </w:rPr>
        <w:t>ágina</w:t>
      </w:r>
      <w:r w:rsidR="00882195">
        <w:rPr>
          <w:rFonts w:ascii="Arial" w:hAnsi="Arial"/>
          <w:sz w:val="28"/>
          <w:szCs w:val="28"/>
        </w:rPr>
        <w:t xml:space="preserve"> trescientos diecisiete, que dice:</w:t>
      </w:r>
    </w:p>
    <w:p w14:paraId="7AE36BD4" w14:textId="77777777" w:rsidR="00882195" w:rsidRPr="0010602F" w:rsidRDefault="00882195" w:rsidP="00882195">
      <w:pPr>
        <w:spacing w:after="360"/>
        <w:ind w:left="709" w:right="709"/>
        <w:jc w:val="both"/>
        <w:rPr>
          <w:rFonts w:ascii="Arial" w:hAnsi="Arial"/>
          <w:i/>
          <w:sz w:val="28"/>
          <w:szCs w:val="28"/>
        </w:rPr>
      </w:pPr>
      <w:r w:rsidRPr="00C93E0A">
        <w:rPr>
          <w:rFonts w:ascii="Arial" w:hAnsi="Arial"/>
          <w:b/>
          <w:i/>
          <w:sz w:val="28"/>
          <w:szCs w:val="28"/>
        </w:rPr>
        <w:t>“PROCURADURÍA FEDERAL DEL CONSUMIDOR. EL ARTÍCULO 60 DE LA LEY FEDERAL DE PROCEDIMIENTO ADMINISTRATIVO, QUE PREVÉ LA CADUCIDAD, ES APLICABLE SUPLETORIAMENTE AL PROCEDIMIENTO POR INFRACCIONES A LA LEY E IMPOSICIÓN DE SANCIONES QUE AQUÉLLA LLEVA A CABO.</w:t>
      </w:r>
      <w:r w:rsidRPr="00C93E0A">
        <w:rPr>
          <w:rFonts w:ascii="Arial" w:hAnsi="Arial"/>
          <w:i/>
          <w:sz w:val="28"/>
          <w:szCs w:val="28"/>
        </w:rPr>
        <w:t xml:space="preserve"> De los artículos 124 Bis de la Ley Federal de Protección al Consumidor, así como 1o. y 2o. de la Ley Federal de Procedimiento Administrativo, se advierte que es aplicable supletoriamente lo dispuesto en esa legislación adjetiva al procedimiento por infracciones a la ley e imposición de sanciones llevado a cabo por la Procuraduría Federal del Consumidor; consecuentemente, el artículo 60 de la Ley Federal de Procedimiento Administrativo puede aplicarse válidamente al referido procedimiento sancionador, y la consecuencia será que la autoridad deberá decretar su caducidad, a solicitud de parte interesada o de oficio, dentro de los 30 días contados a partir del vencimiento del plazo para que la Procuraduría Federal del Consumidor emita su resolución (15 días hábiles siguientes a la presentación de los alegatos por el infractor)”.</w:t>
      </w:r>
    </w:p>
    <w:p w14:paraId="416292D2" w14:textId="1AD07C1D" w:rsidR="00E525EA" w:rsidRPr="00C91CBE" w:rsidRDefault="00E525EA" w:rsidP="00E525EA">
      <w:pPr>
        <w:spacing w:after="360" w:line="360" w:lineRule="auto"/>
        <w:ind w:firstLine="851"/>
        <w:jc w:val="both"/>
        <w:rPr>
          <w:rFonts w:ascii="Arial" w:hAnsi="Arial" w:cs="Arial"/>
          <w:sz w:val="28"/>
          <w:szCs w:val="28"/>
        </w:rPr>
      </w:pPr>
      <w:r>
        <w:rPr>
          <w:rFonts w:ascii="Arial" w:hAnsi="Arial" w:cs="Arial"/>
          <w:sz w:val="28"/>
          <w:szCs w:val="28"/>
        </w:rPr>
        <w:t xml:space="preserve">Así, si bien el artículo 131, último párrafo, del </w:t>
      </w:r>
      <w:r w:rsidRPr="00FD2586">
        <w:rPr>
          <w:rFonts w:ascii="Arial" w:hAnsi="Arial" w:cs="Arial"/>
          <w:sz w:val="28"/>
          <w:szCs w:val="28"/>
          <w:lang w:val="es-MX"/>
        </w:rPr>
        <w:t>Reglamento de la Ley Federal de Protección de Datos Personales en Posesión de</w:t>
      </w:r>
      <w:r w:rsidR="00644CE1">
        <w:rPr>
          <w:rFonts w:ascii="Arial" w:hAnsi="Arial" w:cs="Arial"/>
          <w:sz w:val="28"/>
          <w:szCs w:val="28"/>
          <w:lang w:val="es-MX"/>
        </w:rPr>
        <w:t xml:space="preserve"> los</w:t>
      </w:r>
      <w:r w:rsidRPr="00FD2586">
        <w:rPr>
          <w:rFonts w:ascii="Arial" w:hAnsi="Arial" w:cs="Arial"/>
          <w:sz w:val="28"/>
          <w:szCs w:val="28"/>
          <w:lang w:val="es-MX"/>
        </w:rPr>
        <w:t xml:space="preserve"> Particulares</w:t>
      </w:r>
      <w:r>
        <w:rPr>
          <w:rFonts w:ascii="Arial" w:hAnsi="Arial" w:cs="Arial"/>
          <w:sz w:val="28"/>
          <w:szCs w:val="28"/>
        </w:rPr>
        <w:t xml:space="preserve"> no establece expresamente un límite temporal para la etapa de investigación en el procedimiento relativo a las infracciones en materia de protección de datos, lo cierto es que, derivado de la aplicación supletoria que ordena el artículo 5 de la </w:t>
      </w:r>
      <w:r w:rsidRPr="00FD2586">
        <w:rPr>
          <w:rFonts w:ascii="Arial" w:hAnsi="Arial" w:cs="Arial"/>
          <w:sz w:val="28"/>
          <w:szCs w:val="28"/>
          <w:lang w:val="es-MX"/>
        </w:rPr>
        <w:t xml:space="preserve">Ley Federal de </w:t>
      </w:r>
      <w:r w:rsidRPr="00FD2586">
        <w:rPr>
          <w:rFonts w:ascii="Arial" w:hAnsi="Arial" w:cs="Arial"/>
          <w:sz w:val="28"/>
          <w:szCs w:val="28"/>
          <w:lang w:val="es-MX"/>
        </w:rPr>
        <w:lastRenderedPageBreak/>
        <w:t>Protección de Datos Personales en Posesión de</w:t>
      </w:r>
      <w:r w:rsidR="00644CE1">
        <w:rPr>
          <w:rFonts w:ascii="Arial" w:hAnsi="Arial" w:cs="Arial"/>
          <w:sz w:val="28"/>
          <w:szCs w:val="28"/>
          <w:lang w:val="es-MX"/>
        </w:rPr>
        <w:t xml:space="preserve"> los</w:t>
      </w:r>
      <w:r w:rsidRPr="00FD2586">
        <w:rPr>
          <w:rFonts w:ascii="Arial" w:hAnsi="Arial" w:cs="Arial"/>
          <w:sz w:val="28"/>
          <w:szCs w:val="28"/>
          <w:lang w:val="es-MX"/>
        </w:rPr>
        <w:t xml:space="preserve"> Particulares</w:t>
      </w:r>
      <w:r>
        <w:rPr>
          <w:rFonts w:ascii="Arial" w:hAnsi="Arial" w:cs="Arial"/>
          <w:sz w:val="28"/>
          <w:szCs w:val="28"/>
          <w:lang w:val="es-MX"/>
        </w:rPr>
        <w:t xml:space="preserve">, esa etapa está sujeta al límite temporal que regula la Ley Federal de Procedimiento Administrativo que, como se ha apuntado, establece que </w:t>
      </w:r>
      <w:r w:rsidRPr="0060247C">
        <w:rPr>
          <w:rFonts w:ascii="Arial" w:hAnsi="Arial"/>
          <w:sz w:val="28"/>
          <w:szCs w:val="28"/>
        </w:rPr>
        <w:t xml:space="preserve">tratándose de </w:t>
      </w:r>
      <w:r>
        <w:rPr>
          <w:rFonts w:ascii="Arial" w:hAnsi="Arial"/>
          <w:sz w:val="28"/>
          <w:szCs w:val="28"/>
        </w:rPr>
        <w:t xml:space="preserve">instancias o </w:t>
      </w:r>
      <w:r w:rsidRPr="0060247C">
        <w:rPr>
          <w:rFonts w:ascii="Arial" w:hAnsi="Arial"/>
          <w:sz w:val="28"/>
          <w:szCs w:val="28"/>
        </w:rPr>
        <w:t xml:space="preserve">procedimientos </w:t>
      </w:r>
      <w:r>
        <w:rPr>
          <w:rFonts w:ascii="Arial" w:hAnsi="Arial"/>
          <w:sz w:val="28"/>
          <w:szCs w:val="28"/>
        </w:rPr>
        <w:t>administrativos</w:t>
      </w:r>
      <w:r w:rsidRPr="0060247C">
        <w:rPr>
          <w:rFonts w:ascii="Arial" w:hAnsi="Arial"/>
          <w:sz w:val="28"/>
          <w:szCs w:val="28"/>
        </w:rPr>
        <w:t xml:space="preserve">, la autoridad goza de tres meses para resolverlos, siendo que una vez transcurrido dicho plazo y treinta días más sin que se emita </w:t>
      </w:r>
      <w:r>
        <w:rPr>
          <w:rFonts w:ascii="Arial" w:hAnsi="Arial"/>
          <w:sz w:val="28"/>
          <w:szCs w:val="28"/>
        </w:rPr>
        <w:t xml:space="preserve">esa </w:t>
      </w:r>
      <w:r w:rsidRPr="0060247C">
        <w:rPr>
          <w:rFonts w:ascii="Arial" w:hAnsi="Arial"/>
          <w:sz w:val="28"/>
          <w:szCs w:val="28"/>
        </w:rPr>
        <w:t>resolución, el procedimiento caducará.</w:t>
      </w:r>
    </w:p>
    <w:p w14:paraId="1E700CC0" w14:textId="10A5EB61" w:rsidR="00E525EA" w:rsidRDefault="00E525EA" w:rsidP="00E525EA">
      <w:pPr>
        <w:spacing w:after="360" w:line="360" w:lineRule="auto"/>
        <w:ind w:firstLine="851"/>
        <w:jc w:val="both"/>
        <w:rPr>
          <w:rFonts w:ascii="Arial" w:hAnsi="Arial" w:cs="Arial"/>
          <w:sz w:val="28"/>
          <w:szCs w:val="28"/>
        </w:rPr>
      </w:pPr>
      <w:r w:rsidRPr="00C91CBE">
        <w:rPr>
          <w:rFonts w:ascii="Arial" w:hAnsi="Arial" w:cs="Arial"/>
          <w:sz w:val="28"/>
          <w:szCs w:val="28"/>
        </w:rPr>
        <w:t xml:space="preserve">En esa virtud, es claro que una vez que se presenta una denuncia </w:t>
      </w:r>
      <w:r w:rsidR="00C91CBE" w:rsidRPr="00C91CBE">
        <w:rPr>
          <w:rFonts w:ascii="Arial" w:hAnsi="Arial" w:cs="Arial"/>
          <w:sz w:val="28"/>
          <w:szCs w:val="28"/>
        </w:rPr>
        <w:t>por presuntas violaciones en la materia de protección de datos, el Instituto Federal de Acceso a la Información y Protección de Datos</w:t>
      </w:r>
      <w:r w:rsidR="00C91CBE">
        <w:rPr>
          <w:rFonts w:ascii="Arial" w:hAnsi="Arial" w:cs="Arial"/>
          <w:sz w:val="28"/>
          <w:szCs w:val="28"/>
        </w:rPr>
        <w:t xml:space="preserve"> está obligado a atenderla a través del acuerdo de inicio de investigación (esto es, aqu</w:t>
      </w:r>
      <w:r w:rsidR="00285DCB">
        <w:rPr>
          <w:rFonts w:ascii="Arial" w:hAnsi="Arial" w:cs="Arial"/>
          <w:sz w:val="28"/>
          <w:szCs w:val="28"/>
        </w:rPr>
        <w:t>é</w:t>
      </w:r>
      <w:r w:rsidR="00C91CBE">
        <w:rPr>
          <w:rFonts w:ascii="Arial" w:hAnsi="Arial" w:cs="Arial"/>
          <w:sz w:val="28"/>
          <w:szCs w:val="28"/>
        </w:rPr>
        <w:t>l en el que comience la indagatoria), a partir de lo cual contará con tres meses para emitir la decisión respectiva, esto es, aquélla en la que decida si procede o no la sustanciación del procedimiento de verificación, pues, en caso contrario, una vez transcurrido ese plazo y treinta días más, quedarán extinguidas sus facultades al respecto.</w:t>
      </w:r>
    </w:p>
    <w:p w14:paraId="667136E7" w14:textId="60034310" w:rsidR="0022616D" w:rsidRDefault="0022616D" w:rsidP="0022616D">
      <w:pPr>
        <w:spacing w:after="360" w:line="360" w:lineRule="auto"/>
        <w:ind w:firstLine="851"/>
        <w:jc w:val="both"/>
        <w:rPr>
          <w:rFonts w:ascii="Arial" w:hAnsi="Arial" w:cs="Arial"/>
          <w:sz w:val="28"/>
          <w:szCs w:val="28"/>
        </w:rPr>
      </w:pPr>
      <w:r>
        <w:rPr>
          <w:rFonts w:ascii="Arial" w:hAnsi="Arial" w:cs="Arial"/>
          <w:sz w:val="28"/>
          <w:szCs w:val="28"/>
        </w:rPr>
        <w:t xml:space="preserve">Por tanto, debe concluirse que </w:t>
      </w:r>
      <w:r w:rsidR="00C55CCB">
        <w:rPr>
          <w:rFonts w:ascii="Arial" w:hAnsi="Arial" w:cs="Arial"/>
          <w:sz w:val="28"/>
          <w:szCs w:val="28"/>
        </w:rPr>
        <w:t xml:space="preserve">el artículo 131, último párrafo, del </w:t>
      </w:r>
      <w:r w:rsidR="00C55CCB" w:rsidRPr="009F0182">
        <w:rPr>
          <w:rFonts w:ascii="Arial" w:hAnsi="Arial" w:cs="Arial"/>
          <w:sz w:val="28"/>
          <w:szCs w:val="28"/>
          <w:lang w:val="es-MX"/>
        </w:rPr>
        <w:t>Reglamento de la Ley Federal de Protección de Datos Personales en Posesión de</w:t>
      </w:r>
      <w:r w:rsidR="00106513">
        <w:rPr>
          <w:rFonts w:ascii="Arial" w:hAnsi="Arial" w:cs="Arial"/>
          <w:sz w:val="28"/>
          <w:szCs w:val="28"/>
          <w:lang w:val="es-MX"/>
        </w:rPr>
        <w:t xml:space="preserve"> los</w:t>
      </w:r>
      <w:r w:rsidR="00C55CCB" w:rsidRPr="009F0182">
        <w:rPr>
          <w:rFonts w:ascii="Arial" w:hAnsi="Arial" w:cs="Arial"/>
          <w:sz w:val="28"/>
          <w:szCs w:val="28"/>
          <w:lang w:val="es-MX"/>
        </w:rPr>
        <w:t xml:space="preserve"> Particulares</w:t>
      </w:r>
      <w:r w:rsidR="00C55CCB">
        <w:rPr>
          <w:rFonts w:ascii="Arial" w:hAnsi="Arial" w:cs="Arial"/>
          <w:sz w:val="28"/>
          <w:szCs w:val="28"/>
        </w:rPr>
        <w:t xml:space="preserve"> no viola el derecho a la</w:t>
      </w:r>
      <w:r w:rsidR="00D17888">
        <w:rPr>
          <w:rFonts w:ascii="Arial" w:hAnsi="Arial" w:cs="Arial"/>
          <w:sz w:val="28"/>
          <w:szCs w:val="28"/>
        </w:rPr>
        <w:t xml:space="preserve"> seguridad jurídica, porque si bien en su texto no establece un límite temporal para la etapa de investigación, lo cierto es que se rige por la aplicación supletoria del artículo 60, último párrafo, </w:t>
      </w:r>
      <w:r w:rsidR="00D17888">
        <w:rPr>
          <w:rFonts w:ascii="Arial" w:hAnsi="Arial" w:cs="Arial"/>
          <w:sz w:val="28"/>
          <w:szCs w:val="28"/>
          <w:lang w:val="es-MX"/>
        </w:rPr>
        <w:t>la Ley Federal de Procedimiento Administrativo.</w:t>
      </w:r>
    </w:p>
    <w:p w14:paraId="434E6AF2" w14:textId="3D46FF51" w:rsidR="00C31D26" w:rsidRDefault="00056BB5" w:rsidP="00C31D26">
      <w:pPr>
        <w:spacing w:after="360" w:line="360" w:lineRule="auto"/>
        <w:ind w:firstLine="851"/>
        <w:jc w:val="both"/>
        <w:rPr>
          <w:rFonts w:ascii="Arial" w:hAnsi="Arial" w:cs="Arial"/>
          <w:sz w:val="28"/>
          <w:szCs w:val="28"/>
        </w:rPr>
      </w:pPr>
      <w:r>
        <w:rPr>
          <w:rFonts w:ascii="Arial" w:hAnsi="Arial" w:cs="Arial"/>
          <w:sz w:val="28"/>
          <w:szCs w:val="28"/>
        </w:rPr>
        <w:t>No pasa inadvertido</w:t>
      </w:r>
      <w:r w:rsidR="00C31D26">
        <w:rPr>
          <w:rFonts w:ascii="Arial" w:hAnsi="Arial" w:cs="Arial"/>
          <w:sz w:val="28"/>
          <w:szCs w:val="28"/>
        </w:rPr>
        <w:t xml:space="preserve"> que el nueve de d</w:t>
      </w:r>
      <w:r w:rsidR="000512F2">
        <w:rPr>
          <w:rFonts w:ascii="Arial" w:hAnsi="Arial" w:cs="Arial"/>
          <w:sz w:val="28"/>
          <w:szCs w:val="28"/>
        </w:rPr>
        <w:t>iciembre de dos mil quince fue</w:t>
      </w:r>
      <w:r w:rsidR="009A11A4">
        <w:rPr>
          <w:rFonts w:ascii="Arial" w:hAnsi="Arial" w:cs="Arial"/>
          <w:sz w:val="28"/>
          <w:szCs w:val="28"/>
        </w:rPr>
        <w:t xml:space="preserve"> publicado</w:t>
      </w:r>
      <w:r w:rsidR="00C31D26">
        <w:rPr>
          <w:rFonts w:ascii="Arial" w:hAnsi="Arial" w:cs="Arial"/>
          <w:sz w:val="28"/>
          <w:szCs w:val="28"/>
        </w:rPr>
        <w:t xml:space="preserve"> en el Diario Oficial de la Federación </w:t>
      </w:r>
      <w:r w:rsidR="009A11A4">
        <w:rPr>
          <w:rFonts w:ascii="Arial" w:hAnsi="Arial" w:cs="Arial"/>
          <w:sz w:val="28"/>
          <w:szCs w:val="28"/>
        </w:rPr>
        <w:t>el Acuerdo mediante el cual se a</w:t>
      </w:r>
      <w:r w:rsidR="00C31D26">
        <w:rPr>
          <w:rFonts w:ascii="Arial" w:hAnsi="Arial" w:cs="Arial"/>
          <w:sz w:val="28"/>
          <w:szCs w:val="28"/>
        </w:rPr>
        <w:t>prueban los Lineamentos de los Procedimientos de Protección de Derechos, de Investigación y Verificación, y de Imposición de Sanciones aprobados por el Pleno del Instituto Nacional de Transparencia, Acceso a la Información y Protección de Datos Personales, cuyo artículo 52 dispone:</w:t>
      </w:r>
    </w:p>
    <w:p w14:paraId="2714AB8D" w14:textId="040EF6ED" w:rsidR="00C31D26" w:rsidRPr="00C31D26" w:rsidRDefault="00C31D26" w:rsidP="00C31D26">
      <w:pPr>
        <w:spacing w:after="360"/>
        <w:ind w:left="709" w:right="709"/>
        <w:jc w:val="both"/>
        <w:rPr>
          <w:rFonts w:ascii="Arial" w:hAnsi="Arial" w:cs="Arial"/>
          <w:i/>
          <w:sz w:val="28"/>
          <w:szCs w:val="28"/>
        </w:rPr>
      </w:pPr>
      <w:r w:rsidRPr="00C31D26">
        <w:rPr>
          <w:rFonts w:ascii="Arial" w:hAnsi="Arial" w:cs="Arial"/>
          <w:b/>
          <w:i/>
          <w:sz w:val="28"/>
          <w:szCs w:val="28"/>
        </w:rPr>
        <w:lastRenderedPageBreak/>
        <w:t>“Artículo 52.</w:t>
      </w:r>
      <w:r w:rsidRPr="00C31D26">
        <w:rPr>
          <w:rFonts w:ascii="Arial" w:hAnsi="Arial" w:cs="Arial"/>
          <w:i/>
          <w:sz w:val="28"/>
          <w:szCs w:val="28"/>
        </w:rPr>
        <w:t xml:space="preserve"> El procedimiento de investigación se podrá iniciar, según sea el caso, de oficio, cuando se presuma de manera fundada y motivada alguna violación a la ley o su reglamento, o a petición de parte, a través de los medios señalados para tales efectos, al cual se le asignará un número de expediente para su ubicación y, en su caso, se acusará recibo de la denuncia respectiva, en términos de lo previsto por el artículo 131, último párrafo, del reglamento.</w:t>
      </w:r>
    </w:p>
    <w:p w14:paraId="4FAEE834" w14:textId="215283B1" w:rsidR="00C31D26" w:rsidRPr="00C31D26" w:rsidRDefault="00C31D26" w:rsidP="00C31D26">
      <w:pPr>
        <w:spacing w:after="360"/>
        <w:ind w:left="709" w:right="709"/>
        <w:jc w:val="both"/>
        <w:rPr>
          <w:rFonts w:ascii="Arial" w:hAnsi="Arial" w:cs="Arial"/>
          <w:b/>
          <w:i/>
          <w:sz w:val="28"/>
          <w:szCs w:val="28"/>
        </w:rPr>
      </w:pPr>
      <w:r w:rsidRPr="00C31D26">
        <w:rPr>
          <w:rFonts w:ascii="Arial" w:hAnsi="Arial" w:cs="Arial"/>
          <w:b/>
          <w:i/>
          <w:sz w:val="28"/>
          <w:szCs w:val="28"/>
        </w:rPr>
        <w:t>El procedimiento de investigación tendrá una duración máxima de noventa días hábiles, contados a partir de la fecha en que se haya emitido el acuse de recibo de la denuncia correspondiente, o bien, a partir de la fecha en que se haya dictado el acuerdo de inicio de procedimiento de investigación; dicho plazo podrá ser ampliado por una vez y hasta por un periodo igual, cuando exista causa justificada”.</w:t>
      </w:r>
    </w:p>
    <w:p w14:paraId="68C48D5B" w14:textId="67DFD074" w:rsidR="0022616D" w:rsidRPr="00156843" w:rsidRDefault="00C31D26" w:rsidP="00C31D26">
      <w:pPr>
        <w:spacing w:after="360" w:line="360" w:lineRule="auto"/>
        <w:ind w:firstLine="851"/>
        <w:jc w:val="both"/>
        <w:rPr>
          <w:rFonts w:ascii="Arial" w:hAnsi="Arial" w:cs="Arial"/>
          <w:i/>
          <w:sz w:val="28"/>
          <w:szCs w:val="28"/>
        </w:rPr>
      </w:pPr>
      <w:r>
        <w:rPr>
          <w:rFonts w:ascii="Arial" w:hAnsi="Arial" w:cs="Arial"/>
          <w:sz w:val="28"/>
          <w:szCs w:val="28"/>
        </w:rPr>
        <w:t xml:space="preserve">No obstante, esas normas generales administrativas, independientemente de su validez y la de su contenido, </w:t>
      </w:r>
      <w:r w:rsidR="0022616D">
        <w:rPr>
          <w:rFonts w:ascii="Arial" w:hAnsi="Arial" w:cs="Arial"/>
          <w:sz w:val="28"/>
          <w:szCs w:val="28"/>
        </w:rPr>
        <w:t>no pueden introducirse en la interpretación</w:t>
      </w:r>
      <w:r>
        <w:rPr>
          <w:rFonts w:ascii="Arial" w:hAnsi="Arial" w:cs="Arial"/>
          <w:sz w:val="28"/>
          <w:szCs w:val="28"/>
        </w:rPr>
        <w:t xml:space="preserve"> normativa</w:t>
      </w:r>
      <w:r w:rsidR="0022616D">
        <w:rPr>
          <w:rFonts w:ascii="Arial" w:hAnsi="Arial" w:cs="Arial"/>
          <w:sz w:val="28"/>
          <w:szCs w:val="28"/>
        </w:rPr>
        <w:t xml:space="preserve"> que aquí se ha hecho, porque entraron en vigor </w:t>
      </w:r>
      <w:r>
        <w:rPr>
          <w:rFonts w:ascii="Arial" w:hAnsi="Arial" w:cs="Arial"/>
          <w:sz w:val="28"/>
          <w:szCs w:val="28"/>
        </w:rPr>
        <w:t>conforme a su artículo primero transitorio</w:t>
      </w:r>
      <w:r w:rsidR="00BF087F">
        <w:rPr>
          <w:rStyle w:val="Refdenotaalpie"/>
          <w:rFonts w:ascii="Arial" w:hAnsi="Arial" w:cs="Arial"/>
          <w:sz w:val="28"/>
          <w:szCs w:val="28"/>
        </w:rPr>
        <w:footnoteReference w:id="5"/>
      </w:r>
      <w:r>
        <w:rPr>
          <w:rFonts w:ascii="Arial" w:hAnsi="Arial" w:cs="Arial"/>
          <w:sz w:val="28"/>
          <w:szCs w:val="28"/>
        </w:rPr>
        <w:t xml:space="preserve"> </w:t>
      </w:r>
      <w:r w:rsidR="0022616D">
        <w:rPr>
          <w:rFonts w:ascii="Arial" w:hAnsi="Arial" w:cs="Arial"/>
          <w:sz w:val="28"/>
          <w:szCs w:val="28"/>
        </w:rPr>
        <w:t>el</w:t>
      </w:r>
      <w:r>
        <w:rPr>
          <w:rFonts w:ascii="Arial" w:hAnsi="Arial" w:cs="Arial"/>
          <w:sz w:val="28"/>
          <w:szCs w:val="28"/>
        </w:rPr>
        <w:t xml:space="preserve"> diez de diciembre de dos mil quince</w:t>
      </w:r>
      <w:r w:rsidR="008E5FE0">
        <w:rPr>
          <w:rFonts w:ascii="Arial" w:hAnsi="Arial" w:cs="Arial"/>
          <w:sz w:val="28"/>
          <w:szCs w:val="28"/>
        </w:rPr>
        <w:t>,</w:t>
      </w:r>
      <w:r w:rsidR="0022616D">
        <w:rPr>
          <w:rFonts w:ascii="Arial" w:hAnsi="Arial" w:cs="Arial"/>
          <w:sz w:val="28"/>
          <w:szCs w:val="28"/>
        </w:rPr>
        <w:t xml:space="preserve"> </w:t>
      </w:r>
      <w:r w:rsidR="0071189B">
        <w:rPr>
          <w:rFonts w:ascii="Arial" w:hAnsi="Arial" w:cs="Arial"/>
          <w:sz w:val="28"/>
          <w:szCs w:val="28"/>
        </w:rPr>
        <w:t xml:space="preserve">mientras </w:t>
      </w:r>
      <w:r w:rsidR="0022616D">
        <w:rPr>
          <w:rFonts w:ascii="Arial" w:hAnsi="Arial" w:cs="Arial"/>
          <w:sz w:val="28"/>
          <w:szCs w:val="28"/>
        </w:rPr>
        <w:t xml:space="preserve">que el caso concreto tuvo su origen en </w:t>
      </w:r>
      <w:r w:rsidR="0089721C">
        <w:rPr>
          <w:rFonts w:ascii="Arial" w:hAnsi="Arial" w:cs="Arial"/>
          <w:sz w:val="28"/>
          <w:szCs w:val="28"/>
        </w:rPr>
        <w:t xml:space="preserve">una denuncia presentada el </w:t>
      </w:r>
      <w:r w:rsidR="0071189B">
        <w:rPr>
          <w:rFonts w:ascii="Arial" w:hAnsi="Arial" w:cs="Arial"/>
          <w:sz w:val="28"/>
          <w:szCs w:val="28"/>
        </w:rPr>
        <w:t>nueve de abril de dos mil quince</w:t>
      </w:r>
      <w:r w:rsidR="0089721C">
        <w:rPr>
          <w:rFonts w:ascii="Arial" w:hAnsi="Arial" w:cs="Arial"/>
          <w:sz w:val="28"/>
          <w:szCs w:val="28"/>
        </w:rPr>
        <w:t xml:space="preserve">, </w:t>
      </w:r>
      <w:r w:rsidR="0071189B">
        <w:rPr>
          <w:rFonts w:ascii="Arial" w:hAnsi="Arial" w:cs="Arial"/>
          <w:sz w:val="28"/>
          <w:szCs w:val="28"/>
        </w:rPr>
        <w:t xml:space="preserve">y el periodo de investigación transcurrió del cinco de junio (fecha del primer requerimiento) al seis de junio de dos mil dieciséis (fecha del acuerdo de inicio de procedimiento de verificación), por lo que </w:t>
      </w:r>
      <w:r w:rsidR="00AA2498">
        <w:rPr>
          <w:rFonts w:ascii="Arial" w:hAnsi="Arial" w:cs="Arial"/>
          <w:sz w:val="28"/>
          <w:szCs w:val="28"/>
        </w:rPr>
        <w:t xml:space="preserve">esos lineamientos no resultaban aplicables conforme a su artículo segundo transitorio conforme al cual </w:t>
      </w:r>
      <w:r w:rsidR="00AA2498" w:rsidRPr="00156843">
        <w:rPr>
          <w:rFonts w:ascii="Arial" w:hAnsi="Arial" w:cs="Arial"/>
          <w:i/>
          <w:sz w:val="28"/>
          <w:szCs w:val="28"/>
        </w:rPr>
        <w:t>“los procedimientos, investigaciones y cualquier otro asunto en materia de protección de datos personales en posesión de los particulares, que se encuentren en trámite o pendientes de resolución a la entrada en vigor de los presentes lineamientos, se sujetarán sólo a las disposiciones de la ley y el reglamento”.</w:t>
      </w:r>
    </w:p>
    <w:p w14:paraId="6559E101" w14:textId="2E6D5FE6" w:rsidR="009D5DBF" w:rsidRDefault="00156843" w:rsidP="009D5DBF">
      <w:pPr>
        <w:spacing w:after="360" w:line="360" w:lineRule="auto"/>
        <w:ind w:firstLine="851"/>
        <w:jc w:val="both"/>
        <w:rPr>
          <w:rFonts w:ascii="Arial" w:hAnsi="Arial" w:cs="Arial"/>
          <w:color w:val="000000"/>
          <w:sz w:val="28"/>
          <w:szCs w:val="28"/>
          <w:lang w:val="es-MX"/>
        </w:rPr>
      </w:pPr>
      <w:r>
        <w:rPr>
          <w:rFonts w:ascii="Arial" w:hAnsi="Arial" w:cs="Arial"/>
          <w:sz w:val="28"/>
          <w:szCs w:val="28"/>
        </w:rPr>
        <w:t xml:space="preserve">En atención a la ineficacia jurídica de los agravios planteados por la parte recurrente, y toda vez que no se advierte concepto de violación </w:t>
      </w:r>
      <w:r>
        <w:rPr>
          <w:rFonts w:ascii="Arial" w:hAnsi="Arial" w:cs="Arial"/>
          <w:sz w:val="28"/>
          <w:szCs w:val="28"/>
        </w:rPr>
        <w:lastRenderedPageBreak/>
        <w:t xml:space="preserve">en el que se exponga algún planteamiento relacionado con el agotamiento del límite temporal relativo a la etapa de investigación, por lo que este tema no puede ser abordado por esta Segunda Sala ni por el tribunal a quo –pues ello implicaría </w:t>
      </w:r>
      <w:r w:rsidR="005206CF">
        <w:rPr>
          <w:rFonts w:ascii="Arial" w:hAnsi="Arial" w:cs="Arial"/>
          <w:sz w:val="28"/>
          <w:szCs w:val="28"/>
        </w:rPr>
        <w:t xml:space="preserve">proceder a hacer un análisis de los antecedentes y un cómputo sin previo planteamiento de la </w:t>
      </w:r>
      <w:proofErr w:type="spellStart"/>
      <w:r w:rsidR="005206CF">
        <w:rPr>
          <w:rFonts w:ascii="Arial" w:hAnsi="Arial" w:cs="Arial"/>
          <w:sz w:val="28"/>
          <w:szCs w:val="28"/>
        </w:rPr>
        <w:t>amparista</w:t>
      </w:r>
      <w:proofErr w:type="spellEnd"/>
      <w:r w:rsidR="005206CF">
        <w:rPr>
          <w:rFonts w:ascii="Arial" w:hAnsi="Arial" w:cs="Arial"/>
          <w:sz w:val="28"/>
          <w:szCs w:val="28"/>
        </w:rPr>
        <w:t xml:space="preserve"> y, por ende, </w:t>
      </w:r>
      <w:r>
        <w:rPr>
          <w:rFonts w:ascii="Arial" w:hAnsi="Arial" w:cs="Arial"/>
          <w:sz w:val="28"/>
          <w:szCs w:val="28"/>
        </w:rPr>
        <w:t xml:space="preserve">suplir la deficiencia de la queja en un asunto en que no se actualizan los supuestos </w:t>
      </w:r>
      <w:r w:rsidR="00610813">
        <w:rPr>
          <w:rFonts w:ascii="Arial" w:hAnsi="Arial" w:cs="Arial"/>
          <w:sz w:val="28"/>
          <w:szCs w:val="28"/>
        </w:rPr>
        <w:t xml:space="preserve">al efecto </w:t>
      </w:r>
      <w:r w:rsidR="00610813">
        <w:rPr>
          <w:rFonts w:ascii="Arial" w:hAnsi="Arial" w:cs="Arial"/>
          <w:sz w:val="28"/>
          <w:szCs w:val="28"/>
          <w:lang w:val="es-MX"/>
        </w:rPr>
        <w:t xml:space="preserve">previstos en </w:t>
      </w:r>
      <w:r w:rsidR="00610813" w:rsidRPr="00496F35">
        <w:rPr>
          <w:rFonts w:ascii="Arial" w:hAnsi="Arial" w:cs="Arial"/>
          <w:sz w:val="28"/>
          <w:szCs w:val="28"/>
          <w:lang w:val="es-MX"/>
        </w:rPr>
        <w:t>el artículo 79 de la Ley de Amparo</w:t>
      </w:r>
      <w:r w:rsidR="00610813">
        <w:rPr>
          <w:rFonts w:ascii="Arial" w:hAnsi="Arial" w:cs="Arial"/>
          <w:sz w:val="28"/>
          <w:szCs w:val="28"/>
          <w:lang w:val="es-MX"/>
        </w:rPr>
        <w:t xml:space="preserve">–, </w:t>
      </w:r>
      <w:r w:rsidR="00610813" w:rsidRPr="009D5DBF">
        <w:rPr>
          <w:rFonts w:ascii="Arial" w:hAnsi="Arial" w:cs="Arial"/>
          <w:b/>
          <w:sz w:val="28"/>
          <w:szCs w:val="28"/>
          <w:lang w:val="es-MX"/>
        </w:rPr>
        <w:t>se impone confirmar la sentencia re</w:t>
      </w:r>
      <w:r w:rsidR="00304AFB">
        <w:rPr>
          <w:rFonts w:ascii="Arial" w:hAnsi="Arial" w:cs="Arial"/>
          <w:b/>
          <w:sz w:val="28"/>
          <w:szCs w:val="28"/>
          <w:lang w:val="es-MX"/>
        </w:rPr>
        <w:t>currida</w:t>
      </w:r>
      <w:r w:rsidR="00610813" w:rsidRPr="009D5DBF">
        <w:rPr>
          <w:rFonts w:ascii="Arial" w:hAnsi="Arial" w:cs="Arial"/>
          <w:b/>
          <w:sz w:val="28"/>
          <w:szCs w:val="28"/>
          <w:lang w:val="es-MX"/>
        </w:rPr>
        <w:t xml:space="preserve"> </w:t>
      </w:r>
      <w:r w:rsidR="009D5DBF" w:rsidRPr="009D5DBF">
        <w:rPr>
          <w:rFonts w:ascii="Arial" w:hAnsi="Arial" w:cs="Arial"/>
          <w:b/>
          <w:sz w:val="28"/>
          <w:szCs w:val="28"/>
          <w:lang w:val="es-MX"/>
        </w:rPr>
        <w:t xml:space="preserve">en lo que es competencia de este Alto Tribunal </w:t>
      </w:r>
      <w:r w:rsidR="00610813" w:rsidRPr="009D5DBF">
        <w:rPr>
          <w:rFonts w:ascii="Arial" w:hAnsi="Arial" w:cs="Arial"/>
          <w:b/>
          <w:sz w:val="28"/>
          <w:szCs w:val="28"/>
          <w:lang w:val="es-MX"/>
        </w:rPr>
        <w:t>y</w:t>
      </w:r>
      <w:r w:rsidR="00610813">
        <w:rPr>
          <w:rFonts w:ascii="Arial" w:hAnsi="Arial" w:cs="Arial"/>
          <w:sz w:val="28"/>
          <w:szCs w:val="28"/>
          <w:lang w:val="es-MX"/>
        </w:rPr>
        <w:t xml:space="preserve"> </w:t>
      </w:r>
      <w:r w:rsidR="009D5DBF" w:rsidRPr="007A34B2">
        <w:rPr>
          <w:rFonts w:ascii="Arial" w:hAnsi="Arial" w:cs="Arial"/>
          <w:b/>
          <w:sz w:val="28"/>
          <w:szCs w:val="28"/>
        </w:rPr>
        <w:t>otorgar la protección constitucional</w:t>
      </w:r>
      <w:r w:rsidR="009D5DBF" w:rsidRPr="007A34B2">
        <w:rPr>
          <w:rFonts w:ascii="Arial" w:hAnsi="Arial" w:cs="Arial"/>
          <w:sz w:val="28"/>
          <w:szCs w:val="28"/>
        </w:rPr>
        <w:t xml:space="preserve"> </w:t>
      </w:r>
      <w:r w:rsidR="009D5DBF" w:rsidRPr="00E33C97">
        <w:rPr>
          <w:rFonts w:ascii="Arial" w:hAnsi="Arial" w:cs="Arial"/>
          <w:b/>
          <w:sz w:val="28"/>
          <w:szCs w:val="28"/>
        </w:rPr>
        <w:t xml:space="preserve">a la parte quejosa, </w:t>
      </w:r>
      <w:r w:rsidR="00613D47" w:rsidRPr="00EE7011">
        <w:rPr>
          <w:rFonts w:ascii="Arial" w:hAnsi="Arial" w:cs="Arial"/>
          <w:b/>
          <w:color w:val="FF0000"/>
          <w:sz w:val="28"/>
          <w:szCs w:val="28"/>
          <w:lang w:val="es-MX"/>
        </w:rPr>
        <w:t>**********</w:t>
      </w:r>
      <w:r w:rsidR="009D5DBF" w:rsidRPr="00E33C97">
        <w:rPr>
          <w:rFonts w:ascii="Arial" w:hAnsi="Arial" w:cs="Arial"/>
          <w:b/>
          <w:sz w:val="28"/>
          <w:szCs w:val="28"/>
        </w:rPr>
        <w:t>,</w:t>
      </w:r>
      <w:r w:rsidR="009D5DBF">
        <w:rPr>
          <w:rFonts w:ascii="Arial" w:hAnsi="Arial" w:cs="Arial"/>
          <w:sz w:val="28"/>
          <w:szCs w:val="28"/>
        </w:rPr>
        <w:t xml:space="preserve"> </w:t>
      </w:r>
      <w:r w:rsidR="00CF0950">
        <w:rPr>
          <w:rFonts w:ascii="Arial" w:hAnsi="Arial" w:cs="Arial"/>
          <w:sz w:val="28"/>
          <w:szCs w:val="28"/>
        </w:rPr>
        <w:t>contra el acto reclamado de la Séptima Sala Regional Metropolitana del Tribunal Federal de Justicia Administrativa, consistente en la sentencia de diez de marzo de dos mil diecisiete dictada en el juicio</w:t>
      </w:r>
      <w:r w:rsidR="00E17995">
        <w:rPr>
          <w:rFonts w:ascii="Arial" w:hAnsi="Arial" w:cs="Arial"/>
          <w:sz w:val="28"/>
          <w:szCs w:val="28"/>
        </w:rPr>
        <w:t xml:space="preserve"> administrativo</w:t>
      </w:r>
      <w:r w:rsidR="00CF0950">
        <w:rPr>
          <w:rFonts w:ascii="Arial" w:hAnsi="Arial" w:cs="Arial"/>
          <w:sz w:val="28"/>
          <w:szCs w:val="28"/>
        </w:rPr>
        <w:t xml:space="preserve"> </w:t>
      </w:r>
      <w:r w:rsidR="00613D47" w:rsidRPr="00EE7011">
        <w:rPr>
          <w:rFonts w:ascii="Arial" w:hAnsi="Arial" w:cs="Arial"/>
          <w:b/>
          <w:color w:val="FF0000"/>
          <w:sz w:val="28"/>
          <w:szCs w:val="28"/>
          <w:lang w:val="es-MX"/>
        </w:rPr>
        <w:t>**********</w:t>
      </w:r>
      <w:r w:rsidR="00CF0950">
        <w:rPr>
          <w:rFonts w:ascii="Arial" w:hAnsi="Arial" w:cs="Arial"/>
          <w:sz w:val="28"/>
          <w:szCs w:val="28"/>
        </w:rPr>
        <w:t xml:space="preserve">, </w:t>
      </w:r>
      <w:r w:rsidR="009D5DBF">
        <w:rPr>
          <w:rFonts w:ascii="Arial" w:hAnsi="Arial" w:cs="Arial"/>
          <w:sz w:val="28"/>
          <w:szCs w:val="28"/>
        </w:rPr>
        <w:t xml:space="preserve">en términos y </w:t>
      </w:r>
      <w:r w:rsidR="009D5DBF" w:rsidRPr="007A34B2">
        <w:rPr>
          <w:rFonts w:ascii="Arial" w:eastAsia="Calibri" w:hAnsi="Arial" w:cs="Arial"/>
          <w:sz w:val="28"/>
          <w:szCs w:val="28"/>
          <w:lang w:eastAsia="en-US"/>
        </w:rPr>
        <w:t xml:space="preserve">para </w:t>
      </w:r>
      <w:r w:rsidR="00CF0950">
        <w:rPr>
          <w:rFonts w:ascii="Arial" w:eastAsia="Calibri" w:hAnsi="Arial" w:cs="Arial"/>
          <w:sz w:val="28"/>
          <w:szCs w:val="28"/>
          <w:lang w:eastAsia="en-US"/>
        </w:rPr>
        <w:t>los efectos</w:t>
      </w:r>
      <w:r w:rsidR="009D5DBF" w:rsidRPr="007A34B2">
        <w:rPr>
          <w:rFonts w:ascii="Arial" w:eastAsia="Calibri" w:hAnsi="Arial" w:cs="Arial"/>
          <w:sz w:val="28"/>
          <w:szCs w:val="28"/>
          <w:lang w:eastAsia="en-US"/>
        </w:rPr>
        <w:t xml:space="preserve"> </w:t>
      </w:r>
      <w:r w:rsidR="009D5DBF">
        <w:rPr>
          <w:rFonts w:ascii="Arial" w:eastAsia="Calibri" w:hAnsi="Arial" w:cs="Arial"/>
          <w:sz w:val="28"/>
          <w:szCs w:val="28"/>
          <w:lang w:eastAsia="en-US"/>
        </w:rPr>
        <w:t>precisados en la sentencia recurrida</w:t>
      </w:r>
      <w:r w:rsidR="009D5DBF">
        <w:rPr>
          <w:rFonts w:ascii="Arial" w:hAnsi="Arial" w:cs="Arial"/>
          <w:color w:val="000000"/>
          <w:sz w:val="28"/>
          <w:szCs w:val="28"/>
          <w:lang w:val="es-MX"/>
        </w:rPr>
        <w:t>.</w:t>
      </w:r>
    </w:p>
    <w:p w14:paraId="4D65459B" w14:textId="77777777" w:rsidR="00CF0950" w:rsidRPr="007A34B2" w:rsidRDefault="00CF0950" w:rsidP="00CF0950">
      <w:pPr>
        <w:spacing w:after="360" w:line="360" w:lineRule="auto"/>
        <w:ind w:firstLine="851"/>
        <w:jc w:val="both"/>
        <w:rPr>
          <w:rFonts w:ascii="Arial" w:hAnsi="Arial" w:cs="Arial"/>
          <w:sz w:val="28"/>
          <w:szCs w:val="28"/>
        </w:rPr>
      </w:pPr>
      <w:r w:rsidRPr="007A34B2">
        <w:rPr>
          <w:rFonts w:ascii="Arial" w:hAnsi="Arial" w:cs="Arial"/>
          <w:sz w:val="28"/>
          <w:szCs w:val="28"/>
        </w:rPr>
        <w:t>Por lo expuesto y fundado, se resuelve:</w:t>
      </w:r>
    </w:p>
    <w:p w14:paraId="412C38C7" w14:textId="4AFB17E5" w:rsidR="00CF0950" w:rsidRPr="007A34B2" w:rsidRDefault="00CF0950" w:rsidP="00CF0950">
      <w:pPr>
        <w:spacing w:after="360" w:line="360" w:lineRule="auto"/>
        <w:ind w:firstLine="851"/>
        <w:jc w:val="both"/>
        <w:rPr>
          <w:rFonts w:ascii="Arial" w:hAnsi="Arial" w:cs="Arial"/>
          <w:sz w:val="28"/>
          <w:szCs w:val="28"/>
        </w:rPr>
      </w:pPr>
      <w:r w:rsidRPr="007A34B2">
        <w:rPr>
          <w:rFonts w:ascii="Arial" w:hAnsi="Arial" w:cs="Arial"/>
          <w:b/>
          <w:sz w:val="28"/>
          <w:szCs w:val="28"/>
        </w:rPr>
        <w:t>PRIMERO.</w:t>
      </w:r>
      <w:r w:rsidRPr="007A34B2">
        <w:rPr>
          <w:rFonts w:ascii="Arial" w:hAnsi="Arial" w:cs="Arial"/>
          <w:sz w:val="28"/>
          <w:szCs w:val="28"/>
        </w:rPr>
        <w:t xml:space="preserve"> </w:t>
      </w:r>
      <w:r w:rsidRPr="00FD55B1">
        <w:rPr>
          <w:rFonts w:ascii="Arial" w:hAnsi="Arial" w:cs="Arial"/>
          <w:sz w:val="28"/>
          <w:szCs w:val="28"/>
        </w:rPr>
        <w:t xml:space="preserve">En la materia competencia de esta Suprema Corte de Justicia de la Nación, </w:t>
      </w:r>
      <w:r>
        <w:rPr>
          <w:rFonts w:ascii="Arial" w:hAnsi="Arial" w:cs="Arial"/>
          <w:b/>
          <w:sz w:val="28"/>
          <w:szCs w:val="28"/>
        </w:rPr>
        <w:t>s</w:t>
      </w:r>
      <w:r w:rsidRPr="007A34B2">
        <w:rPr>
          <w:rFonts w:ascii="Arial" w:hAnsi="Arial" w:cs="Arial"/>
          <w:b/>
          <w:sz w:val="28"/>
          <w:szCs w:val="28"/>
        </w:rPr>
        <w:t xml:space="preserve">e </w:t>
      </w:r>
      <w:r>
        <w:rPr>
          <w:rFonts w:ascii="Arial" w:hAnsi="Arial" w:cs="Arial"/>
          <w:b/>
          <w:sz w:val="28"/>
          <w:szCs w:val="28"/>
        </w:rPr>
        <w:t>confirma</w:t>
      </w:r>
      <w:r w:rsidRPr="007A34B2">
        <w:rPr>
          <w:rFonts w:ascii="Arial" w:hAnsi="Arial" w:cs="Arial"/>
          <w:b/>
          <w:sz w:val="28"/>
          <w:szCs w:val="28"/>
        </w:rPr>
        <w:t xml:space="preserve"> </w:t>
      </w:r>
      <w:r w:rsidRPr="007A34B2">
        <w:rPr>
          <w:rFonts w:ascii="Arial" w:hAnsi="Arial" w:cs="Arial"/>
          <w:sz w:val="28"/>
          <w:szCs w:val="28"/>
        </w:rPr>
        <w:t>la sentencia recurrida</w:t>
      </w:r>
      <w:r w:rsidRPr="007A34B2">
        <w:rPr>
          <w:rFonts w:ascii="Arial" w:hAnsi="Arial" w:cs="Arial"/>
          <w:sz w:val="28"/>
          <w:szCs w:val="28"/>
          <w:lang w:val="es-MX"/>
        </w:rPr>
        <w:t>.</w:t>
      </w:r>
    </w:p>
    <w:p w14:paraId="588B1298" w14:textId="7AF8D487" w:rsidR="00CF0950" w:rsidRPr="007A34B2" w:rsidRDefault="00CF0950" w:rsidP="00E33C97">
      <w:pPr>
        <w:spacing w:after="360" w:line="360" w:lineRule="auto"/>
        <w:ind w:firstLine="851"/>
        <w:jc w:val="both"/>
        <w:rPr>
          <w:rFonts w:ascii="Arial" w:hAnsi="Arial" w:cs="Arial"/>
          <w:color w:val="000000"/>
          <w:sz w:val="28"/>
          <w:szCs w:val="28"/>
        </w:rPr>
      </w:pPr>
      <w:r w:rsidRPr="007A34B2">
        <w:rPr>
          <w:rFonts w:ascii="Arial" w:hAnsi="Arial" w:cs="Arial"/>
          <w:b/>
          <w:sz w:val="28"/>
          <w:szCs w:val="28"/>
          <w:lang w:val="es-MX"/>
        </w:rPr>
        <w:t xml:space="preserve">SEGUNDO. </w:t>
      </w:r>
      <w:r w:rsidRPr="007A34B2">
        <w:rPr>
          <w:rFonts w:ascii="Arial" w:hAnsi="Arial" w:cs="Arial"/>
          <w:sz w:val="28"/>
          <w:szCs w:val="28"/>
          <w:lang w:val="es-MX"/>
        </w:rPr>
        <w:t xml:space="preserve">La </w:t>
      </w:r>
      <w:r w:rsidR="00274209">
        <w:rPr>
          <w:rFonts w:ascii="Arial" w:hAnsi="Arial" w:cs="Arial"/>
          <w:sz w:val="28"/>
          <w:szCs w:val="28"/>
          <w:lang w:val="es-MX"/>
        </w:rPr>
        <w:t>J</w:t>
      </w:r>
      <w:r w:rsidRPr="007A34B2">
        <w:rPr>
          <w:rFonts w:ascii="Arial" w:hAnsi="Arial" w:cs="Arial"/>
          <w:sz w:val="28"/>
          <w:szCs w:val="28"/>
          <w:lang w:val="es-MX"/>
        </w:rPr>
        <w:t xml:space="preserve">usticia de la Unión </w:t>
      </w:r>
      <w:r w:rsidRPr="007A34B2">
        <w:rPr>
          <w:rFonts w:ascii="Arial" w:hAnsi="Arial" w:cs="Arial"/>
          <w:b/>
          <w:sz w:val="28"/>
          <w:szCs w:val="28"/>
          <w:lang w:val="es-MX"/>
        </w:rPr>
        <w:t>ampara y protege</w:t>
      </w:r>
      <w:r w:rsidRPr="007A34B2">
        <w:rPr>
          <w:rFonts w:ascii="Arial" w:hAnsi="Arial" w:cs="Arial"/>
          <w:sz w:val="28"/>
          <w:szCs w:val="28"/>
          <w:lang w:val="es-MX"/>
        </w:rPr>
        <w:t xml:space="preserve"> a </w:t>
      </w:r>
      <w:r w:rsidR="00EB2EA7" w:rsidRPr="00EE7011">
        <w:rPr>
          <w:rFonts w:ascii="Arial" w:hAnsi="Arial" w:cs="Arial"/>
          <w:b/>
          <w:color w:val="FF0000"/>
          <w:sz w:val="28"/>
          <w:szCs w:val="28"/>
          <w:lang w:val="es-MX"/>
        </w:rPr>
        <w:t>**********</w:t>
      </w:r>
      <w:r w:rsidR="00E33C97" w:rsidRPr="00E33C97">
        <w:rPr>
          <w:rFonts w:ascii="Arial" w:hAnsi="Arial" w:cs="Arial"/>
          <w:b/>
          <w:sz w:val="28"/>
          <w:szCs w:val="28"/>
        </w:rPr>
        <w:t>,</w:t>
      </w:r>
      <w:r w:rsidR="00E33C97">
        <w:rPr>
          <w:rFonts w:ascii="Arial" w:hAnsi="Arial" w:cs="Arial"/>
          <w:sz w:val="28"/>
          <w:szCs w:val="28"/>
        </w:rPr>
        <w:t xml:space="preserve"> </w:t>
      </w:r>
      <w:r w:rsidRPr="007A34B2">
        <w:rPr>
          <w:rFonts w:ascii="Arial" w:hAnsi="Arial" w:cs="Arial"/>
          <w:color w:val="000000"/>
          <w:sz w:val="28"/>
          <w:szCs w:val="28"/>
        </w:rPr>
        <w:t>c</w:t>
      </w:r>
      <w:r w:rsidR="00E33C97">
        <w:rPr>
          <w:rFonts w:ascii="Arial" w:hAnsi="Arial" w:cs="Arial"/>
          <w:color w:val="000000"/>
          <w:sz w:val="28"/>
          <w:szCs w:val="28"/>
        </w:rPr>
        <w:t xml:space="preserve">ontra </w:t>
      </w:r>
      <w:r w:rsidRPr="007A34B2">
        <w:rPr>
          <w:rFonts w:ascii="Arial" w:hAnsi="Arial" w:cs="Arial"/>
          <w:color w:val="000000"/>
          <w:sz w:val="28"/>
          <w:szCs w:val="28"/>
        </w:rPr>
        <w:t xml:space="preserve">el acto y por la autoridad responsable precisados en el resultando primero, </w:t>
      </w:r>
      <w:r w:rsidR="00E33C97">
        <w:rPr>
          <w:rFonts w:ascii="Arial" w:hAnsi="Arial" w:cs="Arial"/>
          <w:color w:val="000000"/>
          <w:sz w:val="28"/>
          <w:szCs w:val="28"/>
        </w:rPr>
        <w:t xml:space="preserve">en los términos </w:t>
      </w:r>
      <w:r w:rsidRPr="007A34B2">
        <w:rPr>
          <w:rFonts w:ascii="Arial" w:hAnsi="Arial" w:cs="Arial"/>
          <w:color w:val="000000"/>
          <w:sz w:val="28"/>
          <w:szCs w:val="28"/>
        </w:rPr>
        <w:t xml:space="preserve">y para los efectos precisados en </w:t>
      </w:r>
      <w:r w:rsidR="00E33C97">
        <w:rPr>
          <w:rFonts w:ascii="Arial" w:hAnsi="Arial" w:cs="Arial"/>
          <w:color w:val="000000"/>
          <w:sz w:val="28"/>
          <w:szCs w:val="28"/>
        </w:rPr>
        <w:t>la resolución recurrida</w:t>
      </w:r>
      <w:r w:rsidRPr="007A34B2">
        <w:rPr>
          <w:rFonts w:ascii="Arial" w:hAnsi="Arial" w:cs="Arial"/>
          <w:color w:val="000000"/>
          <w:sz w:val="28"/>
          <w:szCs w:val="28"/>
        </w:rPr>
        <w:t>.</w:t>
      </w:r>
    </w:p>
    <w:p w14:paraId="5F7BBA77" w14:textId="530763ED" w:rsidR="00CF0950" w:rsidRDefault="0068790D" w:rsidP="00C54309">
      <w:pPr>
        <w:spacing w:line="360" w:lineRule="auto"/>
        <w:ind w:firstLine="851"/>
        <w:jc w:val="both"/>
        <w:rPr>
          <w:rFonts w:ascii="Arial" w:hAnsi="Arial" w:cs="Arial"/>
          <w:sz w:val="28"/>
          <w:szCs w:val="28"/>
        </w:rPr>
      </w:pPr>
      <w:r w:rsidRPr="007A34B2">
        <w:rPr>
          <w:rFonts w:ascii="Arial" w:hAnsi="Arial" w:cs="Arial"/>
          <w:b/>
          <w:sz w:val="28"/>
          <w:szCs w:val="28"/>
        </w:rPr>
        <w:t>Notifíquese</w:t>
      </w:r>
      <w:r w:rsidR="00CF0950" w:rsidRPr="007A34B2">
        <w:rPr>
          <w:rFonts w:ascii="Arial" w:hAnsi="Arial" w:cs="Arial"/>
          <w:b/>
          <w:sz w:val="28"/>
          <w:szCs w:val="28"/>
        </w:rPr>
        <w:t>;</w:t>
      </w:r>
      <w:r w:rsidR="00CF0950" w:rsidRPr="007A34B2">
        <w:rPr>
          <w:rFonts w:ascii="Arial" w:hAnsi="Arial" w:cs="Arial"/>
          <w:sz w:val="28"/>
          <w:szCs w:val="28"/>
        </w:rPr>
        <w:t xml:space="preserve"> con testimonio de esta resolución, vuelvan los autos al tribunal de su origen y en su oportunidad, archívese el toca como asunto concluido.</w:t>
      </w:r>
    </w:p>
    <w:p w14:paraId="2E9E0C69" w14:textId="77777777" w:rsidR="00C46516" w:rsidRDefault="00C46516" w:rsidP="00C54309">
      <w:pPr>
        <w:spacing w:line="360" w:lineRule="auto"/>
        <w:ind w:firstLine="851"/>
        <w:jc w:val="both"/>
        <w:rPr>
          <w:rFonts w:ascii="Arial" w:hAnsi="Arial" w:cs="Arial"/>
          <w:sz w:val="28"/>
          <w:szCs w:val="28"/>
        </w:rPr>
      </w:pPr>
    </w:p>
    <w:p w14:paraId="5A292CC8" w14:textId="05A39F5F" w:rsidR="00C46516" w:rsidRDefault="00C46516" w:rsidP="00C46516">
      <w:pPr>
        <w:autoSpaceDE w:val="0"/>
        <w:adjustRightInd w:val="0"/>
        <w:spacing w:after="360" w:line="360" w:lineRule="auto"/>
        <w:ind w:firstLine="709"/>
        <w:jc w:val="both"/>
        <w:rPr>
          <w:rFonts w:ascii="Arial" w:hAnsi="Arial" w:cs="Arial"/>
          <w:sz w:val="28"/>
          <w:szCs w:val="28"/>
        </w:rPr>
      </w:pPr>
      <w:r>
        <w:rPr>
          <w:rFonts w:ascii="Arial" w:hAnsi="Arial" w:cs="Arial"/>
          <w:sz w:val="28"/>
          <w:szCs w:val="28"/>
        </w:rPr>
        <w:t xml:space="preserve">Así lo resolvió la Segunda Sala de la Suprema Corte de Justicia de la Nación, por unanimidad de </w:t>
      </w:r>
      <w:r w:rsidR="00C54309" w:rsidRPr="00C54309">
        <w:rPr>
          <w:rFonts w:ascii="Arial" w:hAnsi="Arial" w:cs="Arial"/>
          <w:sz w:val="28"/>
          <w:szCs w:val="28"/>
        </w:rPr>
        <w:t xml:space="preserve">cinco votos de los señores Ministros Alberto Pérez </w:t>
      </w:r>
      <w:proofErr w:type="spellStart"/>
      <w:r w:rsidR="00C54309" w:rsidRPr="00C54309">
        <w:rPr>
          <w:rFonts w:ascii="Arial" w:hAnsi="Arial" w:cs="Arial"/>
          <w:sz w:val="28"/>
          <w:szCs w:val="28"/>
        </w:rPr>
        <w:t>Dayán</w:t>
      </w:r>
      <w:proofErr w:type="spellEnd"/>
      <w:r w:rsidR="00C54309" w:rsidRPr="00C54309">
        <w:rPr>
          <w:rFonts w:ascii="Arial" w:hAnsi="Arial" w:cs="Arial"/>
          <w:sz w:val="28"/>
          <w:szCs w:val="28"/>
        </w:rPr>
        <w:t xml:space="preserve">, Javier </w:t>
      </w:r>
      <w:proofErr w:type="spellStart"/>
      <w:r w:rsidR="00C54309" w:rsidRPr="00C54309">
        <w:rPr>
          <w:rFonts w:ascii="Arial" w:hAnsi="Arial" w:cs="Arial"/>
          <w:sz w:val="28"/>
          <w:szCs w:val="28"/>
        </w:rPr>
        <w:t>Laynez</w:t>
      </w:r>
      <w:proofErr w:type="spellEnd"/>
      <w:r w:rsidR="00C54309" w:rsidRPr="00C54309">
        <w:rPr>
          <w:rFonts w:ascii="Arial" w:hAnsi="Arial" w:cs="Arial"/>
          <w:sz w:val="28"/>
          <w:szCs w:val="28"/>
        </w:rPr>
        <w:t xml:space="preserve"> </w:t>
      </w:r>
      <w:proofErr w:type="spellStart"/>
      <w:r w:rsidR="00C54309" w:rsidRPr="00C54309">
        <w:rPr>
          <w:rFonts w:ascii="Arial" w:hAnsi="Arial" w:cs="Arial"/>
          <w:sz w:val="28"/>
          <w:szCs w:val="28"/>
        </w:rPr>
        <w:t>Potisek</w:t>
      </w:r>
      <w:proofErr w:type="spellEnd"/>
      <w:r w:rsidR="00C54309" w:rsidRPr="00C54309">
        <w:rPr>
          <w:rFonts w:ascii="Arial" w:hAnsi="Arial" w:cs="Arial"/>
          <w:sz w:val="28"/>
          <w:szCs w:val="28"/>
        </w:rPr>
        <w:t xml:space="preserve">, José Fernando Franco González Salas, Margarita Beatriz Luna Ramos y Presidente Eduardo </w:t>
      </w:r>
      <w:r w:rsidR="00C54309" w:rsidRPr="00C54309">
        <w:rPr>
          <w:rFonts w:ascii="Arial" w:hAnsi="Arial" w:cs="Arial"/>
          <w:sz w:val="28"/>
          <w:szCs w:val="28"/>
        </w:rPr>
        <w:lastRenderedPageBreak/>
        <w:t>Medina Mora I. (ponente)</w:t>
      </w:r>
      <w:r>
        <w:rPr>
          <w:rFonts w:ascii="Arial" w:hAnsi="Arial" w:cs="Arial"/>
          <w:sz w:val="28"/>
          <w:szCs w:val="28"/>
        </w:rPr>
        <w:t>.</w:t>
      </w:r>
    </w:p>
    <w:p w14:paraId="78A7D071" w14:textId="77777777" w:rsidR="00C46516" w:rsidRDefault="00C46516" w:rsidP="00C46516">
      <w:pPr>
        <w:autoSpaceDE w:val="0"/>
        <w:adjustRightInd w:val="0"/>
        <w:spacing w:line="360" w:lineRule="auto"/>
        <w:ind w:firstLine="709"/>
        <w:jc w:val="both"/>
        <w:rPr>
          <w:rFonts w:ascii="Arial" w:hAnsi="Arial" w:cs="Arial"/>
          <w:sz w:val="28"/>
          <w:szCs w:val="28"/>
        </w:rPr>
      </w:pPr>
      <w:r>
        <w:rPr>
          <w:rFonts w:ascii="Arial" w:hAnsi="Arial" w:cs="Arial"/>
          <w:sz w:val="28"/>
          <w:szCs w:val="28"/>
        </w:rPr>
        <w:t>Firman el Ministro Presidente de la Segunda Sala y ponente, con el secretario de acuerdos que autoriza y da fe.</w:t>
      </w:r>
    </w:p>
    <w:p w14:paraId="58F46C72" w14:textId="77777777" w:rsidR="00C46516" w:rsidRDefault="00C46516" w:rsidP="00C46516">
      <w:pPr>
        <w:spacing w:line="360" w:lineRule="auto"/>
        <w:jc w:val="center"/>
        <w:rPr>
          <w:rFonts w:ascii="Arial" w:hAnsi="Arial" w:cs="Arial"/>
          <w:b/>
          <w:sz w:val="28"/>
          <w:szCs w:val="28"/>
        </w:rPr>
      </w:pPr>
    </w:p>
    <w:p w14:paraId="33F132BF" w14:textId="77777777" w:rsidR="00C46516" w:rsidRDefault="00C46516" w:rsidP="00C46516">
      <w:pPr>
        <w:spacing w:line="360" w:lineRule="auto"/>
        <w:jc w:val="center"/>
        <w:rPr>
          <w:rFonts w:ascii="Arial" w:hAnsi="Arial" w:cs="Arial"/>
          <w:b/>
          <w:sz w:val="28"/>
          <w:szCs w:val="26"/>
        </w:rPr>
      </w:pPr>
      <w:r>
        <w:rPr>
          <w:rFonts w:ascii="Arial" w:hAnsi="Arial" w:cs="Arial"/>
          <w:b/>
          <w:sz w:val="28"/>
          <w:szCs w:val="26"/>
        </w:rPr>
        <w:t>PRESIDENTE DE LA SEGUNDA SALA Y PONENTE</w:t>
      </w:r>
    </w:p>
    <w:p w14:paraId="4734A15A" w14:textId="77777777" w:rsidR="00C46516" w:rsidRDefault="00C46516" w:rsidP="00C46516">
      <w:pPr>
        <w:jc w:val="center"/>
        <w:rPr>
          <w:rFonts w:ascii="Arial" w:hAnsi="Arial" w:cs="Arial"/>
          <w:b/>
          <w:sz w:val="28"/>
          <w:szCs w:val="26"/>
        </w:rPr>
      </w:pPr>
    </w:p>
    <w:p w14:paraId="491EDCFA" w14:textId="77777777" w:rsidR="00C46516" w:rsidRDefault="00C46516" w:rsidP="00C46516">
      <w:pPr>
        <w:jc w:val="center"/>
        <w:rPr>
          <w:rFonts w:ascii="Arial" w:hAnsi="Arial" w:cs="Arial"/>
          <w:b/>
          <w:sz w:val="28"/>
          <w:szCs w:val="26"/>
        </w:rPr>
      </w:pPr>
    </w:p>
    <w:p w14:paraId="299A96EE" w14:textId="77777777" w:rsidR="00C54309" w:rsidRDefault="00C54309" w:rsidP="00C46516">
      <w:pPr>
        <w:jc w:val="center"/>
        <w:rPr>
          <w:rFonts w:ascii="Arial" w:hAnsi="Arial" w:cs="Arial"/>
          <w:b/>
          <w:sz w:val="28"/>
          <w:szCs w:val="26"/>
        </w:rPr>
      </w:pPr>
    </w:p>
    <w:p w14:paraId="40103026" w14:textId="77777777" w:rsidR="00C46516" w:rsidRDefault="00C46516" w:rsidP="00C46516">
      <w:pPr>
        <w:jc w:val="center"/>
        <w:rPr>
          <w:rFonts w:ascii="Arial" w:hAnsi="Arial" w:cs="Arial"/>
          <w:b/>
          <w:sz w:val="28"/>
          <w:szCs w:val="26"/>
        </w:rPr>
      </w:pPr>
    </w:p>
    <w:p w14:paraId="4813E6AA" w14:textId="77777777" w:rsidR="00C46516" w:rsidRDefault="00C46516" w:rsidP="00C46516">
      <w:pPr>
        <w:jc w:val="center"/>
        <w:rPr>
          <w:rFonts w:ascii="Arial" w:hAnsi="Arial" w:cs="Arial"/>
          <w:b/>
          <w:sz w:val="28"/>
          <w:szCs w:val="26"/>
        </w:rPr>
      </w:pPr>
    </w:p>
    <w:p w14:paraId="3E84DED3" w14:textId="77777777" w:rsidR="00C46516" w:rsidRDefault="00C46516" w:rsidP="00C46516">
      <w:pPr>
        <w:jc w:val="center"/>
        <w:rPr>
          <w:rFonts w:ascii="Arial" w:hAnsi="Arial" w:cs="Arial"/>
          <w:b/>
          <w:sz w:val="28"/>
          <w:szCs w:val="26"/>
        </w:rPr>
      </w:pPr>
    </w:p>
    <w:p w14:paraId="0A65210B" w14:textId="77777777" w:rsidR="00C46516" w:rsidRDefault="00C46516" w:rsidP="00C46516">
      <w:pPr>
        <w:jc w:val="center"/>
        <w:rPr>
          <w:rFonts w:ascii="Arial" w:hAnsi="Arial" w:cs="Arial"/>
          <w:b/>
          <w:sz w:val="28"/>
          <w:szCs w:val="26"/>
        </w:rPr>
      </w:pPr>
    </w:p>
    <w:p w14:paraId="64B1550C" w14:textId="77777777" w:rsidR="00C46516" w:rsidRDefault="00C46516" w:rsidP="00C46516">
      <w:pPr>
        <w:spacing w:line="360" w:lineRule="auto"/>
        <w:jc w:val="center"/>
        <w:rPr>
          <w:rFonts w:ascii="Arial" w:hAnsi="Arial" w:cs="Arial"/>
          <w:b/>
          <w:sz w:val="28"/>
          <w:szCs w:val="26"/>
        </w:rPr>
      </w:pPr>
      <w:r>
        <w:rPr>
          <w:rFonts w:ascii="Arial" w:hAnsi="Arial" w:cs="Arial"/>
          <w:b/>
          <w:sz w:val="28"/>
          <w:szCs w:val="26"/>
        </w:rPr>
        <w:t>MINISTRO EDUARDO MEDINA MORA I.</w:t>
      </w:r>
    </w:p>
    <w:p w14:paraId="02189417" w14:textId="77777777" w:rsidR="00C46516" w:rsidRDefault="00C46516" w:rsidP="00C46516">
      <w:pPr>
        <w:spacing w:line="360" w:lineRule="auto"/>
        <w:jc w:val="center"/>
        <w:rPr>
          <w:rFonts w:ascii="Arial" w:hAnsi="Arial" w:cs="Arial"/>
          <w:b/>
          <w:sz w:val="28"/>
          <w:szCs w:val="26"/>
        </w:rPr>
      </w:pPr>
    </w:p>
    <w:p w14:paraId="03F5EAF6" w14:textId="77777777" w:rsidR="00C46516" w:rsidRDefault="00C46516" w:rsidP="00C46516">
      <w:pPr>
        <w:tabs>
          <w:tab w:val="left" w:pos="1134"/>
        </w:tabs>
        <w:spacing w:line="360" w:lineRule="auto"/>
        <w:rPr>
          <w:rFonts w:ascii="Arial" w:hAnsi="Arial" w:cs="Arial"/>
          <w:b/>
          <w:sz w:val="28"/>
          <w:szCs w:val="26"/>
        </w:rPr>
      </w:pPr>
    </w:p>
    <w:p w14:paraId="0C43801E" w14:textId="77777777" w:rsidR="00C46516" w:rsidRDefault="00C46516" w:rsidP="00C46516">
      <w:pPr>
        <w:tabs>
          <w:tab w:val="left" w:pos="1134"/>
        </w:tabs>
        <w:spacing w:line="360" w:lineRule="auto"/>
        <w:rPr>
          <w:rFonts w:ascii="Arial" w:hAnsi="Arial" w:cs="Arial"/>
          <w:b/>
          <w:sz w:val="28"/>
          <w:szCs w:val="26"/>
        </w:rPr>
      </w:pPr>
    </w:p>
    <w:p w14:paraId="1496B178" w14:textId="77777777" w:rsidR="00C46516" w:rsidRDefault="00C46516" w:rsidP="00C46516">
      <w:pPr>
        <w:tabs>
          <w:tab w:val="left" w:pos="1134"/>
        </w:tabs>
        <w:spacing w:line="360" w:lineRule="auto"/>
        <w:jc w:val="center"/>
        <w:rPr>
          <w:rFonts w:ascii="Arial" w:hAnsi="Arial" w:cs="Arial"/>
          <w:b/>
          <w:sz w:val="28"/>
          <w:szCs w:val="26"/>
        </w:rPr>
      </w:pPr>
      <w:r>
        <w:rPr>
          <w:rFonts w:ascii="Arial" w:hAnsi="Arial" w:cs="Arial"/>
          <w:b/>
          <w:sz w:val="28"/>
          <w:szCs w:val="26"/>
        </w:rPr>
        <w:t>SECRETARIO DE ACUERDOS DE LA SEGUNDA SALA</w:t>
      </w:r>
    </w:p>
    <w:p w14:paraId="7423041D" w14:textId="77777777" w:rsidR="00C46516" w:rsidRDefault="00C46516" w:rsidP="00C46516">
      <w:pPr>
        <w:jc w:val="center"/>
        <w:rPr>
          <w:rFonts w:ascii="Arial" w:hAnsi="Arial" w:cs="Arial"/>
          <w:b/>
          <w:sz w:val="28"/>
          <w:szCs w:val="26"/>
        </w:rPr>
      </w:pPr>
    </w:p>
    <w:p w14:paraId="7E61B655" w14:textId="77777777" w:rsidR="00C46516" w:rsidRDefault="00C46516" w:rsidP="00C46516">
      <w:pPr>
        <w:jc w:val="center"/>
        <w:rPr>
          <w:rFonts w:ascii="Arial" w:hAnsi="Arial" w:cs="Arial"/>
          <w:b/>
          <w:sz w:val="28"/>
          <w:szCs w:val="26"/>
        </w:rPr>
      </w:pPr>
    </w:p>
    <w:p w14:paraId="059CC701" w14:textId="77777777" w:rsidR="00C46516" w:rsidRDefault="00C46516" w:rsidP="00C46516">
      <w:pPr>
        <w:jc w:val="center"/>
        <w:rPr>
          <w:rFonts w:ascii="Arial" w:hAnsi="Arial" w:cs="Arial"/>
          <w:b/>
          <w:sz w:val="28"/>
          <w:szCs w:val="26"/>
        </w:rPr>
      </w:pPr>
    </w:p>
    <w:p w14:paraId="6A8B2908" w14:textId="77777777" w:rsidR="00C46516" w:rsidRDefault="00C46516" w:rsidP="00C46516">
      <w:pPr>
        <w:jc w:val="center"/>
        <w:rPr>
          <w:rFonts w:ascii="Arial" w:hAnsi="Arial" w:cs="Arial"/>
          <w:b/>
          <w:sz w:val="28"/>
          <w:szCs w:val="26"/>
        </w:rPr>
      </w:pPr>
    </w:p>
    <w:p w14:paraId="77B21688" w14:textId="77777777" w:rsidR="00C46516" w:rsidRDefault="00C46516" w:rsidP="00C46516">
      <w:pPr>
        <w:jc w:val="center"/>
        <w:rPr>
          <w:rFonts w:ascii="Arial" w:hAnsi="Arial" w:cs="Arial"/>
          <w:b/>
          <w:sz w:val="28"/>
          <w:szCs w:val="26"/>
        </w:rPr>
      </w:pPr>
    </w:p>
    <w:p w14:paraId="06175E90" w14:textId="77777777" w:rsidR="00C46516" w:rsidRDefault="00C46516" w:rsidP="00C46516">
      <w:pPr>
        <w:jc w:val="center"/>
        <w:rPr>
          <w:rFonts w:ascii="Arial" w:hAnsi="Arial" w:cs="Arial"/>
          <w:b/>
          <w:sz w:val="28"/>
          <w:szCs w:val="26"/>
        </w:rPr>
      </w:pPr>
    </w:p>
    <w:p w14:paraId="4993773B" w14:textId="77777777" w:rsidR="00C46516" w:rsidRDefault="00C46516" w:rsidP="00C46516">
      <w:pPr>
        <w:jc w:val="center"/>
        <w:rPr>
          <w:rFonts w:ascii="Arial" w:hAnsi="Arial" w:cs="Arial"/>
          <w:b/>
          <w:sz w:val="28"/>
          <w:szCs w:val="26"/>
        </w:rPr>
      </w:pPr>
    </w:p>
    <w:p w14:paraId="3951DFC3" w14:textId="77777777" w:rsidR="00C46516" w:rsidRDefault="00C46516" w:rsidP="00C46516">
      <w:pPr>
        <w:spacing w:line="360" w:lineRule="auto"/>
        <w:jc w:val="center"/>
        <w:rPr>
          <w:rFonts w:ascii="Arial" w:hAnsi="Arial" w:cs="Arial"/>
          <w:b/>
          <w:sz w:val="28"/>
          <w:szCs w:val="26"/>
        </w:rPr>
      </w:pPr>
      <w:r>
        <w:rPr>
          <w:rFonts w:ascii="Arial" w:hAnsi="Arial" w:cs="Arial"/>
          <w:b/>
          <w:sz w:val="28"/>
          <w:szCs w:val="26"/>
        </w:rPr>
        <w:t>LIC. MARIO EDUARDO PLATA ÁLVAREZ</w:t>
      </w:r>
    </w:p>
    <w:p w14:paraId="150200B4" w14:textId="77777777" w:rsidR="00C46516" w:rsidRDefault="00C46516" w:rsidP="00C46516">
      <w:pPr>
        <w:pStyle w:val="corte4fondoCar"/>
        <w:spacing w:after="360" w:line="240" w:lineRule="auto"/>
        <w:ind w:firstLine="0"/>
        <w:rPr>
          <w:sz w:val="18"/>
        </w:rPr>
      </w:pPr>
    </w:p>
    <w:p w14:paraId="5C87DF76" w14:textId="77777777" w:rsidR="00C46516" w:rsidRDefault="00C46516" w:rsidP="00C46516">
      <w:pPr>
        <w:pStyle w:val="corte4fondoCar"/>
        <w:spacing w:after="360" w:line="240" w:lineRule="auto"/>
        <w:ind w:firstLine="0"/>
        <w:rPr>
          <w:sz w:val="18"/>
        </w:rPr>
      </w:pPr>
    </w:p>
    <w:p w14:paraId="5243E5C7" w14:textId="77777777" w:rsidR="00C14D35" w:rsidRDefault="00C14D35" w:rsidP="00C46516">
      <w:pPr>
        <w:pStyle w:val="corte4fondoCar"/>
        <w:spacing w:after="360" w:line="240" w:lineRule="auto"/>
        <w:ind w:firstLine="0"/>
        <w:rPr>
          <w:sz w:val="18"/>
        </w:rPr>
      </w:pPr>
    </w:p>
    <w:p w14:paraId="11D2E1C8" w14:textId="77777777" w:rsidR="00C14D35" w:rsidRDefault="00C14D35" w:rsidP="00C46516">
      <w:pPr>
        <w:pStyle w:val="corte4fondoCar"/>
        <w:spacing w:after="360" w:line="240" w:lineRule="auto"/>
        <w:ind w:firstLine="0"/>
        <w:rPr>
          <w:sz w:val="18"/>
        </w:rPr>
      </w:pPr>
    </w:p>
    <w:p w14:paraId="622C6B01" w14:textId="77777777" w:rsidR="00C14D35" w:rsidRDefault="00C14D35" w:rsidP="00C46516">
      <w:pPr>
        <w:pStyle w:val="corte4fondoCar"/>
        <w:spacing w:after="360" w:line="240" w:lineRule="auto"/>
        <w:ind w:firstLine="0"/>
        <w:rPr>
          <w:sz w:val="18"/>
        </w:rPr>
      </w:pPr>
    </w:p>
    <w:p w14:paraId="63949585" w14:textId="77777777" w:rsidR="00C46516" w:rsidRDefault="00C46516" w:rsidP="00C46516">
      <w:pPr>
        <w:pStyle w:val="corte4fondoCar"/>
        <w:spacing w:after="360" w:line="240" w:lineRule="auto"/>
        <w:ind w:firstLine="0"/>
        <w:rPr>
          <w:sz w:val="18"/>
        </w:rPr>
      </w:pPr>
    </w:p>
    <w:p w14:paraId="5638FF7C" w14:textId="27F08C52" w:rsidR="00C46516" w:rsidRDefault="00C14D35" w:rsidP="00C46516">
      <w:pPr>
        <w:pStyle w:val="corte4fondoCar"/>
        <w:spacing w:after="360" w:line="240" w:lineRule="auto"/>
        <w:ind w:firstLine="0"/>
        <w:rPr>
          <w:sz w:val="18"/>
        </w:rPr>
      </w:pPr>
      <w:r w:rsidRPr="009F1182">
        <w:rPr>
          <w:rFonts w:cs="Arial"/>
          <w:sz w:val="22"/>
        </w:rPr>
        <w:t>En términos de lo dispuesto por el Pleno de la Suprema Corte de Justicia de la Nación en su sesión del veinticuatro de abril de dos mil siete, y conforme a lo previsto en los artículos 3, fracción II, 13, 14 y 18 de la Ley Federal de Transparencia y Acceso a la Información Pública Gubernamental, así como en el segundo párrafo del artículo 9º del Reglamento de la Suprema Corte de Justicia de la Nación y del Consejo de la Judicatura Federal, en esta versión pública se suprima la información considerada legalmente como reservada o confidencial que encuadra en esos supuestos normativos</w:t>
      </w:r>
      <w:r>
        <w:rPr>
          <w:rFonts w:cs="Arial"/>
          <w:sz w:val="22"/>
        </w:rPr>
        <w:t>.</w:t>
      </w:r>
    </w:p>
    <w:sectPr w:rsidR="00C46516" w:rsidSect="00D26D07">
      <w:headerReference w:type="even" r:id="rId8"/>
      <w:headerReference w:type="default" r:id="rId9"/>
      <w:footerReference w:type="even" r:id="rId10"/>
      <w:footerReference w:type="default" r:id="rId11"/>
      <w:headerReference w:type="first" r:id="rId12"/>
      <w:pgSz w:w="12242" w:h="20163" w:code="5"/>
      <w:pgMar w:top="2268" w:right="1701" w:bottom="2268" w:left="1701" w:header="1418" w:footer="1134"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1BE413" w14:textId="77777777" w:rsidR="003E6900" w:rsidRDefault="003E6900" w:rsidP="00E42F03">
      <w:r>
        <w:separator/>
      </w:r>
    </w:p>
  </w:endnote>
  <w:endnote w:type="continuationSeparator" w:id="0">
    <w:p w14:paraId="3C1334C2" w14:textId="77777777" w:rsidR="003E6900" w:rsidRDefault="003E6900" w:rsidP="00E42F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Univers (W1)">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1CD50B" w14:textId="77777777" w:rsidR="000317A2" w:rsidRPr="00BF55AE" w:rsidRDefault="000317A2" w:rsidP="00A020DE">
    <w:pPr>
      <w:pStyle w:val="Piedepgina"/>
      <w:rPr>
        <w:b/>
      </w:rPr>
    </w:pPr>
    <w:r w:rsidRPr="00BF55AE">
      <w:rPr>
        <w:b/>
      </w:rPr>
      <w:fldChar w:fldCharType="begin"/>
    </w:r>
    <w:r>
      <w:rPr>
        <w:b/>
      </w:rPr>
      <w:instrText>PAGE</w:instrText>
    </w:r>
    <w:r w:rsidRPr="00BF55AE">
      <w:rPr>
        <w:b/>
      </w:rPr>
      <w:instrText xml:space="preserve">   \* MERGEFORMAT</w:instrText>
    </w:r>
    <w:r w:rsidRPr="00BF55AE">
      <w:rPr>
        <w:b/>
      </w:rPr>
      <w:fldChar w:fldCharType="separate"/>
    </w:r>
    <w:r w:rsidR="003654A9" w:rsidRPr="003654A9">
      <w:rPr>
        <w:b/>
        <w:noProof/>
        <w:lang w:val="es-ES"/>
      </w:rPr>
      <w:t>20</w:t>
    </w:r>
    <w:r w:rsidRPr="00BF55AE">
      <w:rPr>
        <w:b/>
      </w:rPr>
      <w:fldChar w:fldCharType="end"/>
    </w:r>
  </w:p>
  <w:p w14:paraId="6825E10F" w14:textId="77777777" w:rsidR="000317A2" w:rsidRPr="00BF55AE" w:rsidRDefault="000317A2">
    <w:pPr>
      <w:pStyle w:val="Piedepgina"/>
      <w:rPr>
        <w:b/>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0D5092" w14:textId="77777777" w:rsidR="000317A2" w:rsidRPr="00BF55AE" w:rsidRDefault="000317A2" w:rsidP="00A020DE">
    <w:pPr>
      <w:pStyle w:val="Piedepgina"/>
      <w:jc w:val="right"/>
      <w:rPr>
        <w:b/>
      </w:rPr>
    </w:pPr>
    <w:r w:rsidRPr="00BF55AE">
      <w:rPr>
        <w:b/>
      </w:rPr>
      <w:fldChar w:fldCharType="begin"/>
    </w:r>
    <w:r>
      <w:rPr>
        <w:b/>
      </w:rPr>
      <w:instrText>PAGE</w:instrText>
    </w:r>
    <w:r w:rsidRPr="00BF55AE">
      <w:rPr>
        <w:b/>
      </w:rPr>
      <w:instrText xml:space="preserve">   \* MERGEFORMAT</w:instrText>
    </w:r>
    <w:r w:rsidRPr="00BF55AE">
      <w:rPr>
        <w:b/>
      </w:rPr>
      <w:fldChar w:fldCharType="separate"/>
    </w:r>
    <w:r w:rsidR="003654A9" w:rsidRPr="003654A9">
      <w:rPr>
        <w:b/>
        <w:noProof/>
        <w:lang w:val="es-ES"/>
      </w:rPr>
      <w:t>19</w:t>
    </w:r>
    <w:r w:rsidRPr="00BF55AE">
      <w:rPr>
        <w:b/>
      </w:rPr>
      <w:fldChar w:fldCharType="end"/>
    </w:r>
  </w:p>
  <w:p w14:paraId="58D8C063" w14:textId="77777777" w:rsidR="000317A2" w:rsidRDefault="000317A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86C24C" w14:textId="77777777" w:rsidR="003E6900" w:rsidRDefault="003E6900" w:rsidP="00E42F03">
      <w:r>
        <w:separator/>
      </w:r>
    </w:p>
  </w:footnote>
  <w:footnote w:type="continuationSeparator" w:id="0">
    <w:p w14:paraId="392CF878" w14:textId="77777777" w:rsidR="003E6900" w:rsidRDefault="003E6900" w:rsidP="00E42F03">
      <w:r>
        <w:continuationSeparator/>
      </w:r>
    </w:p>
  </w:footnote>
  <w:footnote w:id="1">
    <w:p w14:paraId="0ED2C05D" w14:textId="7FDCEBC0" w:rsidR="000317A2" w:rsidRPr="00F95077" w:rsidRDefault="000317A2" w:rsidP="00F95077">
      <w:pPr>
        <w:pStyle w:val="Estilo"/>
        <w:ind w:firstLine="851"/>
        <w:rPr>
          <w:sz w:val="16"/>
          <w:szCs w:val="16"/>
        </w:rPr>
      </w:pPr>
      <w:r w:rsidRPr="00F95077">
        <w:rPr>
          <w:rStyle w:val="Refdenotaalpie"/>
          <w:sz w:val="16"/>
          <w:szCs w:val="16"/>
        </w:rPr>
        <w:footnoteRef/>
      </w:r>
      <w:r w:rsidRPr="00F95077">
        <w:rPr>
          <w:sz w:val="16"/>
          <w:szCs w:val="16"/>
        </w:rPr>
        <w:t xml:space="preserve"> </w:t>
      </w:r>
      <w:r w:rsidRPr="00F95077">
        <w:rPr>
          <w:b/>
          <w:i/>
          <w:sz w:val="16"/>
          <w:szCs w:val="16"/>
        </w:rPr>
        <w:t>“Artículo 132.</w:t>
      </w:r>
      <w:r w:rsidRPr="00F95077">
        <w:rPr>
          <w:i/>
          <w:sz w:val="16"/>
          <w:szCs w:val="16"/>
        </w:rPr>
        <w:t xml:space="preserve"> El procedimiento de verificación tendrá una duración máxima de ciento ochenta días, este plazo comenzará a contar a partir de la fecha en que el Pleno hubiera dictado el acuerdo de inicio y concluirá con la determinación del mismo, el cual no excederá de ciento ochenta días. El Pleno del Instituto podrá ampliar por una vez y hasta por un periodo igual este plazo.</w:t>
      </w:r>
      <w:r>
        <w:rPr>
          <w:i/>
          <w:sz w:val="16"/>
          <w:szCs w:val="16"/>
        </w:rPr>
        <w:t xml:space="preserve"> (…)”.</w:t>
      </w:r>
    </w:p>
    <w:p w14:paraId="4BFD0080" w14:textId="2B664E33" w:rsidR="000317A2" w:rsidRPr="00F95077" w:rsidRDefault="000317A2">
      <w:pPr>
        <w:pStyle w:val="Textonotapie"/>
        <w:rPr>
          <w:lang w:val="es-MX"/>
        </w:rPr>
      </w:pPr>
    </w:p>
  </w:footnote>
  <w:footnote w:id="2">
    <w:p w14:paraId="7869FCD5" w14:textId="77777777" w:rsidR="000317A2" w:rsidRPr="00360196" w:rsidRDefault="000317A2" w:rsidP="00A44A0F">
      <w:pPr>
        <w:pStyle w:val="Textonotapie"/>
        <w:spacing w:after="120"/>
        <w:ind w:firstLine="851"/>
        <w:jc w:val="both"/>
        <w:rPr>
          <w:rFonts w:cs="Arial"/>
          <w:i/>
          <w:sz w:val="16"/>
          <w:szCs w:val="16"/>
          <w:lang w:val="es-MX"/>
        </w:rPr>
      </w:pPr>
      <w:r w:rsidRPr="00DF7A68">
        <w:rPr>
          <w:rStyle w:val="Refdenotaalpie"/>
          <w:i/>
          <w:sz w:val="16"/>
          <w:szCs w:val="16"/>
        </w:rPr>
        <w:footnoteRef/>
      </w:r>
      <w:r w:rsidRPr="00DF7A68">
        <w:rPr>
          <w:rFonts w:cs="Arial"/>
          <w:i/>
          <w:sz w:val="16"/>
          <w:szCs w:val="16"/>
        </w:rPr>
        <w:t xml:space="preserve"> </w:t>
      </w:r>
      <w:r w:rsidRPr="00D63A58">
        <w:rPr>
          <w:rFonts w:cs="Arial"/>
          <w:b/>
          <w:i/>
          <w:sz w:val="16"/>
          <w:szCs w:val="16"/>
          <w:lang w:val="es-MX"/>
        </w:rPr>
        <w:t>“</w:t>
      </w:r>
      <w:r w:rsidRPr="00D63A58">
        <w:rPr>
          <w:rFonts w:cs="Arial"/>
          <w:b/>
          <w:i/>
          <w:sz w:val="16"/>
          <w:szCs w:val="16"/>
        </w:rPr>
        <w:t>Artículo 107.</w:t>
      </w:r>
      <w:r w:rsidRPr="00DF7A68">
        <w:rPr>
          <w:rFonts w:cs="Arial"/>
          <w:i/>
          <w:sz w:val="16"/>
          <w:szCs w:val="16"/>
        </w:rPr>
        <w:t xml:space="preserve"> Las controversias de que habla el artículo 103 de esta Constitución, con excepción de aquéllas en materia electoral, se sujetarán a los procedimientos que determine la ley reglamentaria, de acuerdo con las bases siguientes:</w:t>
      </w:r>
      <w:r w:rsidRPr="00DF7A68">
        <w:rPr>
          <w:rFonts w:cs="Arial"/>
          <w:i/>
          <w:sz w:val="16"/>
          <w:szCs w:val="16"/>
          <w:lang w:val="es-MX"/>
        </w:rPr>
        <w:t xml:space="preserve"> </w:t>
      </w:r>
      <w:r w:rsidRPr="00DF7A68">
        <w:rPr>
          <w:rFonts w:cs="Arial"/>
          <w:i/>
          <w:sz w:val="16"/>
          <w:szCs w:val="16"/>
        </w:rPr>
        <w:t>(…)</w:t>
      </w:r>
      <w:r w:rsidRPr="00DF7A68">
        <w:rPr>
          <w:rFonts w:cs="Arial"/>
          <w:i/>
          <w:sz w:val="16"/>
          <w:szCs w:val="16"/>
          <w:lang w:val="es-MX"/>
        </w:rPr>
        <w:t xml:space="preserve"> </w:t>
      </w:r>
      <w:r w:rsidRPr="00DF7A68">
        <w:rPr>
          <w:rFonts w:cs="Arial"/>
          <w:i/>
          <w:sz w:val="16"/>
          <w:szCs w:val="16"/>
        </w:rPr>
        <w:t>IX. En materia de amparo directo procede el recurso de revisión en contra de las sentencias que resuelvan sobre la constitucionalidad de normas generales, establezcan la interpretación directa de un precepto de esta Constitución u omitan decidir sobre tales cuestiones cuando hubieren sido planteadas, siempre que fijen un criterio de importancia y trascendencia, según lo disponga la Suprema Corte de Justicia de la Nación, en cumplimiento de los acuerdos generales del Pleno. La materia del recurso se limitará a la decisión de las cuestiones propiamente constitucionales, sin poder comprender otras; (…)”.</w:t>
      </w:r>
    </w:p>
  </w:footnote>
  <w:footnote w:id="3">
    <w:p w14:paraId="151570D7" w14:textId="5568089B" w:rsidR="000317A2" w:rsidRPr="00DF7A68" w:rsidRDefault="000317A2" w:rsidP="00A44A0F">
      <w:pPr>
        <w:pStyle w:val="Textonotapie"/>
        <w:spacing w:after="120"/>
        <w:ind w:firstLine="851"/>
        <w:jc w:val="both"/>
        <w:rPr>
          <w:rFonts w:cs="Arial"/>
          <w:i/>
          <w:sz w:val="16"/>
          <w:szCs w:val="16"/>
        </w:rPr>
      </w:pPr>
      <w:r w:rsidRPr="00DF7A68">
        <w:rPr>
          <w:rStyle w:val="Refdenotaalpie"/>
          <w:i/>
          <w:sz w:val="16"/>
          <w:szCs w:val="16"/>
        </w:rPr>
        <w:footnoteRef/>
      </w:r>
      <w:r w:rsidRPr="00DF7A68">
        <w:rPr>
          <w:rFonts w:cs="Arial"/>
          <w:i/>
          <w:sz w:val="16"/>
          <w:szCs w:val="16"/>
        </w:rPr>
        <w:t xml:space="preserve"> </w:t>
      </w:r>
      <w:r w:rsidRPr="00DF7A68">
        <w:rPr>
          <w:rFonts w:cs="Arial"/>
          <w:i/>
          <w:sz w:val="16"/>
          <w:szCs w:val="16"/>
          <w:lang w:val="es-MX"/>
        </w:rPr>
        <w:t xml:space="preserve"> </w:t>
      </w:r>
      <w:r w:rsidRPr="00D63A58">
        <w:rPr>
          <w:rFonts w:cs="Arial"/>
          <w:b/>
          <w:i/>
          <w:sz w:val="16"/>
          <w:szCs w:val="16"/>
        </w:rPr>
        <w:t>“Artículo 81.</w:t>
      </w:r>
      <w:r w:rsidRPr="00DF7A68">
        <w:rPr>
          <w:rFonts w:cs="Arial"/>
          <w:i/>
          <w:sz w:val="16"/>
          <w:szCs w:val="16"/>
        </w:rPr>
        <w:t xml:space="preserve"> Procede el recurso de revisión: (…) II. En amparo directo, en contra de las sentencias que resuelvan sobre la constitucionalidad de normas generales que establezcan la interpretación directa de un precepto de la Constitución Política de los Estados Unidos Mexicanos o de los derechos humanos establecidos en los tratados internacionales de los que el Estado Mexicano sea parte, u omitan decidir sobre tales cuestiones cuando hubieren sido planteadas, siempre que fijen un criterio de importancia y trascendencia, según lo disponga la Suprema Corte de Justicia de la Nación, en cumplimiento de acuerdos generales del pleno.</w:t>
      </w:r>
      <w:r w:rsidR="0098121B">
        <w:rPr>
          <w:rFonts w:cs="Arial"/>
          <w:i/>
          <w:sz w:val="16"/>
          <w:szCs w:val="16"/>
        </w:rPr>
        <w:t xml:space="preserve"> </w:t>
      </w:r>
      <w:r w:rsidRPr="00DF7A68">
        <w:rPr>
          <w:rFonts w:cs="Arial"/>
          <w:i/>
          <w:sz w:val="16"/>
          <w:szCs w:val="16"/>
        </w:rPr>
        <w:t>--- La materia del recurso se limitará a la decisión de las cuestiones propiamente constitucionales, sin poder comprender otras. (…)”.</w:t>
      </w:r>
    </w:p>
    <w:p w14:paraId="7296AC83" w14:textId="77777777" w:rsidR="000317A2" w:rsidRPr="00AA3E1F" w:rsidRDefault="000317A2" w:rsidP="00A44A0F">
      <w:pPr>
        <w:pStyle w:val="Textonotapie"/>
        <w:jc w:val="both"/>
        <w:rPr>
          <w:rFonts w:cs="Arial"/>
          <w:sz w:val="16"/>
          <w:szCs w:val="16"/>
        </w:rPr>
      </w:pPr>
    </w:p>
  </w:footnote>
  <w:footnote w:id="4">
    <w:p w14:paraId="19651793" w14:textId="77777777" w:rsidR="000317A2" w:rsidRPr="007E4B66" w:rsidRDefault="000317A2" w:rsidP="00A44A0F">
      <w:pPr>
        <w:pStyle w:val="TxBrp18"/>
        <w:tabs>
          <w:tab w:val="clear" w:pos="1938"/>
        </w:tabs>
        <w:spacing w:after="120" w:line="240" w:lineRule="auto"/>
        <w:ind w:left="0" w:firstLine="851"/>
        <w:rPr>
          <w:rFonts w:ascii="Arial" w:hAnsi="Arial" w:cs="Arial"/>
          <w:i/>
          <w:sz w:val="16"/>
          <w:szCs w:val="16"/>
          <w:lang w:val="es-MX"/>
        </w:rPr>
      </w:pPr>
      <w:r w:rsidRPr="00C60B1B">
        <w:rPr>
          <w:rStyle w:val="Refdenotaalpie"/>
          <w:rFonts w:ascii="Arial" w:hAnsi="Arial" w:cs="Arial"/>
          <w:sz w:val="16"/>
          <w:szCs w:val="16"/>
        </w:rPr>
        <w:footnoteRef/>
      </w:r>
      <w:r w:rsidRPr="00C60B1B">
        <w:rPr>
          <w:rFonts w:ascii="Arial" w:hAnsi="Arial" w:cs="Arial"/>
          <w:sz w:val="16"/>
          <w:szCs w:val="16"/>
          <w:lang w:val="es-MX"/>
        </w:rPr>
        <w:t xml:space="preserve"> </w:t>
      </w:r>
      <w:r w:rsidRPr="00995289">
        <w:rPr>
          <w:rFonts w:ascii="Arial" w:hAnsi="Arial" w:cs="Arial"/>
          <w:b/>
          <w:i/>
          <w:sz w:val="16"/>
          <w:szCs w:val="16"/>
          <w:lang w:val="es-MX"/>
        </w:rPr>
        <w:t>“Artículo 79.</w:t>
      </w:r>
      <w:r w:rsidRPr="00493EDD">
        <w:rPr>
          <w:rFonts w:ascii="Arial" w:hAnsi="Arial" w:cs="Arial"/>
          <w:i/>
          <w:sz w:val="16"/>
          <w:szCs w:val="16"/>
          <w:lang w:val="es-MX"/>
        </w:rPr>
        <w:t xml:space="preserve"> La autoridad que conozca del juicio de amparo deberá suplir la deficiencia de los conceptos de violación o agravios, en los casos siguientes: --- I. En cualquier materia, cuando el acto reclamado se funde en normas generales que han sido consideradas inconstitucionales por la jurisprudencia de la Suprema Corte de Justicia de la Nación y de los Plenos de Circuito. La jurisprudencia de los Plenos de Circuito sólo obligará a suplir la deficiencia de los conceptos de violación o agravios a los juzgados y tribunales del circuito correspondientes; --- II. En favor de los menores o incapaces, o en aquellos casos en que se afecte el orden y desarrollo de la familia; --- III. En materia penal: (se enuncian).--- IV. En materia agraria: (se enuncian).--- V. En materia laboral, en favor del trabajador, con independencia de que la relación entre empleador y empleado esté regulada por el derecho laboral o por el derecho administrativo; --- VI. En otras materias, cuando se advierta que ha habido en contra del quejoso o del particular recurrente una violación evidente de la ley que lo haya dejado sin defensa por afectar los derechos previstos en el artículo 1 de esta ley. En este caso la suplencia sólo operará en lo que se refiere a la controversia en e</w:t>
      </w:r>
      <w:r w:rsidRPr="003A25AF">
        <w:rPr>
          <w:rFonts w:ascii="Arial" w:hAnsi="Arial" w:cs="Arial"/>
          <w:i/>
          <w:sz w:val="16"/>
          <w:szCs w:val="16"/>
          <w:lang w:val="es-MX"/>
        </w:rPr>
        <w:t xml:space="preserve">l amparo, sin poder afectar situaciones procesales resueltas en el procedimiento en el que se dictó la resolución reclamada; y --- VII. En cualquier materia, en favor de quienes por sus condiciones de pobreza o marginación se encuentren en clara desventaja social para su defensa en el juicio.--- </w:t>
      </w:r>
      <w:proofErr w:type="spellStart"/>
      <w:r w:rsidRPr="003A25AF">
        <w:rPr>
          <w:rFonts w:ascii="Arial" w:hAnsi="Arial" w:cs="Arial"/>
          <w:i/>
          <w:sz w:val="16"/>
          <w:szCs w:val="16"/>
        </w:rPr>
        <w:t>En</w:t>
      </w:r>
      <w:proofErr w:type="spellEnd"/>
      <w:r w:rsidRPr="003A25AF">
        <w:rPr>
          <w:rFonts w:ascii="Arial" w:hAnsi="Arial" w:cs="Arial"/>
          <w:i/>
          <w:sz w:val="16"/>
          <w:szCs w:val="16"/>
        </w:rPr>
        <w:t xml:space="preserve"> </w:t>
      </w:r>
      <w:proofErr w:type="spellStart"/>
      <w:r w:rsidRPr="003A25AF">
        <w:rPr>
          <w:rFonts w:ascii="Arial" w:hAnsi="Arial" w:cs="Arial"/>
          <w:i/>
          <w:sz w:val="16"/>
          <w:szCs w:val="16"/>
        </w:rPr>
        <w:t>los</w:t>
      </w:r>
      <w:proofErr w:type="spellEnd"/>
      <w:r w:rsidRPr="003A25AF">
        <w:rPr>
          <w:rFonts w:ascii="Arial" w:hAnsi="Arial" w:cs="Arial"/>
          <w:i/>
          <w:sz w:val="16"/>
          <w:szCs w:val="16"/>
        </w:rPr>
        <w:t xml:space="preserve"> </w:t>
      </w:r>
      <w:proofErr w:type="spellStart"/>
      <w:r w:rsidRPr="003A25AF">
        <w:rPr>
          <w:rFonts w:ascii="Arial" w:hAnsi="Arial" w:cs="Arial"/>
          <w:i/>
          <w:sz w:val="16"/>
          <w:szCs w:val="16"/>
        </w:rPr>
        <w:t>casos</w:t>
      </w:r>
      <w:proofErr w:type="spellEnd"/>
      <w:r w:rsidRPr="003A25AF">
        <w:rPr>
          <w:rFonts w:ascii="Arial" w:hAnsi="Arial" w:cs="Arial"/>
          <w:i/>
          <w:sz w:val="16"/>
          <w:szCs w:val="16"/>
        </w:rPr>
        <w:t xml:space="preserve"> de las </w:t>
      </w:r>
      <w:proofErr w:type="spellStart"/>
      <w:r w:rsidRPr="003A25AF">
        <w:rPr>
          <w:rFonts w:ascii="Arial" w:hAnsi="Arial" w:cs="Arial"/>
          <w:i/>
          <w:sz w:val="16"/>
          <w:szCs w:val="16"/>
        </w:rPr>
        <w:t>fracciones</w:t>
      </w:r>
      <w:proofErr w:type="spellEnd"/>
      <w:r w:rsidRPr="003A25AF">
        <w:rPr>
          <w:rFonts w:ascii="Arial" w:hAnsi="Arial" w:cs="Arial"/>
          <w:i/>
          <w:sz w:val="16"/>
          <w:szCs w:val="16"/>
        </w:rPr>
        <w:t xml:space="preserve"> I, II, III, IV, V y VII de </w:t>
      </w:r>
      <w:proofErr w:type="spellStart"/>
      <w:r w:rsidRPr="003A25AF">
        <w:rPr>
          <w:rFonts w:ascii="Arial" w:hAnsi="Arial" w:cs="Arial"/>
          <w:i/>
          <w:sz w:val="16"/>
          <w:szCs w:val="16"/>
        </w:rPr>
        <w:t>este</w:t>
      </w:r>
      <w:proofErr w:type="spellEnd"/>
      <w:r w:rsidRPr="003A25AF">
        <w:rPr>
          <w:rFonts w:ascii="Arial" w:hAnsi="Arial" w:cs="Arial"/>
          <w:i/>
          <w:sz w:val="16"/>
          <w:szCs w:val="16"/>
        </w:rPr>
        <w:t xml:space="preserve"> </w:t>
      </w:r>
      <w:proofErr w:type="spellStart"/>
      <w:r w:rsidRPr="003A25AF">
        <w:rPr>
          <w:rFonts w:ascii="Arial" w:hAnsi="Arial" w:cs="Arial"/>
          <w:i/>
          <w:sz w:val="16"/>
          <w:szCs w:val="16"/>
        </w:rPr>
        <w:t>artículo</w:t>
      </w:r>
      <w:proofErr w:type="spellEnd"/>
      <w:r w:rsidRPr="003A25AF">
        <w:rPr>
          <w:rFonts w:ascii="Arial" w:hAnsi="Arial" w:cs="Arial"/>
          <w:i/>
          <w:sz w:val="16"/>
          <w:szCs w:val="16"/>
        </w:rPr>
        <w:t xml:space="preserve"> la </w:t>
      </w:r>
      <w:proofErr w:type="spellStart"/>
      <w:r w:rsidRPr="003A25AF">
        <w:rPr>
          <w:rFonts w:ascii="Arial" w:hAnsi="Arial" w:cs="Arial"/>
          <w:i/>
          <w:sz w:val="16"/>
          <w:szCs w:val="16"/>
        </w:rPr>
        <w:t>suplencia</w:t>
      </w:r>
      <w:proofErr w:type="spellEnd"/>
      <w:r w:rsidRPr="003A25AF">
        <w:rPr>
          <w:rFonts w:ascii="Arial" w:hAnsi="Arial" w:cs="Arial"/>
          <w:i/>
          <w:sz w:val="16"/>
          <w:szCs w:val="16"/>
        </w:rPr>
        <w:t xml:space="preserve"> se </w:t>
      </w:r>
      <w:proofErr w:type="spellStart"/>
      <w:r w:rsidRPr="003A25AF">
        <w:rPr>
          <w:rFonts w:ascii="Arial" w:hAnsi="Arial" w:cs="Arial"/>
          <w:i/>
          <w:sz w:val="16"/>
          <w:szCs w:val="16"/>
        </w:rPr>
        <w:t>dará</w:t>
      </w:r>
      <w:proofErr w:type="spellEnd"/>
      <w:r w:rsidRPr="003A25AF">
        <w:rPr>
          <w:rFonts w:ascii="Arial" w:hAnsi="Arial" w:cs="Arial"/>
          <w:i/>
          <w:sz w:val="16"/>
          <w:szCs w:val="16"/>
        </w:rPr>
        <w:t xml:space="preserve"> </w:t>
      </w:r>
      <w:proofErr w:type="spellStart"/>
      <w:r w:rsidRPr="003A25AF">
        <w:rPr>
          <w:rFonts w:ascii="Arial" w:hAnsi="Arial" w:cs="Arial"/>
          <w:i/>
          <w:sz w:val="16"/>
          <w:szCs w:val="16"/>
        </w:rPr>
        <w:t>aún</w:t>
      </w:r>
      <w:proofErr w:type="spellEnd"/>
      <w:r w:rsidRPr="003A25AF">
        <w:rPr>
          <w:rFonts w:ascii="Arial" w:hAnsi="Arial" w:cs="Arial"/>
          <w:i/>
          <w:sz w:val="16"/>
          <w:szCs w:val="16"/>
        </w:rPr>
        <w:t xml:space="preserve"> ante la </w:t>
      </w:r>
      <w:proofErr w:type="spellStart"/>
      <w:r w:rsidRPr="003A25AF">
        <w:rPr>
          <w:rFonts w:ascii="Arial" w:hAnsi="Arial" w:cs="Arial"/>
          <w:i/>
          <w:sz w:val="16"/>
          <w:szCs w:val="16"/>
        </w:rPr>
        <w:t>ausencia</w:t>
      </w:r>
      <w:proofErr w:type="spellEnd"/>
      <w:r w:rsidRPr="003A25AF">
        <w:rPr>
          <w:rFonts w:ascii="Arial" w:hAnsi="Arial" w:cs="Arial"/>
          <w:i/>
          <w:sz w:val="16"/>
          <w:szCs w:val="16"/>
        </w:rPr>
        <w:t xml:space="preserve"> de </w:t>
      </w:r>
      <w:proofErr w:type="spellStart"/>
      <w:r w:rsidRPr="003A25AF">
        <w:rPr>
          <w:rFonts w:ascii="Arial" w:hAnsi="Arial" w:cs="Arial"/>
          <w:i/>
          <w:sz w:val="16"/>
          <w:szCs w:val="16"/>
        </w:rPr>
        <w:t>conceptos</w:t>
      </w:r>
      <w:proofErr w:type="spellEnd"/>
      <w:r w:rsidRPr="003A25AF">
        <w:rPr>
          <w:rFonts w:ascii="Arial" w:hAnsi="Arial" w:cs="Arial"/>
          <w:i/>
          <w:sz w:val="16"/>
          <w:szCs w:val="16"/>
        </w:rPr>
        <w:t xml:space="preserve"> de </w:t>
      </w:r>
      <w:proofErr w:type="spellStart"/>
      <w:r w:rsidRPr="003A25AF">
        <w:rPr>
          <w:rFonts w:ascii="Arial" w:hAnsi="Arial" w:cs="Arial"/>
          <w:i/>
          <w:sz w:val="16"/>
          <w:szCs w:val="16"/>
        </w:rPr>
        <w:t>violación</w:t>
      </w:r>
      <w:proofErr w:type="spellEnd"/>
      <w:r w:rsidRPr="003A25AF">
        <w:rPr>
          <w:rFonts w:ascii="Arial" w:hAnsi="Arial" w:cs="Arial"/>
          <w:i/>
          <w:sz w:val="16"/>
          <w:szCs w:val="16"/>
        </w:rPr>
        <w:t xml:space="preserve"> o </w:t>
      </w:r>
      <w:proofErr w:type="spellStart"/>
      <w:r w:rsidRPr="003A25AF">
        <w:rPr>
          <w:rFonts w:ascii="Arial" w:hAnsi="Arial" w:cs="Arial"/>
          <w:i/>
          <w:sz w:val="16"/>
          <w:szCs w:val="16"/>
        </w:rPr>
        <w:t>agravios</w:t>
      </w:r>
      <w:proofErr w:type="spellEnd"/>
      <w:r w:rsidRPr="003A25AF">
        <w:rPr>
          <w:rFonts w:ascii="Arial" w:hAnsi="Arial" w:cs="Arial"/>
          <w:i/>
          <w:sz w:val="16"/>
          <w:szCs w:val="16"/>
        </w:rPr>
        <w:t xml:space="preserve">. </w:t>
      </w:r>
      <w:r w:rsidRPr="003654A9">
        <w:rPr>
          <w:rFonts w:ascii="Arial" w:hAnsi="Arial" w:cs="Arial"/>
          <w:i/>
          <w:sz w:val="16"/>
          <w:szCs w:val="16"/>
          <w:lang w:val="es-MX"/>
        </w:rPr>
        <w:t>En estos casos solo se expresará en las sentencias cuando la suplencia derive de un beneficio.---</w:t>
      </w:r>
      <w:r w:rsidRPr="003A25AF">
        <w:rPr>
          <w:rFonts w:ascii="Arial" w:hAnsi="Arial" w:cs="Arial"/>
          <w:i/>
          <w:sz w:val="16"/>
          <w:szCs w:val="16"/>
          <w:lang w:val="es-MX"/>
        </w:rPr>
        <w:t xml:space="preserve"> La suplencia de la queja por violaciones procesales o formales sólo podrá operar cuando se advierta que en el acto rec</w:t>
      </w:r>
      <w:r w:rsidRPr="00493EDD">
        <w:rPr>
          <w:rFonts w:ascii="Arial" w:hAnsi="Arial" w:cs="Arial"/>
          <w:i/>
          <w:sz w:val="16"/>
          <w:szCs w:val="16"/>
          <w:lang w:val="es-MX"/>
        </w:rPr>
        <w:t>lamado no existe algún vicio de fondo”</w:t>
      </w:r>
      <w:r w:rsidRPr="004E0D14">
        <w:rPr>
          <w:rFonts w:ascii="Arial" w:hAnsi="Arial" w:cs="Arial"/>
          <w:sz w:val="16"/>
          <w:szCs w:val="16"/>
          <w:lang w:val="es-MX"/>
        </w:rPr>
        <w:t>.</w:t>
      </w:r>
    </w:p>
  </w:footnote>
  <w:footnote w:id="5">
    <w:p w14:paraId="30A15C96" w14:textId="25CA19F3" w:rsidR="00BF087F" w:rsidRPr="00BF087F" w:rsidRDefault="00BF087F" w:rsidP="00BF087F">
      <w:pPr>
        <w:pStyle w:val="Textonotapie"/>
        <w:ind w:firstLine="851"/>
        <w:jc w:val="both"/>
        <w:rPr>
          <w:sz w:val="16"/>
          <w:szCs w:val="16"/>
          <w:lang w:val="es-MX"/>
        </w:rPr>
      </w:pPr>
      <w:r w:rsidRPr="00BF087F">
        <w:rPr>
          <w:rStyle w:val="Refdenotaalpie"/>
          <w:sz w:val="16"/>
          <w:szCs w:val="16"/>
        </w:rPr>
        <w:footnoteRef/>
      </w:r>
      <w:r w:rsidRPr="00BF087F">
        <w:rPr>
          <w:sz w:val="16"/>
          <w:szCs w:val="16"/>
        </w:rPr>
        <w:t xml:space="preserve"> </w:t>
      </w:r>
      <w:r w:rsidRPr="00BF087F">
        <w:rPr>
          <w:rFonts w:cs="Arial"/>
          <w:b/>
          <w:i/>
          <w:sz w:val="16"/>
          <w:szCs w:val="16"/>
        </w:rPr>
        <w:t>“Primero.</w:t>
      </w:r>
      <w:r w:rsidRPr="00BF087F">
        <w:rPr>
          <w:rFonts w:cs="Arial"/>
          <w:i/>
          <w:sz w:val="16"/>
          <w:szCs w:val="16"/>
        </w:rPr>
        <w:t xml:space="preserve"> Los presentes lineamientos entrarán en vigor al día siguiente de su publicación en el Diario Oficial de la Federación”.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CAE4EF" w14:textId="264538AB" w:rsidR="000317A2" w:rsidRPr="002E4008" w:rsidRDefault="000317A2" w:rsidP="00A020DE">
    <w:pPr>
      <w:pStyle w:val="Encabezado"/>
      <w:rPr>
        <w:b/>
        <w:sz w:val="24"/>
        <w:szCs w:val="24"/>
      </w:rPr>
    </w:pPr>
    <w:r w:rsidRPr="002E4008">
      <w:rPr>
        <w:b/>
        <w:sz w:val="24"/>
        <w:szCs w:val="24"/>
      </w:rPr>
      <w:t xml:space="preserve">AMPARO DIRECTO EN REVISIÓN </w:t>
    </w:r>
    <w:r>
      <w:rPr>
        <w:b/>
        <w:sz w:val="24"/>
        <w:szCs w:val="24"/>
      </w:rPr>
      <w:t>722/2018</w:t>
    </w:r>
  </w:p>
  <w:p w14:paraId="3BBD4D49" w14:textId="77777777" w:rsidR="000317A2" w:rsidRPr="002E4008" w:rsidRDefault="000317A2" w:rsidP="00A020DE">
    <w:pPr>
      <w:pStyle w:val="Encabezado"/>
      <w:jc w:val="right"/>
      <w:rPr>
        <w:b/>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B3EC68" w14:textId="2DEE83EF" w:rsidR="000317A2" w:rsidRPr="002E4008" w:rsidRDefault="000317A2" w:rsidP="00A020DE">
    <w:pPr>
      <w:pStyle w:val="Encabezado"/>
      <w:jc w:val="right"/>
      <w:rPr>
        <w:b/>
        <w:sz w:val="24"/>
        <w:szCs w:val="24"/>
      </w:rPr>
    </w:pPr>
    <w:r>
      <w:rPr>
        <w:noProof/>
        <w:lang w:eastAsia="es-MX"/>
      </w:rPr>
      <mc:AlternateContent>
        <mc:Choice Requires="wps">
          <w:drawing>
            <wp:anchor distT="0" distB="0" distL="114300" distR="114300" simplePos="0" relativeHeight="251658240" behindDoc="1" locked="0" layoutInCell="1" allowOverlap="1" wp14:anchorId="61619298" wp14:editId="4AAA627E">
              <wp:simplePos x="0" y="0"/>
              <wp:positionH relativeFrom="column">
                <wp:posOffset>-704850</wp:posOffset>
              </wp:positionH>
              <wp:positionV relativeFrom="paragraph">
                <wp:posOffset>-313690</wp:posOffset>
              </wp:positionV>
              <wp:extent cx="1964690" cy="1715135"/>
              <wp:effectExtent l="0" t="0" r="0" b="0"/>
              <wp:wrapTight wrapText="bothSides">
                <wp:wrapPolygon edited="0">
                  <wp:start x="0" y="0"/>
                  <wp:lineTo x="0" y="21352"/>
                  <wp:lineTo x="21363" y="21352"/>
                  <wp:lineTo x="21363" y="0"/>
                  <wp:lineTo x="0" y="0"/>
                </wp:wrapPolygon>
              </wp:wrapTight>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4690" cy="1715135"/>
                      </a:xfrm>
                      <a:prstGeom prst="rect">
                        <a:avLst/>
                      </a:prstGeom>
                      <a:solidFill>
                        <a:srgbClr val="FFFFFF"/>
                      </a:solidFill>
                      <a:ln>
                        <a:noFill/>
                      </a:ln>
                      <a:extLst>
                        <a:ext uri="{91240B29-F687-4f45-9708-019B960494DF}">
                          <a14:hiddenLine xmlns:mo="http://schemas.microsoft.com/office/mac/office/2008/main" xmlns:mv="urn:schemas-microsoft-com:mac:vml" xmlns:arto="http://schemas.microsoft.com/office/word/2006/arto"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6F2FCC6D" id="Rectangle 2" o:spid="_x0000_s1026" style="position:absolute;margin-left:-55.5pt;margin-top:-24.65pt;width:154.7pt;height:13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" stroked="f">
              <w10:wrap type="tight"/>
            </v:rect>
          </w:pict>
        </mc:Fallback>
      </mc:AlternateContent>
    </w:r>
    <w:r w:rsidRPr="002E4008">
      <w:rPr>
        <w:b/>
        <w:sz w:val="24"/>
        <w:szCs w:val="24"/>
      </w:rPr>
      <w:t xml:space="preserve">AMPARO DIRECTO EN REVISIÓN </w:t>
    </w:r>
    <w:r>
      <w:rPr>
        <w:b/>
        <w:sz w:val="24"/>
        <w:szCs w:val="24"/>
      </w:rPr>
      <w:t>722/2018</w:t>
    </w:r>
  </w:p>
  <w:p w14:paraId="6C810F4C" w14:textId="77777777" w:rsidR="000317A2" w:rsidRPr="002E4008" w:rsidRDefault="000317A2" w:rsidP="00A020DE">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310BD8" w14:textId="482B26AE" w:rsidR="000317A2" w:rsidRDefault="000317A2" w:rsidP="008D041C">
    <w:pPr>
      <w:pStyle w:val="Encabezado"/>
      <w:tabs>
        <w:tab w:val="clear" w:pos="4419"/>
        <w:tab w:val="clear" w:pos="8838"/>
        <w:tab w:val="center" w:pos="442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8B7BAD"/>
    <w:multiLevelType w:val="hybridMultilevel"/>
    <w:tmpl w:val="E99EDCA2"/>
    <w:lvl w:ilvl="0" w:tplc="080A0001">
      <w:start w:val="1"/>
      <w:numFmt w:val="bullet"/>
      <w:lvlText w:val=""/>
      <w:lvlJc w:val="left"/>
      <w:pPr>
        <w:ind w:left="1650" w:hanging="360"/>
      </w:pPr>
      <w:rPr>
        <w:rFonts w:ascii="Symbol" w:hAnsi="Symbol" w:hint="default"/>
      </w:rPr>
    </w:lvl>
    <w:lvl w:ilvl="1" w:tplc="080A0003" w:tentative="1">
      <w:start w:val="1"/>
      <w:numFmt w:val="bullet"/>
      <w:lvlText w:val="o"/>
      <w:lvlJc w:val="left"/>
      <w:pPr>
        <w:ind w:left="2370" w:hanging="360"/>
      </w:pPr>
      <w:rPr>
        <w:rFonts w:ascii="Courier New" w:hAnsi="Courier New" w:cs="Courier New" w:hint="default"/>
      </w:rPr>
    </w:lvl>
    <w:lvl w:ilvl="2" w:tplc="080A0005" w:tentative="1">
      <w:start w:val="1"/>
      <w:numFmt w:val="bullet"/>
      <w:lvlText w:val=""/>
      <w:lvlJc w:val="left"/>
      <w:pPr>
        <w:ind w:left="3090" w:hanging="360"/>
      </w:pPr>
      <w:rPr>
        <w:rFonts w:ascii="Wingdings" w:hAnsi="Wingdings" w:hint="default"/>
      </w:rPr>
    </w:lvl>
    <w:lvl w:ilvl="3" w:tplc="080A0001" w:tentative="1">
      <w:start w:val="1"/>
      <w:numFmt w:val="bullet"/>
      <w:lvlText w:val=""/>
      <w:lvlJc w:val="left"/>
      <w:pPr>
        <w:ind w:left="3810" w:hanging="360"/>
      </w:pPr>
      <w:rPr>
        <w:rFonts w:ascii="Symbol" w:hAnsi="Symbol" w:hint="default"/>
      </w:rPr>
    </w:lvl>
    <w:lvl w:ilvl="4" w:tplc="080A0003" w:tentative="1">
      <w:start w:val="1"/>
      <w:numFmt w:val="bullet"/>
      <w:lvlText w:val="o"/>
      <w:lvlJc w:val="left"/>
      <w:pPr>
        <w:ind w:left="4530" w:hanging="360"/>
      </w:pPr>
      <w:rPr>
        <w:rFonts w:ascii="Courier New" w:hAnsi="Courier New" w:cs="Courier New" w:hint="default"/>
      </w:rPr>
    </w:lvl>
    <w:lvl w:ilvl="5" w:tplc="080A0005" w:tentative="1">
      <w:start w:val="1"/>
      <w:numFmt w:val="bullet"/>
      <w:lvlText w:val=""/>
      <w:lvlJc w:val="left"/>
      <w:pPr>
        <w:ind w:left="5250" w:hanging="360"/>
      </w:pPr>
      <w:rPr>
        <w:rFonts w:ascii="Wingdings" w:hAnsi="Wingdings" w:hint="default"/>
      </w:rPr>
    </w:lvl>
    <w:lvl w:ilvl="6" w:tplc="080A0001" w:tentative="1">
      <w:start w:val="1"/>
      <w:numFmt w:val="bullet"/>
      <w:lvlText w:val=""/>
      <w:lvlJc w:val="left"/>
      <w:pPr>
        <w:ind w:left="5970" w:hanging="360"/>
      </w:pPr>
      <w:rPr>
        <w:rFonts w:ascii="Symbol" w:hAnsi="Symbol" w:hint="default"/>
      </w:rPr>
    </w:lvl>
    <w:lvl w:ilvl="7" w:tplc="080A0003" w:tentative="1">
      <w:start w:val="1"/>
      <w:numFmt w:val="bullet"/>
      <w:lvlText w:val="o"/>
      <w:lvlJc w:val="left"/>
      <w:pPr>
        <w:ind w:left="6690" w:hanging="360"/>
      </w:pPr>
      <w:rPr>
        <w:rFonts w:ascii="Courier New" w:hAnsi="Courier New" w:cs="Courier New" w:hint="default"/>
      </w:rPr>
    </w:lvl>
    <w:lvl w:ilvl="8" w:tplc="080A0005" w:tentative="1">
      <w:start w:val="1"/>
      <w:numFmt w:val="bullet"/>
      <w:lvlText w:val=""/>
      <w:lvlJc w:val="left"/>
      <w:pPr>
        <w:ind w:left="7410" w:hanging="360"/>
      </w:pPr>
      <w:rPr>
        <w:rFonts w:ascii="Wingdings" w:hAnsi="Wingdings" w:hint="default"/>
      </w:rPr>
    </w:lvl>
  </w:abstractNum>
  <w:abstractNum w:abstractNumId="1" w15:restartNumberingAfterBreak="0">
    <w:nsid w:val="08C40A83"/>
    <w:multiLevelType w:val="hybridMultilevel"/>
    <w:tmpl w:val="ECC2560E"/>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2" w15:restartNumberingAfterBreak="0">
    <w:nsid w:val="09B52422"/>
    <w:multiLevelType w:val="hybridMultilevel"/>
    <w:tmpl w:val="BD8401A0"/>
    <w:lvl w:ilvl="0" w:tplc="080A000B">
      <w:start w:val="1"/>
      <w:numFmt w:val="bullet"/>
      <w:lvlText w:val=""/>
      <w:lvlJc w:val="left"/>
      <w:pPr>
        <w:ind w:left="1571" w:hanging="360"/>
      </w:pPr>
      <w:rPr>
        <w:rFonts w:ascii="Wingdings" w:hAnsi="Wingdings"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3" w15:restartNumberingAfterBreak="0">
    <w:nsid w:val="149F5635"/>
    <w:multiLevelType w:val="hybridMultilevel"/>
    <w:tmpl w:val="57C0BB30"/>
    <w:lvl w:ilvl="0" w:tplc="3CA0565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6F72E95"/>
    <w:multiLevelType w:val="hybridMultilevel"/>
    <w:tmpl w:val="90AE0FDC"/>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5" w15:restartNumberingAfterBreak="0">
    <w:nsid w:val="1D532A2A"/>
    <w:multiLevelType w:val="hybridMultilevel"/>
    <w:tmpl w:val="0E54EABA"/>
    <w:lvl w:ilvl="0" w:tplc="B3044A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F175F2F"/>
    <w:multiLevelType w:val="hybridMultilevel"/>
    <w:tmpl w:val="9D5EB27E"/>
    <w:lvl w:ilvl="0" w:tplc="F5369A94">
      <w:start w:val="1"/>
      <w:numFmt w:val="upperLetter"/>
      <w:lvlText w:val="%1."/>
      <w:lvlJc w:val="left"/>
      <w:pPr>
        <w:ind w:left="1211" w:hanging="360"/>
      </w:pPr>
      <w:rPr>
        <w:rFonts w:hint="default"/>
        <w:b/>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7" w15:restartNumberingAfterBreak="0">
    <w:nsid w:val="26E42CB8"/>
    <w:multiLevelType w:val="hybridMultilevel"/>
    <w:tmpl w:val="88CEBB88"/>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8" w15:restartNumberingAfterBreak="0">
    <w:nsid w:val="2C585A9D"/>
    <w:multiLevelType w:val="hybridMultilevel"/>
    <w:tmpl w:val="1264C64C"/>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9" w15:restartNumberingAfterBreak="0">
    <w:nsid w:val="2CC53490"/>
    <w:multiLevelType w:val="hybridMultilevel"/>
    <w:tmpl w:val="47D63A7C"/>
    <w:lvl w:ilvl="0" w:tplc="080A000D">
      <w:start w:val="1"/>
      <w:numFmt w:val="bullet"/>
      <w:lvlText w:val=""/>
      <w:lvlJc w:val="left"/>
      <w:pPr>
        <w:ind w:left="1571" w:hanging="360"/>
      </w:pPr>
      <w:rPr>
        <w:rFonts w:ascii="Wingdings" w:hAnsi="Wingdings"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10" w15:restartNumberingAfterBreak="0">
    <w:nsid w:val="322C6DA9"/>
    <w:multiLevelType w:val="hybridMultilevel"/>
    <w:tmpl w:val="90A6D826"/>
    <w:lvl w:ilvl="0" w:tplc="956A6822">
      <w:start w:val="3"/>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9633B99"/>
    <w:multiLevelType w:val="hybridMultilevel"/>
    <w:tmpl w:val="13C6D5E0"/>
    <w:lvl w:ilvl="0" w:tplc="080A000B">
      <w:start w:val="1"/>
      <w:numFmt w:val="bullet"/>
      <w:lvlText w:val=""/>
      <w:lvlJc w:val="left"/>
      <w:pPr>
        <w:ind w:left="1571" w:hanging="360"/>
      </w:pPr>
      <w:rPr>
        <w:rFonts w:ascii="Wingdings" w:hAnsi="Wingdings"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12" w15:restartNumberingAfterBreak="0">
    <w:nsid w:val="3BE16D9F"/>
    <w:multiLevelType w:val="hybridMultilevel"/>
    <w:tmpl w:val="5E042C80"/>
    <w:lvl w:ilvl="0" w:tplc="A844A48C">
      <w:start w:val="1"/>
      <w:numFmt w:val="lowerLetter"/>
      <w:lvlText w:val="%1)"/>
      <w:lvlJc w:val="left"/>
      <w:pPr>
        <w:ind w:left="1766" w:hanging="555"/>
      </w:pPr>
      <w:rPr>
        <w:rFonts w:hint="default"/>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13" w15:restartNumberingAfterBreak="0">
    <w:nsid w:val="40EB33B7"/>
    <w:multiLevelType w:val="hybridMultilevel"/>
    <w:tmpl w:val="E25A5B8C"/>
    <w:lvl w:ilvl="0" w:tplc="F8FA4C26">
      <w:start w:val="1"/>
      <w:numFmt w:val="lowerLetter"/>
      <w:lvlText w:val="%1)"/>
      <w:lvlJc w:val="left"/>
      <w:pPr>
        <w:tabs>
          <w:tab w:val="num" w:pos="3245"/>
        </w:tabs>
        <w:ind w:left="3245" w:hanging="1845"/>
      </w:pPr>
      <w:rPr>
        <w:rFonts w:hint="default"/>
        <w:b/>
      </w:rPr>
    </w:lvl>
    <w:lvl w:ilvl="1" w:tplc="0C0A0019" w:tentative="1">
      <w:start w:val="1"/>
      <w:numFmt w:val="lowerLetter"/>
      <w:lvlText w:val="%2."/>
      <w:lvlJc w:val="left"/>
      <w:pPr>
        <w:tabs>
          <w:tab w:val="num" w:pos="2480"/>
        </w:tabs>
        <w:ind w:left="2480" w:hanging="360"/>
      </w:pPr>
    </w:lvl>
    <w:lvl w:ilvl="2" w:tplc="0C0A001B" w:tentative="1">
      <w:start w:val="1"/>
      <w:numFmt w:val="lowerRoman"/>
      <w:lvlText w:val="%3."/>
      <w:lvlJc w:val="right"/>
      <w:pPr>
        <w:tabs>
          <w:tab w:val="num" w:pos="3200"/>
        </w:tabs>
        <w:ind w:left="3200" w:hanging="180"/>
      </w:pPr>
    </w:lvl>
    <w:lvl w:ilvl="3" w:tplc="0C0A000F" w:tentative="1">
      <w:start w:val="1"/>
      <w:numFmt w:val="decimal"/>
      <w:lvlText w:val="%4."/>
      <w:lvlJc w:val="left"/>
      <w:pPr>
        <w:tabs>
          <w:tab w:val="num" w:pos="3920"/>
        </w:tabs>
        <w:ind w:left="3920" w:hanging="360"/>
      </w:pPr>
    </w:lvl>
    <w:lvl w:ilvl="4" w:tplc="0C0A0019" w:tentative="1">
      <w:start w:val="1"/>
      <w:numFmt w:val="lowerLetter"/>
      <w:lvlText w:val="%5."/>
      <w:lvlJc w:val="left"/>
      <w:pPr>
        <w:tabs>
          <w:tab w:val="num" w:pos="4640"/>
        </w:tabs>
        <w:ind w:left="4640" w:hanging="360"/>
      </w:pPr>
    </w:lvl>
    <w:lvl w:ilvl="5" w:tplc="0C0A001B" w:tentative="1">
      <w:start w:val="1"/>
      <w:numFmt w:val="lowerRoman"/>
      <w:lvlText w:val="%6."/>
      <w:lvlJc w:val="right"/>
      <w:pPr>
        <w:tabs>
          <w:tab w:val="num" w:pos="5360"/>
        </w:tabs>
        <w:ind w:left="5360" w:hanging="180"/>
      </w:pPr>
    </w:lvl>
    <w:lvl w:ilvl="6" w:tplc="0C0A000F" w:tentative="1">
      <w:start w:val="1"/>
      <w:numFmt w:val="decimal"/>
      <w:lvlText w:val="%7."/>
      <w:lvlJc w:val="left"/>
      <w:pPr>
        <w:tabs>
          <w:tab w:val="num" w:pos="6080"/>
        </w:tabs>
        <w:ind w:left="6080" w:hanging="360"/>
      </w:pPr>
    </w:lvl>
    <w:lvl w:ilvl="7" w:tplc="0C0A0019" w:tentative="1">
      <w:start w:val="1"/>
      <w:numFmt w:val="lowerLetter"/>
      <w:lvlText w:val="%8."/>
      <w:lvlJc w:val="left"/>
      <w:pPr>
        <w:tabs>
          <w:tab w:val="num" w:pos="6800"/>
        </w:tabs>
        <w:ind w:left="6800" w:hanging="360"/>
      </w:pPr>
    </w:lvl>
    <w:lvl w:ilvl="8" w:tplc="0C0A001B" w:tentative="1">
      <w:start w:val="1"/>
      <w:numFmt w:val="lowerRoman"/>
      <w:lvlText w:val="%9."/>
      <w:lvlJc w:val="right"/>
      <w:pPr>
        <w:tabs>
          <w:tab w:val="num" w:pos="7520"/>
        </w:tabs>
        <w:ind w:left="7520" w:hanging="180"/>
      </w:pPr>
    </w:lvl>
  </w:abstractNum>
  <w:abstractNum w:abstractNumId="14" w15:restartNumberingAfterBreak="0">
    <w:nsid w:val="4A184F44"/>
    <w:multiLevelType w:val="hybridMultilevel"/>
    <w:tmpl w:val="3AB462F4"/>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15" w15:restartNumberingAfterBreak="0">
    <w:nsid w:val="4CF04D1D"/>
    <w:multiLevelType w:val="hybridMultilevel"/>
    <w:tmpl w:val="155819A8"/>
    <w:lvl w:ilvl="0" w:tplc="080A0003">
      <w:start w:val="1"/>
      <w:numFmt w:val="bullet"/>
      <w:lvlText w:val="o"/>
      <w:lvlJc w:val="left"/>
      <w:pPr>
        <w:ind w:left="1571" w:hanging="360"/>
      </w:pPr>
      <w:rPr>
        <w:rFonts w:ascii="Courier New" w:hAnsi="Courier New" w:cs="Courier New"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16" w15:restartNumberingAfterBreak="0">
    <w:nsid w:val="4FE55631"/>
    <w:multiLevelType w:val="hybridMultilevel"/>
    <w:tmpl w:val="1F10FEAE"/>
    <w:lvl w:ilvl="0" w:tplc="FD94A9F2">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7" w15:restartNumberingAfterBreak="0">
    <w:nsid w:val="50004590"/>
    <w:multiLevelType w:val="hybridMultilevel"/>
    <w:tmpl w:val="C0FE59C2"/>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18" w15:restartNumberingAfterBreak="0">
    <w:nsid w:val="55FA1A02"/>
    <w:multiLevelType w:val="hybridMultilevel"/>
    <w:tmpl w:val="57C0BB30"/>
    <w:lvl w:ilvl="0" w:tplc="3CA0565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6DA3095"/>
    <w:multiLevelType w:val="hybridMultilevel"/>
    <w:tmpl w:val="7C287F16"/>
    <w:lvl w:ilvl="0" w:tplc="8B1C3C08">
      <w:start w:val="1"/>
      <w:numFmt w:val="lowerLetter"/>
      <w:lvlText w:val="%1)"/>
      <w:lvlJc w:val="left"/>
      <w:pPr>
        <w:tabs>
          <w:tab w:val="num" w:pos="1804"/>
        </w:tabs>
        <w:ind w:left="1804" w:hanging="1095"/>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0" w15:restartNumberingAfterBreak="0">
    <w:nsid w:val="5E2A29E7"/>
    <w:multiLevelType w:val="hybridMultilevel"/>
    <w:tmpl w:val="57C0BB30"/>
    <w:lvl w:ilvl="0" w:tplc="3CA0565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65D2081F"/>
    <w:multiLevelType w:val="hybridMultilevel"/>
    <w:tmpl w:val="9FD439A8"/>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22" w15:restartNumberingAfterBreak="0">
    <w:nsid w:val="6DC8627A"/>
    <w:multiLevelType w:val="hybridMultilevel"/>
    <w:tmpl w:val="6584F2FE"/>
    <w:lvl w:ilvl="0" w:tplc="080A000D">
      <w:start w:val="1"/>
      <w:numFmt w:val="bullet"/>
      <w:lvlText w:val=""/>
      <w:lvlJc w:val="left"/>
      <w:pPr>
        <w:ind w:left="1571" w:hanging="360"/>
      </w:pPr>
      <w:rPr>
        <w:rFonts w:ascii="Wingdings" w:hAnsi="Wingdings" w:hint="default"/>
      </w:rPr>
    </w:lvl>
    <w:lvl w:ilvl="1" w:tplc="0C0A0003" w:tentative="1">
      <w:start w:val="1"/>
      <w:numFmt w:val="bullet"/>
      <w:lvlText w:val="o"/>
      <w:lvlJc w:val="left"/>
      <w:pPr>
        <w:ind w:left="2291" w:hanging="360"/>
      </w:pPr>
      <w:rPr>
        <w:rFonts w:ascii="Courier New" w:hAnsi="Courier New" w:hint="default"/>
      </w:rPr>
    </w:lvl>
    <w:lvl w:ilvl="2" w:tplc="0C0A0005" w:tentative="1">
      <w:start w:val="1"/>
      <w:numFmt w:val="bullet"/>
      <w:lvlText w:val=""/>
      <w:lvlJc w:val="left"/>
      <w:pPr>
        <w:ind w:left="3011" w:hanging="360"/>
      </w:pPr>
      <w:rPr>
        <w:rFonts w:ascii="Wingdings" w:hAnsi="Wingdings" w:hint="default"/>
      </w:rPr>
    </w:lvl>
    <w:lvl w:ilvl="3" w:tplc="0C0A0001" w:tentative="1">
      <w:start w:val="1"/>
      <w:numFmt w:val="bullet"/>
      <w:lvlText w:val=""/>
      <w:lvlJc w:val="left"/>
      <w:pPr>
        <w:ind w:left="3731" w:hanging="360"/>
      </w:pPr>
      <w:rPr>
        <w:rFonts w:ascii="Symbol" w:hAnsi="Symbol" w:hint="default"/>
      </w:rPr>
    </w:lvl>
    <w:lvl w:ilvl="4" w:tplc="0C0A0003" w:tentative="1">
      <w:start w:val="1"/>
      <w:numFmt w:val="bullet"/>
      <w:lvlText w:val="o"/>
      <w:lvlJc w:val="left"/>
      <w:pPr>
        <w:ind w:left="4451" w:hanging="360"/>
      </w:pPr>
      <w:rPr>
        <w:rFonts w:ascii="Courier New" w:hAnsi="Courier New" w:hint="default"/>
      </w:rPr>
    </w:lvl>
    <w:lvl w:ilvl="5" w:tplc="0C0A0005" w:tentative="1">
      <w:start w:val="1"/>
      <w:numFmt w:val="bullet"/>
      <w:lvlText w:val=""/>
      <w:lvlJc w:val="left"/>
      <w:pPr>
        <w:ind w:left="5171" w:hanging="360"/>
      </w:pPr>
      <w:rPr>
        <w:rFonts w:ascii="Wingdings" w:hAnsi="Wingdings" w:hint="default"/>
      </w:rPr>
    </w:lvl>
    <w:lvl w:ilvl="6" w:tplc="0C0A0001" w:tentative="1">
      <w:start w:val="1"/>
      <w:numFmt w:val="bullet"/>
      <w:lvlText w:val=""/>
      <w:lvlJc w:val="left"/>
      <w:pPr>
        <w:ind w:left="5891" w:hanging="360"/>
      </w:pPr>
      <w:rPr>
        <w:rFonts w:ascii="Symbol" w:hAnsi="Symbol" w:hint="default"/>
      </w:rPr>
    </w:lvl>
    <w:lvl w:ilvl="7" w:tplc="0C0A0003" w:tentative="1">
      <w:start w:val="1"/>
      <w:numFmt w:val="bullet"/>
      <w:lvlText w:val="o"/>
      <w:lvlJc w:val="left"/>
      <w:pPr>
        <w:ind w:left="6611" w:hanging="360"/>
      </w:pPr>
      <w:rPr>
        <w:rFonts w:ascii="Courier New" w:hAnsi="Courier New" w:hint="default"/>
      </w:rPr>
    </w:lvl>
    <w:lvl w:ilvl="8" w:tplc="0C0A0005" w:tentative="1">
      <w:start w:val="1"/>
      <w:numFmt w:val="bullet"/>
      <w:lvlText w:val=""/>
      <w:lvlJc w:val="left"/>
      <w:pPr>
        <w:ind w:left="7331" w:hanging="360"/>
      </w:pPr>
      <w:rPr>
        <w:rFonts w:ascii="Wingdings" w:hAnsi="Wingdings" w:hint="default"/>
      </w:rPr>
    </w:lvl>
  </w:abstractNum>
  <w:abstractNum w:abstractNumId="23" w15:restartNumberingAfterBreak="0">
    <w:nsid w:val="6F1C5B7E"/>
    <w:multiLevelType w:val="hybridMultilevel"/>
    <w:tmpl w:val="19D44CCC"/>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24" w15:restartNumberingAfterBreak="0">
    <w:nsid w:val="71551BF7"/>
    <w:multiLevelType w:val="hybridMultilevel"/>
    <w:tmpl w:val="35707CA6"/>
    <w:lvl w:ilvl="0" w:tplc="080A000B">
      <w:start w:val="1"/>
      <w:numFmt w:val="bullet"/>
      <w:lvlText w:val=""/>
      <w:lvlJc w:val="left"/>
      <w:pPr>
        <w:ind w:left="1571" w:hanging="360"/>
      </w:pPr>
      <w:rPr>
        <w:rFonts w:ascii="Wingdings" w:hAnsi="Wingdings"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25" w15:restartNumberingAfterBreak="0">
    <w:nsid w:val="77F24814"/>
    <w:multiLevelType w:val="hybridMultilevel"/>
    <w:tmpl w:val="C52EF1BE"/>
    <w:lvl w:ilvl="0" w:tplc="080A000D">
      <w:start w:val="1"/>
      <w:numFmt w:val="bullet"/>
      <w:lvlText w:val=""/>
      <w:lvlJc w:val="left"/>
      <w:pPr>
        <w:ind w:left="1571" w:hanging="360"/>
      </w:pPr>
      <w:rPr>
        <w:rFonts w:ascii="Wingdings" w:hAnsi="Wingdings"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26" w15:restartNumberingAfterBreak="0">
    <w:nsid w:val="7D95122D"/>
    <w:multiLevelType w:val="hybridMultilevel"/>
    <w:tmpl w:val="4BDE0814"/>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num w:numId="1">
    <w:abstractNumId w:val="8"/>
  </w:num>
  <w:num w:numId="2">
    <w:abstractNumId w:val="11"/>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num>
  <w:num w:numId="5">
    <w:abstractNumId w:val="17"/>
  </w:num>
  <w:num w:numId="6">
    <w:abstractNumId w:val="22"/>
  </w:num>
  <w:num w:numId="7">
    <w:abstractNumId w:val="0"/>
  </w:num>
  <w:num w:numId="8">
    <w:abstractNumId w:val="15"/>
  </w:num>
  <w:num w:numId="9">
    <w:abstractNumId w:val="25"/>
  </w:num>
  <w:num w:numId="10">
    <w:abstractNumId w:val="4"/>
  </w:num>
  <w:num w:numId="11">
    <w:abstractNumId w:val="5"/>
  </w:num>
  <w:num w:numId="12">
    <w:abstractNumId w:val="10"/>
  </w:num>
  <w:num w:numId="13">
    <w:abstractNumId w:val="18"/>
  </w:num>
  <w:num w:numId="14">
    <w:abstractNumId w:val="20"/>
  </w:num>
  <w:num w:numId="15">
    <w:abstractNumId w:val="3"/>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6"/>
  </w:num>
  <w:num w:numId="19">
    <w:abstractNumId w:val="14"/>
  </w:num>
  <w:num w:numId="20">
    <w:abstractNumId w:val="9"/>
  </w:num>
  <w:num w:numId="21">
    <w:abstractNumId w:val="21"/>
  </w:num>
  <w:num w:numId="22">
    <w:abstractNumId w:val="24"/>
  </w:num>
  <w:num w:numId="23">
    <w:abstractNumId w:val="26"/>
  </w:num>
  <w:num w:numId="24">
    <w:abstractNumId w:val="23"/>
  </w:num>
  <w:num w:numId="25">
    <w:abstractNumId w:val="2"/>
  </w:num>
  <w:num w:numId="26">
    <w:abstractNumId w:val="1"/>
  </w:num>
  <w:num w:numId="27">
    <w:abstractNumId w:val="7"/>
  </w:num>
  <w:num w:numId="28">
    <w:abstractNumId w:val="1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F03"/>
    <w:rsid w:val="00000278"/>
    <w:rsid w:val="00000934"/>
    <w:rsid w:val="00001239"/>
    <w:rsid w:val="00001960"/>
    <w:rsid w:val="00001E48"/>
    <w:rsid w:val="000021BE"/>
    <w:rsid w:val="00003314"/>
    <w:rsid w:val="00003321"/>
    <w:rsid w:val="000041E0"/>
    <w:rsid w:val="00004202"/>
    <w:rsid w:val="00004CC7"/>
    <w:rsid w:val="00006691"/>
    <w:rsid w:val="0000738F"/>
    <w:rsid w:val="000075AB"/>
    <w:rsid w:val="000078ED"/>
    <w:rsid w:val="000079A2"/>
    <w:rsid w:val="000079BA"/>
    <w:rsid w:val="00007B9D"/>
    <w:rsid w:val="0001001A"/>
    <w:rsid w:val="000103FF"/>
    <w:rsid w:val="000104DA"/>
    <w:rsid w:val="00010EDC"/>
    <w:rsid w:val="00011949"/>
    <w:rsid w:val="00011EDF"/>
    <w:rsid w:val="00012147"/>
    <w:rsid w:val="00012840"/>
    <w:rsid w:val="00012D2E"/>
    <w:rsid w:val="00012E16"/>
    <w:rsid w:val="00012EDC"/>
    <w:rsid w:val="00013091"/>
    <w:rsid w:val="00013772"/>
    <w:rsid w:val="00013AAF"/>
    <w:rsid w:val="000146B1"/>
    <w:rsid w:val="00015187"/>
    <w:rsid w:val="0001530D"/>
    <w:rsid w:val="0001531A"/>
    <w:rsid w:val="000163C5"/>
    <w:rsid w:val="00016AF0"/>
    <w:rsid w:val="00016E70"/>
    <w:rsid w:val="00020996"/>
    <w:rsid w:val="0002377D"/>
    <w:rsid w:val="000239C5"/>
    <w:rsid w:val="00024007"/>
    <w:rsid w:val="00024305"/>
    <w:rsid w:val="0002441F"/>
    <w:rsid w:val="000248BA"/>
    <w:rsid w:val="0002537D"/>
    <w:rsid w:val="00025609"/>
    <w:rsid w:val="00025964"/>
    <w:rsid w:val="00025A04"/>
    <w:rsid w:val="00025F54"/>
    <w:rsid w:val="0002719C"/>
    <w:rsid w:val="000273E5"/>
    <w:rsid w:val="00027C77"/>
    <w:rsid w:val="00027D42"/>
    <w:rsid w:val="00027EAA"/>
    <w:rsid w:val="00030816"/>
    <w:rsid w:val="00030A23"/>
    <w:rsid w:val="000317A2"/>
    <w:rsid w:val="00031AAD"/>
    <w:rsid w:val="00031B5E"/>
    <w:rsid w:val="00031F91"/>
    <w:rsid w:val="00031FA6"/>
    <w:rsid w:val="000347F1"/>
    <w:rsid w:val="00035308"/>
    <w:rsid w:val="00035C17"/>
    <w:rsid w:val="000360D9"/>
    <w:rsid w:val="00036C8E"/>
    <w:rsid w:val="00036DAF"/>
    <w:rsid w:val="00036F12"/>
    <w:rsid w:val="000374F3"/>
    <w:rsid w:val="00037572"/>
    <w:rsid w:val="00037F11"/>
    <w:rsid w:val="000402B7"/>
    <w:rsid w:val="000404F8"/>
    <w:rsid w:val="00040829"/>
    <w:rsid w:val="0004189A"/>
    <w:rsid w:val="00043C33"/>
    <w:rsid w:val="0004408F"/>
    <w:rsid w:val="00044ADC"/>
    <w:rsid w:val="00044CC2"/>
    <w:rsid w:val="00044F51"/>
    <w:rsid w:val="00045074"/>
    <w:rsid w:val="000459EF"/>
    <w:rsid w:val="0005077E"/>
    <w:rsid w:val="0005094D"/>
    <w:rsid w:val="000512F2"/>
    <w:rsid w:val="00051317"/>
    <w:rsid w:val="0005228F"/>
    <w:rsid w:val="000535F7"/>
    <w:rsid w:val="000536C0"/>
    <w:rsid w:val="00053F44"/>
    <w:rsid w:val="00054DD0"/>
    <w:rsid w:val="000553AE"/>
    <w:rsid w:val="00055D79"/>
    <w:rsid w:val="00056936"/>
    <w:rsid w:val="00056BB5"/>
    <w:rsid w:val="0005731E"/>
    <w:rsid w:val="00057E76"/>
    <w:rsid w:val="0006017E"/>
    <w:rsid w:val="000608A9"/>
    <w:rsid w:val="0006118E"/>
    <w:rsid w:val="00062A0F"/>
    <w:rsid w:val="00062E47"/>
    <w:rsid w:val="00062E8D"/>
    <w:rsid w:val="00062ED2"/>
    <w:rsid w:val="0006304F"/>
    <w:rsid w:val="00063AA3"/>
    <w:rsid w:val="00064379"/>
    <w:rsid w:val="000644D0"/>
    <w:rsid w:val="00064EAD"/>
    <w:rsid w:val="000659FA"/>
    <w:rsid w:val="00066A10"/>
    <w:rsid w:val="0006743C"/>
    <w:rsid w:val="000700E4"/>
    <w:rsid w:val="0007060B"/>
    <w:rsid w:val="00070886"/>
    <w:rsid w:val="0007131F"/>
    <w:rsid w:val="00071663"/>
    <w:rsid w:val="00072494"/>
    <w:rsid w:val="00072799"/>
    <w:rsid w:val="00072E3A"/>
    <w:rsid w:val="000735D0"/>
    <w:rsid w:val="00073D9E"/>
    <w:rsid w:val="00074361"/>
    <w:rsid w:val="000746BF"/>
    <w:rsid w:val="000749DC"/>
    <w:rsid w:val="00074CDE"/>
    <w:rsid w:val="00075DEA"/>
    <w:rsid w:val="0007626C"/>
    <w:rsid w:val="0007638B"/>
    <w:rsid w:val="000765D6"/>
    <w:rsid w:val="0007697B"/>
    <w:rsid w:val="00077A40"/>
    <w:rsid w:val="00077C69"/>
    <w:rsid w:val="00080ACB"/>
    <w:rsid w:val="000811B7"/>
    <w:rsid w:val="00081787"/>
    <w:rsid w:val="00081CC7"/>
    <w:rsid w:val="00081D6A"/>
    <w:rsid w:val="00082224"/>
    <w:rsid w:val="00082307"/>
    <w:rsid w:val="00082503"/>
    <w:rsid w:val="00082597"/>
    <w:rsid w:val="00084161"/>
    <w:rsid w:val="0008458C"/>
    <w:rsid w:val="000848F6"/>
    <w:rsid w:val="000851E1"/>
    <w:rsid w:val="00086561"/>
    <w:rsid w:val="00086C16"/>
    <w:rsid w:val="0008780D"/>
    <w:rsid w:val="00087A66"/>
    <w:rsid w:val="00090E02"/>
    <w:rsid w:val="00090FB7"/>
    <w:rsid w:val="0009136E"/>
    <w:rsid w:val="0009233D"/>
    <w:rsid w:val="00092D6E"/>
    <w:rsid w:val="000933A1"/>
    <w:rsid w:val="0009368C"/>
    <w:rsid w:val="00095CDB"/>
    <w:rsid w:val="00095EF7"/>
    <w:rsid w:val="000960C5"/>
    <w:rsid w:val="00096544"/>
    <w:rsid w:val="00096D25"/>
    <w:rsid w:val="000970AE"/>
    <w:rsid w:val="0009727D"/>
    <w:rsid w:val="00097619"/>
    <w:rsid w:val="000976B0"/>
    <w:rsid w:val="000A071C"/>
    <w:rsid w:val="000A0BFC"/>
    <w:rsid w:val="000A2F36"/>
    <w:rsid w:val="000A32CA"/>
    <w:rsid w:val="000A3443"/>
    <w:rsid w:val="000A3C83"/>
    <w:rsid w:val="000A3E29"/>
    <w:rsid w:val="000A4400"/>
    <w:rsid w:val="000A4A30"/>
    <w:rsid w:val="000A4E39"/>
    <w:rsid w:val="000A59CA"/>
    <w:rsid w:val="000A5A3A"/>
    <w:rsid w:val="000A5BE8"/>
    <w:rsid w:val="000A5E0F"/>
    <w:rsid w:val="000A69CA"/>
    <w:rsid w:val="000A6F76"/>
    <w:rsid w:val="000A7B92"/>
    <w:rsid w:val="000A7FB4"/>
    <w:rsid w:val="000B0603"/>
    <w:rsid w:val="000B0B59"/>
    <w:rsid w:val="000B0C26"/>
    <w:rsid w:val="000B2CD9"/>
    <w:rsid w:val="000B30DE"/>
    <w:rsid w:val="000B35D8"/>
    <w:rsid w:val="000B3BF0"/>
    <w:rsid w:val="000B3F5A"/>
    <w:rsid w:val="000B40ED"/>
    <w:rsid w:val="000B41E1"/>
    <w:rsid w:val="000B426F"/>
    <w:rsid w:val="000B4658"/>
    <w:rsid w:val="000B5479"/>
    <w:rsid w:val="000B5741"/>
    <w:rsid w:val="000B5749"/>
    <w:rsid w:val="000B5802"/>
    <w:rsid w:val="000B69E0"/>
    <w:rsid w:val="000B757F"/>
    <w:rsid w:val="000C0168"/>
    <w:rsid w:val="000C09DF"/>
    <w:rsid w:val="000C10A7"/>
    <w:rsid w:val="000C116D"/>
    <w:rsid w:val="000C197B"/>
    <w:rsid w:val="000C1A16"/>
    <w:rsid w:val="000C1D5B"/>
    <w:rsid w:val="000C38E0"/>
    <w:rsid w:val="000C447A"/>
    <w:rsid w:val="000C50B8"/>
    <w:rsid w:val="000C5B67"/>
    <w:rsid w:val="000C5C3C"/>
    <w:rsid w:val="000C5DE3"/>
    <w:rsid w:val="000C6A41"/>
    <w:rsid w:val="000C7896"/>
    <w:rsid w:val="000C7E6A"/>
    <w:rsid w:val="000D0789"/>
    <w:rsid w:val="000D0EA2"/>
    <w:rsid w:val="000D131F"/>
    <w:rsid w:val="000D18D3"/>
    <w:rsid w:val="000D1DFE"/>
    <w:rsid w:val="000D2E77"/>
    <w:rsid w:val="000D3DA1"/>
    <w:rsid w:val="000D5F38"/>
    <w:rsid w:val="000D6872"/>
    <w:rsid w:val="000D6F66"/>
    <w:rsid w:val="000D7001"/>
    <w:rsid w:val="000E13BA"/>
    <w:rsid w:val="000E190E"/>
    <w:rsid w:val="000E231A"/>
    <w:rsid w:val="000E3363"/>
    <w:rsid w:val="000E3882"/>
    <w:rsid w:val="000E4EC1"/>
    <w:rsid w:val="000E56BE"/>
    <w:rsid w:val="000E5C7F"/>
    <w:rsid w:val="000E5CDA"/>
    <w:rsid w:val="000E5D17"/>
    <w:rsid w:val="000E5D76"/>
    <w:rsid w:val="000F0F07"/>
    <w:rsid w:val="000F13F2"/>
    <w:rsid w:val="000F1D9A"/>
    <w:rsid w:val="000F266F"/>
    <w:rsid w:val="000F26A0"/>
    <w:rsid w:val="000F313B"/>
    <w:rsid w:val="000F3303"/>
    <w:rsid w:val="000F3A9D"/>
    <w:rsid w:val="000F3DC7"/>
    <w:rsid w:val="000F3ED3"/>
    <w:rsid w:val="000F425B"/>
    <w:rsid w:val="000F453C"/>
    <w:rsid w:val="000F464E"/>
    <w:rsid w:val="000F48F8"/>
    <w:rsid w:val="000F5039"/>
    <w:rsid w:val="000F53C5"/>
    <w:rsid w:val="000F5914"/>
    <w:rsid w:val="000F6C9B"/>
    <w:rsid w:val="000F7790"/>
    <w:rsid w:val="00101067"/>
    <w:rsid w:val="0010155F"/>
    <w:rsid w:val="00101AC2"/>
    <w:rsid w:val="00101B92"/>
    <w:rsid w:val="00101CC4"/>
    <w:rsid w:val="00101FD7"/>
    <w:rsid w:val="001029D8"/>
    <w:rsid w:val="00102CE0"/>
    <w:rsid w:val="00103383"/>
    <w:rsid w:val="001033D5"/>
    <w:rsid w:val="0010389F"/>
    <w:rsid w:val="00104C3C"/>
    <w:rsid w:val="00105403"/>
    <w:rsid w:val="00105675"/>
    <w:rsid w:val="0010595E"/>
    <w:rsid w:val="00105998"/>
    <w:rsid w:val="0010602F"/>
    <w:rsid w:val="00106513"/>
    <w:rsid w:val="00106754"/>
    <w:rsid w:val="00107182"/>
    <w:rsid w:val="00107427"/>
    <w:rsid w:val="0011049D"/>
    <w:rsid w:val="00110769"/>
    <w:rsid w:val="00110AC6"/>
    <w:rsid w:val="00110BA6"/>
    <w:rsid w:val="00110FC1"/>
    <w:rsid w:val="001117C9"/>
    <w:rsid w:val="0011189E"/>
    <w:rsid w:val="00112507"/>
    <w:rsid w:val="001126DE"/>
    <w:rsid w:val="001129BA"/>
    <w:rsid w:val="00112A61"/>
    <w:rsid w:val="00112F6F"/>
    <w:rsid w:val="00112FBB"/>
    <w:rsid w:val="001136B4"/>
    <w:rsid w:val="00113C2E"/>
    <w:rsid w:val="00115871"/>
    <w:rsid w:val="00115A51"/>
    <w:rsid w:val="00116534"/>
    <w:rsid w:val="00117792"/>
    <w:rsid w:val="001178A7"/>
    <w:rsid w:val="00120040"/>
    <w:rsid w:val="00120106"/>
    <w:rsid w:val="00120C3B"/>
    <w:rsid w:val="0012136F"/>
    <w:rsid w:val="00121F47"/>
    <w:rsid w:val="001222BB"/>
    <w:rsid w:val="00123078"/>
    <w:rsid w:val="001239D4"/>
    <w:rsid w:val="00123BFE"/>
    <w:rsid w:val="001248EB"/>
    <w:rsid w:val="00126123"/>
    <w:rsid w:val="00126294"/>
    <w:rsid w:val="00127046"/>
    <w:rsid w:val="00127054"/>
    <w:rsid w:val="0012734C"/>
    <w:rsid w:val="00127418"/>
    <w:rsid w:val="00130500"/>
    <w:rsid w:val="001319DB"/>
    <w:rsid w:val="00133076"/>
    <w:rsid w:val="001335D3"/>
    <w:rsid w:val="0013449E"/>
    <w:rsid w:val="00134B42"/>
    <w:rsid w:val="00134C16"/>
    <w:rsid w:val="00134EDA"/>
    <w:rsid w:val="00135F7F"/>
    <w:rsid w:val="001366B9"/>
    <w:rsid w:val="001366FF"/>
    <w:rsid w:val="0013676F"/>
    <w:rsid w:val="001367CF"/>
    <w:rsid w:val="00136AD5"/>
    <w:rsid w:val="00137CB1"/>
    <w:rsid w:val="0014007E"/>
    <w:rsid w:val="001408BF"/>
    <w:rsid w:val="0014129D"/>
    <w:rsid w:val="00142A16"/>
    <w:rsid w:val="00142F44"/>
    <w:rsid w:val="00144348"/>
    <w:rsid w:val="00144C9B"/>
    <w:rsid w:val="00144CA3"/>
    <w:rsid w:val="00145D18"/>
    <w:rsid w:val="001462FB"/>
    <w:rsid w:val="00146357"/>
    <w:rsid w:val="001467B3"/>
    <w:rsid w:val="0014786D"/>
    <w:rsid w:val="00150CB3"/>
    <w:rsid w:val="001517F6"/>
    <w:rsid w:val="00151C9A"/>
    <w:rsid w:val="00152986"/>
    <w:rsid w:val="001532B5"/>
    <w:rsid w:val="0015330E"/>
    <w:rsid w:val="00153795"/>
    <w:rsid w:val="00153806"/>
    <w:rsid w:val="0015510F"/>
    <w:rsid w:val="0015560C"/>
    <w:rsid w:val="001556DA"/>
    <w:rsid w:val="00156843"/>
    <w:rsid w:val="001571B8"/>
    <w:rsid w:val="00160867"/>
    <w:rsid w:val="00160C32"/>
    <w:rsid w:val="001613A8"/>
    <w:rsid w:val="001614AA"/>
    <w:rsid w:val="00161549"/>
    <w:rsid w:val="00161990"/>
    <w:rsid w:val="00163182"/>
    <w:rsid w:val="0016375B"/>
    <w:rsid w:val="00163805"/>
    <w:rsid w:val="00164AF7"/>
    <w:rsid w:val="001652C8"/>
    <w:rsid w:val="00166738"/>
    <w:rsid w:val="001667B1"/>
    <w:rsid w:val="001669E4"/>
    <w:rsid w:val="00166AF2"/>
    <w:rsid w:val="00166BDF"/>
    <w:rsid w:val="00166C19"/>
    <w:rsid w:val="00170839"/>
    <w:rsid w:val="00170D97"/>
    <w:rsid w:val="001712C3"/>
    <w:rsid w:val="00171B1B"/>
    <w:rsid w:val="00171B77"/>
    <w:rsid w:val="00172414"/>
    <w:rsid w:val="00172AD9"/>
    <w:rsid w:val="00172CF6"/>
    <w:rsid w:val="00172D7A"/>
    <w:rsid w:val="00172F72"/>
    <w:rsid w:val="00173579"/>
    <w:rsid w:val="00173D2D"/>
    <w:rsid w:val="0017410F"/>
    <w:rsid w:val="00174295"/>
    <w:rsid w:val="00174C8D"/>
    <w:rsid w:val="00175ACA"/>
    <w:rsid w:val="00176255"/>
    <w:rsid w:val="0017651E"/>
    <w:rsid w:val="00176F06"/>
    <w:rsid w:val="001806B0"/>
    <w:rsid w:val="00181256"/>
    <w:rsid w:val="00181794"/>
    <w:rsid w:val="00181C48"/>
    <w:rsid w:val="00181E44"/>
    <w:rsid w:val="0018224A"/>
    <w:rsid w:val="00182692"/>
    <w:rsid w:val="00183C02"/>
    <w:rsid w:val="00184B61"/>
    <w:rsid w:val="00184DF0"/>
    <w:rsid w:val="00185132"/>
    <w:rsid w:val="0018591F"/>
    <w:rsid w:val="00185A5E"/>
    <w:rsid w:val="0018619F"/>
    <w:rsid w:val="00186444"/>
    <w:rsid w:val="0018702F"/>
    <w:rsid w:val="00187124"/>
    <w:rsid w:val="001875E8"/>
    <w:rsid w:val="00187AE4"/>
    <w:rsid w:val="00187CF0"/>
    <w:rsid w:val="00187FB0"/>
    <w:rsid w:val="001903D0"/>
    <w:rsid w:val="00191E14"/>
    <w:rsid w:val="00191F6A"/>
    <w:rsid w:val="001923D4"/>
    <w:rsid w:val="00192575"/>
    <w:rsid w:val="001926E5"/>
    <w:rsid w:val="00192789"/>
    <w:rsid w:val="00193488"/>
    <w:rsid w:val="0019383A"/>
    <w:rsid w:val="00194030"/>
    <w:rsid w:val="001946CB"/>
    <w:rsid w:val="00194AF4"/>
    <w:rsid w:val="0019516C"/>
    <w:rsid w:val="001952F0"/>
    <w:rsid w:val="00195809"/>
    <w:rsid w:val="00195DC8"/>
    <w:rsid w:val="0019712D"/>
    <w:rsid w:val="001A0903"/>
    <w:rsid w:val="001A10B4"/>
    <w:rsid w:val="001A1621"/>
    <w:rsid w:val="001A1653"/>
    <w:rsid w:val="001A1DD1"/>
    <w:rsid w:val="001A1EF6"/>
    <w:rsid w:val="001A1F69"/>
    <w:rsid w:val="001A2BC1"/>
    <w:rsid w:val="001A45F9"/>
    <w:rsid w:val="001A4819"/>
    <w:rsid w:val="001A4AD3"/>
    <w:rsid w:val="001A6278"/>
    <w:rsid w:val="001A69FA"/>
    <w:rsid w:val="001A6BB2"/>
    <w:rsid w:val="001A737E"/>
    <w:rsid w:val="001A7D66"/>
    <w:rsid w:val="001A7EAB"/>
    <w:rsid w:val="001B0890"/>
    <w:rsid w:val="001B0A21"/>
    <w:rsid w:val="001B0C83"/>
    <w:rsid w:val="001B1113"/>
    <w:rsid w:val="001B169E"/>
    <w:rsid w:val="001B1880"/>
    <w:rsid w:val="001B1A10"/>
    <w:rsid w:val="001B1EF9"/>
    <w:rsid w:val="001B203A"/>
    <w:rsid w:val="001B2245"/>
    <w:rsid w:val="001B270B"/>
    <w:rsid w:val="001B2785"/>
    <w:rsid w:val="001B28EE"/>
    <w:rsid w:val="001B2EFD"/>
    <w:rsid w:val="001B33D4"/>
    <w:rsid w:val="001B3FB4"/>
    <w:rsid w:val="001B4FDA"/>
    <w:rsid w:val="001B51C6"/>
    <w:rsid w:val="001B5498"/>
    <w:rsid w:val="001B5CAF"/>
    <w:rsid w:val="001B6E2E"/>
    <w:rsid w:val="001C00A8"/>
    <w:rsid w:val="001C03B2"/>
    <w:rsid w:val="001C08AB"/>
    <w:rsid w:val="001C14BC"/>
    <w:rsid w:val="001C1C7E"/>
    <w:rsid w:val="001C1DBC"/>
    <w:rsid w:val="001C2561"/>
    <w:rsid w:val="001C2B39"/>
    <w:rsid w:val="001C3359"/>
    <w:rsid w:val="001C3EF1"/>
    <w:rsid w:val="001C4206"/>
    <w:rsid w:val="001C4A1C"/>
    <w:rsid w:val="001C4FB6"/>
    <w:rsid w:val="001C52C1"/>
    <w:rsid w:val="001C54B9"/>
    <w:rsid w:val="001C5E47"/>
    <w:rsid w:val="001C7510"/>
    <w:rsid w:val="001C7B01"/>
    <w:rsid w:val="001D06DC"/>
    <w:rsid w:val="001D08E1"/>
    <w:rsid w:val="001D0EE2"/>
    <w:rsid w:val="001D0F63"/>
    <w:rsid w:val="001D1601"/>
    <w:rsid w:val="001D1AB2"/>
    <w:rsid w:val="001D1CA5"/>
    <w:rsid w:val="001D239A"/>
    <w:rsid w:val="001D2984"/>
    <w:rsid w:val="001D34B9"/>
    <w:rsid w:val="001D362F"/>
    <w:rsid w:val="001D43B8"/>
    <w:rsid w:val="001D4A4A"/>
    <w:rsid w:val="001D4A92"/>
    <w:rsid w:val="001D4BE4"/>
    <w:rsid w:val="001D539E"/>
    <w:rsid w:val="001D587E"/>
    <w:rsid w:val="001D642A"/>
    <w:rsid w:val="001D6968"/>
    <w:rsid w:val="001D73A1"/>
    <w:rsid w:val="001D773C"/>
    <w:rsid w:val="001E02E0"/>
    <w:rsid w:val="001E04D3"/>
    <w:rsid w:val="001E2CEB"/>
    <w:rsid w:val="001E3701"/>
    <w:rsid w:val="001E4231"/>
    <w:rsid w:val="001E4D58"/>
    <w:rsid w:val="001E5BD9"/>
    <w:rsid w:val="001E5DE9"/>
    <w:rsid w:val="001E68CD"/>
    <w:rsid w:val="001E6C5A"/>
    <w:rsid w:val="001E6E8A"/>
    <w:rsid w:val="001E6F55"/>
    <w:rsid w:val="001E6FAE"/>
    <w:rsid w:val="001E6FD6"/>
    <w:rsid w:val="001E7060"/>
    <w:rsid w:val="001F0386"/>
    <w:rsid w:val="001F03B7"/>
    <w:rsid w:val="001F04AC"/>
    <w:rsid w:val="001F08AA"/>
    <w:rsid w:val="001F1660"/>
    <w:rsid w:val="001F18E0"/>
    <w:rsid w:val="001F1B9A"/>
    <w:rsid w:val="001F1BA4"/>
    <w:rsid w:val="001F2F9E"/>
    <w:rsid w:val="001F35D4"/>
    <w:rsid w:val="001F4634"/>
    <w:rsid w:val="001F52F7"/>
    <w:rsid w:val="001F55DF"/>
    <w:rsid w:val="001F63E9"/>
    <w:rsid w:val="001F72D9"/>
    <w:rsid w:val="001F7A73"/>
    <w:rsid w:val="002000DA"/>
    <w:rsid w:val="00200D28"/>
    <w:rsid w:val="00200F60"/>
    <w:rsid w:val="00201178"/>
    <w:rsid w:val="00201615"/>
    <w:rsid w:val="00201F4E"/>
    <w:rsid w:val="002020E8"/>
    <w:rsid w:val="002022C4"/>
    <w:rsid w:val="00203346"/>
    <w:rsid w:val="002034B9"/>
    <w:rsid w:val="00204125"/>
    <w:rsid w:val="002046BF"/>
    <w:rsid w:val="00204A87"/>
    <w:rsid w:val="002059F1"/>
    <w:rsid w:val="002079B7"/>
    <w:rsid w:val="00207D9E"/>
    <w:rsid w:val="00210A11"/>
    <w:rsid w:val="00211545"/>
    <w:rsid w:val="00211648"/>
    <w:rsid w:val="00211765"/>
    <w:rsid w:val="00211B3F"/>
    <w:rsid w:val="00211FA9"/>
    <w:rsid w:val="0021200F"/>
    <w:rsid w:val="00212C30"/>
    <w:rsid w:val="002134C9"/>
    <w:rsid w:val="00213767"/>
    <w:rsid w:val="002138DF"/>
    <w:rsid w:val="00213E40"/>
    <w:rsid w:val="00213F24"/>
    <w:rsid w:val="00213F6E"/>
    <w:rsid w:val="00213FDC"/>
    <w:rsid w:val="00215825"/>
    <w:rsid w:val="0021656E"/>
    <w:rsid w:val="00220231"/>
    <w:rsid w:val="00220C86"/>
    <w:rsid w:val="002212DE"/>
    <w:rsid w:val="0022134F"/>
    <w:rsid w:val="00221529"/>
    <w:rsid w:val="00221BE1"/>
    <w:rsid w:val="0022447C"/>
    <w:rsid w:val="0022472C"/>
    <w:rsid w:val="002247CC"/>
    <w:rsid w:val="00224C68"/>
    <w:rsid w:val="00225BE1"/>
    <w:rsid w:val="0022616D"/>
    <w:rsid w:val="00226366"/>
    <w:rsid w:val="002274B9"/>
    <w:rsid w:val="002277E5"/>
    <w:rsid w:val="002278BC"/>
    <w:rsid w:val="0023014F"/>
    <w:rsid w:val="002309B3"/>
    <w:rsid w:val="00230CCF"/>
    <w:rsid w:val="00231780"/>
    <w:rsid w:val="00231C29"/>
    <w:rsid w:val="00232A95"/>
    <w:rsid w:val="00232E5D"/>
    <w:rsid w:val="002335ED"/>
    <w:rsid w:val="00233EC5"/>
    <w:rsid w:val="00234C05"/>
    <w:rsid w:val="002354DF"/>
    <w:rsid w:val="002363F3"/>
    <w:rsid w:val="00236B29"/>
    <w:rsid w:val="00237D59"/>
    <w:rsid w:val="00240D1B"/>
    <w:rsid w:val="0024119B"/>
    <w:rsid w:val="002415D1"/>
    <w:rsid w:val="00241DEF"/>
    <w:rsid w:val="00242238"/>
    <w:rsid w:val="002425F5"/>
    <w:rsid w:val="002427B9"/>
    <w:rsid w:val="00242900"/>
    <w:rsid w:val="00243EE6"/>
    <w:rsid w:val="0024442B"/>
    <w:rsid w:val="00246155"/>
    <w:rsid w:val="00246899"/>
    <w:rsid w:val="00246E92"/>
    <w:rsid w:val="00247111"/>
    <w:rsid w:val="00247B89"/>
    <w:rsid w:val="0025025F"/>
    <w:rsid w:val="00250E93"/>
    <w:rsid w:val="00251345"/>
    <w:rsid w:val="0025180D"/>
    <w:rsid w:val="002518F8"/>
    <w:rsid w:val="00252E9D"/>
    <w:rsid w:val="00252EC0"/>
    <w:rsid w:val="00252F7D"/>
    <w:rsid w:val="0025312E"/>
    <w:rsid w:val="00253887"/>
    <w:rsid w:val="00253AA6"/>
    <w:rsid w:val="0025497E"/>
    <w:rsid w:val="002562F3"/>
    <w:rsid w:val="00256310"/>
    <w:rsid w:val="002565C3"/>
    <w:rsid w:val="0025733F"/>
    <w:rsid w:val="00257DD7"/>
    <w:rsid w:val="00260D20"/>
    <w:rsid w:val="00261BC1"/>
    <w:rsid w:val="00261F95"/>
    <w:rsid w:val="00262024"/>
    <w:rsid w:val="002629D8"/>
    <w:rsid w:val="00264707"/>
    <w:rsid w:val="0026493B"/>
    <w:rsid w:val="00264AB2"/>
    <w:rsid w:val="00264B14"/>
    <w:rsid w:val="0026614D"/>
    <w:rsid w:val="00266355"/>
    <w:rsid w:val="00266373"/>
    <w:rsid w:val="00266EE7"/>
    <w:rsid w:val="00267EE4"/>
    <w:rsid w:val="00270AC0"/>
    <w:rsid w:val="0027173D"/>
    <w:rsid w:val="00271AA6"/>
    <w:rsid w:val="00272398"/>
    <w:rsid w:val="0027245B"/>
    <w:rsid w:val="00273D52"/>
    <w:rsid w:val="00274209"/>
    <w:rsid w:val="002746BB"/>
    <w:rsid w:val="00275135"/>
    <w:rsid w:val="00275447"/>
    <w:rsid w:val="002763FC"/>
    <w:rsid w:val="00276517"/>
    <w:rsid w:val="0027690C"/>
    <w:rsid w:val="00276DA2"/>
    <w:rsid w:val="00276E4D"/>
    <w:rsid w:val="002773B4"/>
    <w:rsid w:val="002774DC"/>
    <w:rsid w:val="00277E31"/>
    <w:rsid w:val="0028012A"/>
    <w:rsid w:val="00280A7C"/>
    <w:rsid w:val="00280D5B"/>
    <w:rsid w:val="002817A2"/>
    <w:rsid w:val="002818BE"/>
    <w:rsid w:val="00281A50"/>
    <w:rsid w:val="00281EA4"/>
    <w:rsid w:val="00281FD3"/>
    <w:rsid w:val="00282306"/>
    <w:rsid w:val="0028282C"/>
    <w:rsid w:val="0028360B"/>
    <w:rsid w:val="00283B07"/>
    <w:rsid w:val="00284908"/>
    <w:rsid w:val="00284D91"/>
    <w:rsid w:val="00285265"/>
    <w:rsid w:val="00285CBF"/>
    <w:rsid w:val="00285DCB"/>
    <w:rsid w:val="002863EF"/>
    <w:rsid w:val="00286733"/>
    <w:rsid w:val="0028689F"/>
    <w:rsid w:val="00286A3F"/>
    <w:rsid w:val="00287066"/>
    <w:rsid w:val="00287433"/>
    <w:rsid w:val="00290A2B"/>
    <w:rsid w:val="00290AD7"/>
    <w:rsid w:val="00290B57"/>
    <w:rsid w:val="0029309F"/>
    <w:rsid w:val="002933FC"/>
    <w:rsid w:val="00293F65"/>
    <w:rsid w:val="0029468E"/>
    <w:rsid w:val="002948C8"/>
    <w:rsid w:val="00294AB8"/>
    <w:rsid w:val="002951B2"/>
    <w:rsid w:val="00295660"/>
    <w:rsid w:val="0029604E"/>
    <w:rsid w:val="00296D16"/>
    <w:rsid w:val="00296D24"/>
    <w:rsid w:val="00297570"/>
    <w:rsid w:val="002979AF"/>
    <w:rsid w:val="00297D84"/>
    <w:rsid w:val="002A1076"/>
    <w:rsid w:val="002A1720"/>
    <w:rsid w:val="002A196C"/>
    <w:rsid w:val="002A2247"/>
    <w:rsid w:val="002A277B"/>
    <w:rsid w:val="002A2B47"/>
    <w:rsid w:val="002A2DE6"/>
    <w:rsid w:val="002A3130"/>
    <w:rsid w:val="002A313D"/>
    <w:rsid w:val="002A3451"/>
    <w:rsid w:val="002A3802"/>
    <w:rsid w:val="002A4066"/>
    <w:rsid w:val="002A49CA"/>
    <w:rsid w:val="002A4D04"/>
    <w:rsid w:val="002A5975"/>
    <w:rsid w:val="002A68CB"/>
    <w:rsid w:val="002A6E66"/>
    <w:rsid w:val="002B0765"/>
    <w:rsid w:val="002B0838"/>
    <w:rsid w:val="002B09A2"/>
    <w:rsid w:val="002B170B"/>
    <w:rsid w:val="002B2048"/>
    <w:rsid w:val="002B2645"/>
    <w:rsid w:val="002B271A"/>
    <w:rsid w:val="002B2B44"/>
    <w:rsid w:val="002B373E"/>
    <w:rsid w:val="002B3881"/>
    <w:rsid w:val="002B389A"/>
    <w:rsid w:val="002B3ABA"/>
    <w:rsid w:val="002B3C26"/>
    <w:rsid w:val="002B4029"/>
    <w:rsid w:val="002B451C"/>
    <w:rsid w:val="002B4BBA"/>
    <w:rsid w:val="002B5474"/>
    <w:rsid w:val="002B661C"/>
    <w:rsid w:val="002B66A2"/>
    <w:rsid w:val="002B6F02"/>
    <w:rsid w:val="002B6F97"/>
    <w:rsid w:val="002B710B"/>
    <w:rsid w:val="002B733E"/>
    <w:rsid w:val="002B785E"/>
    <w:rsid w:val="002B7D02"/>
    <w:rsid w:val="002C0953"/>
    <w:rsid w:val="002C1192"/>
    <w:rsid w:val="002C26A8"/>
    <w:rsid w:val="002C2FCE"/>
    <w:rsid w:val="002C30E1"/>
    <w:rsid w:val="002C3209"/>
    <w:rsid w:val="002C3C71"/>
    <w:rsid w:val="002C3D23"/>
    <w:rsid w:val="002C47DC"/>
    <w:rsid w:val="002C4C60"/>
    <w:rsid w:val="002C5705"/>
    <w:rsid w:val="002C5962"/>
    <w:rsid w:val="002C5BA2"/>
    <w:rsid w:val="002C6822"/>
    <w:rsid w:val="002C7EB6"/>
    <w:rsid w:val="002D0CBF"/>
    <w:rsid w:val="002D292A"/>
    <w:rsid w:val="002D3120"/>
    <w:rsid w:val="002D34BF"/>
    <w:rsid w:val="002D45B8"/>
    <w:rsid w:val="002D4725"/>
    <w:rsid w:val="002D49BF"/>
    <w:rsid w:val="002D4BED"/>
    <w:rsid w:val="002D514B"/>
    <w:rsid w:val="002D553E"/>
    <w:rsid w:val="002D6D47"/>
    <w:rsid w:val="002D6FE0"/>
    <w:rsid w:val="002D7089"/>
    <w:rsid w:val="002D732B"/>
    <w:rsid w:val="002D7681"/>
    <w:rsid w:val="002D7826"/>
    <w:rsid w:val="002D797F"/>
    <w:rsid w:val="002E128F"/>
    <w:rsid w:val="002E19DE"/>
    <w:rsid w:val="002E233C"/>
    <w:rsid w:val="002E2F0C"/>
    <w:rsid w:val="002E3898"/>
    <w:rsid w:val="002E4754"/>
    <w:rsid w:val="002E49C4"/>
    <w:rsid w:val="002E49ED"/>
    <w:rsid w:val="002E59EE"/>
    <w:rsid w:val="002E5CD7"/>
    <w:rsid w:val="002E620F"/>
    <w:rsid w:val="002E65AF"/>
    <w:rsid w:val="002E6C28"/>
    <w:rsid w:val="002E6FFE"/>
    <w:rsid w:val="002E7417"/>
    <w:rsid w:val="002E7DB9"/>
    <w:rsid w:val="002E7ED7"/>
    <w:rsid w:val="002F1303"/>
    <w:rsid w:val="002F177D"/>
    <w:rsid w:val="002F24DE"/>
    <w:rsid w:val="002F2AF5"/>
    <w:rsid w:val="002F3289"/>
    <w:rsid w:val="002F3DBE"/>
    <w:rsid w:val="002F3EEA"/>
    <w:rsid w:val="002F3F36"/>
    <w:rsid w:val="002F43F8"/>
    <w:rsid w:val="002F4681"/>
    <w:rsid w:val="002F4728"/>
    <w:rsid w:val="002F490E"/>
    <w:rsid w:val="002F592D"/>
    <w:rsid w:val="002F5B96"/>
    <w:rsid w:val="002F65D8"/>
    <w:rsid w:val="002F6AD6"/>
    <w:rsid w:val="002F6C11"/>
    <w:rsid w:val="002F7199"/>
    <w:rsid w:val="002F7280"/>
    <w:rsid w:val="002F7969"/>
    <w:rsid w:val="00300191"/>
    <w:rsid w:val="00301188"/>
    <w:rsid w:val="00301D3E"/>
    <w:rsid w:val="00301E2F"/>
    <w:rsid w:val="00301E4D"/>
    <w:rsid w:val="00301F7C"/>
    <w:rsid w:val="0030212F"/>
    <w:rsid w:val="00302812"/>
    <w:rsid w:val="0030413D"/>
    <w:rsid w:val="00304AFB"/>
    <w:rsid w:val="00304DA1"/>
    <w:rsid w:val="00304F70"/>
    <w:rsid w:val="00305545"/>
    <w:rsid w:val="003072F8"/>
    <w:rsid w:val="003103D8"/>
    <w:rsid w:val="00311CBC"/>
    <w:rsid w:val="0031392F"/>
    <w:rsid w:val="00314D64"/>
    <w:rsid w:val="0031530E"/>
    <w:rsid w:val="00315A82"/>
    <w:rsid w:val="00315DA6"/>
    <w:rsid w:val="00316912"/>
    <w:rsid w:val="0031729D"/>
    <w:rsid w:val="00317316"/>
    <w:rsid w:val="00317636"/>
    <w:rsid w:val="00317ED5"/>
    <w:rsid w:val="00317F19"/>
    <w:rsid w:val="00320156"/>
    <w:rsid w:val="00324498"/>
    <w:rsid w:val="00324601"/>
    <w:rsid w:val="00325029"/>
    <w:rsid w:val="003250AE"/>
    <w:rsid w:val="003256C1"/>
    <w:rsid w:val="0032662C"/>
    <w:rsid w:val="00326850"/>
    <w:rsid w:val="003271FD"/>
    <w:rsid w:val="00330A91"/>
    <w:rsid w:val="00331561"/>
    <w:rsid w:val="0033189F"/>
    <w:rsid w:val="00331FCC"/>
    <w:rsid w:val="00332675"/>
    <w:rsid w:val="00332EBE"/>
    <w:rsid w:val="00333442"/>
    <w:rsid w:val="00333EE9"/>
    <w:rsid w:val="00334AA2"/>
    <w:rsid w:val="00335EC6"/>
    <w:rsid w:val="003371CF"/>
    <w:rsid w:val="0033723C"/>
    <w:rsid w:val="003376D7"/>
    <w:rsid w:val="00337E29"/>
    <w:rsid w:val="00337FAE"/>
    <w:rsid w:val="003401C3"/>
    <w:rsid w:val="003406AC"/>
    <w:rsid w:val="00340AA5"/>
    <w:rsid w:val="00340C68"/>
    <w:rsid w:val="00340C96"/>
    <w:rsid w:val="00340E0B"/>
    <w:rsid w:val="003415AD"/>
    <w:rsid w:val="00341897"/>
    <w:rsid w:val="00341E62"/>
    <w:rsid w:val="00342608"/>
    <w:rsid w:val="00343036"/>
    <w:rsid w:val="0034569B"/>
    <w:rsid w:val="003476D5"/>
    <w:rsid w:val="00347B48"/>
    <w:rsid w:val="00347C68"/>
    <w:rsid w:val="00350381"/>
    <w:rsid w:val="00350516"/>
    <w:rsid w:val="00350DFC"/>
    <w:rsid w:val="0035122F"/>
    <w:rsid w:val="003521C6"/>
    <w:rsid w:val="00352236"/>
    <w:rsid w:val="00353123"/>
    <w:rsid w:val="00353ACB"/>
    <w:rsid w:val="003545FA"/>
    <w:rsid w:val="0035495D"/>
    <w:rsid w:val="00355333"/>
    <w:rsid w:val="003560AF"/>
    <w:rsid w:val="00356BA4"/>
    <w:rsid w:val="00356F19"/>
    <w:rsid w:val="00357920"/>
    <w:rsid w:val="00357B89"/>
    <w:rsid w:val="00360196"/>
    <w:rsid w:val="00360A61"/>
    <w:rsid w:val="00360AEF"/>
    <w:rsid w:val="003611D6"/>
    <w:rsid w:val="00361217"/>
    <w:rsid w:val="003617B2"/>
    <w:rsid w:val="003624C0"/>
    <w:rsid w:val="00363012"/>
    <w:rsid w:val="003654A9"/>
    <w:rsid w:val="003675FC"/>
    <w:rsid w:val="0036779E"/>
    <w:rsid w:val="003679E9"/>
    <w:rsid w:val="0037147E"/>
    <w:rsid w:val="00371754"/>
    <w:rsid w:val="003718B6"/>
    <w:rsid w:val="00371F22"/>
    <w:rsid w:val="003739CF"/>
    <w:rsid w:val="00374000"/>
    <w:rsid w:val="00374A75"/>
    <w:rsid w:val="00375C02"/>
    <w:rsid w:val="00375F07"/>
    <w:rsid w:val="00376664"/>
    <w:rsid w:val="00376AC0"/>
    <w:rsid w:val="00380303"/>
    <w:rsid w:val="00380671"/>
    <w:rsid w:val="003806D6"/>
    <w:rsid w:val="00380E05"/>
    <w:rsid w:val="00381030"/>
    <w:rsid w:val="00381AB3"/>
    <w:rsid w:val="00381DEC"/>
    <w:rsid w:val="00381EF0"/>
    <w:rsid w:val="0038325C"/>
    <w:rsid w:val="00384ECD"/>
    <w:rsid w:val="00385E3F"/>
    <w:rsid w:val="003862E3"/>
    <w:rsid w:val="00387080"/>
    <w:rsid w:val="00387211"/>
    <w:rsid w:val="003905F2"/>
    <w:rsid w:val="0039065E"/>
    <w:rsid w:val="003908C4"/>
    <w:rsid w:val="00391A8F"/>
    <w:rsid w:val="00392217"/>
    <w:rsid w:val="003926E8"/>
    <w:rsid w:val="003948B1"/>
    <w:rsid w:val="003948EB"/>
    <w:rsid w:val="0039514E"/>
    <w:rsid w:val="00396AFF"/>
    <w:rsid w:val="0039737C"/>
    <w:rsid w:val="00397DD9"/>
    <w:rsid w:val="003A00BD"/>
    <w:rsid w:val="003A022E"/>
    <w:rsid w:val="003A04BF"/>
    <w:rsid w:val="003A0948"/>
    <w:rsid w:val="003A09DA"/>
    <w:rsid w:val="003A0A03"/>
    <w:rsid w:val="003A16F4"/>
    <w:rsid w:val="003A1D91"/>
    <w:rsid w:val="003A25AF"/>
    <w:rsid w:val="003A4071"/>
    <w:rsid w:val="003A54A8"/>
    <w:rsid w:val="003A625B"/>
    <w:rsid w:val="003A6268"/>
    <w:rsid w:val="003A6A04"/>
    <w:rsid w:val="003A7026"/>
    <w:rsid w:val="003B0108"/>
    <w:rsid w:val="003B10D3"/>
    <w:rsid w:val="003B3517"/>
    <w:rsid w:val="003B3C73"/>
    <w:rsid w:val="003B4EC7"/>
    <w:rsid w:val="003B6CC1"/>
    <w:rsid w:val="003B6FD7"/>
    <w:rsid w:val="003B702C"/>
    <w:rsid w:val="003B72D3"/>
    <w:rsid w:val="003B7614"/>
    <w:rsid w:val="003B7CBF"/>
    <w:rsid w:val="003C0530"/>
    <w:rsid w:val="003C0FF6"/>
    <w:rsid w:val="003C1346"/>
    <w:rsid w:val="003C1756"/>
    <w:rsid w:val="003C313E"/>
    <w:rsid w:val="003C33CA"/>
    <w:rsid w:val="003C35F8"/>
    <w:rsid w:val="003C3E0F"/>
    <w:rsid w:val="003C4AF8"/>
    <w:rsid w:val="003C4BBB"/>
    <w:rsid w:val="003C59D0"/>
    <w:rsid w:val="003C5B50"/>
    <w:rsid w:val="003C5D42"/>
    <w:rsid w:val="003C6060"/>
    <w:rsid w:val="003C649B"/>
    <w:rsid w:val="003C6599"/>
    <w:rsid w:val="003C6AA4"/>
    <w:rsid w:val="003D1085"/>
    <w:rsid w:val="003D1896"/>
    <w:rsid w:val="003D1FB8"/>
    <w:rsid w:val="003D2095"/>
    <w:rsid w:val="003D3667"/>
    <w:rsid w:val="003D3804"/>
    <w:rsid w:val="003D4C8C"/>
    <w:rsid w:val="003D4FDA"/>
    <w:rsid w:val="003D5089"/>
    <w:rsid w:val="003D51F7"/>
    <w:rsid w:val="003D5212"/>
    <w:rsid w:val="003D609E"/>
    <w:rsid w:val="003D6551"/>
    <w:rsid w:val="003D658A"/>
    <w:rsid w:val="003D69B4"/>
    <w:rsid w:val="003D7B11"/>
    <w:rsid w:val="003D7B84"/>
    <w:rsid w:val="003D7DDF"/>
    <w:rsid w:val="003D7EEB"/>
    <w:rsid w:val="003D7FE6"/>
    <w:rsid w:val="003E0798"/>
    <w:rsid w:val="003E0A4A"/>
    <w:rsid w:val="003E0B6B"/>
    <w:rsid w:val="003E0D76"/>
    <w:rsid w:val="003E1081"/>
    <w:rsid w:val="003E1690"/>
    <w:rsid w:val="003E1D35"/>
    <w:rsid w:val="003E437C"/>
    <w:rsid w:val="003E509A"/>
    <w:rsid w:val="003E5AEF"/>
    <w:rsid w:val="003E6900"/>
    <w:rsid w:val="003F037B"/>
    <w:rsid w:val="003F075D"/>
    <w:rsid w:val="003F0887"/>
    <w:rsid w:val="003F0945"/>
    <w:rsid w:val="003F09F7"/>
    <w:rsid w:val="003F0E8B"/>
    <w:rsid w:val="003F119E"/>
    <w:rsid w:val="003F1441"/>
    <w:rsid w:val="003F2391"/>
    <w:rsid w:val="003F2B34"/>
    <w:rsid w:val="003F47C4"/>
    <w:rsid w:val="003F47DF"/>
    <w:rsid w:val="003F5049"/>
    <w:rsid w:val="003F55B1"/>
    <w:rsid w:val="003F5FA2"/>
    <w:rsid w:val="003F61EB"/>
    <w:rsid w:val="003F669A"/>
    <w:rsid w:val="0040119C"/>
    <w:rsid w:val="00401744"/>
    <w:rsid w:val="0040180F"/>
    <w:rsid w:val="00401DD2"/>
    <w:rsid w:val="004024F0"/>
    <w:rsid w:val="0040364F"/>
    <w:rsid w:val="004048CF"/>
    <w:rsid w:val="004054C5"/>
    <w:rsid w:val="00405526"/>
    <w:rsid w:val="00405B01"/>
    <w:rsid w:val="00405D70"/>
    <w:rsid w:val="00406360"/>
    <w:rsid w:val="0040736B"/>
    <w:rsid w:val="00407530"/>
    <w:rsid w:val="00407531"/>
    <w:rsid w:val="004078A7"/>
    <w:rsid w:val="00411078"/>
    <w:rsid w:val="00411644"/>
    <w:rsid w:val="00411A9F"/>
    <w:rsid w:val="00412580"/>
    <w:rsid w:val="004127B2"/>
    <w:rsid w:val="00412F6A"/>
    <w:rsid w:val="00414315"/>
    <w:rsid w:val="004144E1"/>
    <w:rsid w:val="004145FE"/>
    <w:rsid w:val="004149A4"/>
    <w:rsid w:val="00414E14"/>
    <w:rsid w:val="00415E64"/>
    <w:rsid w:val="00416B09"/>
    <w:rsid w:val="00416D49"/>
    <w:rsid w:val="00417313"/>
    <w:rsid w:val="00421088"/>
    <w:rsid w:val="00421F43"/>
    <w:rsid w:val="00422764"/>
    <w:rsid w:val="0042286B"/>
    <w:rsid w:val="00422C85"/>
    <w:rsid w:val="00423462"/>
    <w:rsid w:val="00423852"/>
    <w:rsid w:val="00423BE5"/>
    <w:rsid w:val="00424954"/>
    <w:rsid w:val="00424E36"/>
    <w:rsid w:val="004259B7"/>
    <w:rsid w:val="00425D39"/>
    <w:rsid w:val="00426320"/>
    <w:rsid w:val="00426BAD"/>
    <w:rsid w:val="00427256"/>
    <w:rsid w:val="00427686"/>
    <w:rsid w:val="00430942"/>
    <w:rsid w:val="00432828"/>
    <w:rsid w:val="00432C61"/>
    <w:rsid w:val="004335B3"/>
    <w:rsid w:val="0043493D"/>
    <w:rsid w:val="00435335"/>
    <w:rsid w:val="00437458"/>
    <w:rsid w:val="0043787A"/>
    <w:rsid w:val="00437BFB"/>
    <w:rsid w:val="004403C3"/>
    <w:rsid w:val="00440673"/>
    <w:rsid w:val="00440D24"/>
    <w:rsid w:val="00440FCB"/>
    <w:rsid w:val="004414E1"/>
    <w:rsid w:val="00441CA3"/>
    <w:rsid w:val="00441CD8"/>
    <w:rsid w:val="00441DC3"/>
    <w:rsid w:val="00443DCF"/>
    <w:rsid w:val="00443FCB"/>
    <w:rsid w:val="00444D44"/>
    <w:rsid w:val="00445322"/>
    <w:rsid w:val="004455F2"/>
    <w:rsid w:val="00445B32"/>
    <w:rsid w:val="00445EFB"/>
    <w:rsid w:val="00445F8C"/>
    <w:rsid w:val="004466F4"/>
    <w:rsid w:val="00447186"/>
    <w:rsid w:val="004471DF"/>
    <w:rsid w:val="004475B6"/>
    <w:rsid w:val="00447876"/>
    <w:rsid w:val="00447D73"/>
    <w:rsid w:val="00450D65"/>
    <w:rsid w:val="00451411"/>
    <w:rsid w:val="004517AB"/>
    <w:rsid w:val="00452381"/>
    <w:rsid w:val="00453689"/>
    <w:rsid w:val="004536FD"/>
    <w:rsid w:val="00453749"/>
    <w:rsid w:val="00453B6E"/>
    <w:rsid w:val="00454453"/>
    <w:rsid w:val="00454889"/>
    <w:rsid w:val="00454967"/>
    <w:rsid w:val="00454DA9"/>
    <w:rsid w:val="00454EC2"/>
    <w:rsid w:val="004550B5"/>
    <w:rsid w:val="00456B89"/>
    <w:rsid w:val="0045779C"/>
    <w:rsid w:val="004602E2"/>
    <w:rsid w:val="00460A81"/>
    <w:rsid w:val="00460E63"/>
    <w:rsid w:val="00460FF1"/>
    <w:rsid w:val="00461EE9"/>
    <w:rsid w:val="00462502"/>
    <w:rsid w:val="0046395B"/>
    <w:rsid w:val="00463AAA"/>
    <w:rsid w:val="0046458B"/>
    <w:rsid w:val="004645BA"/>
    <w:rsid w:val="004649F3"/>
    <w:rsid w:val="00464E65"/>
    <w:rsid w:val="004659CC"/>
    <w:rsid w:val="00465D03"/>
    <w:rsid w:val="004662A2"/>
    <w:rsid w:val="00466811"/>
    <w:rsid w:val="004668A0"/>
    <w:rsid w:val="004679E8"/>
    <w:rsid w:val="00467E4E"/>
    <w:rsid w:val="00467FBC"/>
    <w:rsid w:val="004706A5"/>
    <w:rsid w:val="0047099F"/>
    <w:rsid w:val="00470B83"/>
    <w:rsid w:val="00470F6D"/>
    <w:rsid w:val="004725DD"/>
    <w:rsid w:val="004729BA"/>
    <w:rsid w:val="00472A3B"/>
    <w:rsid w:val="00472BF1"/>
    <w:rsid w:val="004738CC"/>
    <w:rsid w:val="00475499"/>
    <w:rsid w:val="00475812"/>
    <w:rsid w:val="00475AD5"/>
    <w:rsid w:val="004760CD"/>
    <w:rsid w:val="00476535"/>
    <w:rsid w:val="00477482"/>
    <w:rsid w:val="004779F9"/>
    <w:rsid w:val="00477ABE"/>
    <w:rsid w:val="00481781"/>
    <w:rsid w:val="004829D1"/>
    <w:rsid w:val="00483339"/>
    <w:rsid w:val="00483CD9"/>
    <w:rsid w:val="00484711"/>
    <w:rsid w:val="00486248"/>
    <w:rsid w:val="00486952"/>
    <w:rsid w:val="0048739D"/>
    <w:rsid w:val="00490300"/>
    <w:rsid w:val="004908E0"/>
    <w:rsid w:val="0049134F"/>
    <w:rsid w:val="004914A8"/>
    <w:rsid w:val="004930B0"/>
    <w:rsid w:val="0049342F"/>
    <w:rsid w:val="00493702"/>
    <w:rsid w:val="00493883"/>
    <w:rsid w:val="00494E4E"/>
    <w:rsid w:val="00494E76"/>
    <w:rsid w:val="00494F19"/>
    <w:rsid w:val="00496BD1"/>
    <w:rsid w:val="00496DEA"/>
    <w:rsid w:val="004A0523"/>
    <w:rsid w:val="004A1094"/>
    <w:rsid w:val="004A13B1"/>
    <w:rsid w:val="004A16ED"/>
    <w:rsid w:val="004A172E"/>
    <w:rsid w:val="004A1E3A"/>
    <w:rsid w:val="004A20EB"/>
    <w:rsid w:val="004A38ED"/>
    <w:rsid w:val="004A3BAE"/>
    <w:rsid w:val="004A3E83"/>
    <w:rsid w:val="004A4986"/>
    <w:rsid w:val="004A4BC3"/>
    <w:rsid w:val="004A4E43"/>
    <w:rsid w:val="004A56AF"/>
    <w:rsid w:val="004A5E22"/>
    <w:rsid w:val="004A6DF3"/>
    <w:rsid w:val="004A7313"/>
    <w:rsid w:val="004A7693"/>
    <w:rsid w:val="004A7BE8"/>
    <w:rsid w:val="004B03EB"/>
    <w:rsid w:val="004B09E0"/>
    <w:rsid w:val="004B0E03"/>
    <w:rsid w:val="004B186E"/>
    <w:rsid w:val="004B1B51"/>
    <w:rsid w:val="004B1D67"/>
    <w:rsid w:val="004B1DB8"/>
    <w:rsid w:val="004B284D"/>
    <w:rsid w:val="004B409A"/>
    <w:rsid w:val="004B4B41"/>
    <w:rsid w:val="004B6D3D"/>
    <w:rsid w:val="004B766F"/>
    <w:rsid w:val="004B78E4"/>
    <w:rsid w:val="004C01A5"/>
    <w:rsid w:val="004C0508"/>
    <w:rsid w:val="004C0FF6"/>
    <w:rsid w:val="004C10AA"/>
    <w:rsid w:val="004C232F"/>
    <w:rsid w:val="004C4A95"/>
    <w:rsid w:val="004C516C"/>
    <w:rsid w:val="004C5618"/>
    <w:rsid w:val="004C770D"/>
    <w:rsid w:val="004C7CCB"/>
    <w:rsid w:val="004D0286"/>
    <w:rsid w:val="004D18B6"/>
    <w:rsid w:val="004D1A8F"/>
    <w:rsid w:val="004D1DF5"/>
    <w:rsid w:val="004D1E48"/>
    <w:rsid w:val="004D27FA"/>
    <w:rsid w:val="004D47DF"/>
    <w:rsid w:val="004D52A8"/>
    <w:rsid w:val="004D585C"/>
    <w:rsid w:val="004D585E"/>
    <w:rsid w:val="004D58B4"/>
    <w:rsid w:val="004D6663"/>
    <w:rsid w:val="004D7CCA"/>
    <w:rsid w:val="004E03AE"/>
    <w:rsid w:val="004E06B2"/>
    <w:rsid w:val="004E1A31"/>
    <w:rsid w:val="004E1D9A"/>
    <w:rsid w:val="004E223D"/>
    <w:rsid w:val="004E2663"/>
    <w:rsid w:val="004E277A"/>
    <w:rsid w:val="004E2BB5"/>
    <w:rsid w:val="004E33FE"/>
    <w:rsid w:val="004E3869"/>
    <w:rsid w:val="004E3B5D"/>
    <w:rsid w:val="004E3D8D"/>
    <w:rsid w:val="004E3DF9"/>
    <w:rsid w:val="004E49C3"/>
    <w:rsid w:val="004E4E85"/>
    <w:rsid w:val="004E51EE"/>
    <w:rsid w:val="004E5317"/>
    <w:rsid w:val="004E555D"/>
    <w:rsid w:val="004E5B9F"/>
    <w:rsid w:val="004E5BFD"/>
    <w:rsid w:val="004E6AC8"/>
    <w:rsid w:val="004E752C"/>
    <w:rsid w:val="004E7CBF"/>
    <w:rsid w:val="004F0195"/>
    <w:rsid w:val="004F05FA"/>
    <w:rsid w:val="004F10D9"/>
    <w:rsid w:val="004F11A3"/>
    <w:rsid w:val="004F1A08"/>
    <w:rsid w:val="004F2B23"/>
    <w:rsid w:val="004F2D40"/>
    <w:rsid w:val="004F3145"/>
    <w:rsid w:val="004F3362"/>
    <w:rsid w:val="004F360D"/>
    <w:rsid w:val="004F4FF9"/>
    <w:rsid w:val="004F54D5"/>
    <w:rsid w:val="004F6435"/>
    <w:rsid w:val="004F732C"/>
    <w:rsid w:val="005002B6"/>
    <w:rsid w:val="00500617"/>
    <w:rsid w:val="005006C9"/>
    <w:rsid w:val="00500871"/>
    <w:rsid w:val="00500899"/>
    <w:rsid w:val="00500933"/>
    <w:rsid w:val="00500BE1"/>
    <w:rsid w:val="00500FD2"/>
    <w:rsid w:val="0050165A"/>
    <w:rsid w:val="0050237A"/>
    <w:rsid w:val="005030C6"/>
    <w:rsid w:val="00503191"/>
    <w:rsid w:val="00503795"/>
    <w:rsid w:val="00503A6E"/>
    <w:rsid w:val="00503D2F"/>
    <w:rsid w:val="00503DA0"/>
    <w:rsid w:val="00503DD1"/>
    <w:rsid w:val="00504585"/>
    <w:rsid w:val="00507714"/>
    <w:rsid w:val="00507916"/>
    <w:rsid w:val="00510402"/>
    <w:rsid w:val="00510413"/>
    <w:rsid w:val="00510A5A"/>
    <w:rsid w:val="00510B9C"/>
    <w:rsid w:val="00510FAD"/>
    <w:rsid w:val="00512C43"/>
    <w:rsid w:val="0051334D"/>
    <w:rsid w:val="005142ED"/>
    <w:rsid w:val="00514651"/>
    <w:rsid w:val="005148C7"/>
    <w:rsid w:val="005155D8"/>
    <w:rsid w:val="00515A23"/>
    <w:rsid w:val="00515F17"/>
    <w:rsid w:val="00516061"/>
    <w:rsid w:val="00516CAC"/>
    <w:rsid w:val="0051742C"/>
    <w:rsid w:val="00517B1B"/>
    <w:rsid w:val="00517E0A"/>
    <w:rsid w:val="00517FF6"/>
    <w:rsid w:val="005206CF"/>
    <w:rsid w:val="005211FC"/>
    <w:rsid w:val="00522ADC"/>
    <w:rsid w:val="00522BC4"/>
    <w:rsid w:val="005231FB"/>
    <w:rsid w:val="0052392A"/>
    <w:rsid w:val="005246B5"/>
    <w:rsid w:val="00524CBC"/>
    <w:rsid w:val="005251A5"/>
    <w:rsid w:val="005254E4"/>
    <w:rsid w:val="0052624B"/>
    <w:rsid w:val="005274D3"/>
    <w:rsid w:val="005303D3"/>
    <w:rsid w:val="0053093E"/>
    <w:rsid w:val="00530B74"/>
    <w:rsid w:val="00530E6C"/>
    <w:rsid w:val="00530FAA"/>
    <w:rsid w:val="0053159A"/>
    <w:rsid w:val="00531A13"/>
    <w:rsid w:val="00532199"/>
    <w:rsid w:val="005324F3"/>
    <w:rsid w:val="00532DD1"/>
    <w:rsid w:val="00532E7C"/>
    <w:rsid w:val="00534582"/>
    <w:rsid w:val="00534B77"/>
    <w:rsid w:val="00534D04"/>
    <w:rsid w:val="0053532B"/>
    <w:rsid w:val="005357C1"/>
    <w:rsid w:val="00535A54"/>
    <w:rsid w:val="00535ED4"/>
    <w:rsid w:val="00536521"/>
    <w:rsid w:val="00536B01"/>
    <w:rsid w:val="005372AE"/>
    <w:rsid w:val="00540151"/>
    <w:rsid w:val="00540F00"/>
    <w:rsid w:val="00541C51"/>
    <w:rsid w:val="0054221E"/>
    <w:rsid w:val="00542367"/>
    <w:rsid w:val="005429D4"/>
    <w:rsid w:val="00543E33"/>
    <w:rsid w:val="0054489E"/>
    <w:rsid w:val="0054520E"/>
    <w:rsid w:val="0054539F"/>
    <w:rsid w:val="00545E34"/>
    <w:rsid w:val="00546102"/>
    <w:rsid w:val="00546DDB"/>
    <w:rsid w:val="00547D1E"/>
    <w:rsid w:val="005505EF"/>
    <w:rsid w:val="005509E5"/>
    <w:rsid w:val="00552466"/>
    <w:rsid w:val="00552641"/>
    <w:rsid w:val="00552774"/>
    <w:rsid w:val="00552CF4"/>
    <w:rsid w:val="00552E37"/>
    <w:rsid w:val="005530BA"/>
    <w:rsid w:val="00554B2E"/>
    <w:rsid w:val="00554ED1"/>
    <w:rsid w:val="00555BFE"/>
    <w:rsid w:val="00556993"/>
    <w:rsid w:val="005570C9"/>
    <w:rsid w:val="00557FBD"/>
    <w:rsid w:val="005601CB"/>
    <w:rsid w:val="00560E44"/>
    <w:rsid w:val="00561024"/>
    <w:rsid w:val="00562CBC"/>
    <w:rsid w:val="005630A7"/>
    <w:rsid w:val="0056324F"/>
    <w:rsid w:val="0056381F"/>
    <w:rsid w:val="005651B1"/>
    <w:rsid w:val="0056533C"/>
    <w:rsid w:val="00565C42"/>
    <w:rsid w:val="00565E1E"/>
    <w:rsid w:val="0056620D"/>
    <w:rsid w:val="00567567"/>
    <w:rsid w:val="00567926"/>
    <w:rsid w:val="00567F4F"/>
    <w:rsid w:val="0057007F"/>
    <w:rsid w:val="00571B56"/>
    <w:rsid w:val="0057285D"/>
    <w:rsid w:val="00573D38"/>
    <w:rsid w:val="00573DBF"/>
    <w:rsid w:val="005742A6"/>
    <w:rsid w:val="00574485"/>
    <w:rsid w:val="0057458F"/>
    <w:rsid w:val="0057463C"/>
    <w:rsid w:val="0057494C"/>
    <w:rsid w:val="00574FDA"/>
    <w:rsid w:val="00575661"/>
    <w:rsid w:val="005759CF"/>
    <w:rsid w:val="005760AF"/>
    <w:rsid w:val="00576972"/>
    <w:rsid w:val="00576B95"/>
    <w:rsid w:val="00576D95"/>
    <w:rsid w:val="0057766A"/>
    <w:rsid w:val="0057796F"/>
    <w:rsid w:val="00580022"/>
    <w:rsid w:val="00580510"/>
    <w:rsid w:val="00581819"/>
    <w:rsid w:val="00581900"/>
    <w:rsid w:val="00581AC9"/>
    <w:rsid w:val="0058288E"/>
    <w:rsid w:val="0058311F"/>
    <w:rsid w:val="00585378"/>
    <w:rsid w:val="00585A64"/>
    <w:rsid w:val="00585B24"/>
    <w:rsid w:val="00586165"/>
    <w:rsid w:val="005861B8"/>
    <w:rsid w:val="005862DF"/>
    <w:rsid w:val="0058716E"/>
    <w:rsid w:val="0058796C"/>
    <w:rsid w:val="00587F69"/>
    <w:rsid w:val="0059145D"/>
    <w:rsid w:val="00593F2C"/>
    <w:rsid w:val="005947F7"/>
    <w:rsid w:val="00594951"/>
    <w:rsid w:val="005952F4"/>
    <w:rsid w:val="00595310"/>
    <w:rsid w:val="005956B3"/>
    <w:rsid w:val="005966E9"/>
    <w:rsid w:val="00596B31"/>
    <w:rsid w:val="0059733E"/>
    <w:rsid w:val="0059766B"/>
    <w:rsid w:val="005978DB"/>
    <w:rsid w:val="00597DD5"/>
    <w:rsid w:val="005A1027"/>
    <w:rsid w:val="005A12CE"/>
    <w:rsid w:val="005A226B"/>
    <w:rsid w:val="005A2959"/>
    <w:rsid w:val="005A2AFF"/>
    <w:rsid w:val="005A3559"/>
    <w:rsid w:val="005A39A7"/>
    <w:rsid w:val="005A3A3A"/>
    <w:rsid w:val="005A3C27"/>
    <w:rsid w:val="005A3C9B"/>
    <w:rsid w:val="005A3C9E"/>
    <w:rsid w:val="005A4AC9"/>
    <w:rsid w:val="005A4BD5"/>
    <w:rsid w:val="005A544C"/>
    <w:rsid w:val="005A5B5E"/>
    <w:rsid w:val="005A68EA"/>
    <w:rsid w:val="005A7790"/>
    <w:rsid w:val="005A792F"/>
    <w:rsid w:val="005A7C08"/>
    <w:rsid w:val="005A7F7D"/>
    <w:rsid w:val="005B01F9"/>
    <w:rsid w:val="005B0C33"/>
    <w:rsid w:val="005B3435"/>
    <w:rsid w:val="005B3E09"/>
    <w:rsid w:val="005B51AC"/>
    <w:rsid w:val="005B5B17"/>
    <w:rsid w:val="005B75E3"/>
    <w:rsid w:val="005B7ED9"/>
    <w:rsid w:val="005C12B4"/>
    <w:rsid w:val="005C17A3"/>
    <w:rsid w:val="005C188E"/>
    <w:rsid w:val="005C24A5"/>
    <w:rsid w:val="005C29FD"/>
    <w:rsid w:val="005C34D2"/>
    <w:rsid w:val="005C3CFD"/>
    <w:rsid w:val="005C3F2A"/>
    <w:rsid w:val="005C45C2"/>
    <w:rsid w:val="005C5391"/>
    <w:rsid w:val="005C56D1"/>
    <w:rsid w:val="005C65DF"/>
    <w:rsid w:val="005C6A37"/>
    <w:rsid w:val="005C7FC3"/>
    <w:rsid w:val="005D0585"/>
    <w:rsid w:val="005D0AC7"/>
    <w:rsid w:val="005D0E5D"/>
    <w:rsid w:val="005D1EAA"/>
    <w:rsid w:val="005D2EE1"/>
    <w:rsid w:val="005D536A"/>
    <w:rsid w:val="005D5C14"/>
    <w:rsid w:val="005D6222"/>
    <w:rsid w:val="005D652F"/>
    <w:rsid w:val="005D7431"/>
    <w:rsid w:val="005D7887"/>
    <w:rsid w:val="005E1B79"/>
    <w:rsid w:val="005E2877"/>
    <w:rsid w:val="005E2A2E"/>
    <w:rsid w:val="005E3CBF"/>
    <w:rsid w:val="005E4B8D"/>
    <w:rsid w:val="005E4DF8"/>
    <w:rsid w:val="005E50E7"/>
    <w:rsid w:val="005E562E"/>
    <w:rsid w:val="005E6A1C"/>
    <w:rsid w:val="005E7579"/>
    <w:rsid w:val="005F0BC8"/>
    <w:rsid w:val="005F0E1F"/>
    <w:rsid w:val="005F13A8"/>
    <w:rsid w:val="005F15B6"/>
    <w:rsid w:val="005F19EA"/>
    <w:rsid w:val="005F1F76"/>
    <w:rsid w:val="005F23CD"/>
    <w:rsid w:val="005F2554"/>
    <w:rsid w:val="005F2911"/>
    <w:rsid w:val="005F2ED7"/>
    <w:rsid w:val="005F3420"/>
    <w:rsid w:val="005F3D2B"/>
    <w:rsid w:val="005F40F1"/>
    <w:rsid w:val="005F4681"/>
    <w:rsid w:val="005F46F4"/>
    <w:rsid w:val="005F4707"/>
    <w:rsid w:val="005F599E"/>
    <w:rsid w:val="005F5BBC"/>
    <w:rsid w:val="005F5FF0"/>
    <w:rsid w:val="005F6300"/>
    <w:rsid w:val="005F6998"/>
    <w:rsid w:val="005F6B37"/>
    <w:rsid w:val="005F7234"/>
    <w:rsid w:val="005F7A02"/>
    <w:rsid w:val="00600532"/>
    <w:rsid w:val="00600A6A"/>
    <w:rsid w:val="00601768"/>
    <w:rsid w:val="0060247C"/>
    <w:rsid w:val="006025D7"/>
    <w:rsid w:val="006049AF"/>
    <w:rsid w:val="00605DB4"/>
    <w:rsid w:val="00605DDD"/>
    <w:rsid w:val="00606059"/>
    <w:rsid w:val="006068B6"/>
    <w:rsid w:val="0060695F"/>
    <w:rsid w:val="006072FF"/>
    <w:rsid w:val="006078A4"/>
    <w:rsid w:val="00607CEE"/>
    <w:rsid w:val="006106EC"/>
    <w:rsid w:val="00610783"/>
    <w:rsid w:val="00610813"/>
    <w:rsid w:val="00610C5F"/>
    <w:rsid w:val="00611506"/>
    <w:rsid w:val="0061177A"/>
    <w:rsid w:val="00611BCD"/>
    <w:rsid w:val="006120F6"/>
    <w:rsid w:val="00613197"/>
    <w:rsid w:val="006131F8"/>
    <w:rsid w:val="00613D47"/>
    <w:rsid w:val="00614F5D"/>
    <w:rsid w:val="00615994"/>
    <w:rsid w:val="006163E9"/>
    <w:rsid w:val="006166E9"/>
    <w:rsid w:val="006172D2"/>
    <w:rsid w:val="006173C0"/>
    <w:rsid w:val="00620119"/>
    <w:rsid w:val="006202C3"/>
    <w:rsid w:val="00620755"/>
    <w:rsid w:val="00621CBB"/>
    <w:rsid w:val="006244B7"/>
    <w:rsid w:val="00625065"/>
    <w:rsid w:val="006263A2"/>
    <w:rsid w:val="0062641C"/>
    <w:rsid w:val="00626962"/>
    <w:rsid w:val="00627341"/>
    <w:rsid w:val="00630028"/>
    <w:rsid w:val="0063047E"/>
    <w:rsid w:val="0063259D"/>
    <w:rsid w:val="00632748"/>
    <w:rsid w:val="0063287A"/>
    <w:rsid w:val="0063382C"/>
    <w:rsid w:val="0063400B"/>
    <w:rsid w:val="00634067"/>
    <w:rsid w:val="00635104"/>
    <w:rsid w:val="00635119"/>
    <w:rsid w:val="0063604E"/>
    <w:rsid w:val="006371AC"/>
    <w:rsid w:val="00637928"/>
    <w:rsid w:val="00637A2C"/>
    <w:rsid w:val="00637A86"/>
    <w:rsid w:val="00637C6C"/>
    <w:rsid w:val="00637D6F"/>
    <w:rsid w:val="00640257"/>
    <w:rsid w:val="006407DF"/>
    <w:rsid w:val="00641967"/>
    <w:rsid w:val="00642021"/>
    <w:rsid w:val="0064205F"/>
    <w:rsid w:val="00643BF0"/>
    <w:rsid w:val="00643F8F"/>
    <w:rsid w:val="00644CE1"/>
    <w:rsid w:val="00645436"/>
    <w:rsid w:val="0064722C"/>
    <w:rsid w:val="00647E9D"/>
    <w:rsid w:val="00650013"/>
    <w:rsid w:val="006500E6"/>
    <w:rsid w:val="00651993"/>
    <w:rsid w:val="00651C7C"/>
    <w:rsid w:val="006521AE"/>
    <w:rsid w:val="006526CA"/>
    <w:rsid w:val="00652935"/>
    <w:rsid w:val="00652CF7"/>
    <w:rsid w:val="00652FED"/>
    <w:rsid w:val="00653577"/>
    <w:rsid w:val="00653AD4"/>
    <w:rsid w:val="00653D6D"/>
    <w:rsid w:val="00653E9C"/>
    <w:rsid w:val="00653FA0"/>
    <w:rsid w:val="00654EEC"/>
    <w:rsid w:val="00656251"/>
    <w:rsid w:val="0065653A"/>
    <w:rsid w:val="00656994"/>
    <w:rsid w:val="0065745C"/>
    <w:rsid w:val="00657E9F"/>
    <w:rsid w:val="00660027"/>
    <w:rsid w:val="006607F7"/>
    <w:rsid w:val="006609B7"/>
    <w:rsid w:val="00660F2C"/>
    <w:rsid w:val="00662B61"/>
    <w:rsid w:val="0066346F"/>
    <w:rsid w:val="00663A01"/>
    <w:rsid w:val="00664045"/>
    <w:rsid w:val="0066567F"/>
    <w:rsid w:val="00665F7A"/>
    <w:rsid w:val="006663BB"/>
    <w:rsid w:val="00666515"/>
    <w:rsid w:val="00666EFD"/>
    <w:rsid w:val="006679BE"/>
    <w:rsid w:val="0067181D"/>
    <w:rsid w:val="00671C72"/>
    <w:rsid w:val="00672D8C"/>
    <w:rsid w:val="00674A6F"/>
    <w:rsid w:val="0067521E"/>
    <w:rsid w:val="00675368"/>
    <w:rsid w:val="00677A0C"/>
    <w:rsid w:val="006802A6"/>
    <w:rsid w:val="0068059D"/>
    <w:rsid w:val="006809CE"/>
    <w:rsid w:val="00680F87"/>
    <w:rsid w:val="00681977"/>
    <w:rsid w:val="006821F9"/>
    <w:rsid w:val="00682981"/>
    <w:rsid w:val="006829E4"/>
    <w:rsid w:val="00683A8B"/>
    <w:rsid w:val="0068495B"/>
    <w:rsid w:val="006851A8"/>
    <w:rsid w:val="0068634C"/>
    <w:rsid w:val="00686448"/>
    <w:rsid w:val="00686C76"/>
    <w:rsid w:val="0068790D"/>
    <w:rsid w:val="00690784"/>
    <w:rsid w:val="006908A1"/>
    <w:rsid w:val="006916B4"/>
    <w:rsid w:val="006918CA"/>
    <w:rsid w:val="00691DB4"/>
    <w:rsid w:val="00692660"/>
    <w:rsid w:val="00693BD8"/>
    <w:rsid w:val="00694182"/>
    <w:rsid w:val="006942C2"/>
    <w:rsid w:val="00694A2E"/>
    <w:rsid w:val="00695748"/>
    <w:rsid w:val="00695B6C"/>
    <w:rsid w:val="00696447"/>
    <w:rsid w:val="0069686C"/>
    <w:rsid w:val="006977A1"/>
    <w:rsid w:val="006A0C93"/>
    <w:rsid w:val="006A115A"/>
    <w:rsid w:val="006A1E24"/>
    <w:rsid w:val="006A21BA"/>
    <w:rsid w:val="006A28B1"/>
    <w:rsid w:val="006A3A32"/>
    <w:rsid w:val="006A3A65"/>
    <w:rsid w:val="006A3E0F"/>
    <w:rsid w:val="006A4070"/>
    <w:rsid w:val="006A5390"/>
    <w:rsid w:val="006A610B"/>
    <w:rsid w:val="006A652A"/>
    <w:rsid w:val="006A679D"/>
    <w:rsid w:val="006A6968"/>
    <w:rsid w:val="006A6BB6"/>
    <w:rsid w:val="006B0C17"/>
    <w:rsid w:val="006B1957"/>
    <w:rsid w:val="006B1AE2"/>
    <w:rsid w:val="006B1B19"/>
    <w:rsid w:val="006B1EAA"/>
    <w:rsid w:val="006B2280"/>
    <w:rsid w:val="006B29F4"/>
    <w:rsid w:val="006B32B4"/>
    <w:rsid w:val="006B334F"/>
    <w:rsid w:val="006B3468"/>
    <w:rsid w:val="006B3DC8"/>
    <w:rsid w:val="006B3ECF"/>
    <w:rsid w:val="006B3F9A"/>
    <w:rsid w:val="006B4063"/>
    <w:rsid w:val="006B4D2D"/>
    <w:rsid w:val="006B5760"/>
    <w:rsid w:val="006B59C8"/>
    <w:rsid w:val="006B7D18"/>
    <w:rsid w:val="006C0089"/>
    <w:rsid w:val="006C0CB9"/>
    <w:rsid w:val="006C1119"/>
    <w:rsid w:val="006C18C7"/>
    <w:rsid w:val="006C25BA"/>
    <w:rsid w:val="006C2977"/>
    <w:rsid w:val="006C31D1"/>
    <w:rsid w:val="006C3648"/>
    <w:rsid w:val="006C3DB2"/>
    <w:rsid w:val="006C4F9F"/>
    <w:rsid w:val="006C5106"/>
    <w:rsid w:val="006C6C95"/>
    <w:rsid w:val="006C6D42"/>
    <w:rsid w:val="006C7050"/>
    <w:rsid w:val="006C71AD"/>
    <w:rsid w:val="006C798F"/>
    <w:rsid w:val="006C7E8D"/>
    <w:rsid w:val="006D0625"/>
    <w:rsid w:val="006D10EF"/>
    <w:rsid w:val="006D121F"/>
    <w:rsid w:val="006D12BB"/>
    <w:rsid w:val="006D1F6E"/>
    <w:rsid w:val="006D205B"/>
    <w:rsid w:val="006D213C"/>
    <w:rsid w:val="006D253E"/>
    <w:rsid w:val="006D3028"/>
    <w:rsid w:val="006D313B"/>
    <w:rsid w:val="006D3E15"/>
    <w:rsid w:val="006D4938"/>
    <w:rsid w:val="006D529E"/>
    <w:rsid w:val="006D62EE"/>
    <w:rsid w:val="006D66C5"/>
    <w:rsid w:val="006D687B"/>
    <w:rsid w:val="006D6B0F"/>
    <w:rsid w:val="006D6DF1"/>
    <w:rsid w:val="006D6F11"/>
    <w:rsid w:val="006D74C0"/>
    <w:rsid w:val="006D756B"/>
    <w:rsid w:val="006D78CE"/>
    <w:rsid w:val="006D7B24"/>
    <w:rsid w:val="006D7F88"/>
    <w:rsid w:val="006E05EB"/>
    <w:rsid w:val="006E0897"/>
    <w:rsid w:val="006E0CAA"/>
    <w:rsid w:val="006E128E"/>
    <w:rsid w:val="006E185C"/>
    <w:rsid w:val="006E198F"/>
    <w:rsid w:val="006E1B33"/>
    <w:rsid w:val="006E2C53"/>
    <w:rsid w:val="006E31D8"/>
    <w:rsid w:val="006E3FF7"/>
    <w:rsid w:val="006E5C90"/>
    <w:rsid w:val="006E69D0"/>
    <w:rsid w:val="006E6D75"/>
    <w:rsid w:val="006E7FDF"/>
    <w:rsid w:val="006F01DD"/>
    <w:rsid w:val="006F0E79"/>
    <w:rsid w:val="006F1EA1"/>
    <w:rsid w:val="006F25B6"/>
    <w:rsid w:val="006F3471"/>
    <w:rsid w:val="006F35D6"/>
    <w:rsid w:val="006F3AB7"/>
    <w:rsid w:val="006F3B25"/>
    <w:rsid w:val="006F3BD5"/>
    <w:rsid w:val="006F42B8"/>
    <w:rsid w:val="006F4C6C"/>
    <w:rsid w:val="006F4CF8"/>
    <w:rsid w:val="006F5C2C"/>
    <w:rsid w:val="006F6819"/>
    <w:rsid w:val="006F7DE8"/>
    <w:rsid w:val="00700009"/>
    <w:rsid w:val="00700295"/>
    <w:rsid w:val="0070191D"/>
    <w:rsid w:val="00702580"/>
    <w:rsid w:val="00703616"/>
    <w:rsid w:val="00703A2D"/>
    <w:rsid w:val="00704890"/>
    <w:rsid w:val="007053A2"/>
    <w:rsid w:val="00705443"/>
    <w:rsid w:val="007054A9"/>
    <w:rsid w:val="007055FE"/>
    <w:rsid w:val="0070568C"/>
    <w:rsid w:val="00705F1F"/>
    <w:rsid w:val="00707310"/>
    <w:rsid w:val="007075E7"/>
    <w:rsid w:val="007077EF"/>
    <w:rsid w:val="007106F7"/>
    <w:rsid w:val="0071189B"/>
    <w:rsid w:val="00711E55"/>
    <w:rsid w:val="00712040"/>
    <w:rsid w:val="00714166"/>
    <w:rsid w:val="00714593"/>
    <w:rsid w:val="00714821"/>
    <w:rsid w:val="00714937"/>
    <w:rsid w:val="00714F55"/>
    <w:rsid w:val="0071606A"/>
    <w:rsid w:val="007179D6"/>
    <w:rsid w:val="00720465"/>
    <w:rsid w:val="0072047F"/>
    <w:rsid w:val="00720DE5"/>
    <w:rsid w:val="00721A3E"/>
    <w:rsid w:val="007221B1"/>
    <w:rsid w:val="00722BD3"/>
    <w:rsid w:val="00723300"/>
    <w:rsid w:val="00723E97"/>
    <w:rsid w:val="00724930"/>
    <w:rsid w:val="00724D34"/>
    <w:rsid w:val="00724D8F"/>
    <w:rsid w:val="00724EBF"/>
    <w:rsid w:val="007252B6"/>
    <w:rsid w:val="0072533D"/>
    <w:rsid w:val="00725413"/>
    <w:rsid w:val="00725C0A"/>
    <w:rsid w:val="007263D1"/>
    <w:rsid w:val="00726704"/>
    <w:rsid w:val="00726AB5"/>
    <w:rsid w:val="00727025"/>
    <w:rsid w:val="007279C8"/>
    <w:rsid w:val="00727DF2"/>
    <w:rsid w:val="00730C8E"/>
    <w:rsid w:val="00731414"/>
    <w:rsid w:val="0073432C"/>
    <w:rsid w:val="0073465E"/>
    <w:rsid w:val="00734FAD"/>
    <w:rsid w:val="0073636D"/>
    <w:rsid w:val="00736C0B"/>
    <w:rsid w:val="0073741E"/>
    <w:rsid w:val="00740472"/>
    <w:rsid w:val="007416DA"/>
    <w:rsid w:val="00741EBE"/>
    <w:rsid w:val="00742601"/>
    <w:rsid w:val="00742A0C"/>
    <w:rsid w:val="00742D23"/>
    <w:rsid w:val="00742F17"/>
    <w:rsid w:val="00743CAE"/>
    <w:rsid w:val="007447EF"/>
    <w:rsid w:val="00744A2B"/>
    <w:rsid w:val="00744DBF"/>
    <w:rsid w:val="00745BBE"/>
    <w:rsid w:val="0074686E"/>
    <w:rsid w:val="00746C8B"/>
    <w:rsid w:val="00746DB0"/>
    <w:rsid w:val="00746DEB"/>
    <w:rsid w:val="00747873"/>
    <w:rsid w:val="0074790E"/>
    <w:rsid w:val="00747B9F"/>
    <w:rsid w:val="0075106E"/>
    <w:rsid w:val="00751C5E"/>
    <w:rsid w:val="00752144"/>
    <w:rsid w:val="007523E1"/>
    <w:rsid w:val="00752D64"/>
    <w:rsid w:val="00752E7B"/>
    <w:rsid w:val="00753D90"/>
    <w:rsid w:val="00753DCB"/>
    <w:rsid w:val="007550B4"/>
    <w:rsid w:val="00755412"/>
    <w:rsid w:val="00755891"/>
    <w:rsid w:val="00756551"/>
    <w:rsid w:val="0076047B"/>
    <w:rsid w:val="00761186"/>
    <w:rsid w:val="007626C3"/>
    <w:rsid w:val="00763A04"/>
    <w:rsid w:val="007645E6"/>
    <w:rsid w:val="007647B8"/>
    <w:rsid w:val="00764CEE"/>
    <w:rsid w:val="00764FD4"/>
    <w:rsid w:val="007650AA"/>
    <w:rsid w:val="0076517B"/>
    <w:rsid w:val="0076612F"/>
    <w:rsid w:val="0076635D"/>
    <w:rsid w:val="00766636"/>
    <w:rsid w:val="00766E4E"/>
    <w:rsid w:val="00766ED9"/>
    <w:rsid w:val="00766FBF"/>
    <w:rsid w:val="007672AE"/>
    <w:rsid w:val="00767554"/>
    <w:rsid w:val="00770202"/>
    <w:rsid w:val="00770DB3"/>
    <w:rsid w:val="00770F81"/>
    <w:rsid w:val="007714AB"/>
    <w:rsid w:val="00771E33"/>
    <w:rsid w:val="0077292D"/>
    <w:rsid w:val="007733E1"/>
    <w:rsid w:val="007734C8"/>
    <w:rsid w:val="00774286"/>
    <w:rsid w:val="007747CA"/>
    <w:rsid w:val="00774827"/>
    <w:rsid w:val="00774A88"/>
    <w:rsid w:val="00774AD3"/>
    <w:rsid w:val="00774AEE"/>
    <w:rsid w:val="00774F99"/>
    <w:rsid w:val="00775144"/>
    <w:rsid w:val="00775253"/>
    <w:rsid w:val="00775ACF"/>
    <w:rsid w:val="00775B1F"/>
    <w:rsid w:val="007770BF"/>
    <w:rsid w:val="0077790E"/>
    <w:rsid w:val="007802A3"/>
    <w:rsid w:val="007803DA"/>
    <w:rsid w:val="007818CF"/>
    <w:rsid w:val="00781A33"/>
    <w:rsid w:val="007824A6"/>
    <w:rsid w:val="007827FC"/>
    <w:rsid w:val="00782975"/>
    <w:rsid w:val="00783A11"/>
    <w:rsid w:val="00783DAC"/>
    <w:rsid w:val="00785629"/>
    <w:rsid w:val="00786043"/>
    <w:rsid w:val="00786B25"/>
    <w:rsid w:val="00787279"/>
    <w:rsid w:val="0078777A"/>
    <w:rsid w:val="007879DB"/>
    <w:rsid w:val="0079035D"/>
    <w:rsid w:val="00790D53"/>
    <w:rsid w:val="00791D8D"/>
    <w:rsid w:val="0079342B"/>
    <w:rsid w:val="00793615"/>
    <w:rsid w:val="00793B95"/>
    <w:rsid w:val="00793F57"/>
    <w:rsid w:val="007940C8"/>
    <w:rsid w:val="00794502"/>
    <w:rsid w:val="00795704"/>
    <w:rsid w:val="00797A54"/>
    <w:rsid w:val="007A00D5"/>
    <w:rsid w:val="007A056F"/>
    <w:rsid w:val="007A0819"/>
    <w:rsid w:val="007A2E9B"/>
    <w:rsid w:val="007A51AD"/>
    <w:rsid w:val="007A558F"/>
    <w:rsid w:val="007A5773"/>
    <w:rsid w:val="007A622B"/>
    <w:rsid w:val="007A6EF0"/>
    <w:rsid w:val="007A707F"/>
    <w:rsid w:val="007B0860"/>
    <w:rsid w:val="007B0D25"/>
    <w:rsid w:val="007B1139"/>
    <w:rsid w:val="007B1D27"/>
    <w:rsid w:val="007B1EFC"/>
    <w:rsid w:val="007B3C7C"/>
    <w:rsid w:val="007B3CD4"/>
    <w:rsid w:val="007B3D5C"/>
    <w:rsid w:val="007B437F"/>
    <w:rsid w:val="007B4F02"/>
    <w:rsid w:val="007B5A1E"/>
    <w:rsid w:val="007B64A6"/>
    <w:rsid w:val="007B6693"/>
    <w:rsid w:val="007B67B0"/>
    <w:rsid w:val="007B70F8"/>
    <w:rsid w:val="007B759E"/>
    <w:rsid w:val="007C0CED"/>
    <w:rsid w:val="007C1568"/>
    <w:rsid w:val="007C19CC"/>
    <w:rsid w:val="007C20C3"/>
    <w:rsid w:val="007C36CE"/>
    <w:rsid w:val="007C3F17"/>
    <w:rsid w:val="007C42E5"/>
    <w:rsid w:val="007C49DD"/>
    <w:rsid w:val="007C4D32"/>
    <w:rsid w:val="007C533C"/>
    <w:rsid w:val="007C56A1"/>
    <w:rsid w:val="007C5B72"/>
    <w:rsid w:val="007C78E5"/>
    <w:rsid w:val="007C7C8D"/>
    <w:rsid w:val="007D0575"/>
    <w:rsid w:val="007D0775"/>
    <w:rsid w:val="007D0B1B"/>
    <w:rsid w:val="007D3032"/>
    <w:rsid w:val="007D34C4"/>
    <w:rsid w:val="007D5404"/>
    <w:rsid w:val="007D56A9"/>
    <w:rsid w:val="007D5A48"/>
    <w:rsid w:val="007D6B51"/>
    <w:rsid w:val="007D6CD3"/>
    <w:rsid w:val="007D70ED"/>
    <w:rsid w:val="007D7764"/>
    <w:rsid w:val="007E008D"/>
    <w:rsid w:val="007E0137"/>
    <w:rsid w:val="007E01C7"/>
    <w:rsid w:val="007E057F"/>
    <w:rsid w:val="007E0956"/>
    <w:rsid w:val="007E0ED3"/>
    <w:rsid w:val="007E196B"/>
    <w:rsid w:val="007E1B60"/>
    <w:rsid w:val="007E22C5"/>
    <w:rsid w:val="007E2879"/>
    <w:rsid w:val="007E29DB"/>
    <w:rsid w:val="007E3D90"/>
    <w:rsid w:val="007E44E1"/>
    <w:rsid w:val="007E5F52"/>
    <w:rsid w:val="007E5F89"/>
    <w:rsid w:val="007E620D"/>
    <w:rsid w:val="007E643C"/>
    <w:rsid w:val="007F0257"/>
    <w:rsid w:val="007F0741"/>
    <w:rsid w:val="007F0A78"/>
    <w:rsid w:val="007F1157"/>
    <w:rsid w:val="007F1E86"/>
    <w:rsid w:val="007F21E0"/>
    <w:rsid w:val="007F3284"/>
    <w:rsid w:val="007F37F9"/>
    <w:rsid w:val="007F3CE2"/>
    <w:rsid w:val="007F483F"/>
    <w:rsid w:val="007F4A81"/>
    <w:rsid w:val="007F57CD"/>
    <w:rsid w:val="007F5D69"/>
    <w:rsid w:val="007F6CD8"/>
    <w:rsid w:val="007F7D8F"/>
    <w:rsid w:val="007F7D96"/>
    <w:rsid w:val="00800357"/>
    <w:rsid w:val="00800D78"/>
    <w:rsid w:val="00801541"/>
    <w:rsid w:val="00801686"/>
    <w:rsid w:val="008016CA"/>
    <w:rsid w:val="00802690"/>
    <w:rsid w:val="00803F22"/>
    <w:rsid w:val="0080400E"/>
    <w:rsid w:val="0080401F"/>
    <w:rsid w:val="008044F4"/>
    <w:rsid w:val="008045BC"/>
    <w:rsid w:val="0080513B"/>
    <w:rsid w:val="00805A69"/>
    <w:rsid w:val="00806199"/>
    <w:rsid w:val="00807C67"/>
    <w:rsid w:val="00810009"/>
    <w:rsid w:val="00811A3A"/>
    <w:rsid w:val="00811CC8"/>
    <w:rsid w:val="008124BF"/>
    <w:rsid w:val="00813073"/>
    <w:rsid w:val="00813174"/>
    <w:rsid w:val="00813416"/>
    <w:rsid w:val="008135D9"/>
    <w:rsid w:val="008139BE"/>
    <w:rsid w:val="0081453B"/>
    <w:rsid w:val="008147B8"/>
    <w:rsid w:val="00815203"/>
    <w:rsid w:val="008167CE"/>
    <w:rsid w:val="00816ADA"/>
    <w:rsid w:val="00817018"/>
    <w:rsid w:val="00817B0A"/>
    <w:rsid w:val="00820203"/>
    <w:rsid w:val="00820DD5"/>
    <w:rsid w:val="008213C8"/>
    <w:rsid w:val="008228CA"/>
    <w:rsid w:val="00824338"/>
    <w:rsid w:val="00824766"/>
    <w:rsid w:val="00824E55"/>
    <w:rsid w:val="0082683E"/>
    <w:rsid w:val="00826970"/>
    <w:rsid w:val="00826B78"/>
    <w:rsid w:val="00826F6D"/>
    <w:rsid w:val="00826FE3"/>
    <w:rsid w:val="008273E5"/>
    <w:rsid w:val="008277E8"/>
    <w:rsid w:val="00827DE0"/>
    <w:rsid w:val="00831722"/>
    <w:rsid w:val="00831FB5"/>
    <w:rsid w:val="0083374C"/>
    <w:rsid w:val="00833851"/>
    <w:rsid w:val="00833BEB"/>
    <w:rsid w:val="00833C1F"/>
    <w:rsid w:val="00834DB8"/>
    <w:rsid w:val="008351C1"/>
    <w:rsid w:val="0083538A"/>
    <w:rsid w:val="00835761"/>
    <w:rsid w:val="00835944"/>
    <w:rsid w:val="008359A6"/>
    <w:rsid w:val="00835AB3"/>
    <w:rsid w:val="008360EC"/>
    <w:rsid w:val="008366A3"/>
    <w:rsid w:val="008378A1"/>
    <w:rsid w:val="00837DF1"/>
    <w:rsid w:val="008406D6"/>
    <w:rsid w:val="00840CEB"/>
    <w:rsid w:val="00841C2D"/>
    <w:rsid w:val="00841CB2"/>
    <w:rsid w:val="00842A2C"/>
    <w:rsid w:val="00842B10"/>
    <w:rsid w:val="00842CD7"/>
    <w:rsid w:val="00843251"/>
    <w:rsid w:val="00843C72"/>
    <w:rsid w:val="00843D7B"/>
    <w:rsid w:val="008450C2"/>
    <w:rsid w:val="0084521E"/>
    <w:rsid w:val="0084579E"/>
    <w:rsid w:val="008465EB"/>
    <w:rsid w:val="008473CD"/>
    <w:rsid w:val="008475C3"/>
    <w:rsid w:val="00847C0C"/>
    <w:rsid w:val="00847F76"/>
    <w:rsid w:val="0085045B"/>
    <w:rsid w:val="008514AD"/>
    <w:rsid w:val="00851BB7"/>
    <w:rsid w:val="00852472"/>
    <w:rsid w:val="00852744"/>
    <w:rsid w:val="00852C08"/>
    <w:rsid w:val="00852CD1"/>
    <w:rsid w:val="00852D95"/>
    <w:rsid w:val="008538E4"/>
    <w:rsid w:val="008539AF"/>
    <w:rsid w:val="0085432E"/>
    <w:rsid w:val="00854441"/>
    <w:rsid w:val="00855A3F"/>
    <w:rsid w:val="00855B06"/>
    <w:rsid w:val="00855DF7"/>
    <w:rsid w:val="00856B69"/>
    <w:rsid w:val="00857577"/>
    <w:rsid w:val="00857AF5"/>
    <w:rsid w:val="00857FDD"/>
    <w:rsid w:val="008608D7"/>
    <w:rsid w:val="00861F85"/>
    <w:rsid w:val="0086271A"/>
    <w:rsid w:val="0086273A"/>
    <w:rsid w:val="00862AB1"/>
    <w:rsid w:val="00862DE7"/>
    <w:rsid w:val="00862FE9"/>
    <w:rsid w:val="00863B55"/>
    <w:rsid w:val="0086458A"/>
    <w:rsid w:val="00864C4F"/>
    <w:rsid w:val="008656C5"/>
    <w:rsid w:val="00866E0B"/>
    <w:rsid w:val="00866E8F"/>
    <w:rsid w:val="0086797A"/>
    <w:rsid w:val="00870363"/>
    <w:rsid w:val="00870C60"/>
    <w:rsid w:val="008718C0"/>
    <w:rsid w:val="00871961"/>
    <w:rsid w:val="008719DE"/>
    <w:rsid w:val="00871F70"/>
    <w:rsid w:val="00874D27"/>
    <w:rsid w:val="00875602"/>
    <w:rsid w:val="0087592C"/>
    <w:rsid w:val="00875C29"/>
    <w:rsid w:val="00875E1D"/>
    <w:rsid w:val="00876C9F"/>
    <w:rsid w:val="0087734F"/>
    <w:rsid w:val="00877C61"/>
    <w:rsid w:val="00880FAB"/>
    <w:rsid w:val="00882195"/>
    <w:rsid w:val="00882DB0"/>
    <w:rsid w:val="008836A4"/>
    <w:rsid w:val="008838EB"/>
    <w:rsid w:val="00883FF6"/>
    <w:rsid w:val="00884212"/>
    <w:rsid w:val="00884388"/>
    <w:rsid w:val="0088501D"/>
    <w:rsid w:val="00885FBA"/>
    <w:rsid w:val="008865AA"/>
    <w:rsid w:val="008868D9"/>
    <w:rsid w:val="00886C4D"/>
    <w:rsid w:val="00887674"/>
    <w:rsid w:val="00887CDA"/>
    <w:rsid w:val="00890823"/>
    <w:rsid w:val="00893FFB"/>
    <w:rsid w:val="00894E96"/>
    <w:rsid w:val="00895317"/>
    <w:rsid w:val="0089560A"/>
    <w:rsid w:val="00895F92"/>
    <w:rsid w:val="00896886"/>
    <w:rsid w:val="0089721C"/>
    <w:rsid w:val="00897CFE"/>
    <w:rsid w:val="008A0773"/>
    <w:rsid w:val="008A09F3"/>
    <w:rsid w:val="008A0D4F"/>
    <w:rsid w:val="008A110A"/>
    <w:rsid w:val="008A2208"/>
    <w:rsid w:val="008A22A3"/>
    <w:rsid w:val="008A22FC"/>
    <w:rsid w:val="008A288E"/>
    <w:rsid w:val="008A2D70"/>
    <w:rsid w:val="008A33F9"/>
    <w:rsid w:val="008A3420"/>
    <w:rsid w:val="008A34E2"/>
    <w:rsid w:val="008A34E5"/>
    <w:rsid w:val="008A4ABC"/>
    <w:rsid w:val="008A50AC"/>
    <w:rsid w:val="008A5B15"/>
    <w:rsid w:val="008A5CDB"/>
    <w:rsid w:val="008A5D03"/>
    <w:rsid w:val="008A67A1"/>
    <w:rsid w:val="008B069A"/>
    <w:rsid w:val="008B0D3D"/>
    <w:rsid w:val="008B0EEB"/>
    <w:rsid w:val="008B1805"/>
    <w:rsid w:val="008B1AF9"/>
    <w:rsid w:val="008B2347"/>
    <w:rsid w:val="008B2447"/>
    <w:rsid w:val="008B2482"/>
    <w:rsid w:val="008B2AD1"/>
    <w:rsid w:val="008B2DDE"/>
    <w:rsid w:val="008B2F91"/>
    <w:rsid w:val="008B3724"/>
    <w:rsid w:val="008B3D66"/>
    <w:rsid w:val="008B3D75"/>
    <w:rsid w:val="008B553E"/>
    <w:rsid w:val="008B69F2"/>
    <w:rsid w:val="008B7F32"/>
    <w:rsid w:val="008C17AB"/>
    <w:rsid w:val="008C1C49"/>
    <w:rsid w:val="008C21E6"/>
    <w:rsid w:val="008C24E6"/>
    <w:rsid w:val="008C2891"/>
    <w:rsid w:val="008C38B0"/>
    <w:rsid w:val="008C400E"/>
    <w:rsid w:val="008C4985"/>
    <w:rsid w:val="008C4F49"/>
    <w:rsid w:val="008C690D"/>
    <w:rsid w:val="008C6EED"/>
    <w:rsid w:val="008C7204"/>
    <w:rsid w:val="008C73BC"/>
    <w:rsid w:val="008C7A26"/>
    <w:rsid w:val="008D041C"/>
    <w:rsid w:val="008D0E85"/>
    <w:rsid w:val="008D189B"/>
    <w:rsid w:val="008D2A38"/>
    <w:rsid w:val="008D2ABE"/>
    <w:rsid w:val="008D32D5"/>
    <w:rsid w:val="008D36D2"/>
    <w:rsid w:val="008D38FA"/>
    <w:rsid w:val="008D3977"/>
    <w:rsid w:val="008D43FC"/>
    <w:rsid w:val="008D4D43"/>
    <w:rsid w:val="008D50E5"/>
    <w:rsid w:val="008D52D0"/>
    <w:rsid w:val="008D5662"/>
    <w:rsid w:val="008D57DB"/>
    <w:rsid w:val="008D58AE"/>
    <w:rsid w:val="008D5E02"/>
    <w:rsid w:val="008D7732"/>
    <w:rsid w:val="008D7B74"/>
    <w:rsid w:val="008E005A"/>
    <w:rsid w:val="008E007E"/>
    <w:rsid w:val="008E0261"/>
    <w:rsid w:val="008E07FB"/>
    <w:rsid w:val="008E166E"/>
    <w:rsid w:val="008E1A13"/>
    <w:rsid w:val="008E20F9"/>
    <w:rsid w:val="008E2F16"/>
    <w:rsid w:val="008E3025"/>
    <w:rsid w:val="008E3F11"/>
    <w:rsid w:val="008E4143"/>
    <w:rsid w:val="008E4B4A"/>
    <w:rsid w:val="008E5583"/>
    <w:rsid w:val="008E5FE0"/>
    <w:rsid w:val="008E70F5"/>
    <w:rsid w:val="008E725A"/>
    <w:rsid w:val="008F007D"/>
    <w:rsid w:val="008F05B4"/>
    <w:rsid w:val="008F06B8"/>
    <w:rsid w:val="008F1BD2"/>
    <w:rsid w:val="008F2C4C"/>
    <w:rsid w:val="008F3AFF"/>
    <w:rsid w:val="008F3FDB"/>
    <w:rsid w:val="008F414A"/>
    <w:rsid w:val="008F4474"/>
    <w:rsid w:val="008F44A5"/>
    <w:rsid w:val="008F5183"/>
    <w:rsid w:val="008F5454"/>
    <w:rsid w:val="008F5EC3"/>
    <w:rsid w:val="008F636E"/>
    <w:rsid w:val="008F75D7"/>
    <w:rsid w:val="00900261"/>
    <w:rsid w:val="00901168"/>
    <w:rsid w:val="0090135E"/>
    <w:rsid w:val="0090190C"/>
    <w:rsid w:val="00901A44"/>
    <w:rsid w:val="00902468"/>
    <w:rsid w:val="0090362C"/>
    <w:rsid w:val="00903D33"/>
    <w:rsid w:val="009056B1"/>
    <w:rsid w:val="009060C0"/>
    <w:rsid w:val="0090678F"/>
    <w:rsid w:val="00907BB9"/>
    <w:rsid w:val="00910143"/>
    <w:rsid w:val="00910464"/>
    <w:rsid w:val="00910553"/>
    <w:rsid w:val="00910F09"/>
    <w:rsid w:val="00911463"/>
    <w:rsid w:val="00911F90"/>
    <w:rsid w:val="0091220C"/>
    <w:rsid w:val="00912604"/>
    <w:rsid w:val="00912B19"/>
    <w:rsid w:val="009132BA"/>
    <w:rsid w:val="009134D5"/>
    <w:rsid w:val="0091351F"/>
    <w:rsid w:val="00913A86"/>
    <w:rsid w:val="009150ED"/>
    <w:rsid w:val="009155C8"/>
    <w:rsid w:val="0091595E"/>
    <w:rsid w:val="00916766"/>
    <w:rsid w:val="00916E03"/>
    <w:rsid w:val="00917181"/>
    <w:rsid w:val="00917449"/>
    <w:rsid w:val="009204F6"/>
    <w:rsid w:val="009216F2"/>
    <w:rsid w:val="009218E5"/>
    <w:rsid w:val="0092214A"/>
    <w:rsid w:val="00922A16"/>
    <w:rsid w:val="0092334C"/>
    <w:rsid w:val="009235FD"/>
    <w:rsid w:val="009237D8"/>
    <w:rsid w:val="0092450C"/>
    <w:rsid w:val="00926566"/>
    <w:rsid w:val="00927DBE"/>
    <w:rsid w:val="00931338"/>
    <w:rsid w:val="00931539"/>
    <w:rsid w:val="00931C8B"/>
    <w:rsid w:val="00931CA7"/>
    <w:rsid w:val="0093277E"/>
    <w:rsid w:val="009327ED"/>
    <w:rsid w:val="009330F7"/>
    <w:rsid w:val="009332FE"/>
    <w:rsid w:val="009346E3"/>
    <w:rsid w:val="00934A76"/>
    <w:rsid w:val="009350EA"/>
    <w:rsid w:val="009359C9"/>
    <w:rsid w:val="00935AEC"/>
    <w:rsid w:val="00935B96"/>
    <w:rsid w:val="00936038"/>
    <w:rsid w:val="009361DE"/>
    <w:rsid w:val="009365C4"/>
    <w:rsid w:val="0093785F"/>
    <w:rsid w:val="00937DEE"/>
    <w:rsid w:val="00937E46"/>
    <w:rsid w:val="00937F68"/>
    <w:rsid w:val="009402FC"/>
    <w:rsid w:val="009405D7"/>
    <w:rsid w:val="00941238"/>
    <w:rsid w:val="0094124E"/>
    <w:rsid w:val="009425BB"/>
    <w:rsid w:val="009426EB"/>
    <w:rsid w:val="0094299E"/>
    <w:rsid w:val="00942BFC"/>
    <w:rsid w:val="009433CE"/>
    <w:rsid w:val="009434B0"/>
    <w:rsid w:val="00944F8D"/>
    <w:rsid w:val="00945442"/>
    <w:rsid w:val="00945951"/>
    <w:rsid w:val="00945B51"/>
    <w:rsid w:val="00946BF4"/>
    <w:rsid w:val="009470D0"/>
    <w:rsid w:val="009471D4"/>
    <w:rsid w:val="0095051A"/>
    <w:rsid w:val="00950980"/>
    <w:rsid w:val="009529F0"/>
    <w:rsid w:val="00952AF0"/>
    <w:rsid w:val="009535E5"/>
    <w:rsid w:val="009539C7"/>
    <w:rsid w:val="00953C24"/>
    <w:rsid w:val="009540C3"/>
    <w:rsid w:val="00954555"/>
    <w:rsid w:val="00955ED9"/>
    <w:rsid w:val="00955F08"/>
    <w:rsid w:val="0095650E"/>
    <w:rsid w:val="00956673"/>
    <w:rsid w:val="00957516"/>
    <w:rsid w:val="0096002E"/>
    <w:rsid w:val="009601F5"/>
    <w:rsid w:val="0096055A"/>
    <w:rsid w:val="009605B6"/>
    <w:rsid w:val="009612AD"/>
    <w:rsid w:val="009616D4"/>
    <w:rsid w:val="009616D9"/>
    <w:rsid w:val="009620CB"/>
    <w:rsid w:val="00962217"/>
    <w:rsid w:val="009633A9"/>
    <w:rsid w:val="00963B8B"/>
    <w:rsid w:val="009646DD"/>
    <w:rsid w:val="00964B47"/>
    <w:rsid w:val="00964EFD"/>
    <w:rsid w:val="00965747"/>
    <w:rsid w:val="00965EE8"/>
    <w:rsid w:val="009664A1"/>
    <w:rsid w:val="00967F45"/>
    <w:rsid w:val="0097000F"/>
    <w:rsid w:val="0097088F"/>
    <w:rsid w:val="00970BF0"/>
    <w:rsid w:val="0097175D"/>
    <w:rsid w:val="00971861"/>
    <w:rsid w:val="00971BCF"/>
    <w:rsid w:val="00971C7C"/>
    <w:rsid w:val="00971CA7"/>
    <w:rsid w:val="009722AF"/>
    <w:rsid w:val="009731AA"/>
    <w:rsid w:val="009731F5"/>
    <w:rsid w:val="00974952"/>
    <w:rsid w:val="00974984"/>
    <w:rsid w:val="0097587C"/>
    <w:rsid w:val="00975F36"/>
    <w:rsid w:val="0097604E"/>
    <w:rsid w:val="0097758B"/>
    <w:rsid w:val="009777D3"/>
    <w:rsid w:val="00980359"/>
    <w:rsid w:val="0098036C"/>
    <w:rsid w:val="00980CF3"/>
    <w:rsid w:val="0098121B"/>
    <w:rsid w:val="009812C5"/>
    <w:rsid w:val="009813EB"/>
    <w:rsid w:val="00981C2B"/>
    <w:rsid w:val="0098255B"/>
    <w:rsid w:val="0098268C"/>
    <w:rsid w:val="00982A94"/>
    <w:rsid w:val="00984889"/>
    <w:rsid w:val="00984B35"/>
    <w:rsid w:val="00986B84"/>
    <w:rsid w:val="00986C97"/>
    <w:rsid w:val="009878AB"/>
    <w:rsid w:val="009879EA"/>
    <w:rsid w:val="00990295"/>
    <w:rsid w:val="00990A00"/>
    <w:rsid w:val="0099135E"/>
    <w:rsid w:val="00992559"/>
    <w:rsid w:val="009935EF"/>
    <w:rsid w:val="00993649"/>
    <w:rsid w:val="0099426C"/>
    <w:rsid w:val="00994971"/>
    <w:rsid w:val="00995ED6"/>
    <w:rsid w:val="009964D5"/>
    <w:rsid w:val="00996869"/>
    <w:rsid w:val="0099748C"/>
    <w:rsid w:val="009A03D2"/>
    <w:rsid w:val="009A1092"/>
    <w:rsid w:val="009A11A4"/>
    <w:rsid w:val="009A2554"/>
    <w:rsid w:val="009A3082"/>
    <w:rsid w:val="009A344F"/>
    <w:rsid w:val="009A34AC"/>
    <w:rsid w:val="009A3D85"/>
    <w:rsid w:val="009A3EBE"/>
    <w:rsid w:val="009A443C"/>
    <w:rsid w:val="009A4E9C"/>
    <w:rsid w:val="009A544E"/>
    <w:rsid w:val="009A5CA1"/>
    <w:rsid w:val="009A5F3C"/>
    <w:rsid w:val="009A72FA"/>
    <w:rsid w:val="009A795E"/>
    <w:rsid w:val="009B045E"/>
    <w:rsid w:val="009B0E2E"/>
    <w:rsid w:val="009B1042"/>
    <w:rsid w:val="009B1A19"/>
    <w:rsid w:val="009B1A2D"/>
    <w:rsid w:val="009B1ADF"/>
    <w:rsid w:val="009B1F17"/>
    <w:rsid w:val="009B38A1"/>
    <w:rsid w:val="009B3B4B"/>
    <w:rsid w:val="009B44D9"/>
    <w:rsid w:val="009B4803"/>
    <w:rsid w:val="009B4AD4"/>
    <w:rsid w:val="009B4FBA"/>
    <w:rsid w:val="009B4FFA"/>
    <w:rsid w:val="009B57E3"/>
    <w:rsid w:val="009B60CE"/>
    <w:rsid w:val="009B642E"/>
    <w:rsid w:val="009B6C33"/>
    <w:rsid w:val="009B6CE6"/>
    <w:rsid w:val="009B6D8C"/>
    <w:rsid w:val="009B6E7C"/>
    <w:rsid w:val="009B7DBA"/>
    <w:rsid w:val="009C03DD"/>
    <w:rsid w:val="009C1B9B"/>
    <w:rsid w:val="009C1E22"/>
    <w:rsid w:val="009C2353"/>
    <w:rsid w:val="009C263A"/>
    <w:rsid w:val="009C34A0"/>
    <w:rsid w:val="009C3DA1"/>
    <w:rsid w:val="009C4264"/>
    <w:rsid w:val="009C51C4"/>
    <w:rsid w:val="009C5443"/>
    <w:rsid w:val="009C5E56"/>
    <w:rsid w:val="009C6421"/>
    <w:rsid w:val="009C690D"/>
    <w:rsid w:val="009C7085"/>
    <w:rsid w:val="009C73B7"/>
    <w:rsid w:val="009C746A"/>
    <w:rsid w:val="009D07FC"/>
    <w:rsid w:val="009D1563"/>
    <w:rsid w:val="009D26C5"/>
    <w:rsid w:val="009D27FC"/>
    <w:rsid w:val="009D3485"/>
    <w:rsid w:val="009D525D"/>
    <w:rsid w:val="009D5A32"/>
    <w:rsid w:val="009D5DBF"/>
    <w:rsid w:val="009D675A"/>
    <w:rsid w:val="009D6801"/>
    <w:rsid w:val="009D7350"/>
    <w:rsid w:val="009D7A28"/>
    <w:rsid w:val="009E0243"/>
    <w:rsid w:val="009E0484"/>
    <w:rsid w:val="009E0689"/>
    <w:rsid w:val="009E0714"/>
    <w:rsid w:val="009E071D"/>
    <w:rsid w:val="009E1578"/>
    <w:rsid w:val="009E16CF"/>
    <w:rsid w:val="009E1AFC"/>
    <w:rsid w:val="009E2181"/>
    <w:rsid w:val="009E3B63"/>
    <w:rsid w:val="009E483A"/>
    <w:rsid w:val="009E4A2B"/>
    <w:rsid w:val="009E54F4"/>
    <w:rsid w:val="009E6233"/>
    <w:rsid w:val="009E6A80"/>
    <w:rsid w:val="009E7217"/>
    <w:rsid w:val="009E7883"/>
    <w:rsid w:val="009E7F0F"/>
    <w:rsid w:val="009F0182"/>
    <w:rsid w:val="009F026A"/>
    <w:rsid w:val="009F0D39"/>
    <w:rsid w:val="009F100E"/>
    <w:rsid w:val="009F11F2"/>
    <w:rsid w:val="009F1E15"/>
    <w:rsid w:val="009F2A5F"/>
    <w:rsid w:val="009F41FC"/>
    <w:rsid w:val="009F47CE"/>
    <w:rsid w:val="009F4C07"/>
    <w:rsid w:val="009F4C75"/>
    <w:rsid w:val="009F54A8"/>
    <w:rsid w:val="009F5888"/>
    <w:rsid w:val="009F768D"/>
    <w:rsid w:val="009F7A75"/>
    <w:rsid w:val="00A00CD4"/>
    <w:rsid w:val="00A00D41"/>
    <w:rsid w:val="00A012C3"/>
    <w:rsid w:val="00A0182F"/>
    <w:rsid w:val="00A020DE"/>
    <w:rsid w:val="00A020E1"/>
    <w:rsid w:val="00A03354"/>
    <w:rsid w:val="00A036B0"/>
    <w:rsid w:val="00A0371C"/>
    <w:rsid w:val="00A04127"/>
    <w:rsid w:val="00A046B4"/>
    <w:rsid w:val="00A04AA1"/>
    <w:rsid w:val="00A05CD6"/>
    <w:rsid w:val="00A06834"/>
    <w:rsid w:val="00A077E7"/>
    <w:rsid w:val="00A0796A"/>
    <w:rsid w:val="00A10687"/>
    <w:rsid w:val="00A11264"/>
    <w:rsid w:val="00A1183A"/>
    <w:rsid w:val="00A11C90"/>
    <w:rsid w:val="00A11D93"/>
    <w:rsid w:val="00A1205D"/>
    <w:rsid w:val="00A12170"/>
    <w:rsid w:val="00A1287D"/>
    <w:rsid w:val="00A12FB1"/>
    <w:rsid w:val="00A13843"/>
    <w:rsid w:val="00A14BB7"/>
    <w:rsid w:val="00A161E4"/>
    <w:rsid w:val="00A16E49"/>
    <w:rsid w:val="00A17434"/>
    <w:rsid w:val="00A1789E"/>
    <w:rsid w:val="00A20B85"/>
    <w:rsid w:val="00A20DAC"/>
    <w:rsid w:val="00A21140"/>
    <w:rsid w:val="00A21419"/>
    <w:rsid w:val="00A21D9A"/>
    <w:rsid w:val="00A22597"/>
    <w:rsid w:val="00A22A96"/>
    <w:rsid w:val="00A24550"/>
    <w:rsid w:val="00A24BE4"/>
    <w:rsid w:val="00A25C0F"/>
    <w:rsid w:val="00A263D2"/>
    <w:rsid w:val="00A26D4D"/>
    <w:rsid w:val="00A274C6"/>
    <w:rsid w:val="00A2775E"/>
    <w:rsid w:val="00A27BC4"/>
    <w:rsid w:val="00A27F32"/>
    <w:rsid w:val="00A31056"/>
    <w:rsid w:val="00A3180B"/>
    <w:rsid w:val="00A321F4"/>
    <w:rsid w:val="00A3273A"/>
    <w:rsid w:val="00A32908"/>
    <w:rsid w:val="00A3370D"/>
    <w:rsid w:val="00A34079"/>
    <w:rsid w:val="00A34284"/>
    <w:rsid w:val="00A346D8"/>
    <w:rsid w:val="00A34B47"/>
    <w:rsid w:val="00A363A1"/>
    <w:rsid w:val="00A36B84"/>
    <w:rsid w:val="00A36D5A"/>
    <w:rsid w:val="00A37ADB"/>
    <w:rsid w:val="00A37CE8"/>
    <w:rsid w:val="00A406AB"/>
    <w:rsid w:val="00A40AF7"/>
    <w:rsid w:val="00A414DA"/>
    <w:rsid w:val="00A41739"/>
    <w:rsid w:val="00A41AA2"/>
    <w:rsid w:val="00A423F3"/>
    <w:rsid w:val="00A427D7"/>
    <w:rsid w:val="00A42D83"/>
    <w:rsid w:val="00A43593"/>
    <w:rsid w:val="00A43C2D"/>
    <w:rsid w:val="00A43CFB"/>
    <w:rsid w:val="00A44665"/>
    <w:rsid w:val="00A44A0F"/>
    <w:rsid w:val="00A44B0B"/>
    <w:rsid w:val="00A45953"/>
    <w:rsid w:val="00A4737F"/>
    <w:rsid w:val="00A475D1"/>
    <w:rsid w:val="00A50E2F"/>
    <w:rsid w:val="00A52AAE"/>
    <w:rsid w:val="00A52C17"/>
    <w:rsid w:val="00A52D77"/>
    <w:rsid w:val="00A53355"/>
    <w:rsid w:val="00A53422"/>
    <w:rsid w:val="00A53745"/>
    <w:rsid w:val="00A54BCB"/>
    <w:rsid w:val="00A553EE"/>
    <w:rsid w:val="00A55F2A"/>
    <w:rsid w:val="00A55F9C"/>
    <w:rsid w:val="00A55FE2"/>
    <w:rsid w:val="00A56847"/>
    <w:rsid w:val="00A56C3D"/>
    <w:rsid w:val="00A573FE"/>
    <w:rsid w:val="00A576B5"/>
    <w:rsid w:val="00A57B16"/>
    <w:rsid w:val="00A60C6E"/>
    <w:rsid w:val="00A6128C"/>
    <w:rsid w:val="00A6153C"/>
    <w:rsid w:val="00A62104"/>
    <w:rsid w:val="00A64AC8"/>
    <w:rsid w:val="00A65A1E"/>
    <w:rsid w:val="00A65FE3"/>
    <w:rsid w:val="00A679ED"/>
    <w:rsid w:val="00A67EC7"/>
    <w:rsid w:val="00A67F3C"/>
    <w:rsid w:val="00A705DB"/>
    <w:rsid w:val="00A70C13"/>
    <w:rsid w:val="00A72AD8"/>
    <w:rsid w:val="00A730AE"/>
    <w:rsid w:val="00A731E7"/>
    <w:rsid w:val="00A73AFA"/>
    <w:rsid w:val="00A74CED"/>
    <w:rsid w:val="00A758E3"/>
    <w:rsid w:val="00A77C10"/>
    <w:rsid w:val="00A77FB8"/>
    <w:rsid w:val="00A80B92"/>
    <w:rsid w:val="00A8125B"/>
    <w:rsid w:val="00A81A45"/>
    <w:rsid w:val="00A81A71"/>
    <w:rsid w:val="00A81BBC"/>
    <w:rsid w:val="00A82DD3"/>
    <w:rsid w:val="00A82E2D"/>
    <w:rsid w:val="00A83A5D"/>
    <w:rsid w:val="00A83C09"/>
    <w:rsid w:val="00A83F9E"/>
    <w:rsid w:val="00A84342"/>
    <w:rsid w:val="00A8459A"/>
    <w:rsid w:val="00A84A2E"/>
    <w:rsid w:val="00A84B27"/>
    <w:rsid w:val="00A84CC0"/>
    <w:rsid w:val="00A85856"/>
    <w:rsid w:val="00A85A8B"/>
    <w:rsid w:val="00A868A0"/>
    <w:rsid w:val="00A87199"/>
    <w:rsid w:val="00A87737"/>
    <w:rsid w:val="00A87E9B"/>
    <w:rsid w:val="00A900C6"/>
    <w:rsid w:val="00A90A48"/>
    <w:rsid w:val="00A90CFF"/>
    <w:rsid w:val="00A91063"/>
    <w:rsid w:val="00A917A5"/>
    <w:rsid w:val="00A922AE"/>
    <w:rsid w:val="00A923BA"/>
    <w:rsid w:val="00A92A7A"/>
    <w:rsid w:val="00A93659"/>
    <w:rsid w:val="00A93A69"/>
    <w:rsid w:val="00A93ECB"/>
    <w:rsid w:val="00A95B8E"/>
    <w:rsid w:val="00A95C50"/>
    <w:rsid w:val="00A96818"/>
    <w:rsid w:val="00A9740C"/>
    <w:rsid w:val="00A9752D"/>
    <w:rsid w:val="00A977AB"/>
    <w:rsid w:val="00AA05FE"/>
    <w:rsid w:val="00AA0656"/>
    <w:rsid w:val="00AA0A83"/>
    <w:rsid w:val="00AA0D94"/>
    <w:rsid w:val="00AA156D"/>
    <w:rsid w:val="00AA19B6"/>
    <w:rsid w:val="00AA1CF3"/>
    <w:rsid w:val="00AA2498"/>
    <w:rsid w:val="00AA3655"/>
    <w:rsid w:val="00AA64EF"/>
    <w:rsid w:val="00AA7712"/>
    <w:rsid w:val="00AA79B6"/>
    <w:rsid w:val="00AA7BC6"/>
    <w:rsid w:val="00AB0C19"/>
    <w:rsid w:val="00AB154E"/>
    <w:rsid w:val="00AB173E"/>
    <w:rsid w:val="00AB1996"/>
    <w:rsid w:val="00AB20C8"/>
    <w:rsid w:val="00AB222D"/>
    <w:rsid w:val="00AB4582"/>
    <w:rsid w:val="00AB5301"/>
    <w:rsid w:val="00AB53FE"/>
    <w:rsid w:val="00AB54D4"/>
    <w:rsid w:val="00AB5A54"/>
    <w:rsid w:val="00AB5AD2"/>
    <w:rsid w:val="00AB6636"/>
    <w:rsid w:val="00AB6E10"/>
    <w:rsid w:val="00AB764B"/>
    <w:rsid w:val="00AC0094"/>
    <w:rsid w:val="00AC0566"/>
    <w:rsid w:val="00AC0B57"/>
    <w:rsid w:val="00AC0D6B"/>
    <w:rsid w:val="00AC13A3"/>
    <w:rsid w:val="00AC19FB"/>
    <w:rsid w:val="00AC1C1F"/>
    <w:rsid w:val="00AC2009"/>
    <w:rsid w:val="00AC2CD9"/>
    <w:rsid w:val="00AC3529"/>
    <w:rsid w:val="00AC462B"/>
    <w:rsid w:val="00AC4797"/>
    <w:rsid w:val="00AC53E8"/>
    <w:rsid w:val="00AC63BD"/>
    <w:rsid w:val="00AC6514"/>
    <w:rsid w:val="00AD13EB"/>
    <w:rsid w:val="00AD16E8"/>
    <w:rsid w:val="00AD1C31"/>
    <w:rsid w:val="00AD297B"/>
    <w:rsid w:val="00AD29AC"/>
    <w:rsid w:val="00AD2EB7"/>
    <w:rsid w:val="00AD3799"/>
    <w:rsid w:val="00AD3863"/>
    <w:rsid w:val="00AD4E52"/>
    <w:rsid w:val="00AD5571"/>
    <w:rsid w:val="00AD5D62"/>
    <w:rsid w:val="00AD619B"/>
    <w:rsid w:val="00AD63EA"/>
    <w:rsid w:val="00AD665F"/>
    <w:rsid w:val="00AD6D45"/>
    <w:rsid w:val="00AD781B"/>
    <w:rsid w:val="00AE0846"/>
    <w:rsid w:val="00AE1464"/>
    <w:rsid w:val="00AE26E2"/>
    <w:rsid w:val="00AE2A65"/>
    <w:rsid w:val="00AE2FB3"/>
    <w:rsid w:val="00AE3DBF"/>
    <w:rsid w:val="00AE4633"/>
    <w:rsid w:val="00AE612A"/>
    <w:rsid w:val="00AE679E"/>
    <w:rsid w:val="00AE73EE"/>
    <w:rsid w:val="00AF006D"/>
    <w:rsid w:val="00AF0159"/>
    <w:rsid w:val="00AF01E1"/>
    <w:rsid w:val="00AF0868"/>
    <w:rsid w:val="00AF1250"/>
    <w:rsid w:val="00AF19A8"/>
    <w:rsid w:val="00AF20D2"/>
    <w:rsid w:val="00AF282A"/>
    <w:rsid w:val="00AF327C"/>
    <w:rsid w:val="00AF4FDB"/>
    <w:rsid w:val="00AF671A"/>
    <w:rsid w:val="00B00068"/>
    <w:rsid w:val="00B029A0"/>
    <w:rsid w:val="00B03078"/>
    <w:rsid w:val="00B0399D"/>
    <w:rsid w:val="00B043E5"/>
    <w:rsid w:val="00B0515D"/>
    <w:rsid w:val="00B05894"/>
    <w:rsid w:val="00B06022"/>
    <w:rsid w:val="00B060B0"/>
    <w:rsid w:val="00B0611F"/>
    <w:rsid w:val="00B07497"/>
    <w:rsid w:val="00B1056E"/>
    <w:rsid w:val="00B10893"/>
    <w:rsid w:val="00B10DC3"/>
    <w:rsid w:val="00B11678"/>
    <w:rsid w:val="00B117B2"/>
    <w:rsid w:val="00B127F9"/>
    <w:rsid w:val="00B12E38"/>
    <w:rsid w:val="00B1398D"/>
    <w:rsid w:val="00B14A54"/>
    <w:rsid w:val="00B154DD"/>
    <w:rsid w:val="00B1619F"/>
    <w:rsid w:val="00B1681D"/>
    <w:rsid w:val="00B17172"/>
    <w:rsid w:val="00B173B8"/>
    <w:rsid w:val="00B2057F"/>
    <w:rsid w:val="00B20B9C"/>
    <w:rsid w:val="00B21006"/>
    <w:rsid w:val="00B2145E"/>
    <w:rsid w:val="00B215EF"/>
    <w:rsid w:val="00B216E6"/>
    <w:rsid w:val="00B2203C"/>
    <w:rsid w:val="00B224A8"/>
    <w:rsid w:val="00B22ACD"/>
    <w:rsid w:val="00B24A63"/>
    <w:rsid w:val="00B257C8"/>
    <w:rsid w:val="00B257FE"/>
    <w:rsid w:val="00B25A1A"/>
    <w:rsid w:val="00B2696E"/>
    <w:rsid w:val="00B2768B"/>
    <w:rsid w:val="00B27BAD"/>
    <w:rsid w:val="00B30084"/>
    <w:rsid w:val="00B307A0"/>
    <w:rsid w:val="00B30869"/>
    <w:rsid w:val="00B31199"/>
    <w:rsid w:val="00B31360"/>
    <w:rsid w:val="00B323CF"/>
    <w:rsid w:val="00B32559"/>
    <w:rsid w:val="00B32586"/>
    <w:rsid w:val="00B3319E"/>
    <w:rsid w:val="00B339EF"/>
    <w:rsid w:val="00B33CE1"/>
    <w:rsid w:val="00B340CA"/>
    <w:rsid w:val="00B34339"/>
    <w:rsid w:val="00B34368"/>
    <w:rsid w:val="00B34466"/>
    <w:rsid w:val="00B347AF"/>
    <w:rsid w:val="00B35AB3"/>
    <w:rsid w:val="00B36433"/>
    <w:rsid w:val="00B369C2"/>
    <w:rsid w:val="00B40106"/>
    <w:rsid w:val="00B40A9B"/>
    <w:rsid w:val="00B4172D"/>
    <w:rsid w:val="00B4245C"/>
    <w:rsid w:val="00B43063"/>
    <w:rsid w:val="00B43AA6"/>
    <w:rsid w:val="00B43F84"/>
    <w:rsid w:val="00B44550"/>
    <w:rsid w:val="00B45CFF"/>
    <w:rsid w:val="00B4755D"/>
    <w:rsid w:val="00B475E4"/>
    <w:rsid w:val="00B51149"/>
    <w:rsid w:val="00B520ED"/>
    <w:rsid w:val="00B52787"/>
    <w:rsid w:val="00B52DE8"/>
    <w:rsid w:val="00B5303D"/>
    <w:rsid w:val="00B53C86"/>
    <w:rsid w:val="00B55AA3"/>
    <w:rsid w:val="00B55BA0"/>
    <w:rsid w:val="00B55C2C"/>
    <w:rsid w:val="00B56AC0"/>
    <w:rsid w:val="00B57247"/>
    <w:rsid w:val="00B572C2"/>
    <w:rsid w:val="00B573ED"/>
    <w:rsid w:val="00B601C9"/>
    <w:rsid w:val="00B603B9"/>
    <w:rsid w:val="00B60FC4"/>
    <w:rsid w:val="00B61E92"/>
    <w:rsid w:val="00B6257A"/>
    <w:rsid w:val="00B62A58"/>
    <w:rsid w:val="00B62B59"/>
    <w:rsid w:val="00B6375F"/>
    <w:rsid w:val="00B63982"/>
    <w:rsid w:val="00B6446F"/>
    <w:rsid w:val="00B64860"/>
    <w:rsid w:val="00B64B97"/>
    <w:rsid w:val="00B64E57"/>
    <w:rsid w:val="00B66623"/>
    <w:rsid w:val="00B66D20"/>
    <w:rsid w:val="00B6750F"/>
    <w:rsid w:val="00B675C7"/>
    <w:rsid w:val="00B67819"/>
    <w:rsid w:val="00B67DAF"/>
    <w:rsid w:val="00B67F82"/>
    <w:rsid w:val="00B7003C"/>
    <w:rsid w:val="00B700E1"/>
    <w:rsid w:val="00B70857"/>
    <w:rsid w:val="00B708C8"/>
    <w:rsid w:val="00B7150D"/>
    <w:rsid w:val="00B71F3C"/>
    <w:rsid w:val="00B734E9"/>
    <w:rsid w:val="00B73A75"/>
    <w:rsid w:val="00B7433C"/>
    <w:rsid w:val="00B74AEA"/>
    <w:rsid w:val="00B757B7"/>
    <w:rsid w:val="00B75D44"/>
    <w:rsid w:val="00B761F2"/>
    <w:rsid w:val="00B76C5F"/>
    <w:rsid w:val="00B774C8"/>
    <w:rsid w:val="00B80AA0"/>
    <w:rsid w:val="00B8141D"/>
    <w:rsid w:val="00B814AF"/>
    <w:rsid w:val="00B822B0"/>
    <w:rsid w:val="00B824BF"/>
    <w:rsid w:val="00B82972"/>
    <w:rsid w:val="00B83179"/>
    <w:rsid w:val="00B8379E"/>
    <w:rsid w:val="00B838DB"/>
    <w:rsid w:val="00B83C2B"/>
    <w:rsid w:val="00B84CD4"/>
    <w:rsid w:val="00B85695"/>
    <w:rsid w:val="00B85825"/>
    <w:rsid w:val="00B85995"/>
    <w:rsid w:val="00B85CDB"/>
    <w:rsid w:val="00B85F05"/>
    <w:rsid w:val="00B86E30"/>
    <w:rsid w:val="00B87275"/>
    <w:rsid w:val="00B8765A"/>
    <w:rsid w:val="00B8769E"/>
    <w:rsid w:val="00B87794"/>
    <w:rsid w:val="00B90131"/>
    <w:rsid w:val="00B90D7C"/>
    <w:rsid w:val="00B90E59"/>
    <w:rsid w:val="00B91014"/>
    <w:rsid w:val="00B914A0"/>
    <w:rsid w:val="00B91723"/>
    <w:rsid w:val="00B91C93"/>
    <w:rsid w:val="00B91E1D"/>
    <w:rsid w:val="00B9208A"/>
    <w:rsid w:val="00B9234A"/>
    <w:rsid w:val="00B92A08"/>
    <w:rsid w:val="00B92C41"/>
    <w:rsid w:val="00B9380A"/>
    <w:rsid w:val="00B94731"/>
    <w:rsid w:val="00B94D77"/>
    <w:rsid w:val="00B95BAB"/>
    <w:rsid w:val="00B95C79"/>
    <w:rsid w:val="00B9690A"/>
    <w:rsid w:val="00B97771"/>
    <w:rsid w:val="00B97B78"/>
    <w:rsid w:val="00B97E72"/>
    <w:rsid w:val="00BA056A"/>
    <w:rsid w:val="00BA05D2"/>
    <w:rsid w:val="00BA05F4"/>
    <w:rsid w:val="00BA0E6C"/>
    <w:rsid w:val="00BA198D"/>
    <w:rsid w:val="00BA1F03"/>
    <w:rsid w:val="00BA1FD6"/>
    <w:rsid w:val="00BA23AB"/>
    <w:rsid w:val="00BA2A2A"/>
    <w:rsid w:val="00BA2A6C"/>
    <w:rsid w:val="00BA3230"/>
    <w:rsid w:val="00BA36AA"/>
    <w:rsid w:val="00BA372C"/>
    <w:rsid w:val="00BA406E"/>
    <w:rsid w:val="00BA493B"/>
    <w:rsid w:val="00BA50F7"/>
    <w:rsid w:val="00BA520B"/>
    <w:rsid w:val="00BA6DC5"/>
    <w:rsid w:val="00BB0011"/>
    <w:rsid w:val="00BB025E"/>
    <w:rsid w:val="00BB047A"/>
    <w:rsid w:val="00BB0731"/>
    <w:rsid w:val="00BB0C9D"/>
    <w:rsid w:val="00BB2D2C"/>
    <w:rsid w:val="00BB3439"/>
    <w:rsid w:val="00BB3C61"/>
    <w:rsid w:val="00BB40D6"/>
    <w:rsid w:val="00BB5340"/>
    <w:rsid w:val="00BB5FED"/>
    <w:rsid w:val="00BB6765"/>
    <w:rsid w:val="00BB6BAD"/>
    <w:rsid w:val="00BB6DD4"/>
    <w:rsid w:val="00BB70AE"/>
    <w:rsid w:val="00BB7D23"/>
    <w:rsid w:val="00BB7E4F"/>
    <w:rsid w:val="00BC03E0"/>
    <w:rsid w:val="00BC0AF8"/>
    <w:rsid w:val="00BC23EC"/>
    <w:rsid w:val="00BC24C9"/>
    <w:rsid w:val="00BC3193"/>
    <w:rsid w:val="00BC31BC"/>
    <w:rsid w:val="00BC3A21"/>
    <w:rsid w:val="00BC3F50"/>
    <w:rsid w:val="00BC42B7"/>
    <w:rsid w:val="00BC4586"/>
    <w:rsid w:val="00BC51AD"/>
    <w:rsid w:val="00BC65BC"/>
    <w:rsid w:val="00BC78CA"/>
    <w:rsid w:val="00BC7E0A"/>
    <w:rsid w:val="00BD0066"/>
    <w:rsid w:val="00BD0BBA"/>
    <w:rsid w:val="00BD33DC"/>
    <w:rsid w:val="00BD4228"/>
    <w:rsid w:val="00BD4769"/>
    <w:rsid w:val="00BD4FD9"/>
    <w:rsid w:val="00BD55A7"/>
    <w:rsid w:val="00BD5E4D"/>
    <w:rsid w:val="00BD654F"/>
    <w:rsid w:val="00BD6770"/>
    <w:rsid w:val="00BD68BF"/>
    <w:rsid w:val="00BD6FF0"/>
    <w:rsid w:val="00BD72BC"/>
    <w:rsid w:val="00BD77B7"/>
    <w:rsid w:val="00BE0309"/>
    <w:rsid w:val="00BE0A0D"/>
    <w:rsid w:val="00BE0A2C"/>
    <w:rsid w:val="00BE0B6B"/>
    <w:rsid w:val="00BE14F5"/>
    <w:rsid w:val="00BE1799"/>
    <w:rsid w:val="00BE2C0B"/>
    <w:rsid w:val="00BE424E"/>
    <w:rsid w:val="00BE42A8"/>
    <w:rsid w:val="00BE4D67"/>
    <w:rsid w:val="00BE50C0"/>
    <w:rsid w:val="00BE5113"/>
    <w:rsid w:val="00BE5226"/>
    <w:rsid w:val="00BE5495"/>
    <w:rsid w:val="00BE569F"/>
    <w:rsid w:val="00BE5B87"/>
    <w:rsid w:val="00BE6DED"/>
    <w:rsid w:val="00BF0258"/>
    <w:rsid w:val="00BF087F"/>
    <w:rsid w:val="00BF14C6"/>
    <w:rsid w:val="00BF15A7"/>
    <w:rsid w:val="00BF1E3C"/>
    <w:rsid w:val="00BF1EFF"/>
    <w:rsid w:val="00BF2F99"/>
    <w:rsid w:val="00BF3E23"/>
    <w:rsid w:val="00BF4826"/>
    <w:rsid w:val="00BF55AE"/>
    <w:rsid w:val="00BF59CC"/>
    <w:rsid w:val="00BF59E3"/>
    <w:rsid w:val="00BF5BF1"/>
    <w:rsid w:val="00BF6699"/>
    <w:rsid w:val="00BF6F61"/>
    <w:rsid w:val="00BF7B9E"/>
    <w:rsid w:val="00BF7F91"/>
    <w:rsid w:val="00C0001C"/>
    <w:rsid w:val="00C0251A"/>
    <w:rsid w:val="00C02D73"/>
    <w:rsid w:val="00C030BB"/>
    <w:rsid w:val="00C036CA"/>
    <w:rsid w:val="00C03B7D"/>
    <w:rsid w:val="00C03F77"/>
    <w:rsid w:val="00C04CCB"/>
    <w:rsid w:val="00C04F42"/>
    <w:rsid w:val="00C06115"/>
    <w:rsid w:val="00C066E7"/>
    <w:rsid w:val="00C06A5C"/>
    <w:rsid w:val="00C06CDD"/>
    <w:rsid w:val="00C06EAD"/>
    <w:rsid w:val="00C06EBA"/>
    <w:rsid w:val="00C07AAE"/>
    <w:rsid w:val="00C10915"/>
    <w:rsid w:val="00C10E4A"/>
    <w:rsid w:val="00C1145F"/>
    <w:rsid w:val="00C11610"/>
    <w:rsid w:val="00C117A4"/>
    <w:rsid w:val="00C11C71"/>
    <w:rsid w:val="00C11CCC"/>
    <w:rsid w:val="00C12359"/>
    <w:rsid w:val="00C12424"/>
    <w:rsid w:val="00C129E8"/>
    <w:rsid w:val="00C12A62"/>
    <w:rsid w:val="00C13CC1"/>
    <w:rsid w:val="00C1481F"/>
    <w:rsid w:val="00C14B05"/>
    <w:rsid w:val="00C14B85"/>
    <w:rsid w:val="00C14D35"/>
    <w:rsid w:val="00C14E57"/>
    <w:rsid w:val="00C15E59"/>
    <w:rsid w:val="00C167A5"/>
    <w:rsid w:val="00C1696B"/>
    <w:rsid w:val="00C17148"/>
    <w:rsid w:val="00C1757A"/>
    <w:rsid w:val="00C1781E"/>
    <w:rsid w:val="00C17EDB"/>
    <w:rsid w:val="00C201D4"/>
    <w:rsid w:val="00C221A6"/>
    <w:rsid w:val="00C2222D"/>
    <w:rsid w:val="00C23325"/>
    <w:rsid w:val="00C25678"/>
    <w:rsid w:val="00C25869"/>
    <w:rsid w:val="00C267B7"/>
    <w:rsid w:val="00C2753C"/>
    <w:rsid w:val="00C27B3E"/>
    <w:rsid w:val="00C27B5D"/>
    <w:rsid w:val="00C27CCE"/>
    <w:rsid w:val="00C303F2"/>
    <w:rsid w:val="00C30909"/>
    <w:rsid w:val="00C30E19"/>
    <w:rsid w:val="00C3100A"/>
    <w:rsid w:val="00C3100E"/>
    <w:rsid w:val="00C3146D"/>
    <w:rsid w:val="00C31D26"/>
    <w:rsid w:val="00C3376C"/>
    <w:rsid w:val="00C33DA4"/>
    <w:rsid w:val="00C341BE"/>
    <w:rsid w:val="00C3484A"/>
    <w:rsid w:val="00C3542A"/>
    <w:rsid w:val="00C35B7F"/>
    <w:rsid w:val="00C365FB"/>
    <w:rsid w:val="00C371EA"/>
    <w:rsid w:val="00C3791E"/>
    <w:rsid w:val="00C37E62"/>
    <w:rsid w:val="00C403F1"/>
    <w:rsid w:val="00C4120F"/>
    <w:rsid w:val="00C41387"/>
    <w:rsid w:val="00C41848"/>
    <w:rsid w:val="00C4197B"/>
    <w:rsid w:val="00C420D6"/>
    <w:rsid w:val="00C4269E"/>
    <w:rsid w:val="00C427FE"/>
    <w:rsid w:val="00C42914"/>
    <w:rsid w:val="00C42931"/>
    <w:rsid w:val="00C4327C"/>
    <w:rsid w:val="00C4480E"/>
    <w:rsid w:val="00C46516"/>
    <w:rsid w:val="00C46874"/>
    <w:rsid w:val="00C46C74"/>
    <w:rsid w:val="00C46F6A"/>
    <w:rsid w:val="00C475C2"/>
    <w:rsid w:val="00C47E38"/>
    <w:rsid w:val="00C507C2"/>
    <w:rsid w:val="00C50B46"/>
    <w:rsid w:val="00C518C5"/>
    <w:rsid w:val="00C52930"/>
    <w:rsid w:val="00C531AB"/>
    <w:rsid w:val="00C537FF"/>
    <w:rsid w:val="00C54309"/>
    <w:rsid w:val="00C54346"/>
    <w:rsid w:val="00C5450F"/>
    <w:rsid w:val="00C54F54"/>
    <w:rsid w:val="00C556B0"/>
    <w:rsid w:val="00C55A7E"/>
    <w:rsid w:val="00C55CCB"/>
    <w:rsid w:val="00C55F10"/>
    <w:rsid w:val="00C55F77"/>
    <w:rsid w:val="00C60174"/>
    <w:rsid w:val="00C6171E"/>
    <w:rsid w:val="00C620D7"/>
    <w:rsid w:val="00C6283F"/>
    <w:rsid w:val="00C62A14"/>
    <w:rsid w:val="00C62B37"/>
    <w:rsid w:val="00C62C5D"/>
    <w:rsid w:val="00C62F45"/>
    <w:rsid w:val="00C63140"/>
    <w:rsid w:val="00C63C71"/>
    <w:rsid w:val="00C647CA"/>
    <w:rsid w:val="00C64A57"/>
    <w:rsid w:val="00C64AA0"/>
    <w:rsid w:val="00C65782"/>
    <w:rsid w:val="00C6588B"/>
    <w:rsid w:val="00C6661D"/>
    <w:rsid w:val="00C668FF"/>
    <w:rsid w:val="00C66B24"/>
    <w:rsid w:val="00C66DEC"/>
    <w:rsid w:val="00C66F86"/>
    <w:rsid w:val="00C67073"/>
    <w:rsid w:val="00C70134"/>
    <w:rsid w:val="00C73099"/>
    <w:rsid w:val="00C744DC"/>
    <w:rsid w:val="00C749BD"/>
    <w:rsid w:val="00C74AC4"/>
    <w:rsid w:val="00C74EC8"/>
    <w:rsid w:val="00C75666"/>
    <w:rsid w:val="00C778CF"/>
    <w:rsid w:val="00C77A35"/>
    <w:rsid w:val="00C77CF0"/>
    <w:rsid w:val="00C77D40"/>
    <w:rsid w:val="00C804D5"/>
    <w:rsid w:val="00C80AFF"/>
    <w:rsid w:val="00C80E26"/>
    <w:rsid w:val="00C81FC2"/>
    <w:rsid w:val="00C823FE"/>
    <w:rsid w:val="00C841EB"/>
    <w:rsid w:val="00C84FF3"/>
    <w:rsid w:val="00C852CA"/>
    <w:rsid w:val="00C86062"/>
    <w:rsid w:val="00C861B3"/>
    <w:rsid w:val="00C8770A"/>
    <w:rsid w:val="00C87C85"/>
    <w:rsid w:val="00C905CF"/>
    <w:rsid w:val="00C907FB"/>
    <w:rsid w:val="00C90E54"/>
    <w:rsid w:val="00C915DC"/>
    <w:rsid w:val="00C91A42"/>
    <w:rsid w:val="00C91CBE"/>
    <w:rsid w:val="00C93469"/>
    <w:rsid w:val="00C93E0A"/>
    <w:rsid w:val="00C94622"/>
    <w:rsid w:val="00C958CF"/>
    <w:rsid w:val="00C9737C"/>
    <w:rsid w:val="00C9762E"/>
    <w:rsid w:val="00CA0250"/>
    <w:rsid w:val="00CA028A"/>
    <w:rsid w:val="00CA0523"/>
    <w:rsid w:val="00CA135F"/>
    <w:rsid w:val="00CA15FF"/>
    <w:rsid w:val="00CA2065"/>
    <w:rsid w:val="00CA2AEF"/>
    <w:rsid w:val="00CA2E42"/>
    <w:rsid w:val="00CA505E"/>
    <w:rsid w:val="00CA5507"/>
    <w:rsid w:val="00CA5546"/>
    <w:rsid w:val="00CA5755"/>
    <w:rsid w:val="00CA6C02"/>
    <w:rsid w:val="00CA6CC5"/>
    <w:rsid w:val="00CA7C87"/>
    <w:rsid w:val="00CB03FE"/>
    <w:rsid w:val="00CB04F4"/>
    <w:rsid w:val="00CB15CC"/>
    <w:rsid w:val="00CB20F1"/>
    <w:rsid w:val="00CB276F"/>
    <w:rsid w:val="00CB282C"/>
    <w:rsid w:val="00CB28CD"/>
    <w:rsid w:val="00CB31B5"/>
    <w:rsid w:val="00CB36BC"/>
    <w:rsid w:val="00CB4278"/>
    <w:rsid w:val="00CB58A4"/>
    <w:rsid w:val="00CB5C6C"/>
    <w:rsid w:val="00CB60D9"/>
    <w:rsid w:val="00CB680B"/>
    <w:rsid w:val="00CB6858"/>
    <w:rsid w:val="00CB687A"/>
    <w:rsid w:val="00CB68D9"/>
    <w:rsid w:val="00CB6B3E"/>
    <w:rsid w:val="00CB706E"/>
    <w:rsid w:val="00CB7566"/>
    <w:rsid w:val="00CB7AD2"/>
    <w:rsid w:val="00CB7F19"/>
    <w:rsid w:val="00CB7FDB"/>
    <w:rsid w:val="00CC072B"/>
    <w:rsid w:val="00CC0A4A"/>
    <w:rsid w:val="00CC105B"/>
    <w:rsid w:val="00CC1456"/>
    <w:rsid w:val="00CC17B4"/>
    <w:rsid w:val="00CC1A72"/>
    <w:rsid w:val="00CC24AB"/>
    <w:rsid w:val="00CC2596"/>
    <w:rsid w:val="00CC2E2D"/>
    <w:rsid w:val="00CC2ED4"/>
    <w:rsid w:val="00CC355B"/>
    <w:rsid w:val="00CC4761"/>
    <w:rsid w:val="00CC4EBB"/>
    <w:rsid w:val="00CC5179"/>
    <w:rsid w:val="00CC6020"/>
    <w:rsid w:val="00CC6263"/>
    <w:rsid w:val="00CC6357"/>
    <w:rsid w:val="00CC668A"/>
    <w:rsid w:val="00CC6A55"/>
    <w:rsid w:val="00CC6B08"/>
    <w:rsid w:val="00CC6B7A"/>
    <w:rsid w:val="00CC76DF"/>
    <w:rsid w:val="00CC7ADE"/>
    <w:rsid w:val="00CC7F5B"/>
    <w:rsid w:val="00CD0112"/>
    <w:rsid w:val="00CD1154"/>
    <w:rsid w:val="00CD160E"/>
    <w:rsid w:val="00CD19A5"/>
    <w:rsid w:val="00CD1BC7"/>
    <w:rsid w:val="00CD1E2A"/>
    <w:rsid w:val="00CD1F1E"/>
    <w:rsid w:val="00CD2932"/>
    <w:rsid w:val="00CD344D"/>
    <w:rsid w:val="00CD3575"/>
    <w:rsid w:val="00CD38CD"/>
    <w:rsid w:val="00CD4099"/>
    <w:rsid w:val="00CD4472"/>
    <w:rsid w:val="00CD4E94"/>
    <w:rsid w:val="00CD5588"/>
    <w:rsid w:val="00CD6241"/>
    <w:rsid w:val="00CD6C89"/>
    <w:rsid w:val="00CD6F67"/>
    <w:rsid w:val="00CD757D"/>
    <w:rsid w:val="00CD793A"/>
    <w:rsid w:val="00CE0A52"/>
    <w:rsid w:val="00CE0C8B"/>
    <w:rsid w:val="00CE0DF2"/>
    <w:rsid w:val="00CE150D"/>
    <w:rsid w:val="00CE1AA6"/>
    <w:rsid w:val="00CE225E"/>
    <w:rsid w:val="00CE27E5"/>
    <w:rsid w:val="00CE28CD"/>
    <w:rsid w:val="00CE548F"/>
    <w:rsid w:val="00CE55BB"/>
    <w:rsid w:val="00CE5EDC"/>
    <w:rsid w:val="00CE64D6"/>
    <w:rsid w:val="00CE766B"/>
    <w:rsid w:val="00CF0950"/>
    <w:rsid w:val="00CF0F27"/>
    <w:rsid w:val="00CF1249"/>
    <w:rsid w:val="00CF151D"/>
    <w:rsid w:val="00CF1BAF"/>
    <w:rsid w:val="00CF2910"/>
    <w:rsid w:val="00CF3560"/>
    <w:rsid w:val="00CF3D48"/>
    <w:rsid w:val="00CF4A7A"/>
    <w:rsid w:val="00CF53C8"/>
    <w:rsid w:val="00CF65E3"/>
    <w:rsid w:val="00CF740C"/>
    <w:rsid w:val="00CF7855"/>
    <w:rsid w:val="00D00376"/>
    <w:rsid w:val="00D00663"/>
    <w:rsid w:val="00D00B1A"/>
    <w:rsid w:val="00D00BB0"/>
    <w:rsid w:val="00D01066"/>
    <w:rsid w:val="00D01B82"/>
    <w:rsid w:val="00D01D6C"/>
    <w:rsid w:val="00D01E3F"/>
    <w:rsid w:val="00D02669"/>
    <w:rsid w:val="00D02A30"/>
    <w:rsid w:val="00D02DD8"/>
    <w:rsid w:val="00D04977"/>
    <w:rsid w:val="00D04A0A"/>
    <w:rsid w:val="00D04C4B"/>
    <w:rsid w:val="00D0508B"/>
    <w:rsid w:val="00D05109"/>
    <w:rsid w:val="00D0575D"/>
    <w:rsid w:val="00D059A0"/>
    <w:rsid w:val="00D0603A"/>
    <w:rsid w:val="00D06B89"/>
    <w:rsid w:val="00D06D6F"/>
    <w:rsid w:val="00D07123"/>
    <w:rsid w:val="00D078A4"/>
    <w:rsid w:val="00D07F08"/>
    <w:rsid w:val="00D1004D"/>
    <w:rsid w:val="00D10C7E"/>
    <w:rsid w:val="00D11FC9"/>
    <w:rsid w:val="00D12270"/>
    <w:rsid w:val="00D12942"/>
    <w:rsid w:val="00D130E9"/>
    <w:rsid w:val="00D13F0C"/>
    <w:rsid w:val="00D143F3"/>
    <w:rsid w:val="00D147BD"/>
    <w:rsid w:val="00D153AB"/>
    <w:rsid w:val="00D1588C"/>
    <w:rsid w:val="00D159ED"/>
    <w:rsid w:val="00D15BA3"/>
    <w:rsid w:val="00D15BD7"/>
    <w:rsid w:val="00D16025"/>
    <w:rsid w:val="00D16605"/>
    <w:rsid w:val="00D166DB"/>
    <w:rsid w:val="00D16D35"/>
    <w:rsid w:val="00D171C6"/>
    <w:rsid w:val="00D17888"/>
    <w:rsid w:val="00D21303"/>
    <w:rsid w:val="00D22A53"/>
    <w:rsid w:val="00D235CD"/>
    <w:rsid w:val="00D2372D"/>
    <w:rsid w:val="00D23738"/>
    <w:rsid w:val="00D23B85"/>
    <w:rsid w:val="00D2428B"/>
    <w:rsid w:val="00D246E0"/>
    <w:rsid w:val="00D24783"/>
    <w:rsid w:val="00D24D0C"/>
    <w:rsid w:val="00D253F1"/>
    <w:rsid w:val="00D256C4"/>
    <w:rsid w:val="00D258D1"/>
    <w:rsid w:val="00D25E2F"/>
    <w:rsid w:val="00D26913"/>
    <w:rsid w:val="00D26D07"/>
    <w:rsid w:val="00D27B5C"/>
    <w:rsid w:val="00D30F79"/>
    <w:rsid w:val="00D319E7"/>
    <w:rsid w:val="00D321D0"/>
    <w:rsid w:val="00D3236D"/>
    <w:rsid w:val="00D32554"/>
    <w:rsid w:val="00D32866"/>
    <w:rsid w:val="00D32920"/>
    <w:rsid w:val="00D32D1E"/>
    <w:rsid w:val="00D33663"/>
    <w:rsid w:val="00D33CD4"/>
    <w:rsid w:val="00D34512"/>
    <w:rsid w:val="00D354EF"/>
    <w:rsid w:val="00D370D6"/>
    <w:rsid w:val="00D378FE"/>
    <w:rsid w:val="00D4123E"/>
    <w:rsid w:val="00D43933"/>
    <w:rsid w:val="00D43B07"/>
    <w:rsid w:val="00D44CAC"/>
    <w:rsid w:val="00D457B1"/>
    <w:rsid w:val="00D46A99"/>
    <w:rsid w:val="00D475A4"/>
    <w:rsid w:val="00D50018"/>
    <w:rsid w:val="00D50F40"/>
    <w:rsid w:val="00D5126F"/>
    <w:rsid w:val="00D51E5E"/>
    <w:rsid w:val="00D5261F"/>
    <w:rsid w:val="00D52993"/>
    <w:rsid w:val="00D53A38"/>
    <w:rsid w:val="00D540E7"/>
    <w:rsid w:val="00D5449B"/>
    <w:rsid w:val="00D5480B"/>
    <w:rsid w:val="00D5542A"/>
    <w:rsid w:val="00D555D3"/>
    <w:rsid w:val="00D55EA2"/>
    <w:rsid w:val="00D56674"/>
    <w:rsid w:val="00D56675"/>
    <w:rsid w:val="00D576DE"/>
    <w:rsid w:val="00D57A8D"/>
    <w:rsid w:val="00D60884"/>
    <w:rsid w:val="00D618A8"/>
    <w:rsid w:val="00D61B59"/>
    <w:rsid w:val="00D61F53"/>
    <w:rsid w:val="00D62CF1"/>
    <w:rsid w:val="00D63342"/>
    <w:rsid w:val="00D637B0"/>
    <w:rsid w:val="00D64A96"/>
    <w:rsid w:val="00D64BBD"/>
    <w:rsid w:val="00D64D2E"/>
    <w:rsid w:val="00D650BF"/>
    <w:rsid w:val="00D6541D"/>
    <w:rsid w:val="00D6553D"/>
    <w:rsid w:val="00D7122A"/>
    <w:rsid w:val="00D727ED"/>
    <w:rsid w:val="00D7397A"/>
    <w:rsid w:val="00D73C07"/>
    <w:rsid w:val="00D74A7F"/>
    <w:rsid w:val="00D74F0F"/>
    <w:rsid w:val="00D75360"/>
    <w:rsid w:val="00D757B3"/>
    <w:rsid w:val="00D75DD4"/>
    <w:rsid w:val="00D7621E"/>
    <w:rsid w:val="00D76422"/>
    <w:rsid w:val="00D76559"/>
    <w:rsid w:val="00D766D4"/>
    <w:rsid w:val="00D7713C"/>
    <w:rsid w:val="00D8024F"/>
    <w:rsid w:val="00D8041C"/>
    <w:rsid w:val="00D823A8"/>
    <w:rsid w:val="00D82582"/>
    <w:rsid w:val="00D82FC8"/>
    <w:rsid w:val="00D83451"/>
    <w:rsid w:val="00D83505"/>
    <w:rsid w:val="00D84883"/>
    <w:rsid w:val="00D85026"/>
    <w:rsid w:val="00D85519"/>
    <w:rsid w:val="00D85C8A"/>
    <w:rsid w:val="00D86927"/>
    <w:rsid w:val="00D86D51"/>
    <w:rsid w:val="00D87394"/>
    <w:rsid w:val="00D87397"/>
    <w:rsid w:val="00D87533"/>
    <w:rsid w:val="00D90F06"/>
    <w:rsid w:val="00D91B2D"/>
    <w:rsid w:val="00D92374"/>
    <w:rsid w:val="00D93B3D"/>
    <w:rsid w:val="00D94A71"/>
    <w:rsid w:val="00D94BAE"/>
    <w:rsid w:val="00D94BFA"/>
    <w:rsid w:val="00D95F62"/>
    <w:rsid w:val="00D96964"/>
    <w:rsid w:val="00DA08BC"/>
    <w:rsid w:val="00DA1C4E"/>
    <w:rsid w:val="00DA1DB3"/>
    <w:rsid w:val="00DA2A20"/>
    <w:rsid w:val="00DA2D9C"/>
    <w:rsid w:val="00DA351B"/>
    <w:rsid w:val="00DA36D3"/>
    <w:rsid w:val="00DA3EF1"/>
    <w:rsid w:val="00DA43AE"/>
    <w:rsid w:val="00DA4456"/>
    <w:rsid w:val="00DA4AEB"/>
    <w:rsid w:val="00DA52FB"/>
    <w:rsid w:val="00DA5335"/>
    <w:rsid w:val="00DA5DFE"/>
    <w:rsid w:val="00DA664C"/>
    <w:rsid w:val="00DA6D01"/>
    <w:rsid w:val="00DA742E"/>
    <w:rsid w:val="00DB007F"/>
    <w:rsid w:val="00DB02D6"/>
    <w:rsid w:val="00DB0B57"/>
    <w:rsid w:val="00DB0ED9"/>
    <w:rsid w:val="00DB2CDA"/>
    <w:rsid w:val="00DB2E8D"/>
    <w:rsid w:val="00DB372E"/>
    <w:rsid w:val="00DB4D0E"/>
    <w:rsid w:val="00DB51F3"/>
    <w:rsid w:val="00DB6959"/>
    <w:rsid w:val="00DB6FEA"/>
    <w:rsid w:val="00DB7130"/>
    <w:rsid w:val="00DB7893"/>
    <w:rsid w:val="00DB7C45"/>
    <w:rsid w:val="00DB7C97"/>
    <w:rsid w:val="00DC050D"/>
    <w:rsid w:val="00DC06F3"/>
    <w:rsid w:val="00DC0B1D"/>
    <w:rsid w:val="00DC15D1"/>
    <w:rsid w:val="00DC1C4F"/>
    <w:rsid w:val="00DC2CFF"/>
    <w:rsid w:val="00DC2D5F"/>
    <w:rsid w:val="00DC2F5C"/>
    <w:rsid w:val="00DC4882"/>
    <w:rsid w:val="00DC501D"/>
    <w:rsid w:val="00DC5053"/>
    <w:rsid w:val="00DC55E9"/>
    <w:rsid w:val="00DC5A0B"/>
    <w:rsid w:val="00DC5CC0"/>
    <w:rsid w:val="00DC67D2"/>
    <w:rsid w:val="00DC69DC"/>
    <w:rsid w:val="00DC727D"/>
    <w:rsid w:val="00DD03BF"/>
    <w:rsid w:val="00DD048B"/>
    <w:rsid w:val="00DD07F7"/>
    <w:rsid w:val="00DD08FB"/>
    <w:rsid w:val="00DD0CB0"/>
    <w:rsid w:val="00DD154B"/>
    <w:rsid w:val="00DD157C"/>
    <w:rsid w:val="00DD2725"/>
    <w:rsid w:val="00DD5B09"/>
    <w:rsid w:val="00DD5F64"/>
    <w:rsid w:val="00DD7001"/>
    <w:rsid w:val="00DD717B"/>
    <w:rsid w:val="00DE001B"/>
    <w:rsid w:val="00DE05B4"/>
    <w:rsid w:val="00DE0D2B"/>
    <w:rsid w:val="00DE0F77"/>
    <w:rsid w:val="00DE1645"/>
    <w:rsid w:val="00DE202E"/>
    <w:rsid w:val="00DE2622"/>
    <w:rsid w:val="00DE28E6"/>
    <w:rsid w:val="00DE426B"/>
    <w:rsid w:val="00DE44D9"/>
    <w:rsid w:val="00DE46A2"/>
    <w:rsid w:val="00DE498A"/>
    <w:rsid w:val="00DE4BA7"/>
    <w:rsid w:val="00DE4FD8"/>
    <w:rsid w:val="00DE520F"/>
    <w:rsid w:val="00DE59A6"/>
    <w:rsid w:val="00DE6196"/>
    <w:rsid w:val="00DE68B0"/>
    <w:rsid w:val="00DE6BF7"/>
    <w:rsid w:val="00DE6DB6"/>
    <w:rsid w:val="00DF0341"/>
    <w:rsid w:val="00DF0AA4"/>
    <w:rsid w:val="00DF192D"/>
    <w:rsid w:val="00DF1F81"/>
    <w:rsid w:val="00DF2414"/>
    <w:rsid w:val="00DF30E6"/>
    <w:rsid w:val="00DF3B16"/>
    <w:rsid w:val="00DF4958"/>
    <w:rsid w:val="00DF5073"/>
    <w:rsid w:val="00DF51F5"/>
    <w:rsid w:val="00DF5666"/>
    <w:rsid w:val="00DF568A"/>
    <w:rsid w:val="00DF593D"/>
    <w:rsid w:val="00DF766F"/>
    <w:rsid w:val="00DF7893"/>
    <w:rsid w:val="00DF7A68"/>
    <w:rsid w:val="00DF7D7A"/>
    <w:rsid w:val="00E013FD"/>
    <w:rsid w:val="00E01762"/>
    <w:rsid w:val="00E02081"/>
    <w:rsid w:val="00E02261"/>
    <w:rsid w:val="00E03554"/>
    <w:rsid w:val="00E03858"/>
    <w:rsid w:val="00E04724"/>
    <w:rsid w:val="00E05BDD"/>
    <w:rsid w:val="00E05CC0"/>
    <w:rsid w:val="00E05E60"/>
    <w:rsid w:val="00E061FE"/>
    <w:rsid w:val="00E0626E"/>
    <w:rsid w:val="00E0682E"/>
    <w:rsid w:val="00E06B59"/>
    <w:rsid w:val="00E07571"/>
    <w:rsid w:val="00E10177"/>
    <w:rsid w:val="00E10957"/>
    <w:rsid w:val="00E10F2C"/>
    <w:rsid w:val="00E11722"/>
    <w:rsid w:val="00E12452"/>
    <w:rsid w:val="00E130AF"/>
    <w:rsid w:val="00E132EC"/>
    <w:rsid w:val="00E139F2"/>
    <w:rsid w:val="00E13F19"/>
    <w:rsid w:val="00E1418E"/>
    <w:rsid w:val="00E14BC3"/>
    <w:rsid w:val="00E15432"/>
    <w:rsid w:val="00E1552E"/>
    <w:rsid w:val="00E15E6B"/>
    <w:rsid w:val="00E1696B"/>
    <w:rsid w:val="00E17995"/>
    <w:rsid w:val="00E17E84"/>
    <w:rsid w:val="00E204D9"/>
    <w:rsid w:val="00E2058A"/>
    <w:rsid w:val="00E20836"/>
    <w:rsid w:val="00E20F09"/>
    <w:rsid w:val="00E21DF2"/>
    <w:rsid w:val="00E221D8"/>
    <w:rsid w:val="00E224D5"/>
    <w:rsid w:val="00E229E4"/>
    <w:rsid w:val="00E22FBD"/>
    <w:rsid w:val="00E23346"/>
    <w:rsid w:val="00E24C7C"/>
    <w:rsid w:val="00E24DE1"/>
    <w:rsid w:val="00E25266"/>
    <w:rsid w:val="00E268C9"/>
    <w:rsid w:val="00E26D89"/>
    <w:rsid w:val="00E2737D"/>
    <w:rsid w:val="00E27E55"/>
    <w:rsid w:val="00E30E0F"/>
    <w:rsid w:val="00E317AD"/>
    <w:rsid w:val="00E318BB"/>
    <w:rsid w:val="00E320DF"/>
    <w:rsid w:val="00E32307"/>
    <w:rsid w:val="00E32CFE"/>
    <w:rsid w:val="00E32D15"/>
    <w:rsid w:val="00E33C97"/>
    <w:rsid w:val="00E33FC1"/>
    <w:rsid w:val="00E34371"/>
    <w:rsid w:val="00E34CE8"/>
    <w:rsid w:val="00E34FCD"/>
    <w:rsid w:val="00E35698"/>
    <w:rsid w:val="00E3598C"/>
    <w:rsid w:val="00E3640D"/>
    <w:rsid w:val="00E37478"/>
    <w:rsid w:val="00E3770C"/>
    <w:rsid w:val="00E401CB"/>
    <w:rsid w:val="00E40995"/>
    <w:rsid w:val="00E40AAF"/>
    <w:rsid w:val="00E40E43"/>
    <w:rsid w:val="00E41113"/>
    <w:rsid w:val="00E415A5"/>
    <w:rsid w:val="00E41644"/>
    <w:rsid w:val="00E41A2D"/>
    <w:rsid w:val="00E42283"/>
    <w:rsid w:val="00E42447"/>
    <w:rsid w:val="00E426B5"/>
    <w:rsid w:val="00E42B2E"/>
    <w:rsid w:val="00E42F03"/>
    <w:rsid w:val="00E43262"/>
    <w:rsid w:val="00E43A92"/>
    <w:rsid w:val="00E447CE"/>
    <w:rsid w:val="00E44CFC"/>
    <w:rsid w:val="00E44FD2"/>
    <w:rsid w:val="00E450AB"/>
    <w:rsid w:val="00E455E7"/>
    <w:rsid w:val="00E45788"/>
    <w:rsid w:val="00E45A5D"/>
    <w:rsid w:val="00E47592"/>
    <w:rsid w:val="00E477E8"/>
    <w:rsid w:val="00E5018A"/>
    <w:rsid w:val="00E50AF3"/>
    <w:rsid w:val="00E50B3E"/>
    <w:rsid w:val="00E513C2"/>
    <w:rsid w:val="00E51AE8"/>
    <w:rsid w:val="00E51DC1"/>
    <w:rsid w:val="00E525EA"/>
    <w:rsid w:val="00E52EE0"/>
    <w:rsid w:val="00E53772"/>
    <w:rsid w:val="00E541BC"/>
    <w:rsid w:val="00E549A0"/>
    <w:rsid w:val="00E54A95"/>
    <w:rsid w:val="00E54A9F"/>
    <w:rsid w:val="00E54EFA"/>
    <w:rsid w:val="00E55FE6"/>
    <w:rsid w:val="00E56302"/>
    <w:rsid w:val="00E56BBE"/>
    <w:rsid w:val="00E56CD8"/>
    <w:rsid w:val="00E56D43"/>
    <w:rsid w:val="00E60231"/>
    <w:rsid w:val="00E609E5"/>
    <w:rsid w:val="00E60B4E"/>
    <w:rsid w:val="00E60CE2"/>
    <w:rsid w:val="00E60F2C"/>
    <w:rsid w:val="00E6214D"/>
    <w:rsid w:val="00E621A3"/>
    <w:rsid w:val="00E62964"/>
    <w:rsid w:val="00E62F99"/>
    <w:rsid w:val="00E63B85"/>
    <w:rsid w:val="00E6439B"/>
    <w:rsid w:val="00E64EBF"/>
    <w:rsid w:val="00E6513F"/>
    <w:rsid w:val="00E663B5"/>
    <w:rsid w:val="00E6678E"/>
    <w:rsid w:val="00E668C3"/>
    <w:rsid w:val="00E66AA0"/>
    <w:rsid w:val="00E66B95"/>
    <w:rsid w:val="00E67731"/>
    <w:rsid w:val="00E67AF0"/>
    <w:rsid w:val="00E67E1A"/>
    <w:rsid w:val="00E70393"/>
    <w:rsid w:val="00E71D30"/>
    <w:rsid w:val="00E71DBA"/>
    <w:rsid w:val="00E72047"/>
    <w:rsid w:val="00E72C21"/>
    <w:rsid w:val="00E73CA5"/>
    <w:rsid w:val="00E744A8"/>
    <w:rsid w:val="00E745C4"/>
    <w:rsid w:val="00E74C8D"/>
    <w:rsid w:val="00E764E1"/>
    <w:rsid w:val="00E77445"/>
    <w:rsid w:val="00E77932"/>
    <w:rsid w:val="00E80FE4"/>
    <w:rsid w:val="00E8169F"/>
    <w:rsid w:val="00E816F8"/>
    <w:rsid w:val="00E836D3"/>
    <w:rsid w:val="00E83E36"/>
    <w:rsid w:val="00E83F08"/>
    <w:rsid w:val="00E840BB"/>
    <w:rsid w:val="00E84840"/>
    <w:rsid w:val="00E848D4"/>
    <w:rsid w:val="00E84D2F"/>
    <w:rsid w:val="00E84D4A"/>
    <w:rsid w:val="00E85507"/>
    <w:rsid w:val="00E86089"/>
    <w:rsid w:val="00E86115"/>
    <w:rsid w:val="00E86498"/>
    <w:rsid w:val="00E86518"/>
    <w:rsid w:val="00E86B78"/>
    <w:rsid w:val="00E86DB3"/>
    <w:rsid w:val="00E8750D"/>
    <w:rsid w:val="00E879AA"/>
    <w:rsid w:val="00E87EC9"/>
    <w:rsid w:val="00E87F6D"/>
    <w:rsid w:val="00E90853"/>
    <w:rsid w:val="00E91D81"/>
    <w:rsid w:val="00E92DBA"/>
    <w:rsid w:val="00E92F7F"/>
    <w:rsid w:val="00E9322E"/>
    <w:rsid w:val="00E934C8"/>
    <w:rsid w:val="00E954CE"/>
    <w:rsid w:val="00E957EE"/>
    <w:rsid w:val="00E95B8E"/>
    <w:rsid w:val="00EA1467"/>
    <w:rsid w:val="00EA278A"/>
    <w:rsid w:val="00EA51D3"/>
    <w:rsid w:val="00EA6824"/>
    <w:rsid w:val="00EA7449"/>
    <w:rsid w:val="00EA79FC"/>
    <w:rsid w:val="00EA7C21"/>
    <w:rsid w:val="00EB074E"/>
    <w:rsid w:val="00EB0B18"/>
    <w:rsid w:val="00EB0C44"/>
    <w:rsid w:val="00EB0D38"/>
    <w:rsid w:val="00EB14B6"/>
    <w:rsid w:val="00EB1C36"/>
    <w:rsid w:val="00EB1FFC"/>
    <w:rsid w:val="00EB2028"/>
    <w:rsid w:val="00EB259D"/>
    <w:rsid w:val="00EB27AE"/>
    <w:rsid w:val="00EB2DEF"/>
    <w:rsid w:val="00EB2EA7"/>
    <w:rsid w:val="00EB4A5D"/>
    <w:rsid w:val="00EB4CCE"/>
    <w:rsid w:val="00EB4EAD"/>
    <w:rsid w:val="00EB4F04"/>
    <w:rsid w:val="00EB6094"/>
    <w:rsid w:val="00EB6129"/>
    <w:rsid w:val="00EB6D66"/>
    <w:rsid w:val="00EB787F"/>
    <w:rsid w:val="00EB7D2A"/>
    <w:rsid w:val="00EC0B3E"/>
    <w:rsid w:val="00EC1359"/>
    <w:rsid w:val="00EC1FAE"/>
    <w:rsid w:val="00EC327F"/>
    <w:rsid w:val="00EC336D"/>
    <w:rsid w:val="00EC3406"/>
    <w:rsid w:val="00EC43F7"/>
    <w:rsid w:val="00EC5135"/>
    <w:rsid w:val="00EC581B"/>
    <w:rsid w:val="00EC58CC"/>
    <w:rsid w:val="00EC5C29"/>
    <w:rsid w:val="00EC66A0"/>
    <w:rsid w:val="00EC722D"/>
    <w:rsid w:val="00ED0888"/>
    <w:rsid w:val="00ED0A0D"/>
    <w:rsid w:val="00ED0CBF"/>
    <w:rsid w:val="00ED112F"/>
    <w:rsid w:val="00ED2000"/>
    <w:rsid w:val="00ED2BCC"/>
    <w:rsid w:val="00ED3C4F"/>
    <w:rsid w:val="00ED44B0"/>
    <w:rsid w:val="00ED5AEC"/>
    <w:rsid w:val="00ED6F0C"/>
    <w:rsid w:val="00ED7752"/>
    <w:rsid w:val="00ED793E"/>
    <w:rsid w:val="00ED7CD6"/>
    <w:rsid w:val="00ED7DF4"/>
    <w:rsid w:val="00ED7E1E"/>
    <w:rsid w:val="00EE1BDF"/>
    <w:rsid w:val="00EE1CAF"/>
    <w:rsid w:val="00EE2573"/>
    <w:rsid w:val="00EE42F9"/>
    <w:rsid w:val="00EE4A98"/>
    <w:rsid w:val="00EE4E64"/>
    <w:rsid w:val="00EE513A"/>
    <w:rsid w:val="00EE569E"/>
    <w:rsid w:val="00EE5C10"/>
    <w:rsid w:val="00EE6E68"/>
    <w:rsid w:val="00EE7011"/>
    <w:rsid w:val="00EE7022"/>
    <w:rsid w:val="00EE7951"/>
    <w:rsid w:val="00EE7B01"/>
    <w:rsid w:val="00EF0584"/>
    <w:rsid w:val="00EF096A"/>
    <w:rsid w:val="00EF09AF"/>
    <w:rsid w:val="00EF1064"/>
    <w:rsid w:val="00EF1068"/>
    <w:rsid w:val="00EF1322"/>
    <w:rsid w:val="00EF2607"/>
    <w:rsid w:val="00EF2A33"/>
    <w:rsid w:val="00EF300D"/>
    <w:rsid w:val="00EF3967"/>
    <w:rsid w:val="00EF3DCB"/>
    <w:rsid w:val="00EF3EEE"/>
    <w:rsid w:val="00EF5942"/>
    <w:rsid w:val="00EF5A2F"/>
    <w:rsid w:val="00EF5E6B"/>
    <w:rsid w:val="00EF711E"/>
    <w:rsid w:val="00F0016E"/>
    <w:rsid w:val="00F0019E"/>
    <w:rsid w:val="00F01A44"/>
    <w:rsid w:val="00F026EE"/>
    <w:rsid w:val="00F027AE"/>
    <w:rsid w:val="00F02883"/>
    <w:rsid w:val="00F032F8"/>
    <w:rsid w:val="00F04A36"/>
    <w:rsid w:val="00F04F9F"/>
    <w:rsid w:val="00F05127"/>
    <w:rsid w:val="00F061D1"/>
    <w:rsid w:val="00F0756E"/>
    <w:rsid w:val="00F07927"/>
    <w:rsid w:val="00F079F5"/>
    <w:rsid w:val="00F100AC"/>
    <w:rsid w:val="00F101F1"/>
    <w:rsid w:val="00F10818"/>
    <w:rsid w:val="00F1100F"/>
    <w:rsid w:val="00F121AF"/>
    <w:rsid w:val="00F12A75"/>
    <w:rsid w:val="00F12D97"/>
    <w:rsid w:val="00F13224"/>
    <w:rsid w:val="00F142C1"/>
    <w:rsid w:val="00F14366"/>
    <w:rsid w:val="00F14811"/>
    <w:rsid w:val="00F14F45"/>
    <w:rsid w:val="00F1555B"/>
    <w:rsid w:val="00F15859"/>
    <w:rsid w:val="00F15F91"/>
    <w:rsid w:val="00F160EF"/>
    <w:rsid w:val="00F16C97"/>
    <w:rsid w:val="00F16CB7"/>
    <w:rsid w:val="00F200E4"/>
    <w:rsid w:val="00F20846"/>
    <w:rsid w:val="00F20994"/>
    <w:rsid w:val="00F20FFF"/>
    <w:rsid w:val="00F2136F"/>
    <w:rsid w:val="00F21921"/>
    <w:rsid w:val="00F21A3F"/>
    <w:rsid w:val="00F21A54"/>
    <w:rsid w:val="00F21E0E"/>
    <w:rsid w:val="00F22238"/>
    <w:rsid w:val="00F22699"/>
    <w:rsid w:val="00F23415"/>
    <w:rsid w:val="00F23DBA"/>
    <w:rsid w:val="00F245E5"/>
    <w:rsid w:val="00F251FF"/>
    <w:rsid w:val="00F259FE"/>
    <w:rsid w:val="00F25C45"/>
    <w:rsid w:val="00F25EBE"/>
    <w:rsid w:val="00F2620D"/>
    <w:rsid w:val="00F26A66"/>
    <w:rsid w:val="00F26C81"/>
    <w:rsid w:val="00F26FEC"/>
    <w:rsid w:val="00F26FFB"/>
    <w:rsid w:val="00F2747F"/>
    <w:rsid w:val="00F276D6"/>
    <w:rsid w:val="00F30BC4"/>
    <w:rsid w:val="00F3102F"/>
    <w:rsid w:val="00F31888"/>
    <w:rsid w:val="00F329AA"/>
    <w:rsid w:val="00F32B1B"/>
    <w:rsid w:val="00F33448"/>
    <w:rsid w:val="00F337E8"/>
    <w:rsid w:val="00F33D08"/>
    <w:rsid w:val="00F34668"/>
    <w:rsid w:val="00F34754"/>
    <w:rsid w:val="00F34D0B"/>
    <w:rsid w:val="00F36239"/>
    <w:rsid w:val="00F366E1"/>
    <w:rsid w:val="00F36808"/>
    <w:rsid w:val="00F36AD9"/>
    <w:rsid w:val="00F36F48"/>
    <w:rsid w:val="00F3777C"/>
    <w:rsid w:val="00F37F3A"/>
    <w:rsid w:val="00F417FD"/>
    <w:rsid w:val="00F41E4B"/>
    <w:rsid w:val="00F41FA5"/>
    <w:rsid w:val="00F43D4E"/>
    <w:rsid w:val="00F44A78"/>
    <w:rsid w:val="00F44CB5"/>
    <w:rsid w:val="00F45AC6"/>
    <w:rsid w:val="00F45CF5"/>
    <w:rsid w:val="00F46EBB"/>
    <w:rsid w:val="00F51601"/>
    <w:rsid w:val="00F5164D"/>
    <w:rsid w:val="00F52122"/>
    <w:rsid w:val="00F52A8F"/>
    <w:rsid w:val="00F5384D"/>
    <w:rsid w:val="00F5514B"/>
    <w:rsid w:val="00F5735E"/>
    <w:rsid w:val="00F5740B"/>
    <w:rsid w:val="00F6008D"/>
    <w:rsid w:val="00F60BFC"/>
    <w:rsid w:val="00F62BAD"/>
    <w:rsid w:val="00F62BC1"/>
    <w:rsid w:val="00F6307C"/>
    <w:rsid w:val="00F640E0"/>
    <w:rsid w:val="00F6430C"/>
    <w:rsid w:val="00F64D9D"/>
    <w:rsid w:val="00F64EBC"/>
    <w:rsid w:val="00F65CD8"/>
    <w:rsid w:val="00F663B5"/>
    <w:rsid w:val="00F663DA"/>
    <w:rsid w:val="00F674D0"/>
    <w:rsid w:val="00F67562"/>
    <w:rsid w:val="00F67FD9"/>
    <w:rsid w:val="00F713A8"/>
    <w:rsid w:val="00F7160B"/>
    <w:rsid w:val="00F71B7F"/>
    <w:rsid w:val="00F71EE5"/>
    <w:rsid w:val="00F72F72"/>
    <w:rsid w:val="00F74A0F"/>
    <w:rsid w:val="00F75308"/>
    <w:rsid w:val="00F759C6"/>
    <w:rsid w:val="00F75FC9"/>
    <w:rsid w:val="00F761BC"/>
    <w:rsid w:val="00F761D3"/>
    <w:rsid w:val="00F76561"/>
    <w:rsid w:val="00F76F74"/>
    <w:rsid w:val="00F77079"/>
    <w:rsid w:val="00F7720B"/>
    <w:rsid w:val="00F77FEF"/>
    <w:rsid w:val="00F803E0"/>
    <w:rsid w:val="00F811DD"/>
    <w:rsid w:val="00F81FE8"/>
    <w:rsid w:val="00F831D4"/>
    <w:rsid w:val="00F843AD"/>
    <w:rsid w:val="00F84B97"/>
    <w:rsid w:val="00F85E02"/>
    <w:rsid w:val="00F86231"/>
    <w:rsid w:val="00F86A09"/>
    <w:rsid w:val="00F873C1"/>
    <w:rsid w:val="00F87C47"/>
    <w:rsid w:val="00F90E85"/>
    <w:rsid w:val="00F91398"/>
    <w:rsid w:val="00F91593"/>
    <w:rsid w:val="00F91E89"/>
    <w:rsid w:val="00F9267B"/>
    <w:rsid w:val="00F92743"/>
    <w:rsid w:val="00F92E40"/>
    <w:rsid w:val="00F93C74"/>
    <w:rsid w:val="00F94513"/>
    <w:rsid w:val="00F948A8"/>
    <w:rsid w:val="00F95077"/>
    <w:rsid w:val="00F95B71"/>
    <w:rsid w:val="00F95BB2"/>
    <w:rsid w:val="00F96CBD"/>
    <w:rsid w:val="00F97E3A"/>
    <w:rsid w:val="00FA0EED"/>
    <w:rsid w:val="00FA1633"/>
    <w:rsid w:val="00FA1698"/>
    <w:rsid w:val="00FA16DB"/>
    <w:rsid w:val="00FA18FC"/>
    <w:rsid w:val="00FA19A6"/>
    <w:rsid w:val="00FA1AD6"/>
    <w:rsid w:val="00FA23C0"/>
    <w:rsid w:val="00FA2BF8"/>
    <w:rsid w:val="00FA2DF7"/>
    <w:rsid w:val="00FA3309"/>
    <w:rsid w:val="00FA373A"/>
    <w:rsid w:val="00FA3814"/>
    <w:rsid w:val="00FA400A"/>
    <w:rsid w:val="00FA46ED"/>
    <w:rsid w:val="00FA4BB2"/>
    <w:rsid w:val="00FA56BD"/>
    <w:rsid w:val="00FA67EA"/>
    <w:rsid w:val="00FA699D"/>
    <w:rsid w:val="00FA6F91"/>
    <w:rsid w:val="00FA7100"/>
    <w:rsid w:val="00FA7CF3"/>
    <w:rsid w:val="00FB1884"/>
    <w:rsid w:val="00FB1DFA"/>
    <w:rsid w:val="00FB257A"/>
    <w:rsid w:val="00FB26CB"/>
    <w:rsid w:val="00FB3A40"/>
    <w:rsid w:val="00FB4617"/>
    <w:rsid w:val="00FB507C"/>
    <w:rsid w:val="00FB5D2E"/>
    <w:rsid w:val="00FB6447"/>
    <w:rsid w:val="00FB6A62"/>
    <w:rsid w:val="00FB6D1A"/>
    <w:rsid w:val="00FB7322"/>
    <w:rsid w:val="00FB7D8F"/>
    <w:rsid w:val="00FC0290"/>
    <w:rsid w:val="00FC07F7"/>
    <w:rsid w:val="00FC0E11"/>
    <w:rsid w:val="00FC1A76"/>
    <w:rsid w:val="00FC220B"/>
    <w:rsid w:val="00FC22D1"/>
    <w:rsid w:val="00FC2C85"/>
    <w:rsid w:val="00FC3435"/>
    <w:rsid w:val="00FC3891"/>
    <w:rsid w:val="00FC42F5"/>
    <w:rsid w:val="00FC45FE"/>
    <w:rsid w:val="00FC4794"/>
    <w:rsid w:val="00FC53BF"/>
    <w:rsid w:val="00FC53F4"/>
    <w:rsid w:val="00FC5461"/>
    <w:rsid w:val="00FC5B3F"/>
    <w:rsid w:val="00FC607A"/>
    <w:rsid w:val="00FC6D28"/>
    <w:rsid w:val="00FC7191"/>
    <w:rsid w:val="00FC76C8"/>
    <w:rsid w:val="00FC7BAB"/>
    <w:rsid w:val="00FC7C5E"/>
    <w:rsid w:val="00FC7F02"/>
    <w:rsid w:val="00FD1776"/>
    <w:rsid w:val="00FD191D"/>
    <w:rsid w:val="00FD2586"/>
    <w:rsid w:val="00FD25A9"/>
    <w:rsid w:val="00FD261D"/>
    <w:rsid w:val="00FD275F"/>
    <w:rsid w:val="00FD3D01"/>
    <w:rsid w:val="00FD43AC"/>
    <w:rsid w:val="00FD4FCD"/>
    <w:rsid w:val="00FD5259"/>
    <w:rsid w:val="00FD5B63"/>
    <w:rsid w:val="00FD6F57"/>
    <w:rsid w:val="00FD7153"/>
    <w:rsid w:val="00FD79C8"/>
    <w:rsid w:val="00FE0544"/>
    <w:rsid w:val="00FE0DAB"/>
    <w:rsid w:val="00FE0EA3"/>
    <w:rsid w:val="00FE1047"/>
    <w:rsid w:val="00FE1076"/>
    <w:rsid w:val="00FE1935"/>
    <w:rsid w:val="00FE19EE"/>
    <w:rsid w:val="00FE19FE"/>
    <w:rsid w:val="00FE1A4F"/>
    <w:rsid w:val="00FE1C99"/>
    <w:rsid w:val="00FE20B5"/>
    <w:rsid w:val="00FE2711"/>
    <w:rsid w:val="00FE3FF4"/>
    <w:rsid w:val="00FE41B3"/>
    <w:rsid w:val="00FE4B3F"/>
    <w:rsid w:val="00FE5384"/>
    <w:rsid w:val="00FE549A"/>
    <w:rsid w:val="00FE556E"/>
    <w:rsid w:val="00FE6203"/>
    <w:rsid w:val="00FE6B25"/>
    <w:rsid w:val="00FE6D3E"/>
    <w:rsid w:val="00FE6D7D"/>
    <w:rsid w:val="00FF0385"/>
    <w:rsid w:val="00FF08E4"/>
    <w:rsid w:val="00FF2276"/>
    <w:rsid w:val="00FF247B"/>
    <w:rsid w:val="00FF25D5"/>
    <w:rsid w:val="00FF28B1"/>
    <w:rsid w:val="00FF3D04"/>
    <w:rsid w:val="00FF4D03"/>
    <w:rsid w:val="00FF68FA"/>
    <w:rsid w:val="00FF6980"/>
    <w:rsid w:val="00FF7765"/>
    <w:rsid w:val="00FF7AB0"/>
    <w:rsid w:val="00FF7BC6"/>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A3BDA7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220C"/>
    <w:pPr>
      <w:widowControl w:val="0"/>
      <w:spacing w:after="0" w:line="240" w:lineRule="auto"/>
    </w:pPr>
    <w:rPr>
      <w:rFonts w:ascii="Times New Roman" w:eastAsia="Times New Roman" w:hAnsi="Times New Roman" w:cs="Times New Roman"/>
      <w:sz w:val="20"/>
      <w:szCs w:val="20"/>
      <w:lang w:val="es-ES_tradnl" w:eastAsia="es-ES"/>
    </w:rPr>
  </w:style>
  <w:style w:type="paragraph" w:styleId="Ttulo2">
    <w:name w:val="heading 2"/>
    <w:basedOn w:val="Normal"/>
    <w:next w:val="Normal"/>
    <w:link w:val="Ttulo2Car"/>
    <w:uiPriority w:val="9"/>
    <w:unhideWhenUsed/>
    <w:qFormat/>
    <w:rsid w:val="00ED6F0C"/>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orte4fondo">
    <w:name w:val="corte4 fondo"/>
    <w:basedOn w:val="Normal"/>
    <w:link w:val="corte4fondoCar2"/>
    <w:uiPriority w:val="99"/>
    <w:qFormat/>
    <w:rsid w:val="00E42F03"/>
    <w:pPr>
      <w:widowControl/>
      <w:spacing w:line="360" w:lineRule="auto"/>
      <w:ind w:firstLine="709"/>
      <w:jc w:val="both"/>
    </w:pPr>
    <w:rPr>
      <w:rFonts w:ascii="Arial" w:hAnsi="Arial"/>
      <w:sz w:val="30"/>
    </w:rPr>
  </w:style>
  <w:style w:type="character" w:customStyle="1" w:styleId="corte4fondoCar2">
    <w:name w:val="corte4 fondo Car2"/>
    <w:link w:val="corte4fondo"/>
    <w:uiPriority w:val="99"/>
    <w:locked/>
    <w:rsid w:val="00E42F03"/>
    <w:rPr>
      <w:rFonts w:ascii="Arial" w:eastAsia="Times New Roman" w:hAnsi="Arial" w:cs="Times New Roman"/>
      <w:sz w:val="30"/>
      <w:szCs w:val="20"/>
      <w:lang w:val="es-ES_tradnl" w:eastAsia="es-ES"/>
    </w:rPr>
  </w:style>
  <w:style w:type="paragraph" w:styleId="Textonotapie">
    <w:name w:val="footnote text"/>
    <w:aliases w:val="Footnote Text Char Char Char Char Char,Footnote Text Char Char Char Char,Footnote reference,FA Fu,Car,Footnote Text Char Char Char,Footnote Text Cha,FA Fußnotentext,FA Fuﬂnotentext,Footnote Text Char Char,Car Car Car,FA Fu?notentext,Ca, C"/>
    <w:basedOn w:val="Normal"/>
    <w:link w:val="TextonotapieCar"/>
    <w:uiPriority w:val="99"/>
    <w:unhideWhenUsed/>
    <w:qFormat/>
    <w:rsid w:val="00E42F03"/>
    <w:pPr>
      <w:widowControl/>
    </w:pPr>
    <w:rPr>
      <w:rFonts w:ascii="Arial" w:eastAsia="Calibri" w:hAnsi="Arial"/>
    </w:rPr>
  </w:style>
  <w:style w:type="character" w:customStyle="1" w:styleId="TextonotapieCar">
    <w:name w:val="Texto nota pie Car"/>
    <w:aliases w:val="Footnote Text Char Char Char Char Char Car,Footnote Text Char Char Char Char Car,Footnote reference Car,FA Fu Car,Car Car,Footnote Text Char Char Char Car,Footnote Text Cha Car,FA Fußnotentext Car,FA Fuﬂnotentext Car,Car Car Car Car"/>
    <w:basedOn w:val="Fuentedeprrafopredeter"/>
    <w:link w:val="Textonotapie"/>
    <w:uiPriority w:val="99"/>
    <w:rsid w:val="00E42F03"/>
    <w:rPr>
      <w:rFonts w:ascii="Arial" w:eastAsia="Calibri" w:hAnsi="Arial" w:cs="Times New Roman"/>
      <w:sz w:val="20"/>
      <w:szCs w:val="20"/>
      <w:lang w:val="es-ES_tradnl" w:eastAsia="es-ES"/>
    </w:rPr>
  </w:style>
  <w:style w:type="character" w:styleId="Refdenotaalpie">
    <w:name w:val="footnote reference"/>
    <w:aliases w:val="Footnotes refss,Texto de nota al pie,Ref. de nota al pie 2,Appel note de bas de page,Footnote number,referencia nota al pie,BVI fnr,f,ftref,4_G,16 Point,Superscript 6 Point,Texto nota al pie,Footnote Reference Char3,julio,Ref,Re,ftre"/>
    <w:uiPriority w:val="99"/>
    <w:unhideWhenUsed/>
    <w:qFormat/>
    <w:rsid w:val="00E42F03"/>
    <w:rPr>
      <w:vertAlign w:val="superscript"/>
    </w:rPr>
  </w:style>
  <w:style w:type="paragraph" w:styleId="Encabezado">
    <w:name w:val="header"/>
    <w:basedOn w:val="Normal"/>
    <w:link w:val="EncabezadoCar"/>
    <w:uiPriority w:val="99"/>
    <w:unhideWhenUsed/>
    <w:rsid w:val="00E42F03"/>
    <w:pPr>
      <w:widowControl/>
      <w:tabs>
        <w:tab w:val="center" w:pos="4419"/>
        <w:tab w:val="right" w:pos="8838"/>
      </w:tabs>
    </w:pPr>
    <w:rPr>
      <w:rFonts w:ascii="Arial" w:eastAsia="Calibri" w:hAnsi="Arial" w:cs="Arial"/>
      <w:sz w:val="28"/>
      <w:szCs w:val="22"/>
      <w:lang w:val="es-MX" w:eastAsia="en-US"/>
    </w:rPr>
  </w:style>
  <w:style w:type="character" w:customStyle="1" w:styleId="EncabezadoCar">
    <w:name w:val="Encabezado Car"/>
    <w:basedOn w:val="Fuentedeprrafopredeter"/>
    <w:link w:val="Encabezado"/>
    <w:uiPriority w:val="99"/>
    <w:rsid w:val="00E42F03"/>
    <w:rPr>
      <w:rFonts w:ascii="Arial" w:eastAsia="Calibri" w:hAnsi="Arial" w:cs="Arial"/>
      <w:sz w:val="28"/>
      <w:lang w:val="es-MX"/>
    </w:rPr>
  </w:style>
  <w:style w:type="paragraph" w:styleId="Piedepgina">
    <w:name w:val="footer"/>
    <w:basedOn w:val="Normal"/>
    <w:link w:val="PiedepginaCar"/>
    <w:uiPriority w:val="99"/>
    <w:unhideWhenUsed/>
    <w:rsid w:val="00E42F03"/>
    <w:pPr>
      <w:widowControl/>
      <w:tabs>
        <w:tab w:val="center" w:pos="4419"/>
        <w:tab w:val="right" w:pos="8838"/>
      </w:tabs>
    </w:pPr>
    <w:rPr>
      <w:rFonts w:ascii="Arial" w:eastAsia="Calibri" w:hAnsi="Arial" w:cs="Arial"/>
      <w:sz w:val="28"/>
      <w:szCs w:val="22"/>
      <w:lang w:val="es-MX" w:eastAsia="en-US"/>
    </w:rPr>
  </w:style>
  <w:style w:type="character" w:customStyle="1" w:styleId="PiedepginaCar">
    <w:name w:val="Pie de página Car"/>
    <w:basedOn w:val="Fuentedeprrafopredeter"/>
    <w:link w:val="Piedepgina"/>
    <w:uiPriority w:val="99"/>
    <w:rsid w:val="00E42F03"/>
    <w:rPr>
      <w:rFonts w:ascii="Arial" w:eastAsia="Calibri" w:hAnsi="Arial" w:cs="Arial"/>
      <w:sz w:val="28"/>
      <w:lang w:val="es-MX"/>
    </w:rPr>
  </w:style>
  <w:style w:type="character" w:customStyle="1" w:styleId="corte5transcripcionCar">
    <w:name w:val="corte5 transcripcion Car"/>
    <w:link w:val="corte5transcripcion"/>
    <w:locked/>
    <w:rsid w:val="00E42F03"/>
    <w:rPr>
      <w:b/>
      <w:i/>
      <w:sz w:val="30"/>
      <w:lang w:eastAsia="es-ES"/>
    </w:rPr>
  </w:style>
  <w:style w:type="paragraph" w:customStyle="1" w:styleId="corte5transcripcion">
    <w:name w:val="corte5 transcripcion"/>
    <w:basedOn w:val="Normal"/>
    <w:link w:val="corte5transcripcionCar"/>
    <w:qFormat/>
    <w:rsid w:val="00E42F03"/>
    <w:pPr>
      <w:widowControl/>
      <w:spacing w:line="360" w:lineRule="auto"/>
      <w:ind w:left="709" w:right="709"/>
      <w:jc w:val="both"/>
    </w:pPr>
    <w:rPr>
      <w:rFonts w:asciiTheme="minorHAnsi" w:eastAsiaTheme="minorHAnsi" w:hAnsiTheme="minorHAnsi" w:cstheme="minorBidi"/>
      <w:b/>
      <w:i/>
      <w:sz w:val="30"/>
      <w:szCs w:val="22"/>
      <w:lang w:val="fr-FR"/>
    </w:rPr>
  </w:style>
  <w:style w:type="paragraph" w:styleId="Prrafodelista">
    <w:name w:val="List Paragraph"/>
    <w:aliases w:val="TEXTO GENERAL SENTENCIAS,Cita texto"/>
    <w:basedOn w:val="Normal"/>
    <w:link w:val="PrrafodelistaCar"/>
    <w:uiPriority w:val="34"/>
    <w:qFormat/>
    <w:rsid w:val="00E42F03"/>
    <w:pPr>
      <w:widowControl/>
      <w:spacing w:after="200"/>
      <w:ind w:left="720"/>
      <w:contextualSpacing/>
    </w:pPr>
    <w:rPr>
      <w:rFonts w:ascii="Arial" w:eastAsia="Calibri" w:hAnsi="Arial" w:cs="Arial"/>
      <w:sz w:val="28"/>
      <w:szCs w:val="22"/>
      <w:lang w:val="es-MX" w:eastAsia="en-US"/>
    </w:rPr>
  </w:style>
  <w:style w:type="paragraph" w:customStyle="1" w:styleId="corte4fondoCar">
    <w:name w:val="corte4 fondo Car"/>
    <w:basedOn w:val="Normal"/>
    <w:link w:val="corte4fondoCarCar1"/>
    <w:rsid w:val="00E42F03"/>
    <w:pPr>
      <w:widowControl/>
      <w:spacing w:line="360" w:lineRule="auto"/>
      <w:ind w:firstLine="709"/>
      <w:jc w:val="both"/>
    </w:pPr>
    <w:rPr>
      <w:rFonts w:ascii="Arial" w:hAnsi="Arial"/>
      <w:sz w:val="30"/>
      <w:szCs w:val="24"/>
      <w:lang w:eastAsia="es-MX"/>
    </w:rPr>
  </w:style>
  <w:style w:type="character" w:customStyle="1" w:styleId="corte4fondoCarCar1">
    <w:name w:val="corte4 fondo Car Car1"/>
    <w:link w:val="corte4fondoCar"/>
    <w:rsid w:val="00E42F03"/>
    <w:rPr>
      <w:rFonts w:ascii="Arial" w:eastAsia="Times New Roman" w:hAnsi="Arial" w:cs="Times New Roman"/>
      <w:sz w:val="30"/>
      <w:szCs w:val="24"/>
      <w:lang w:val="es-ES_tradnl" w:eastAsia="es-MX"/>
    </w:rPr>
  </w:style>
  <w:style w:type="paragraph" w:customStyle="1" w:styleId="Estilo">
    <w:name w:val="Estilo"/>
    <w:basedOn w:val="Sinespaciado"/>
    <w:link w:val="EstiloCar"/>
    <w:qFormat/>
    <w:rsid w:val="00E42F03"/>
    <w:pPr>
      <w:widowControl/>
      <w:jc w:val="both"/>
    </w:pPr>
    <w:rPr>
      <w:rFonts w:ascii="Arial" w:hAnsi="Arial"/>
      <w:sz w:val="24"/>
      <w:szCs w:val="22"/>
      <w:lang w:val="es-MX" w:eastAsia="es-MX"/>
    </w:rPr>
  </w:style>
  <w:style w:type="character" w:customStyle="1" w:styleId="EstiloCar">
    <w:name w:val="Estilo Car"/>
    <w:link w:val="Estilo"/>
    <w:rsid w:val="00E42F03"/>
    <w:rPr>
      <w:rFonts w:ascii="Arial" w:eastAsia="Times New Roman" w:hAnsi="Arial" w:cs="Times New Roman"/>
      <w:sz w:val="24"/>
      <w:lang w:val="es-MX" w:eastAsia="es-MX"/>
    </w:rPr>
  </w:style>
  <w:style w:type="paragraph" w:styleId="Sinespaciado">
    <w:name w:val="No Spacing"/>
    <w:uiPriority w:val="1"/>
    <w:qFormat/>
    <w:rsid w:val="00E42F03"/>
    <w:pPr>
      <w:widowControl w:val="0"/>
      <w:spacing w:after="0" w:line="240" w:lineRule="auto"/>
    </w:pPr>
    <w:rPr>
      <w:rFonts w:ascii="Times New Roman" w:eastAsia="Times New Roman" w:hAnsi="Times New Roman" w:cs="Times New Roman"/>
      <w:sz w:val="20"/>
      <w:szCs w:val="20"/>
      <w:lang w:val="es-ES_tradnl" w:eastAsia="es-ES"/>
    </w:rPr>
  </w:style>
  <w:style w:type="paragraph" w:styleId="Textodeglobo">
    <w:name w:val="Balloon Text"/>
    <w:basedOn w:val="Normal"/>
    <w:link w:val="TextodegloboCar"/>
    <w:uiPriority w:val="99"/>
    <w:semiHidden/>
    <w:unhideWhenUsed/>
    <w:rsid w:val="00E42F03"/>
    <w:rPr>
      <w:rFonts w:ascii="Arial" w:hAnsi="Arial" w:cs="Arial"/>
      <w:sz w:val="18"/>
      <w:szCs w:val="18"/>
    </w:rPr>
  </w:style>
  <w:style w:type="character" w:customStyle="1" w:styleId="TextodegloboCar">
    <w:name w:val="Texto de globo Car"/>
    <w:basedOn w:val="Fuentedeprrafopredeter"/>
    <w:link w:val="Textodeglobo"/>
    <w:uiPriority w:val="99"/>
    <w:semiHidden/>
    <w:rsid w:val="00E42F03"/>
    <w:rPr>
      <w:rFonts w:ascii="Arial" w:eastAsia="Times New Roman" w:hAnsi="Arial" w:cs="Arial"/>
      <w:sz w:val="18"/>
      <w:szCs w:val="18"/>
      <w:lang w:val="es-ES_tradnl" w:eastAsia="es-ES"/>
    </w:rPr>
  </w:style>
  <w:style w:type="paragraph" w:styleId="Sangra2detindependiente">
    <w:name w:val="Body Text Indent 2"/>
    <w:basedOn w:val="Normal"/>
    <w:link w:val="Sangra2detindependienteCar"/>
    <w:rsid w:val="00E42F03"/>
    <w:pPr>
      <w:widowControl/>
      <w:spacing w:after="120" w:line="480" w:lineRule="auto"/>
      <w:ind w:left="283"/>
    </w:pPr>
    <w:rPr>
      <w:rFonts w:ascii="Arial" w:hAnsi="Arial" w:cs="Arial"/>
      <w:sz w:val="24"/>
      <w:szCs w:val="24"/>
      <w:lang w:val="es-ES"/>
    </w:rPr>
  </w:style>
  <w:style w:type="character" w:customStyle="1" w:styleId="Sangra2detindependienteCar">
    <w:name w:val="Sangría 2 de t. independiente Car"/>
    <w:basedOn w:val="Fuentedeprrafopredeter"/>
    <w:link w:val="Sangra2detindependiente"/>
    <w:rsid w:val="00E42F03"/>
    <w:rPr>
      <w:rFonts w:ascii="Arial" w:eastAsia="Times New Roman" w:hAnsi="Arial" w:cs="Arial"/>
      <w:sz w:val="24"/>
      <w:szCs w:val="24"/>
      <w:lang w:val="es-ES" w:eastAsia="es-ES"/>
    </w:rPr>
  </w:style>
  <w:style w:type="character" w:customStyle="1" w:styleId="corte4fondoCar1">
    <w:name w:val="corte4 fondo Car1"/>
    <w:rsid w:val="00E42F03"/>
    <w:rPr>
      <w:rFonts w:ascii="Arial" w:eastAsia="Calibri" w:hAnsi="Arial" w:cs="Times New Roman"/>
      <w:sz w:val="30"/>
    </w:rPr>
  </w:style>
  <w:style w:type="character" w:customStyle="1" w:styleId="corte5transcripcionCar1">
    <w:name w:val="corte5 transcripcion Car1"/>
    <w:locked/>
    <w:rsid w:val="00E42F03"/>
    <w:rPr>
      <w:rFonts w:ascii="Arial" w:hAnsi="Arial" w:cs="Arial"/>
      <w:b/>
      <w:i/>
      <w:sz w:val="30"/>
      <w:lang w:val="es-ES_tradnl" w:eastAsia="es-ES"/>
    </w:rPr>
  </w:style>
  <w:style w:type="character" w:customStyle="1" w:styleId="ms-rtestyle-contenido">
    <w:name w:val="ms-rtestyle-contenido"/>
    <w:basedOn w:val="Fuentedeprrafopredeter"/>
    <w:rsid w:val="00E42F03"/>
  </w:style>
  <w:style w:type="paragraph" w:customStyle="1" w:styleId="TEXTO">
    <w:name w:val="TEXTO"/>
    <w:basedOn w:val="Normal"/>
    <w:link w:val="TEXTOCar"/>
    <w:autoRedefine/>
    <w:qFormat/>
    <w:rsid w:val="009D5A32"/>
    <w:pPr>
      <w:widowControl/>
      <w:tabs>
        <w:tab w:val="left" w:pos="7938"/>
      </w:tabs>
      <w:spacing w:after="200" w:line="276" w:lineRule="auto"/>
      <w:ind w:left="1134" w:right="56"/>
      <w:jc w:val="both"/>
    </w:pPr>
    <w:rPr>
      <w:rFonts w:ascii="Arial" w:eastAsia="Batang" w:hAnsi="Arial" w:cs="Arial"/>
      <w:bCs/>
      <w:color w:val="222222"/>
      <w:sz w:val="24"/>
      <w:szCs w:val="24"/>
      <w:lang w:eastAsia="en-US"/>
    </w:rPr>
  </w:style>
  <w:style w:type="character" w:customStyle="1" w:styleId="TEXTOCar">
    <w:name w:val="TEXTO Car"/>
    <w:link w:val="TEXTO"/>
    <w:rsid w:val="009D5A32"/>
    <w:rPr>
      <w:rFonts w:ascii="Arial" w:eastAsia="Batang" w:hAnsi="Arial" w:cs="Arial"/>
      <w:bCs/>
      <w:color w:val="222222"/>
      <w:sz w:val="24"/>
      <w:szCs w:val="24"/>
      <w:lang w:val="es-ES_tradnl"/>
    </w:rPr>
  </w:style>
  <w:style w:type="paragraph" w:styleId="Textoindependiente">
    <w:name w:val="Body Text"/>
    <w:basedOn w:val="Normal"/>
    <w:link w:val="TextoindependienteCar"/>
    <w:uiPriority w:val="99"/>
    <w:semiHidden/>
    <w:unhideWhenUsed/>
    <w:rsid w:val="006172D2"/>
    <w:pPr>
      <w:spacing w:after="120"/>
    </w:pPr>
  </w:style>
  <w:style w:type="character" w:customStyle="1" w:styleId="TextoindependienteCar">
    <w:name w:val="Texto independiente Car"/>
    <w:basedOn w:val="Fuentedeprrafopredeter"/>
    <w:link w:val="Textoindependiente"/>
    <w:uiPriority w:val="99"/>
    <w:semiHidden/>
    <w:rsid w:val="006172D2"/>
    <w:rPr>
      <w:rFonts w:ascii="Times New Roman" w:eastAsia="Times New Roman" w:hAnsi="Times New Roman" w:cs="Times New Roman"/>
      <w:sz w:val="20"/>
      <w:szCs w:val="20"/>
      <w:lang w:val="es-ES_tradnl" w:eastAsia="es-ES"/>
    </w:rPr>
  </w:style>
  <w:style w:type="character" w:styleId="Textoennegrita">
    <w:name w:val="Strong"/>
    <w:basedOn w:val="Fuentedeprrafopredeter"/>
    <w:uiPriority w:val="99"/>
    <w:qFormat/>
    <w:rsid w:val="006172D2"/>
    <w:rPr>
      <w:b/>
      <w:bCs/>
    </w:rPr>
  </w:style>
  <w:style w:type="character" w:styleId="Refdecomentario">
    <w:name w:val="annotation reference"/>
    <w:basedOn w:val="Fuentedeprrafopredeter"/>
    <w:uiPriority w:val="99"/>
    <w:semiHidden/>
    <w:unhideWhenUsed/>
    <w:rsid w:val="006172D2"/>
    <w:rPr>
      <w:sz w:val="16"/>
      <w:szCs w:val="16"/>
    </w:rPr>
  </w:style>
  <w:style w:type="paragraph" w:styleId="Textocomentario">
    <w:name w:val="annotation text"/>
    <w:basedOn w:val="Normal"/>
    <w:link w:val="TextocomentarioCar"/>
    <w:uiPriority w:val="99"/>
    <w:semiHidden/>
    <w:unhideWhenUsed/>
    <w:rsid w:val="006172D2"/>
    <w:pPr>
      <w:widowControl/>
    </w:pPr>
    <w:rPr>
      <w:lang w:val="es-ES"/>
    </w:rPr>
  </w:style>
  <w:style w:type="character" w:customStyle="1" w:styleId="TextocomentarioCar">
    <w:name w:val="Texto comentario Car"/>
    <w:basedOn w:val="Fuentedeprrafopredeter"/>
    <w:link w:val="Textocomentario"/>
    <w:uiPriority w:val="99"/>
    <w:semiHidden/>
    <w:rsid w:val="006172D2"/>
    <w:rPr>
      <w:rFonts w:ascii="Times New Roman" w:eastAsia="Times New Roman" w:hAnsi="Times New Roman" w:cs="Times New Roman"/>
      <w:sz w:val="20"/>
      <w:szCs w:val="20"/>
      <w:lang w:val="es-ES" w:eastAsia="es-ES"/>
    </w:rPr>
  </w:style>
  <w:style w:type="character" w:customStyle="1" w:styleId="Corte5transcripcionCar0">
    <w:name w:val="Corte5 transcripcion Car"/>
    <w:link w:val="Corte5transcripcion0"/>
    <w:locked/>
    <w:rsid w:val="00B67819"/>
    <w:rPr>
      <w:rFonts w:ascii="Arial" w:hAnsi="Arial" w:cs="Arial"/>
      <w:b/>
      <w:sz w:val="28"/>
      <w:lang w:val="es-ES" w:eastAsia="es-ES"/>
    </w:rPr>
  </w:style>
  <w:style w:type="paragraph" w:customStyle="1" w:styleId="Corte5transcripcion0">
    <w:name w:val="Corte5 transcripcion"/>
    <w:basedOn w:val="Sangra2detindependiente"/>
    <w:link w:val="Corte5transcripcionCar0"/>
    <w:rsid w:val="00B67819"/>
    <w:pPr>
      <w:spacing w:after="0" w:line="360" w:lineRule="auto"/>
      <w:ind w:left="567" w:right="561"/>
      <w:jc w:val="both"/>
    </w:pPr>
    <w:rPr>
      <w:rFonts w:eastAsiaTheme="minorHAnsi"/>
      <w:b/>
      <w:sz w:val="28"/>
      <w:szCs w:val="22"/>
    </w:rPr>
  </w:style>
  <w:style w:type="character" w:customStyle="1" w:styleId="Ttulo2Car">
    <w:name w:val="Título 2 Car"/>
    <w:basedOn w:val="Fuentedeprrafopredeter"/>
    <w:link w:val="Ttulo2"/>
    <w:uiPriority w:val="9"/>
    <w:rsid w:val="00ED6F0C"/>
    <w:rPr>
      <w:rFonts w:asciiTheme="majorHAnsi" w:eastAsiaTheme="majorEastAsia" w:hAnsiTheme="majorHAnsi" w:cstheme="majorBidi"/>
      <w:color w:val="2E74B5" w:themeColor="accent1" w:themeShade="BF"/>
      <w:sz w:val="26"/>
      <w:szCs w:val="26"/>
      <w:lang w:val="es-ES_tradnl" w:eastAsia="es-ES"/>
    </w:rPr>
  </w:style>
  <w:style w:type="character" w:customStyle="1" w:styleId="tgc">
    <w:name w:val="_tgc"/>
    <w:basedOn w:val="Fuentedeprrafopredeter"/>
    <w:rsid w:val="00FB257A"/>
  </w:style>
  <w:style w:type="paragraph" w:customStyle="1" w:styleId="corte1datos">
    <w:name w:val="corte1 datos"/>
    <w:basedOn w:val="Normal"/>
    <w:link w:val="corte1datosCar"/>
    <w:qFormat/>
    <w:rsid w:val="004908E0"/>
    <w:pPr>
      <w:widowControl/>
      <w:ind w:left="2552"/>
    </w:pPr>
    <w:rPr>
      <w:rFonts w:ascii="Arial" w:hAnsi="Arial"/>
      <w:b/>
      <w:sz w:val="30"/>
      <w:szCs w:val="24"/>
      <w:lang w:val="es-MX" w:eastAsia="es-MX"/>
    </w:rPr>
  </w:style>
  <w:style w:type="character" w:customStyle="1" w:styleId="corte1datosCar">
    <w:name w:val="corte1 datos Car"/>
    <w:link w:val="corte1datos"/>
    <w:rsid w:val="004908E0"/>
    <w:rPr>
      <w:rFonts w:ascii="Arial" w:eastAsia="Times New Roman" w:hAnsi="Arial" w:cs="Times New Roman"/>
      <w:b/>
      <w:sz w:val="30"/>
      <w:szCs w:val="24"/>
      <w:lang w:val="es-MX" w:eastAsia="es-MX"/>
    </w:rPr>
  </w:style>
  <w:style w:type="paragraph" w:styleId="NormalWeb">
    <w:name w:val="Normal (Web)"/>
    <w:basedOn w:val="Normal"/>
    <w:uiPriority w:val="99"/>
    <w:semiHidden/>
    <w:unhideWhenUsed/>
    <w:rsid w:val="0070568C"/>
    <w:pPr>
      <w:widowControl/>
      <w:spacing w:before="100" w:beforeAutospacing="1" w:after="100" w:afterAutospacing="1"/>
    </w:pPr>
    <w:rPr>
      <w:rFonts w:ascii="Times" w:eastAsiaTheme="minorHAnsi" w:hAnsi="Times"/>
      <w:lang w:val="es-MX"/>
    </w:rPr>
  </w:style>
  <w:style w:type="paragraph" w:styleId="Textodebloque">
    <w:name w:val="Block Text"/>
    <w:aliases w:val="Texto de bloque Car,Texto de bloque Car2 Car,Texto de bloque Car1 Car Car,Texto de bloque Car Car Car Car,Texto de bloque Car Car1 Car,Texto de bloque Car1 Car1,Texto de bloque Car Car Car1,Texto de bloque Car Car,Texto de bloque Car2"/>
    <w:basedOn w:val="Normal"/>
    <w:link w:val="TextodebloqueCar1"/>
    <w:rsid w:val="00D01066"/>
    <w:pPr>
      <w:widowControl/>
      <w:spacing w:before="360" w:line="360" w:lineRule="auto"/>
      <w:ind w:left="284" w:right="334" w:firstLine="851"/>
      <w:jc w:val="both"/>
    </w:pPr>
    <w:rPr>
      <w:rFonts w:ascii="Arial" w:hAnsi="Arial"/>
      <w:b/>
      <w:i/>
      <w:sz w:val="30"/>
      <w:lang w:val="es-ES"/>
    </w:rPr>
  </w:style>
  <w:style w:type="character" w:customStyle="1" w:styleId="TextodebloqueCar1">
    <w:name w:val="Texto de bloque Car1"/>
    <w:aliases w:val="Texto de bloque Car Car1,Texto de bloque Car2 Car Car,Texto de bloque Car1 Car Car Car,Texto de bloque Car Car Car Car Car,Texto de bloque Car Car1 Car Car,Texto de bloque Car1 Car1 Car,Texto de bloque Car Car Car1 Car"/>
    <w:link w:val="Textodebloque"/>
    <w:locked/>
    <w:rsid w:val="00D01066"/>
    <w:rPr>
      <w:rFonts w:ascii="Arial" w:eastAsia="Times New Roman" w:hAnsi="Arial" w:cs="Times New Roman"/>
      <w:b/>
      <w:i/>
      <w:sz w:val="30"/>
      <w:szCs w:val="20"/>
      <w:lang w:val="es-ES" w:eastAsia="es-ES"/>
    </w:rPr>
  </w:style>
  <w:style w:type="character" w:customStyle="1" w:styleId="red1">
    <w:name w:val="red1"/>
    <w:basedOn w:val="Fuentedeprrafopredeter"/>
    <w:rsid w:val="00332675"/>
    <w:rPr>
      <w:b/>
      <w:bCs/>
      <w:color w:val="0000FF"/>
      <w:shd w:val="clear" w:color="auto" w:fill="FFFF00"/>
    </w:rPr>
  </w:style>
  <w:style w:type="table" w:styleId="Tablaconcuadrcula">
    <w:name w:val="Table Grid"/>
    <w:basedOn w:val="Tablanormal"/>
    <w:uiPriority w:val="59"/>
    <w:rsid w:val="00807C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xBrp18">
    <w:name w:val="TxBr_p18"/>
    <w:basedOn w:val="Normal"/>
    <w:rsid w:val="00807C67"/>
    <w:pPr>
      <w:tabs>
        <w:tab w:val="left" w:pos="1938"/>
      </w:tabs>
      <w:autoSpaceDE w:val="0"/>
      <w:autoSpaceDN w:val="0"/>
      <w:adjustRightInd w:val="0"/>
      <w:spacing w:line="317" w:lineRule="atLeast"/>
      <w:ind w:left="556"/>
      <w:jc w:val="both"/>
    </w:pPr>
    <w:rPr>
      <w:sz w:val="24"/>
      <w:szCs w:val="24"/>
      <w:lang w:val="en-US"/>
    </w:rPr>
  </w:style>
  <w:style w:type="character" w:customStyle="1" w:styleId="articulojustificado1">
    <w:name w:val="articulojustificado1"/>
    <w:basedOn w:val="Fuentedeprrafopredeter"/>
    <w:rsid w:val="006C31D1"/>
    <w:rPr>
      <w:rFonts w:ascii="Arial" w:hAnsi="Arial" w:cs="Arial" w:hint="default"/>
      <w:b w:val="0"/>
      <w:bCs w:val="0"/>
      <w:color w:val="000000"/>
      <w:sz w:val="18"/>
      <w:szCs w:val="18"/>
    </w:rPr>
  </w:style>
  <w:style w:type="paragraph" w:customStyle="1" w:styleId="cortetranscripcn">
    <w:name w:val="corte transcripcíón"/>
    <w:basedOn w:val="Normal"/>
    <w:rsid w:val="00AE0846"/>
    <w:pPr>
      <w:widowControl/>
      <w:spacing w:line="360" w:lineRule="auto"/>
      <w:ind w:firstLine="708"/>
      <w:jc w:val="both"/>
    </w:pPr>
    <w:rPr>
      <w:rFonts w:ascii="Arial" w:hAnsi="Arial" w:cs="Arial"/>
      <w:sz w:val="30"/>
      <w:szCs w:val="30"/>
      <w:lang w:val="es-ES"/>
    </w:rPr>
  </w:style>
  <w:style w:type="character" w:customStyle="1" w:styleId="corte4fondoCar4">
    <w:name w:val="corte4 fondo Car4"/>
    <w:rsid w:val="009350EA"/>
    <w:rPr>
      <w:rFonts w:ascii="Arial" w:hAnsi="Arial"/>
      <w:sz w:val="30"/>
      <w:lang w:val="es-ES_tradnl"/>
    </w:rPr>
  </w:style>
  <w:style w:type="paragraph" w:customStyle="1" w:styleId="Texto0">
    <w:name w:val="Texto"/>
    <w:basedOn w:val="Normal"/>
    <w:link w:val="TextoCar0"/>
    <w:rsid w:val="009350EA"/>
    <w:pPr>
      <w:widowControl/>
      <w:spacing w:after="101" w:line="216" w:lineRule="exact"/>
      <w:ind w:firstLine="288"/>
      <w:jc w:val="both"/>
    </w:pPr>
    <w:rPr>
      <w:rFonts w:ascii="Arial" w:hAnsi="Arial" w:cs="Arial"/>
      <w:sz w:val="18"/>
      <w:szCs w:val="18"/>
      <w:lang w:val="es-MX"/>
    </w:rPr>
  </w:style>
  <w:style w:type="character" w:customStyle="1" w:styleId="TextoCar0">
    <w:name w:val="Texto Car"/>
    <w:link w:val="Texto0"/>
    <w:rsid w:val="009350EA"/>
    <w:rPr>
      <w:rFonts w:ascii="Arial" w:eastAsia="Times New Roman" w:hAnsi="Arial" w:cs="Arial"/>
      <w:sz w:val="18"/>
      <w:szCs w:val="18"/>
      <w:lang w:val="es-MX" w:eastAsia="es-ES"/>
    </w:rPr>
  </w:style>
  <w:style w:type="character" w:customStyle="1" w:styleId="TextonotapieCar1">
    <w:name w:val="Texto nota pie Car1"/>
    <w:aliases w:val="Car3 Car2,Car3 Car Car1,Footnote Text Char Char Char Char Char Car1,Footnote Text Char Char Char Char Car1,Footnote reference Car1,FA Fu Car2,FA Fu Car Car1, Car3 Car2, Car3 Car Car1,Footnote Text Char Char Char Car1, Car31 Car Car1"/>
    <w:uiPriority w:val="99"/>
    <w:locked/>
    <w:rsid w:val="00275135"/>
    <w:rPr>
      <w:rFonts w:ascii="Calibri" w:eastAsia="Calibri" w:hAnsi="Calibri"/>
      <w:lang w:eastAsia="es-MX"/>
    </w:rPr>
  </w:style>
  <w:style w:type="character" w:customStyle="1" w:styleId="lbl-encabezado-blanco2">
    <w:name w:val="lbl-encabezado-blanco2"/>
    <w:rsid w:val="00275135"/>
    <w:rPr>
      <w:color w:val="FFFFFF"/>
    </w:rPr>
  </w:style>
  <w:style w:type="paragraph" w:customStyle="1" w:styleId="pcstexto">
    <w:name w:val="pcstexto"/>
    <w:basedOn w:val="Normal"/>
    <w:rsid w:val="00275135"/>
    <w:pPr>
      <w:widowControl/>
      <w:spacing w:line="240" w:lineRule="exact"/>
      <w:ind w:firstLine="288"/>
      <w:jc w:val="both"/>
    </w:pPr>
    <w:rPr>
      <w:rFonts w:ascii="Univers (W1)" w:hAnsi="Univers (W1)" w:cs="Univers (W1)"/>
      <w:sz w:val="18"/>
      <w:lang w:val="es-MX" w:eastAsia="es-MX"/>
    </w:rPr>
  </w:style>
  <w:style w:type="paragraph" w:customStyle="1" w:styleId="Normal0">
    <w:name w:val="[Normal]"/>
    <w:link w:val="NormalCar1"/>
    <w:rsid w:val="00445B32"/>
    <w:pPr>
      <w:autoSpaceDE w:val="0"/>
      <w:autoSpaceDN w:val="0"/>
      <w:adjustRightInd w:val="0"/>
      <w:spacing w:after="0" w:line="240" w:lineRule="auto"/>
    </w:pPr>
    <w:rPr>
      <w:rFonts w:ascii="Arial" w:eastAsia="Times New Roman" w:hAnsi="Arial" w:cs="Arial"/>
      <w:sz w:val="24"/>
      <w:szCs w:val="24"/>
      <w:lang w:val="es-MX" w:eastAsia="es-MX"/>
    </w:rPr>
  </w:style>
  <w:style w:type="character" w:customStyle="1" w:styleId="NormalCar1">
    <w:name w:val="[Normal] Car1"/>
    <w:link w:val="Normal0"/>
    <w:rsid w:val="00445B32"/>
    <w:rPr>
      <w:rFonts w:ascii="Arial" w:eastAsia="Times New Roman" w:hAnsi="Arial" w:cs="Arial"/>
      <w:sz w:val="24"/>
      <w:szCs w:val="24"/>
      <w:lang w:val="es-MX" w:eastAsia="es-MX"/>
    </w:rPr>
  </w:style>
  <w:style w:type="paragraph" w:customStyle="1" w:styleId="CarCarCar1CarCarCarCarCarCar1CarCarCarCarCarCarCarCarCar1CarCarCarCar">
    <w:name w:val="Car Car Car1 Car Car Car Car Car Car1 Car Car Car Car Car Car Car Car Car1 Car Car Car Car"/>
    <w:basedOn w:val="Normal"/>
    <w:rsid w:val="005C12B4"/>
    <w:pPr>
      <w:widowControl/>
      <w:spacing w:after="160" w:line="240" w:lineRule="exact"/>
      <w:jc w:val="right"/>
    </w:pPr>
    <w:rPr>
      <w:rFonts w:ascii="Verdana" w:hAnsi="Verdana" w:cs="Verdana"/>
      <w:lang w:val="es-MX" w:eastAsia="en-US"/>
    </w:rPr>
  </w:style>
  <w:style w:type="paragraph" w:customStyle="1" w:styleId="corte4fondo0">
    <w:name w:val="corte 4 fondo"/>
    <w:basedOn w:val="Normal"/>
    <w:link w:val="corte4fondoCar0"/>
    <w:qFormat/>
    <w:rsid w:val="00C03B7D"/>
    <w:pPr>
      <w:widowControl/>
      <w:spacing w:line="360" w:lineRule="auto"/>
      <w:ind w:firstLine="709"/>
      <w:jc w:val="both"/>
    </w:pPr>
    <w:rPr>
      <w:rFonts w:ascii="Arial" w:eastAsia="Calibri" w:hAnsi="Arial"/>
      <w:sz w:val="30"/>
      <w:lang w:eastAsia="es-MX"/>
    </w:rPr>
  </w:style>
  <w:style w:type="character" w:customStyle="1" w:styleId="corte4fondoCar0">
    <w:name w:val="corte 4 fondo Car"/>
    <w:link w:val="corte4fondo0"/>
    <w:locked/>
    <w:rsid w:val="00C03B7D"/>
    <w:rPr>
      <w:rFonts w:ascii="Arial" w:eastAsia="Calibri" w:hAnsi="Arial" w:cs="Times New Roman"/>
      <w:sz w:val="30"/>
      <w:szCs w:val="20"/>
      <w:lang w:val="es-ES_tradnl" w:eastAsia="es-MX"/>
    </w:rPr>
  </w:style>
  <w:style w:type="character" w:styleId="nfasis">
    <w:name w:val="Emphasis"/>
    <w:uiPriority w:val="20"/>
    <w:qFormat/>
    <w:rsid w:val="005509E5"/>
    <w:rPr>
      <w:i/>
      <w:iCs/>
    </w:rPr>
  </w:style>
  <w:style w:type="paragraph" w:customStyle="1" w:styleId="Default">
    <w:name w:val="Default"/>
    <w:rsid w:val="00A3273A"/>
    <w:pPr>
      <w:autoSpaceDE w:val="0"/>
      <w:autoSpaceDN w:val="0"/>
      <w:adjustRightInd w:val="0"/>
      <w:spacing w:after="0" w:line="240" w:lineRule="auto"/>
    </w:pPr>
    <w:rPr>
      <w:rFonts w:ascii="Arial" w:hAnsi="Arial" w:cs="Arial"/>
      <w:color w:val="000000"/>
      <w:sz w:val="24"/>
      <w:szCs w:val="24"/>
      <w:lang w:val="es-MX"/>
    </w:rPr>
  </w:style>
  <w:style w:type="character" w:customStyle="1" w:styleId="apple-converted-space">
    <w:name w:val="apple-converted-space"/>
    <w:basedOn w:val="Fuentedeprrafopredeter"/>
    <w:rsid w:val="003A0948"/>
  </w:style>
  <w:style w:type="character" w:customStyle="1" w:styleId="red">
    <w:name w:val="red"/>
    <w:basedOn w:val="Fuentedeprrafopredeter"/>
    <w:rsid w:val="003A0948"/>
  </w:style>
  <w:style w:type="character" w:styleId="Hipervnculo">
    <w:name w:val="Hyperlink"/>
    <w:basedOn w:val="Fuentedeprrafopredeter"/>
    <w:uiPriority w:val="99"/>
    <w:semiHidden/>
    <w:unhideWhenUsed/>
    <w:rsid w:val="003A0948"/>
    <w:rPr>
      <w:color w:val="0000FF"/>
      <w:u w:val="single"/>
    </w:rPr>
  </w:style>
  <w:style w:type="character" w:customStyle="1" w:styleId="PrrafodelistaCar">
    <w:name w:val="Párrafo de lista Car"/>
    <w:aliases w:val="TEXTO GENERAL SENTENCIAS Car,Cita texto Car"/>
    <w:link w:val="Prrafodelista"/>
    <w:uiPriority w:val="34"/>
    <w:rsid w:val="008378A1"/>
    <w:rPr>
      <w:rFonts w:ascii="Arial" w:eastAsia="Calibri" w:hAnsi="Arial" w:cs="Arial"/>
      <w:sz w:val="28"/>
      <w:lang w:val="es-MX"/>
    </w:rPr>
  </w:style>
  <w:style w:type="paragraph" w:styleId="Sangra3detindependiente">
    <w:name w:val="Body Text Indent 3"/>
    <w:basedOn w:val="Normal"/>
    <w:link w:val="Sangra3detindependienteCar"/>
    <w:uiPriority w:val="99"/>
    <w:semiHidden/>
    <w:unhideWhenUsed/>
    <w:rsid w:val="004335B3"/>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4335B3"/>
    <w:rPr>
      <w:rFonts w:ascii="Times New Roman" w:eastAsia="Times New Roman" w:hAnsi="Times New Roman" w:cs="Times New Roman"/>
      <w:sz w:val="16"/>
      <w:szCs w:val="16"/>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35089">
      <w:bodyDiv w:val="1"/>
      <w:marLeft w:val="0"/>
      <w:marRight w:val="0"/>
      <w:marTop w:val="0"/>
      <w:marBottom w:val="0"/>
      <w:divBdr>
        <w:top w:val="none" w:sz="0" w:space="0" w:color="auto"/>
        <w:left w:val="none" w:sz="0" w:space="0" w:color="auto"/>
        <w:bottom w:val="none" w:sz="0" w:space="0" w:color="auto"/>
        <w:right w:val="none" w:sz="0" w:space="0" w:color="auto"/>
      </w:divBdr>
      <w:divsChild>
        <w:div w:id="1572042610">
          <w:marLeft w:val="0"/>
          <w:marRight w:val="0"/>
          <w:marTop w:val="0"/>
          <w:marBottom w:val="0"/>
          <w:divBdr>
            <w:top w:val="none" w:sz="0" w:space="0" w:color="auto"/>
            <w:left w:val="none" w:sz="0" w:space="0" w:color="auto"/>
            <w:bottom w:val="none" w:sz="0" w:space="0" w:color="auto"/>
            <w:right w:val="none" w:sz="0" w:space="0" w:color="auto"/>
          </w:divBdr>
          <w:divsChild>
            <w:div w:id="1515920435">
              <w:marLeft w:val="0"/>
              <w:marRight w:val="0"/>
              <w:marTop w:val="0"/>
              <w:marBottom w:val="0"/>
              <w:divBdr>
                <w:top w:val="none" w:sz="0" w:space="0" w:color="auto"/>
                <w:left w:val="none" w:sz="0" w:space="0" w:color="auto"/>
                <w:bottom w:val="none" w:sz="0" w:space="0" w:color="auto"/>
                <w:right w:val="none" w:sz="0" w:space="0" w:color="auto"/>
              </w:divBdr>
              <w:divsChild>
                <w:div w:id="2037804732">
                  <w:marLeft w:val="0"/>
                  <w:marRight w:val="0"/>
                  <w:marTop w:val="0"/>
                  <w:marBottom w:val="0"/>
                  <w:divBdr>
                    <w:top w:val="none" w:sz="0" w:space="0" w:color="auto"/>
                    <w:left w:val="none" w:sz="0" w:space="0" w:color="auto"/>
                    <w:bottom w:val="none" w:sz="0" w:space="0" w:color="auto"/>
                    <w:right w:val="none" w:sz="0" w:space="0" w:color="auto"/>
                  </w:divBdr>
                  <w:divsChild>
                    <w:div w:id="45162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033030">
      <w:bodyDiv w:val="1"/>
      <w:marLeft w:val="0"/>
      <w:marRight w:val="0"/>
      <w:marTop w:val="0"/>
      <w:marBottom w:val="0"/>
      <w:divBdr>
        <w:top w:val="none" w:sz="0" w:space="0" w:color="auto"/>
        <w:left w:val="none" w:sz="0" w:space="0" w:color="auto"/>
        <w:bottom w:val="none" w:sz="0" w:space="0" w:color="auto"/>
        <w:right w:val="none" w:sz="0" w:space="0" w:color="auto"/>
      </w:divBdr>
    </w:div>
    <w:div w:id="291860651">
      <w:bodyDiv w:val="1"/>
      <w:marLeft w:val="0"/>
      <w:marRight w:val="0"/>
      <w:marTop w:val="0"/>
      <w:marBottom w:val="0"/>
      <w:divBdr>
        <w:top w:val="none" w:sz="0" w:space="0" w:color="auto"/>
        <w:left w:val="none" w:sz="0" w:space="0" w:color="auto"/>
        <w:bottom w:val="none" w:sz="0" w:space="0" w:color="auto"/>
        <w:right w:val="none" w:sz="0" w:space="0" w:color="auto"/>
      </w:divBdr>
    </w:div>
    <w:div w:id="439564715">
      <w:bodyDiv w:val="1"/>
      <w:marLeft w:val="0"/>
      <w:marRight w:val="0"/>
      <w:marTop w:val="0"/>
      <w:marBottom w:val="0"/>
      <w:divBdr>
        <w:top w:val="none" w:sz="0" w:space="0" w:color="auto"/>
        <w:left w:val="none" w:sz="0" w:space="0" w:color="auto"/>
        <w:bottom w:val="none" w:sz="0" w:space="0" w:color="auto"/>
        <w:right w:val="none" w:sz="0" w:space="0" w:color="auto"/>
      </w:divBdr>
      <w:divsChild>
        <w:div w:id="1674526004">
          <w:marLeft w:val="0"/>
          <w:marRight w:val="0"/>
          <w:marTop w:val="0"/>
          <w:marBottom w:val="0"/>
          <w:divBdr>
            <w:top w:val="none" w:sz="0" w:space="0" w:color="auto"/>
            <w:left w:val="none" w:sz="0" w:space="0" w:color="auto"/>
            <w:bottom w:val="none" w:sz="0" w:space="0" w:color="auto"/>
            <w:right w:val="none" w:sz="0" w:space="0" w:color="auto"/>
          </w:divBdr>
        </w:div>
      </w:divsChild>
    </w:div>
    <w:div w:id="565145973">
      <w:bodyDiv w:val="1"/>
      <w:marLeft w:val="0"/>
      <w:marRight w:val="0"/>
      <w:marTop w:val="0"/>
      <w:marBottom w:val="0"/>
      <w:divBdr>
        <w:top w:val="none" w:sz="0" w:space="0" w:color="auto"/>
        <w:left w:val="none" w:sz="0" w:space="0" w:color="auto"/>
        <w:bottom w:val="none" w:sz="0" w:space="0" w:color="auto"/>
        <w:right w:val="none" w:sz="0" w:space="0" w:color="auto"/>
      </w:divBdr>
      <w:divsChild>
        <w:div w:id="250091489">
          <w:marLeft w:val="0"/>
          <w:marRight w:val="0"/>
          <w:marTop w:val="0"/>
          <w:marBottom w:val="0"/>
          <w:divBdr>
            <w:top w:val="none" w:sz="0" w:space="0" w:color="auto"/>
            <w:left w:val="none" w:sz="0" w:space="0" w:color="auto"/>
            <w:bottom w:val="none" w:sz="0" w:space="0" w:color="auto"/>
            <w:right w:val="none" w:sz="0" w:space="0" w:color="auto"/>
          </w:divBdr>
          <w:divsChild>
            <w:div w:id="631910944">
              <w:marLeft w:val="0"/>
              <w:marRight w:val="0"/>
              <w:marTop w:val="0"/>
              <w:marBottom w:val="0"/>
              <w:divBdr>
                <w:top w:val="none" w:sz="0" w:space="0" w:color="auto"/>
                <w:left w:val="none" w:sz="0" w:space="0" w:color="auto"/>
                <w:bottom w:val="none" w:sz="0" w:space="0" w:color="auto"/>
                <w:right w:val="none" w:sz="0" w:space="0" w:color="auto"/>
              </w:divBdr>
              <w:divsChild>
                <w:div w:id="564679854">
                  <w:marLeft w:val="0"/>
                  <w:marRight w:val="0"/>
                  <w:marTop w:val="0"/>
                  <w:marBottom w:val="0"/>
                  <w:divBdr>
                    <w:top w:val="none" w:sz="0" w:space="0" w:color="auto"/>
                    <w:left w:val="none" w:sz="0" w:space="0" w:color="auto"/>
                    <w:bottom w:val="none" w:sz="0" w:space="0" w:color="auto"/>
                    <w:right w:val="none" w:sz="0" w:space="0" w:color="auto"/>
                  </w:divBdr>
                  <w:divsChild>
                    <w:div w:id="1764182756">
                      <w:marLeft w:val="0"/>
                      <w:marRight w:val="0"/>
                      <w:marTop w:val="0"/>
                      <w:marBottom w:val="0"/>
                      <w:divBdr>
                        <w:top w:val="single" w:sz="2" w:space="0" w:color="E2E2E2"/>
                        <w:left w:val="single" w:sz="2" w:space="15" w:color="E2E2E2"/>
                        <w:bottom w:val="single" w:sz="2" w:space="0" w:color="E2E2E2"/>
                        <w:right w:val="single" w:sz="2" w:space="15" w:color="E2E2E2"/>
                      </w:divBdr>
                      <w:divsChild>
                        <w:div w:id="1743335787">
                          <w:marLeft w:val="0"/>
                          <w:marRight w:val="0"/>
                          <w:marTop w:val="0"/>
                          <w:marBottom w:val="0"/>
                          <w:divBdr>
                            <w:top w:val="none" w:sz="0" w:space="0" w:color="auto"/>
                            <w:left w:val="none" w:sz="0" w:space="0" w:color="auto"/>
                            <w:bottom w:val="none" w:sz="0" w:space="0" w:color="auto"/>
                            <w:right w:val="none" w:sz="0" w:space="0" w:color="auto"/>
                          </w:divBdr>
                          <w:divsChild>
                            <w:div w:id="738602297">
                              <w:marLeft w:val="0"/>
                              <w:marRight w:val="0"/>
                              <w:marTop w:val="0"/>
                              <w:marBottom w:val="0"/>
                              <w:divBdr>
                                <w:top w:val="none" w:sz="0" w:space="0" w:color="auto"/>
                                <w:left w:val="none" w:sz="0" w:space="0" w:color="auto"/>
                                <w:bottom w:val="none" w:sz="0" w:space="0" w:color="auto"/>
                                <w:right w:val="none" w:sz="0" w:space="0" w:color="auto"/>
                              </w:divBdr>
                              <w:divsChild>
                                <w:div w:id="568078457">
                                  <w:marLeft w:val="0"/>
                                  <w:marRight w:val="0"/>
                                  <w:marTop w:val="0"/>
                                  <w:marBottom w:val="0"/>
                                  <w:divBdr>
                                    <w:top w:val="single" w:sz="6" w:space="0" w:color="DDDDDD"/>
                                    <w:left w:val="single" w:sz="6" w:space="8" w:color="DDDDDD"/>
                                    <w:bottom w:val="single" w:sz="6" w:space="8" w:color="DDDDDD"/>
                                    <w:right w:val="single" w:sz="6" w:space="8" w:color="DDDDDD"/>
                                  </w:divBdr>
                                  <w:divsChild>
                                    <w:div w:id="1572891303">
                                      <w:marLeft w:val="0"/>
                                      <w:marRight w:val="0"/>
                                      <w:marTop w:val="0"/>
                                      <w:marBottom w:val="0"/>
                                      <w:divBdr>
                                        <w:top w:val="none" w:sz="0" w:space="0" w:color="auto"/>
                                        <w:left w:val="none" w:sz="0" w:space="0" w:color="auto"/>
                                        <w:bottom w:val="none" w:sz="0" w:space="0" w:color="auto"/>
                                        <w:right w:val="none" w:sz="0" w:space="0" w:color="auto"/>
                                      </w:divBdr>
                                      <w:divsChild>
                                        <w:div w:id="1898593013">
                                          <w:marLeft w:val="0"/>
                                          <w:marRight w:val="0"/>
                                          <w:marTop w:val="0"/>
                                          <w:marBottom w:val="0"/>
                                          <w:divBdr>
                                            <w:top w:val="none" w:sz="0" w:space="0" w:color="auto"/>
                                            <w:left w:val="none" w:sz="0" w:space="0" w:color="auto"/>
                                            <w:bottom w:val="none" w:sz="0" w:space="0" w:color="auto"/>
                                            <w:right w:val="none" w:sz="0" w:space="0" w:color="auto"/>
                                          </w:divBdr>
                                          <w:divsChild>
                                            <w:div w:id="1311717763">
                                              <w:marLeft w:val="0"/>
                                              <w:marRight w:val="0"/>
                                              <w:marTop w:val="0"/>
                                              <w:marBottom w:val="0"/>
                                              <w:divBdr>
                                                <w:top w:val="none" w:sz="0" w:space="0" w:color="auto"/>
                                                <w:left w:val="none" w:sz="0" w:space="0" w:color="auto"/>
                                                <w:bottom w:val="none" w:sz="0" w:space="0" w:color="auto"/>
                                                <w:right w:val="none" w:sz="0" w:space="0" w:color="auto"/>
                                              </w:divBdr>
                                              <w:divsChild>
                                                <w:div w:id="514729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9245115">
      <w:bodyDiv w:val="1"/>
      <w:marLeft w:val="0"/>
      <w:marRight w:val="0"/>
      <w:marTop w:val="0"/>
      <w:marBottom w:val="0"/>
      <w:divBdr>
        <w:top w:val="none" w:sz="0" w:space="0" w:color="auto"/>
        <w:left w:val="none" w:sz="0" w:space="0" w:color="auto"/>
        <w:bottom w:val="none" w:sz="0" w:space="0" w:color="auto"/>
        <w:right w:val="none" w:sz="0" w:space="0" w:color="auto"/>
      </w:divBdr>
      <w:divsChild>
        <w:div w:id="1866628579">
          <w:marLeft w:val="0"/>
          <w:marRight w:val="0"/>
          <w:marTop w:val="0"/>
          <w:marBottom w:val="0"/>
          <w:divBdr>
            <w:top w:val="none" w:sz="0" w:space="0" w:color="auto"/>
            <w:left w:val="none" w:sz="0" w:space="0" w:color="auto"/>
            <w:bottom w:val="none" w:sz="0" w:space="0" w:color="auto"/>
            <w:right w:val="none" w:sz="0" w:space="0" w:color="auto"/>
          </w:divBdr>
          <w:divsChild>
            <w:div w:id="1064334741">
              <w:marLeft w:val="0"/>
              <w:marRight w:val="0"/>
              <w:marTop w:val="0"/>
              <w:marBottom w:val="0"/>
              <w:divBdr>
                <w:top w:val="none" w:sz="0" w:space="0" w:color="auto"/>
                <w:left w:val="none" w:sz="0" w:space="0" w:color="auto"/>
                <w:bottom w:val="none" w:sz="0" w:space="0" w:color="auto"/>
                <w:right w:val="none" w:sz="0" w:space="0" w:color="auto"/>
              </w:divBdr>
              <w:divsChild>
                <w:div w:id="2137870373">
                  <w:marLeft w:val="0"/>
                  <w:marRight w:val="0"/>
                  <w:marTop w:val="0"/>
                  <w:marBottom w:val="0"/>
                  <w:divBdr>
                    <w:top w:val="none" w:sz="0" w:space="0" w:color="auto"/>
                    <w:left w:val="none" w:sz="0" w:space="0" w:color="auto"/>
                    <w:bottom w:val="none" w:sz="0" w:space="0" w:color="auto"/>
                    <w:right w:val="none" w:sz="0" w:space="0" w:color="auto"/>
                  </w:divBdr>
                  <w:divsChild>
                    <w:div w:id="137030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9250685">
      <w:bodyDiv w:val="1"/>
      <w:marLeft w:val="0"/>
      <w:marRight w:val="0"/>
      <w:marTop w:val="0"/>
      <w:marBottom w:val="0"/>
      <w:divBdr>
        <w:top w:val="none" w:sz="0" w:space="0" w:color="auto"/>
        <w:left w:val="none" w:sz="0" w:space="0" w:color="auto"/>
        <w:bottom w:val="none" w:sz="0" w:space="0" w:color="auto"/>
        <w:right w:val="none" w:sz="0" w:space="0" w:color="auto"/>
      </w:divBdr>
    </w:div>
    <w:div w:id="1081371385">
      <w:bodyDiv w:val="1"/>
      <w:marLeft w:val="0"/>
      <w:marRight w:val="0"/>
      <w:marTop w:val="0"/>
      <w:marBottom w:val="0"/>
      <w:divBdr>
        <w:top w:val="none" w:sz="0" w:space="0" w:color="auto"/>
        <w:left w:val="none" w:sz="0" w:space="0" w:color="auto"/>
        <w:bottom w:val="none" w:sz="0" w:space="0" w:color="auto"/>
        <w:right w:val="none" w:sz="0" w:space="0" w:color="auto"/>
      </w:divBdr>
    </w:div>
    <w:div w:id="1153597088">
      <w:bodyDiv w:val="1"/>
      <w:marLeft w:val="0"/>
      <w:marRight w:val="0"/>
      <w:marTop w:val="0"/>
      <w:marBottom w:val="0"/>
      <w:divBdr>
        <w:top w:val="none" w:sz="0" w:space="0" w:color="auto"/>
        <w:left w:val="none" w:sz="0" w:space="0" w:color="auto"/>
        <w:bottom w:val="none" w:sz="0" w:space="0" w:color="auto"/>
        <w:right w:val="none" w:sz="0" w:space="0" w:color="auto"/>
      </w:divBdr>
    </w:div>
    <w:div w:id="1370840210">
      <w:bodyDiv w:val="1"/>
      <w:marLeft w:val="0"/>
      <w:marRight w:val="0"/>
      <w:marTop w:val="0"/>
      <w:marBottom w:val="0"/>
      <w:divBdr>
        <w:top w:val="none" w:sz="0" w:space="0" w:color="auto"/>
        <w:left w:val="none" w:sz="0" w:space="0" w:color="auto"/>
        <w:bottom w:val="none" w:sz="0" w:space="0" w:color="auto"/>
        <w:right w:val="none" w:sz="0" w:space="0" w:color="auto"/>
      </w:divBdr>
      <w:divsChild>
        <w:div w:id="1023476301">
          <w:marLeft w:val="0"/>
          <w:marRight w:val="0"/>
          <w:marTop w:val="0"/>
          <w:marBottom w:val="0"/>
          <w:divBdr>
            <w:top w:val="none" w:sz="0" w:space="0" w:color="auto"/>
            <w:left w:val="none" w:sz="0" w:space="0" w:color="auto"/>
            <w:bottom w:val="none" w:sz="0" w:space="0" w:color="auto"/>
            <w:right w:val="none" w:sz="0" w:space="0" w:color="auto"/>
          </w:divBdr>
        </w:div>
      </w:divsChild>
    </w:div>
    <w:div w:id="1493640603">
      <w:bodyDiv w:val="1"/>
      <w:marLeft w:val="0"/>
      <w:marRight w:val="0"/>
      <w:marTop w:val="0"/>
      <w:marBottom w:val="0"/>
      <w:divBdr>
        <w:top w:val="none" w:sz="0" w:space="0" w:color="auto"/>
        <w:left w:val="none" w:sz="0" w:space="0" w:color="auto"/>
        <w:bottom w:val="none" w:sz="0" w:space="0" w:color="auto"/>
        <w:right w:val="none" w:sz="0" w:space="0" w:color="auto"/>
      </w:divBdr>
      <w:divsChild>
        <w:div w:id="678582060">
          <w:marLeft w:val="0"/>
          <w:marRight w:val="0"/>
          <w:marTop w:val="0"/>
          <w:marBottom w:val="0"/>
          <w:divBdr>
            <w:top w:val="none" w:sz="0" w:space="0" w:color="auto"/>
            <w:left w:val="none" w:sz="0" w:space="0" w:color="auto"/>
            <w:bottom w:val="none" w:sz="0" w:space="0" w:color="auto"/>
            <w:right w:val="none" w:sz="0" w:space="0" w:color="auto"/>
          </w:divBdr>
          <w:divsChild>
            <w:div w:id="343020660">
              <w:marLeft w:val="0"/>
              <w:marRight w:val="0"/>
              <w:marTop w:val="0"/>
              <w:marBottom w:val="0"/>
              <w:divBdr>
                <w:top w:val="none" w:sz="0" w:space="0" w:color="auto"/>
                <w:left w:val="none" w:sz="0" w:space="0" w:color="auto"/>
                <w:bottom w:val="none" w:sz="0" w:space="0" w:color="auto"/>
                <w:right w:val="none" w:sz="0" w:space="0" w:color="auto"/>
              </w:divBdr>
              <w:divsChild>
                <w:div w:id="329675774">
                  <w:marLeft w:val="0"/>
                  <w:marRight w:val="0"/>
                  <w:marTop w:val="0"/>
                  <w:marBottom w:val="0"/>
                  <w:divBdr>
                    <w:top w:val="none" w:sz="0" w:space="0" w:color="auto"/>
                    <w:left w:val="none" w:sz="0" w:space="0" w:color="auto"/>
                    <w:bottom w:val="none" w:sz="0" w:space="0" w:color="auto"/>
                    <w:right w:val="none" w:sz="0" w:space="0" w:color="auto"/>
                  </w:divBdr>
                  <w:divsChild>
                    <w:div w:id="163336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7502759">
      <w:bodyDiv w:val="1"/>
      <w:marLeft w:val="0"/>
      <w:marRight w:val="0"/>
      <w:marTop w:val="0"/>
      <w:marBottom w:val="0"/>
      <w:divBdr>
        <w:top w:val="none" w:sz="0" w:space="0" w:color="auto"/>
        <w:left w:val="none" w:sz="0" w:space="0" w:color="auto"/>
        <w:bottom w:val="none" w:sz="0" w:space="0" w:color="auto"/>
        <w:right w:val="none" w:sz="0" w:space="0" w:color="auto"/>
      </w:divBdr>
    </w:div>
    <w:div w:id="1870029220">
      <w:bodyDiv w:val="1"/>
      <w:marLeft w:val="0"/>
      <w:marRight w:val="0"/>
      <w:marTop w:val="0"/>
      <w:marBottom w:val="0"/>
      <w:divBdr>
        <w:top w:val="none" w:sz="0" w:space="0" w:color="auto"/>
        <w:left w:val="none" w:sz="0" w:space="0" w:color="auto"/>
        <w:bottom w:val="none" w:sz="0" w:space="0" w:color="auto"/>
        <w:right w:val="none" w:sz="0" w:space="0" w:color="auto"/>
      </w:divBdr>
    </w:div>
    <w:div w:id="1902670155">
      <w:bodyDiv w:val="1"/>
      <w:marLeft w:val="0"/>
      <w:marRight w:val="0"/>
      <w:marTop w:val="0"/>
      <w:marBottom w:val="0"/>
      <w:divBdr>
        <w:top w:val="none" w:sz="0" w:space="0" w:color="auto"/>
        <w:left w:val="none" w:sz="0" w:space="0" w:color="auto"/>
        <w:bottom w:val="none" w:sz="0" w:space="0" w:color="auto"/>
        <w:right w:val="none" w:sz="0" w:space="0" w:color="auto"/>
      </w:divBdr>
    </w:div>
    <w:div w:id="2038843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35ADCD-995E-4443-B1A6-9ADDD464CC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45</Pages>
  <Words>13394</Words>
  <Characters>73672</Characters>
  <Application>Microsoft Office Word</Application>
  <DocSecurity>0</DocSecurity>
  <Lines>613</Lines>
  <Paragraphs>173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MIROSLAVA DE FATIMA ALCAYDE ESCALANTE</dc:creator>
  <cp:keywords/>
  <dc:description/>
  <cp:lastModifiedBy>GABRIELA RUIZ CONTRERAS</cp:lastModifiedBy>
  <cp:revision>2</cp:revision>
  <cp:lastPrinted>2018-04-05T15:27:00Z</cp:lastPrinted>
  <dcterms:created xsi:type="dcterms:W3CDTF">2019-08-28T18:31:00Z</dcterms:created>
  <dcterms:modified xsi:type="dcterms:W3CDTF">2019-08-28T18:31:00Z</dcterms:modified>
</cp:coreProperties>
</file>