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AD" w:rsidRPr="00386784" w:rsidRDefault="00CC66AD" w:rsidP="00CC66AD">
      <w:pPr>
        <w:pStyle w:val="corte1datos"/>
        <w:ind w:left="2410"/>
        <w:jc w:val="both"/>
        <w:rPr>
          <w:rFonts w:cs="Arial"/>
          <w:sz w:val="28"/>
          <w:szCs w:val="28"/>
        </w:rPr>
      </w:pPr>
      <w:bookmarkStart w:id="0" w:name="_GoBack"/>
      <w:bookmarkEnd w:id="0"/>
      <w:r w:rsidRPr="00386784">
        <w:rPr>
          <w:rFonts w:cs="Arial"/>
          <w:sz w:val="28"/>
          <w:szCs w:val="28"/>
        </w:rPr>
        <w:t xml:space="preserve">acción DE INCONSTITUCIONALIDAD </w:t>
      </w:r>
      <w:r w:rsidR="00F32206" w:rsidRPr="00386784">
        <w:rPr>
          <w:rFonts w:cs="Arial"/>
          <w:sz w:val="28"/>
          <w:szCs w:val="28"/>
        </w:rPr>
        <w:t>56</w:t>
      </w:r>
      <w:r w:rsidRPr="00386784">
        <w:rPr>
          <w:rFonts w:cs="Arial"/>
          <w:sz w:val="28"/>
          <w:szCs w:val="28"/>
        </w:rPr>
        <w:t>/201</w:t>
      </w:r>
      <w:r w:rsidR="00CD7D19" w:rsidRPr="00386784">
        <w:rPr>
          <w:rFonts w:cs="Arial"/>
          <w:sz w:val="28"/>
          <w:szCs w:val="28"/>
        </w:rPr>
        <w:t>8</w:t>
      </w:r>
      <w:r w:rsidRPr="00386784">
        <w:rPr>
          <w:rFonts w:cs="Arial"/>
          <w:sz w:val="28"/>
          <w:szCs w:val="28"/>
        </w:rPr>
        <w:t>.</w:t>
      </w:r>
    </w:p>
    <w:p w:rsidR="00CC66AD" w:rsidRPr="00386784" w:rsidRDefault="00CC66AD" w:rsidP="00CC66AD">
      <w:pPr>
        <w:pStyle w:val="corte1datos"/>
        <w:ind w:left="2832" w:hanging="422"/>
        <w:jc w:val="both"/>
        <w:rPr>
          <w:rFonts w:cs="Arial"/>
          <w:sz w:val="28"/>
          <w:szCs w:val="28"/>
        </w:rPr>
      </w:pPr>
    </w:p>
    <w:p w:rsidR="00CC66AD" w:rsidRPr="00386784" w:rsidRDefault="00CC66AD" w:rsidP="00CC66AD">
      <w:pPr>
        <w:pStyle w:val="corte1datos"/>
        <w:ind w:left="2410"/>
        <w:jc w:val="both"/>
        <w:rPr>
          <w:rFonts w:cs="Arial"/>
          <w:sz w:val="28"/>
          <w:szCs w:val="28"/>
        </w:rPr>
      </w:pPr>
      <w:r w:rsidRPr="00386784">
        <w:rPr>
          <w:rFonts w:cs="Arial"/>
          <w:sz w:val="28"/>
          <w:szCs w:val="28"/>
        </w:rPr>
        <w:t xml:space="preserve">PROMOVENTE: COMISIÓN </w:t>
      </w:r>
      <w:r w:rsidR="00CD7D19" w:rsidRPr="00386784">
        <w:rPr>
          <w:rFonts w:cs="Arial"/>
          <w:sz w:val="28"/>
          <w:szCs w:val="28"/>
        </w:rPr>
        <w:t xml:space="preserve">NACIONAL DE LOS DERECHOS HUMANOS. </w:t>
      </w:r>
    </w:p>
    <w:p w:rsidR="00CC66AD" w:rsidRPr="00386784" w:rsidRDefault="00CC66AD" w:rsidP="00CC66AD">
      <w:pPr>
        <w:pStyle w:val="corte1datos"/>
        <w:ind w:left="1979"/>
        <w:rPr>
          <w:rFonts w:cs="Arial"/>
          <w:sz w:val="28"/>
          <w:szCs w:val="28"/>
        </w:rPr>
      </w:pPr>
    </w:p>
    <w:p w:rsidR="00CC66AD" w:rsidRPr="00386784" w:rsidRDefault="00CC66AD" w:rsidP="00CC66AD">
      <w:pPr>
        <w:pStyle w:val="corte1datos"/>
        <w:ind w:left="1979"/>
        <w:rPr>
          <w:rFonts w:cs="Arial"/>
          <w:sz w:val="28"/>
          <w:szCs w:val="28"/>
        </w:rPr>
      </w:pPr>
    </w:p>
    <w:p w:rsidR="00CC66AD" w:rsidRPr="00386784" w:rsidRDefault="00CC66AD" w:rsidP="00CC66AD">
      <w:pPr>
        <w:pStyle w:val="corte2ponente"/>
        <w:rPr>
          <w:rFonts w:cs="Arial"/>
          <w:sz w:val="28"/>
          <w:szCs w:val="28"/>
        </w:rPr>
      </w:pPr>
      <w:r w:rsidRPr="00386784">
        <w:rPr>
          <w:rFonts w:cs="Arial"/>
          <w:sz w:val="28"/>
          <w:szCs w:val="28"/>
        </w:rPr>
        <w:t xml:space="preserve">PONENTE: </w:t>
      </w:r>
    </w:p>
    <w:p w:rsidR="00CC66AD" w:rsidRDefault="00CC66AD" w:rsidP="00991391">
      <w:pPr>
        <w:pStyle w:val="corte2ponente"/>
        <w:rPr>
          <w:rFonts w:cs="Arial"/>
          <w:sz w:val="28"/>
          <w:szCs w:val="28"/>
        </w:rPr>
      </w:pPr>
      <w:r w:rsidRPr="00386784">
        <w:rPr>
          <w:rFonts w:cs="Arial"/>
          <w:sz w:val="28"/>
          <w:szCs w:val="28"/>
        </w:rPr>
        <w:t>MINISTRO alberto pérez dayán.</w:t>
      </w:r>
    </w:p>
    <w:p w:rsidR="00991391" w:rsidRPr="00386784" w:rsidRDefault="00991391" w:rsidP="00991391">
      <w:pPr>
        <w:pStyle w:val="corte2ponente"/>
        <w:rPr>
          <w:rFonts w:cs="Arial"/>
          <w:sz w:val="28"/>
          <w:szCs w:val="28"/>
        </w:rPr>
      </w:pPr>
    </w:p>
    <w:p w:rsidR="00CC66AD" w:rsidRPr="00386784" w:rsidRDefault="00CC66AD" w:rsidP="00CC66AD">
      <w:pPr>
        <w:pStyle w:val="corte2ponente"/>
        <w:rPr>
          <w:rFonts w:cs="Arial"/>
          <w:sz w:val="28"/>
          <w:szCs w:val="28"/>
        </w:rPr>
      </w:pPr>
      <w:r w:rsidRPr="00386784">
        <w:rPr>
          <w:rFonts w:cs="Arial"/>
          <w:sz w:val="28"/>
          <w:szCs w:val="28"/>
        </w:rPr>
        <w:t xml:space="preserve">SECRETARIO: </w:t>
      </w:r>
    </w:p>
    <w:p w:rsidR="00CC66AD" w:rsidRPr="00386784" w:rsidRDefault="00CC66AD" w:rsidP="00CC66AD">
      <w:pPr>
        <w:pStyle w:val="corte2ponente"/>
        <w:rPr>
          <w:rFonts w:cs="Arial"/>
          <w:sz w:val="28"/>
          <w:szCs w:val="28"/>
        </w:rPr>
      </w:pPr>
      <w:r w:rsidRPr="00386784">
        <w:rPr>
          <w:rFonts w:cs="Arial"/>
          <w:sz w:val="28"/>
          <w:szCs w:val="28"/>
        </w:rPr>
        <w:t xml:space="preserve">ISIDRO MUÑOZ ACEVEDO.  </w:t>
      </w:r>
    </w:p>
    <w:p w:rsidR="00CC66AD" w:rsidRPr="00386784" w:rsidRDefault="00CC66AD" w:rsidP="00CC66AD">
      <w:pPr>
        <w:pStyle w:val="corte2ponente"/>
        <w:spacing w:before="120" w:after="120"/>
        <w:rPr>
          <w:rFonts w:cs="Arial"/>
          <w:sz w:val="28"/>
          <w:szCs w:val="28"/>
        </w:rPr>
      </w:pPr>
    </w:p>
    <w:p w:rsidR="00CC66AD" w:rsidRPr="00386784" w:rsidRDefault="00CC66AD" w:rsidP="00CC66AD">
      <w:pPr>
        <w:pStyle w:val="corte2ponente"/>
        <w:spacing w:before="120" w:after="120"/>
        <w:rPr>
          <w:rFonts w:cs="Arial"/>
          <w:sz w:val="28"/>
          <w:szCs w:val="28"/>
        </w:rPr>
      </w:pPr>
      <w:r w:rsidRPr="00386784">
        <w:rPr>
          <w:rFonts w:cs="Arial"/>
          <w:sz w:val="28"/>
          <w:szCs w:val="28"/>
        </w:rPr>
        <w:t>V</w:t>
      </w:r>
      <w:r w:rsidRPr="00386784">
        <w:rPr>
          <w:rFonts w:cs="Arial"/>
          <w:caps w:val="0"/>
          <w:sz w:val="28"/>
          <w:szCs w:val="28"/>
        </w:rPr>
        <w:t>o</w:t>
      </w:r>
      <w:r w:rsidRPr="00386784">
        <w:rPr>
          <w:rFonts w:cs="Arial"/>
          <w:sz w:val="28"/>
          <w:szCs w:val="28"/>
        </w:rPr>
        <w:t>.b</w:t>
      </w:r>
      <w:r w:rsidRPr="00386784">
        <w:rPr>
          <w:rFonts w:cs="Arial"/>
          <w:caps w:val="0"/>
          <w:sz w:val="28"/>
          <w:szCs w:val="28"/>
        </w:rPr>
        <w:t>o</w:t>
      </w:r>
      <w:r w:rsidRPr="00386784">
        <w:rPr>
          <w:rFonts w:cs="Arial"/>
          <w:sz w:val="28"/>
          <w:szCs w:val="28"/>
        </w:rPr>
        <w:t>.</w:t>
      </w:r>
    </w:p>
    <w:p w:rsidR="00CC66AD" w:rsidRPr="00386784" w:rsidRDefault="00CC66AD" w:rsidP="00CC66AD">
      <w:pPr>
        <w:pStyle w:val="corte4fondo"/>
        <w:spacing w:before="120" w:after="120" w:line="240" w:lineRule="auto"/>
        <w:ind w:firstLine="0"/>
        <w:rPr>
          <w:rFonts w:cs="Arial"/>
          <w:b/>
          <w:sz w:val="28"/>
          <w:szCs w:val="28"/>
          <w:lang w:val="fr-FR"/>
        </w:rPr>
      </w:pPr>
    </w:p>
    <w:p w:rsidR="00CC66AD" w:rsidRDefault="00CC66AD" w:rsidP="00CC66AD">
      <w:pPr>
        <w:pStyle w:val="corte4fondo"/>
        <w:spacing w:before="120" w:after="120"/>
        <w:rPr>
          <w:rFonts w:cs="Arial"/>
          <w:b/>
          <w:sz w:val="28"/>
          <w:szCs w:val="28"/>
        </w:rPr>
      </w:pPr>
      <w:r w:rsidRPr="00386784">
        <w:rPr>
          <w:rFonts w:cs="Arial"/>
          <w:sz w:val="28"/>
          <w:szCs w:val="28"/>
        </w:rPr>
        <w:t xml:space="preserve">Ciudad de México. Acuerdo del Tribunal Pleno de la Suprema Corte de Justicia de la Nación, correspondiente al día </w:t>
      </w:r>
      <w:r w:rsidR="00F539F7" w:rsidRPr="00386784">
        <w:rPr>
          <w:rFonts w:cs="Arial"/>
          <w:b/>
          <w:sz w:val="28"/>
          <w:szCs w:val="28"/>
        </w:rPr>
        <w:t>veintiuno de mayo de dos mil diecinueve.</w:t>
      </w:r>
    </w:p>
    <w:p w:rsidR="00991391" w:rsidRPr="00386784" w:rsidRDefault="00991391" w:rsidP="00991391">
      <w:pPr>
        <w:pStyle w:val="corte4fondo"/>
        <w:spacing w:before="120" w:after="120"/>
        <w:ind w:firstLine="0"/>
        <w:rPr>
          <w:rFonts w:cs="Arial"/>
          <w:b/>
          <w:sz w:val="28"/>
          <w:szCs w:val="28"/>
        </w:rPr>
      </w:pPr>
      <w:r>
        <w:rPr>
          <w:rFonts w:cs="Arial"/>
          <w:b/>
          <w:sz w:val="28"/>
          <w:szCs w:val="28"/>
        </w:rPr>
        <w:t>Cotejó</w:t>
      </w:r>
      <w:r w:rsidR="00DF29A3">
        <w:rPr>
          <w:rFonts w:cs="Arial"/>
          <w:b/>
          <w:sz w:val="28"/>
          <w:szCs w:val="28"/>
        </w:rPr>
        <w:t>:</w:t>
      </w:r>
    </w:p>
    <w:p w:rsidR="00CC66AD" w:rsidRPr="00386784" w:rsidRDefault="00CC66AD" w:rsidP="00991391">
      <w:pPr>
        <w:pStyle w:val="corte4fondo"/>
        <w:spacing w:before="240" w:after="120"/>
        <w:rPr>
          <w:rFonts w:cs="Arial"/>
          <w:szCs w:val="28"/>
        </w:rPr>
      </w:pPr>
      <w:r w:rsidRPr="00386784">
        <w:rPr>
          <w:rFonts w:cs="Arial"/>
          <w:b/>
          <w:szCs w:val="28"/>
        </w:rPr>
        <w:t>VISTOS</w:t>
      </w:r>
      <w:r w:rsidRPr="00386784">
        <w:rPr>
          <w:rFonts w:cs="Arial"/>
          <w:szCs w:val="28"/>
        </w:rPr>
        <w:t xml:space="preserve">, para resolver el expediente relativo a la acción de inconstitucionalidad identificada al rubro; y </w:t>
      </w:r>
    </w:p>
    <w:p w:rsidR="00CC66AD" w:rsidRPr="00386784" w:rsidRDefault="00CC66AD" w:rsidP="00CC66AD">
      <w:pPr>
        <w:pStyle w:val="corte4fondo"/>
        <w:spacing w:before="480" w:after="120"/>
        <w:ind w:firstLine="0"/>
        <w:jc w:val="center"/>
        <w:rPr>
          <w:rFonts w:cs="Arial"/>
          <w:b/>
          <w:sz w:val="28"/>
          <w:szCs w:val="28"/>
        </w:rPr>
      </w:pPr>
      <w:r w:rsidRPr="00386784">
        <w:rPr>
          <w:rFonts w:cs="Arial"/>
          <w:b/>
          <w:sz w:val="28"/>
          <w:szCs w:val="28"/>
        </w:rPr>
        <w:t>R E S U L T A N D O:</w:t>
      </w:r>
    </w:p>
    <w:p w:rsidR="00CC66AD" w:rsidRPr="00386784" w:rsidRDefault="00CC66AD" w:rsidP="00991391">
      <w:pPr>
        <w:pStyle w:val="corte4fondo"/>
        <w:widowControl w:val="0"/>
        <w:spacing w:before="360" w:after="120"/>
        <w:rPr>
          <w:rFonts w:cs="Arial"/>
          <w:sz w:val="28"/>
          <w:szCs w:val="28"/>
        </w:rPr>
      </w:pPr>
      <w:r w:rsidRPr="00386784">
        <w:rPr>
          <w:rFonts w:cs="Arial"/>
          <w:b/>
          <w:sz w:val="28"/>
          <w:szCs w:val="28"/>
        </w:rPr>
        <w:t xml:space="preserve">PRIMERO. Normas impugnadas, autoridades emisoras y promulgadoras. </w:t>
      </w:r>
      <w:r w:rsidRPr="00386784">
        <w:rPr>
          <w:rFonts w:cs="Arial"/>
          <w:sz w:val="28"/>
          <w:szCs w:val="28"/>
        </w:rPr>
        <w:t xml:space="preserve">Mediante oficio presentado el </w:t>
      </w:r>
      <w:r w:rsidR="00F32206" w:rsidRPr="00386784">
        <w:rPr>
          <w:rFonts w:cs="Arial"/>
          <w:sz w:val="28"/>
          <w:szCs w:val="28"/>
        </w:rPr>
        <w:t xml:space="preserve">dos de julio </w:t>
      </w:r>
      <w:r w:rsidR="00CD7D19" w:rsidRPr="00386784">
        <w:rPr>
          <w:rFonts w:cs="Arial"/>
          <w:sz w:val="28"/>
          <w:szCs w:val="28"/>
        </w:rPr>
        <w:t xml:space="preserve">de dos mil dieciocho </w:t>
      </w:r>
      <w:r w:rsidRPr="00386784">
        <w:rPr>
          <w:rFonts w:cs="Arial"/>
          <w:sz w:val="28"/>
          <w:szCs w:val="28"/>
        </w:rPr>
        <w:t xml:space="preserve">ante la Oficina de Certificación Judicial y Correspondencia de esta Suprema Corte de Justicia de la Nación, </w:t>
      </w:r>
      <w:r w:rsidR="00CD7D19" w:rsidRPr="00386784">
        <w:rPr>
          <w:rFonts w:cs="Arial"/>
          <w:b/>
          <w:sz w:val="28"/>
          <w:szCs w:val="28"/>
        </w:rPr>
        <w:t>Luis Raúl González Pérez,</w:t>
      </w:r>
      <w:r w:rsidR="00CD7D19" w:rsidRPr="00386784">
        <w:rPr>
          <w:rFonts w:cs="Arial"/>
          <w:sz w:val="28"/>
          <w:szCs w:val="28"/>
        </w:rPr>
        <w:t xml:space="preserve"> </w:t>
      </w:r>
      <w:r w:rsidRPr="00386784">
        <w:rPr>
          <w:rFonts w:cs="Arial"/>
          <w:sz w:val="28"/>
          <w:szCs w:val="28"/>
        </w:rPr>
        <w:t>en su carácter de President</w:t>
      </w:r>
      <w:r w:rsidR="00E60C77" w:rsidRPr="00386784">
        <w:rPr>
          <w:rFonts w:cs="Arial"/>
          <w:sz w:val="28"/>
          <w:szCs w:val="28"/>
        </w:rPr>
        <w:t>e</w:t>
      </w:r>
      <w:r w:rsidRPr="00386784">
        <w:rPr>
          <w:rFonts w:cs="Arial"/>
          <w:sz w:val="28"/>
          <w:szCs w:val="28"/>
        </w:rPr>
        <w:t xml:space="preserve"> de la Comisión Nacional de los Derechos Humanos, promovió acción de inconstitucionalidad contra </w:t>
      </w:r>
      <w:r w:rsidR="0006159A" w:rsidRPr="00386784">
        <w:rPr>
          <w:rFonts w:cs="Arial"/>
          <w:sz w:val="28"/>
          <w:szCs w:val="28"/>
        </w:rPr>
        <w:t xml:space="preserve">los artículos 192, 199 y 200, fracción V, de la Ley del Sistema de Seguridad Pública para el Estado de Jalisco, así como el diverso 12, párrafo segundo, de la Ley Orgánica del Organismo Público Descentralizado denominado Centro de Coordinación, Comando, Control, Comunicaciones y Cómputo del Estado de Jalisco, </w:t>
      </w:r>
      <w:r w:rsidR="002618FF" w:rsidRPr="00386784">
        <w:rPr>
          <w:rFonts w:cs="Arial"/>
          <w:sz w:val="28"/>
          <w:szCs w:val="28"/>
        </w:rPr>
        <w:t>publicado</w:t>
      </w:r>
      <w:r w:rsidR="005645C1" w:rsidRPr="00386784">
        <w:rPr>
          <w:rFonts w:cs="Arial"/>
          <w:sz w:val="28"/>
          <w:szCs w:val="28"/>
        </w:rPr>
        <w:t>s</w:t>
      </w:r>
      <w:r w:rsidR="00CD7D19" w:rsidRPr="00386784">
        <w:rPr>
          <w:rFonts w:cs="Arial"/>
          <w:sz w:val="28"/>
          <w:szCs w:val="28"/>
        </w:rPr>
        <w:t xml:space="preserve"> mediante Decreto </w:t>
      </w:r>
      <w:r w:rsidR="002618FF" w:rsidRPr="00386784">
        <w:rPr>
          <w:rFonts w:cs="Arial"/>
          <w:sz w:val="28"/>
          <w:szCs w:val="28"/>
        </w:rPr>
        <w:t>26835/LXI/18</w:t>
      </w:r>
      <w:r w:rsidR="00E90541" w:rsidRPr="00386784">
        <w:rPr>
          <w:rFonts w:cs="Arial"/>
          <w:sz w:val="28"/>
          <w:szCs w:val="28"/>
        </w:rPr>
        <w:t xml:space="preserve"> </w:t>
      </w:r>
      <w:r w:rsidR="00CD7D19" w:rsidRPr="00386784">
        <w:rPr>
          <w:rFonts w:cs="Arial"/>
          <w:sz w:val="28"/>
          <w:szCs w:val="28"/>
        </w:rPr>
        <w:t xml:space="preserve">en </w:t>
      </w:r>
      <w:r w:rsidR="006B3778" w:rsidRPr="00386784">
        <w:rPr>
          <w:rFonts w:cs="Arial"/>
          <w:sz w:val="28"/>
          <w:szCs w:val="28"/>
        </w:rPr>
        <w:t xml:space="preserve">el Periódico Oficial del citado Estado, el </w:t>
      </w:r>
      <w:r w:rsidR="002618FF" w:rsidRPr="00386784">
        <w:rPr>
          <w:rFonts w:cs="Arial"/>
          <w:sz w:val="28"/>
          <w:szCs w:val="28"/>
        </w:rPr>
        <w:t xml:space="preserve">dos </w:t>
      </w:r>
      <w:r w:rsidR="002618FF" w:rsidRPr="00386784">
        <w:rPr>
          <w:rFonts w:cs="Arial"/>
          <w:sz w:val="28"/>
          <w:szCs w:val="28"/>
        </w:rPr>
        <w:lastRenderedPageBreak/>
        <w:t xml:space="preserve">de junio </w:t>
      </w:r>
      <w:r w:rsidR="006B3778" w:rsidRPr="00386784">
        <w:rPr>
          <w:rFonts w:cs="Arial"/>
          <w:sz w:val="28"/>
          <w:szCs w:val="28"/>
        </w:rPr>
        <w:t xml:space="preserve">del año antes mencionado, </w:t>
      </w:r>
      <w:r w:rsidRPr="00386784">
        <w:rPr>
          <w:rFonts w:cs="Arial"/>
          <w:sz w:val="28"/>
          <w:szCs w:val="28"/>
        </w:rPr>
        <w:t>señalando como órganos legislativo y ejecutivo que emitieron y promulgaron la mencionada norma, al Congreso del Estado y al Gobernador Constitucional de tal Estado.</w:t>
      </w:r>
    </w:p>
    <w:p w:rsidR="00CC66AD" w:rsidRPr="00386784" w:rsidRDefault="00CC66AD" w:rsidP="000C0A0B">
      <w:pPr>
        <w:pStyle w:val="corte4fondo"/>
        <w:spacing w:before="240" w:after="120"/>
        <w:rPr>
          <w:rFonts w:cs="Arial"/>
          <w:sz w:val="28"/>
          <w:szCs w:val="28"/>
        </w:rPr>
      </w:pPr>
      <w:r w:rsidRPr="00386784">
        <w:rPr>
          <w:rFonts w:cs="Arial"/>
          <w:sz w:val="28"/>
          <w:szCs w:val="28"/>
        </w:rPr>
        <w:t>Dicho</w:t>
      </w:r>
      <w:r w:rsidR="002618FF" w:rsidRPr="00386784">
        <w:rPr>
          <w:rFonts w:cs="Arial"/>
          <w:sz w:val="28"/>
          <w:szCs w:val="28"/>
        </w:rPr>
        <w:t>s</w:t>
      </w:r>
      <w:r w:rsidRPr="00386784">
        <w:rPr>
          <w:rFonts w:cs="Arial"/>
          <w:sz w:val="28"/>
          <w:szCs w:val="28"/>
        </w:rPr>
        <w:t xml:space="preserve"> precepto</w:t>
      </w:r>
      <w:r w:rsidR="002618FF" w:rsidRPr="00386784">
        <w:rPr>
          <w:rFonts w:cs="Arial"/>
          <w:sz w:val="28"/>
          <w:szCs w:val="28"/>
        </w:rPr>
        <w:t>s</w:t>
      </w:r>
      <w:r w:rsidRPr="00386784">
        <w:rPr>
          <w:rFonts w:cs="Arial"/>
          <w:sz w:val="28"/>
          <w:szCs w:val="28"/>
        </w:rPr>
        <w:t xml:space="preserve"> establece</w:t>
      </w:r>
      <w:r w:rsidR="002618FF" w:rsidRPr="00386784">
        <w:rPr>
          <w:rFonts w:cs="Arial"/>
          <w:sz w:val="28"/>
          <w:szCs w:val="28"/>
        </w:rPr>
        <w:t>n</w:t>
      </w:r>
      <w:r w:rsidRPr="00386784">
        <w:rPr>
          <w:rFonts w:cs="Arial"/>
          <w:sz w:val="28"/>
          <w:szCs w:val="28"/>
        </w:rPr>
        <w:t xml:space="preserve"> lo siguiente:</w:t>
      </w:r>
    </w:p>
    <w:p w:rsidR="002618FF" w:rsidRPr="00386784" w:rsidRDefault="00512E53" w:rsidP="00C44D54">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w:t>
      </w:r>
      <w:r w:rsidR="00280B36" w:rsidRPr="00386784">
        <w:rPr>
          <w:rFonts w:ascii="Arial Narrow" w:hAnsi="Arial Narrow" w:cs="Arial"/>
          <w:b/>
          <w:iCs/>
          <w:color w:val="262627"/>
          <w:szCs w:val="28"/>
          <w:lang w:eastAsia="es-MX"/>
        </w:rPr>
        <w:t xml:space="preserve">Artículo 192. </w:t>
      </w:r>
      <w:r w:rsidR="00280B36" w:rsidRPr="00386784">
        <w:rPr>
          <w:rFonts w:ascii="Arial Narrow" w:hAnsi="Arial Narrow" w:cs="Arial"/>
          <w:iCs/>
          <w:color w:val="262627"/>
          <w:szCs w:val="28"/>
          <w:lang w:eastAsia="es-MX"/>
        </w:rPr>
        <w:t xml:space="preserve">Toda información recabada por las autoridades de seguridad pública, con apego a la presente Ley, </w:t>
      </w:r>
      <w:r w:rsidR="00280B36" w:rsidRPr="00386784">
        <w:rPr>
          <w:rFonts w:ascii="Arial Narrow" w:hAnsi="Arial Narrow" w:cs="Arial"/>
          <w:b/>
          <w:iCs/>
          <w:color w:val="262627"/>
          <w:szCs w:val="28"/>
          <w:lang w:eastAsia="es-MX"/>
        </w:rPr>
        <w:t>se considerará reservada en los siguientes casos:</w:t>
      </w:r>
    </w:p>
    <w:p w:rsidR="00280B36" w:rsidRPr="00386784" w:rsidRDefault="00280B36" w:rsidP="00C44D54">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I.</w:t>
      </w:r>
      <w:r w:rsidRPr="00386784">
        <w:rPr>
          <w:rFonts w:ascii="Arial Narrow" w:hAnsi="Arial Narrow" w:cs="Arial"/>
          <w:iCs/>
          <w:color w:val="262627"/>
          <w:szCs w:val="28"/>
          <w:lang w:eastAsia="es-MX"/>
        </w:rPr>
        <w:t xml:space="preserve"> Cuando su divulgación implique </w:t>
      </w:r>
      <w:r w:rsidRPr="00386784">
        <w:rPr>
          <w:rFonts w:ascii="Arial Narrow" w:hAnsi="Arial Narrow" w:cs="Arial"/>
          <w:b/>
          <w:iCs/>
          <w:color w:val="262627"/>
          <w:szCs w:val="28"/>
          <w:lang w:eastAsia="es-MX"/>
        </w:rPr>
        <w:t>la revelación de</w:t>
      </w:r>
      <w:r w:rsidRPr="00386784">
        <w:rPr>
          <w:rFonts w:ascii="Arial Narrow" w:hAnsi="Arial Narrow" w:cs="Arial"/>
          <w:iCs/>
          <w:color w:val="262627"/>
          <w:szCs w:val="28"/>
          <w:lang w:eastAsia="es-MX"/>
        </w:rPr>
        <w:t xml:space="preserve"> normas, procedimientos, métodos, fuentes, especificaciones técnicas, sistemas, tecnología o equipos útiles </w:t>
      </w:r>
      <w:r w:rsidRPr="00386784">
        <w:rPr>
          <w:rFonts w:ascii="Arial Narrow" w:hAnsi="Arial Narrow" w:cs="Arial"/>
          <w:b/>
          <w:iCs/>
          <w:color w:val="262627"/>
          <w:szCs w:val="28"/>
          <w:lang w:eastAsia="es-MX"/>
        </w:rPr>
        <w:t>para la prevención o el combate a la delincuencia;</w:t>
      </w:r>
    </w:p>
    <w:p w:rsidR="00280B36" w:rsidRPr="00386784" w:rsidRDefault="00280B3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II.</w:t>
      </w:r>
      <w:r w:rsidRPr="00386784">
        <w:rPr>
          <w:rFonts w:ascii="Arial Narrow" w:hAnsi="Arial Narrow" w:cs="Arial"/>
          <w:iCs/>
          <w:color w:val="262627"/>
          <w:szCs w:val="28"/>
          <w:lang w:eastAsia="es-MX"/>
        </w:rPr>
        <w:t xml:space="preserve"> Cuando su revelación pueda ser utilizada </w:t>
      </w:r>
      <w:r w:rsidRPr="00386784">
        <w:rPr>
          <w:rFonts w:ascii="Arial Narrow" w:hAnsi="Arial Narrow" w:cs="Arial"/>
          <w:b/>
          <w:iCs/>
          <w:color w:val="262627"/>
          <w:szCs w:val="28"/>
          <w:lang w:eastAsia="es-MX"/>
        </w:rPr>
        <w:t>para actualizar o potenciar una amenaza a la seguridad pública o a las instituciones del estado</w:t>
      </w:r>
      <w:r w:rsidRPr="00386784">
        <w:rPr>
          <w:rFonts w:ascii="Arial Narrow" w:hAnsi="Arial Narrow" w:cs="Arial"/>
          <w:iCs/>
          <w:color w:val="262627"/>
          <w:szCs w:val="28"/>
          <w:lang w:eastAsia="es-MX"/>
        </w:rPr>
        <w:t>.</w:t>
      </w:r>
    </w:p>
    <w:p w:rsidR="00280B36" w:rsidRPr="00386784" w:rsidRDefault="00280B3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III.</w:t>
      </w:r>
      <w:r w:rsidRPr="00386784">
        <w:rPr>
          <w:rFonts w:ascii="Arial Narrow" w:hAnsi="Arial Narrow" w:cs="Arial"/>
          <w:iCs/>
          <w:color w:val="262627"/>
          <w:szCs w:val="28"/>
          <w:lang w:eastAsia="es-MX"/>
        </w:rPr>
        <w:t xml:space="preserve"> La información y los materiales de cualquier especie </w:t>
      </w:r>
      <w:r w:rsidRPr="00386784">
        <w:rPr>
          <w:rFonts w:ascii="Arial Narrow" w:hAnsi="Arial Narrow" w:cs="Arial"/>
          <w:b/>
          <w:iCs/>
          <w:color w:val="262627"/>
          <w:szCs w:val="28"/>
          <w:lang w:eastAsia="es-MX"/>
        </w:rPr>
        <w:t>que sean producto de una intervención de comunicaciones privadas autorizadas</w:t>
      </w:r>
      <w:r w:rsidRPr="00386784">
        <w:rPr>
          <w:rFonts w:ascii="Arial Narrow" w:hAnsi="Arial Narrow" w:cs="Arial"/>
          <w:iCs/>
          <w:color w:val="262627"/>
          <w:szCs w:val="28"/>
          <w:lang w:eastAsia="es-MX"/>
        </w:rPr>
        <w:t xml:space="preserve"> conforme a la Constitución Política de los Estados Unidos Mexicanos y el Código Nacional de Procedimientos Penales;</w:t>
      </w:r>
    </w:p>
    <w:p w:rsidR="00280B36" w:rsidRPr="00386784" w:rsidRDefault="00280B3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IV.</w:t>
      </w:r>
      <w:r w:rsidRPr="00386784">
        <w:rPr>
          <w:rFonts w:ascii="Arial Narrow" w:hAnsi="Arial Narrow" w:cs="Arial"/>
          <w:iCs/>
          <w:color w:val="262627"/>
          <w:szCs w:val="28"/>
          <w:lang w:eastAsia="es-MX"/>
        </w:rPr>
        <w:t xml:space="preserve"> Cuando la grabación o información obtenida </w:t>
      </w:r>
      <w:r w:rsidRPr="00386784">
        <w:rPr>
          <w:rFonts w:ascii="Arial Narrow" w:hAnsi="Arial Narrow" w:cs="Arial"/>
          <w:b/>
          <w:iCs/>
          <w:color w:val="262627"/>
          <w:szCs w:val="28"/>
          <w:lang w:eastAsia="es-MX"/>
        </w:rPr>
        <w:t>constituya dato de prueba o prueba dentro de una investigación o juicio en curso</w:t>
      </w:r>
      <w:r w:rsidRPr="00386784">
        <w:rPr>
          <w:rFonts w:ascii="Arial Narrow" w:hAnsi="Arial Narrow" w:cs="Arial"/>
          <w:iCs/>
          <w:color w:val="262627"/>
          <w:szCs w:val="28"/>
          <w:lang w:eastAsia="es-MX"/>
        </w:rPr>
        <w:t>, salvo que la autoridad investigadora, previo análisis, determine necesaria su divulgación para que se logre identificar y localizar a quien o quienes hayan participado o cometido el hecho señalado por ley como delito; y</w:t>
      </w:r>
    </w:p>
    <w:p w:rsidR="00280B36" w:rsidRPr="00386784" w:rsidRDefault="00280B36" w:rsidP="00C44D54">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V.</w:t>
      </w:r>
      <w:r w:rsidRPr="00386784">
        <w:rPr>
          <w:rFonts w:ascii="Arial Narrow" w:hAnsi="Arial Narrow" w:cs="Arial"/>
          <w:iCs/>
          <w:color w:val="262627"/>
          <w:szCs w:val="28"/>
          <w:lang w:eastAsia="es-MX"/>
        </w:rPr>
        <w:t xml:space="preserve"> Cuando así lo prevean </w:t>
      </w:r>
      <w:r w:rsidRPr="00386784">
        <w:rPr>
          <w:rFonts w:ascii="Arial Narrow" w:hAnsi="Arial Narrow" w:cs="Arial"/>
          <w:b/>
          <w:iCs/>
          <w:color w:val="262627"/>
          <w:szCs w:val="28"/>
          <w:lang w:eastAsia="es-MX"/>
        </w:rPr>
        <w:t>la Ley de Protección de Datos y la Ley de Transparenc</w:t>
      </w:r>
      <w:r w:rsidR="00E90541" w:rsidRPr="00386784">
        <w:rPr>
          <w:rFonts w:ascii="Arial Narrow" w:hAnsi="Arial Narrow" w:cs="Arial"/>
          <w:b/>
          <w:iCs/>
          <w:color w:val="262627"/>
          <w:szCs w:val="28"/>
          <w:lang w:eastAsia="es-MX"/>
        </w:rPr>
        <w:t>ia</w:t>
      </w:r>
      <w:r w:rsidR="00E35EB6" w:rsidRPr="00386784">
        <w:rPr>
          <w:rFonts w:ascii="Arial Narrow" w:hAnsi="Arial Narrow" w:cs="Arial"/>
          <w:b/>
          <w:iCs/>
          <w:color w:val="262627"/>
          <w:szCs w:val="28"/>
          <w:lang w:eastAsia="es-MX"/>
        </w:rPr>
        <w:t>"</w:t>
      </w:r>
      <w:r w:rsidRPr="00386784">
        <w:rPr>
          <w:rFonts w:ascii="Arial Narrow" w:hAnsi="Arial Narrow" w:cs="Arial"/>
          <w:b/>
          <w:iCs/>
          <w:color w:val="262627"/>
          <w:szCs w:val="28"/>
          <w:lang w:eastAsia="es-MX"/>
        </w:rPr>
        <w:t>.</w:t>
      </w:r>
    </w:p>
    <w:p w:rsidR="00280B36" w:rsidRPr="00386784" w:rsidRDefault="00E35EB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w:t>
      </w:r>
      <w:r w:rsidR="00280B36" w:rsidRPr="00386784">
        <w:rPr>
          <w:rFonts w:ascii="Arial Narrow" w:hAnsi="Arial Narrow" w:cs="Arial"/>
          <w:b/>
          <w:iCs/>
          <w:color w:val="262627"/>
          <w:szCs w:val="28"/>
          <w:lang w:eastAsia="es-MX"/>
        </w:rPr>
        <w:t>Artículo 199.</w:t>
      </w:r>
      <w:r w:rsidR="00280B36" w:rsidRPr="00386784">
        <w:rPr>
          <w:rFonts w:ascii="Arial Narrow" w:hAnsi="Arial Narrow" w:cs="Arial"/>
          <w:iCs/>
          <w:color w:val="262627"/>
          <w:szCs w:val="28"/>
          <w:lang w:eastAsia="es-MX"/>
        </w:rPr>
        <w:t xml:space="preserve"> Está </w:t>
      </w:r>
      <w:r w:rsidR="00280B36" w:rsidRPr="00386784">
        <w:rPr>
          <w:rFonts w:ascii="Arial Narrow" w:hAnsi="Arial Narrow" w:cs="Arial"/>
          <w:b/>
          <w:iCs/>
          <w:color w:val="262627"/>
          <w:szCs w:val="28"/>
          <w:lang w:eastAsia="es-MX"/>
        </w:rPr>
        <w:t>prohibido el suministro o intercambio de información</w:t>
      </w:r>
      <w:r w:rsidR="00280B36" w:rsidRPr="00386784">
        <w:rPr>
          <w:rFonts w:ascii="Arial Narrow" w:hAnsi="Arial Narrow" w:cs="Arial"/>
          <w:iCs/>
          <w:color w:val="262627"/>
          <w:szCs w:val="28"/>
          <w:lang w:eastAsia="es-MX"/>
        </w:rPr>
        <w:t xml:space="preserve"> </w:t>
      </w:r>
      <w:r w:rsidR="00280B36" w:rsidRPr="00386784">
        <w:rPr>
          <w:rFonts w:ascii="Arial Narrow" w:hAnsi="Arial Narrow" w:cs="Arial"/>
          <w:b/>
          <w:iCs/>
          <w:color w:val="262627"/>
          <w:szCs w:val="28"/>
          <w:lang w:eastAsia="es-MX"/>
        </w:rPr>
        <w:t>en poder de autoridades de seguridad pública</w:t>
      </w:r>
      <w:r w:rsidR="00280B36" w:rsidRPr="00386784">
        <w:rPr>
          <w:rFonts w:ascii="Arial Narrow" w:hAnsi="Arial Narrow" w:cs="Arial"/>
          <w:iCs/>
          <w:color w:val="262627"/>
          <w:szCs w:val="28"/>
          <w:lang w:eastAsia="es-MX"/>
        </w:rPr>
        <w:t xml:space="preserve">, obtenida a través del uso de equipos y sistemas tecnológicos, o de productos de inteligencia para la prevención, derivada de dicha información, </w:t>
      </w:r>
      <w:r w:rsidR="00280B36" w:rsidRPr="00386784">
        <w:rPr>
          <w:rFonts w:ascii="Arial Narrow" w:hAnsi="Arial Narrow" w:cs="Arial"/>
          <w:b/>
          <w:iCs/>
          <w:color w:val="262627"/>
          <w:szCs w:val="28"/>
          <w:lang w:eastAsia="es-MX"/>
        </w:rPr>
        <w:t>con personas físicas o jurídicas particulares</w:t>
      </w:r>
      <w:r w:rsidR="00280B36" w:rsidRPr="00386784">
        <w:rPr>
          <w:rFonts w:ascii="Arial Narrow" w:hAnsi="Arial Narrow" w:cs="Arial"/>
          <w:iCs/>
          <w:color w:val="262627"/>
          <w:szCs w:val="28"/>
          <w:lang w:eastAsia="es-MX"/>
        </w:rPr>
        <w:t>, cualquiera que sea su naturaleza, en los términos de la Ley</w:t>
      </w:r>
      <w:r w:rsidRPr="00386784">
        <w:rPr>
          <w:rFonts w:ascii="Arial Narrow" w:hAnsi="Arial Narrow" w:cs="Arial"/>
          <w:b/>
          <w:iCs/>
          <w:color w:val="262627"/>
          <w:szCs w:val="28"/>
          <w:lang w:eastAsia="es-MX"/>
        </w:rPr>
        <w:t>"</w:t>
      </w:r>
      <w:r w:rsidR="00280B36" w:rsidRPr="00386784">
        <w:rPr>
          <w:rFonts w:ascii="Arial Narrow" w:hAnsi="Arial Narrow" w:cs="Arial"/>
          <w:iCs/>
          <w:color w:val="262627"/>
          <w:szCs w:val="28"/>
          <w:lang w:eastAsia="es-MX"/>
        </w:rPr>
        <w:t>.</w:t>
      </w:r>
    </w:p>
    <w:p w:rsidR="00280B36" w:rsidRPr="00386784" w:rsidRDefault="00E35EB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w:t>
      </w:r>
      <w:r w:rsidR="00E90541" w:rsidRPr="00386784">
        <w:rPr>
          <w:rFonts w:ascii="Arial Narrow" w:hAnsi="Arial Narrow" w:cs="Arial"/>
          <w:b/>
          <w:iCs/>
          <w:color w:val="262627"/>
          <w:szCs w:val="28"/>
          <w:lang w:eastAsia="es-MX"/>
        </w:rPr>
        <w:t>Artículo 200 […]</w:t>
      </w:r>
    </w:p>
    <w:p w:rsidR="00E90541" w:rsidRPr="00386784" w:rsidRDefault="00E90541" w:rsidP="00C44D54">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w:t>
      </w:r>
    </w:p>
    <w:p w:rsidR="00280B36" w:rsidRPr="00386784" w:rsidRDefault="00280B3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 xml:space="preserve">V. </w:t>
      </w:r>
      <w:r w:rsidRPr="00386784">
        <w:rPr>
          <w:rFonts w:ascii="Arial Narrow" w:hAnsi="Arial Narrow" w:cs="Arial"/>
          <w:iCs/>
          <w:color w:val="262627"/>
          <w:szCs w:val="28"/>
          <w:lang w:eastAsia="es-MX"/>
        </w:rPr>
        <w:t xml:space="preserve">No se autorizará </w:t>
      </w:r>
      <w:r w:rsidRPr="00386784">
        <w:rPr>
          <w:rFonts w:ascii="Arial Narrow" w:hAnsi="Arial Narrow" w:cs="Arial"/>
          <w:b/>
          <w:iCs/>
          <w:color w:val="262627"/>
          <w:szCs w:val="28"/>
          <w:lang w:eastAsia="es-MX"/>
        </w:rPr>
        <w:t>el suministro o intercambio de información en poder de autoridades de seguridad pública,</w:t>
      </w:r>
      <w:r w:rsidRPr="00386784">
        <w:rPr>
          <w:rFonts w:ascii="Arial Narrow" w:hAnsi="Arial Narrow" w:cs="Arial"/>
          <w:iCs/>
          <w:color w:val="262627"/>
          <w:szCs w:val="28"/>
          <w:lang w:eastAsia="es-MX"/>
        </w:rPr>
        <w:t xml:space="preserve"> obtenida a través del uso de equipos o sistemas tecnológicos, o de producto de inteligencia para la prevención, derivada de dicha información </w:t>
      </w:r>
      <w:r w:rsidRPr="00386784">
        <w:rPr>
          <w:rFonts w:ascii="Arial Narrow" w:hAnsi="Arial Narrow" w:cs="Arial"/>
          <w:b/>
          <w:iCs/>
          <w:color w:val="262627"/>
          <w:szCs w:val="28"/>
          <w:lang w:eastAsia="es-MX"/>
        </w:rPr>
        <w:t>con personas físicas o jurídicas particulares de nacionalidad mexicana o extranjera,</w:t>
      </w:r>
      <w:r w:rsidRPr="00386784">
        <w:rPr>
          <w:rFonts w:ascii="Arial Narrow" w:hAnsi="Arial Narrow" w:cs="Arial"/>
          <w:iCs/>
          <w:color w:val="262627"/>
          <w:szCs w:val="28"/>
          <w:lang w:eastAsia="es-MX"/>
        </w:rPr>
        <w:t xml:space="preserve"> cualquiera que sea su naturaleza</w:t>
      </w:r>
      <w:r w:rsidR="00E35EB6" w:rsidRPr="00386784">
        <w:rPr>
          <w:rFonts w:ascii="Arial Narrow" w:hAnsi="Arial Narrow" w:cs="Arial"/>
          <w:b/>
          <w:iCs/>
          <w:color w:val="262627"/>
          <w:szCs w:val="28"/>
          <w:lang w:eastAsia="es-MX"/>
        </w:rPr>
        <w:t>"</w:t>
      </w:r>
      <w:r w:rsidRPr="00386784">
        <w:rPr>
          <w:rFonts w:ascii="Arial Narrow" w:hAnsi="Arial Narrow" w:cs="Arial"/>
          <w:iCs/>
          <w:color w:val="262627"/>
          <w:szCs w:val="28"/>
          <w:lang w:eastAsia="es-MX"/>
        </w:rPr>
        <w:t>.</w:t>
      </w:r>
    </w:p>
    <w:p w:rsidR="0067766E" w:rsidRPr="00386784" w:rsidRDefault="00E35EB6" w:rsidP="00C44D54">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w:t>
      </w:r>
      <w:r w:rsidR="00E90541" w:rsidRPr="00386784">
        <w:rPr>
          <w:rFonts w:ascii="Arial Narrow" w:hAnsi="Arial Narrow" w:cs="Arial"/>
          <w:b/>
          <w:iCs/>
          <w:color w:val="262627"/>
          <w:szCs w:val="28"/>
          <w:lang w:eastAsia="es-MX"/>
        </w:rPr>
        <w:t>Artículo 12 […]</w:t>
      </w:r>
    </w:p>
    <w:p w:rsidR="0067766E" w:rsidRPr="00386784" w:rsidRDefault="0067766E" w:rsidP="00E90541">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iCs/>
          <w:color w:val="262627"/>
          <w:szCs w:val="28"/>
          <w:lang w:eastAsia="es-MX"/>
        </w:rPr>
        <w:lastRenderedPageBreak/>
        <w:t>La información relacionada con la</w:t>
      </w:r>
      <w:r w:rsidR="00A60F47" w:rsidRPr="00386784">
        <w:rPr>
          <w:rFonts w:ascii="Arial Narrow" w:hAnsi="Arial Narrow" w:cs="Arial"/>
          <w:iCs/>
          <w:color w:val="262627"/>
          <w:szCs w:val="28"/>
          <w:lang w:eastAsia="es-MX"/>
        </w:rPr>
        <w:t xml:space="preserve"> operación del ‘Escudo Urbano C5’</w:t>
      </w:r>
      <w:r w:rsidRPr="00386784">
        <w:rPr>
          <w:rFonts w:ascii="Arial Narrow" w:hAnsi="Arial Narrow" w:cs="Arial"/>
          <w:iCs/>
          <w:color w:val="262627"/>
          <w:szCs w:val="28"/>
          <w:lang w:eastAsia="es-MX"/>
        </w:rPr>
        <w:t xml:space="preserve"> y sus sistemas </w:t>
      </w:r>
      <w:r w:rsidRPr="00386784">
        <w:rPr>
          <w:rFonts w:ascii="Arial Narrow" w:hAnsi="Arial Narrow" w:cs="Arial"/>
          <w:b/>
          <w:iCs/>
          <w:color w:val="262627"/>
          <w:szCs w:val="28"/>
          <w:lang w:eastAsia="es-MX"/>
        </w:rPr>
        <w:t>se considera reservada</w:t>
      </w:r>
      <w:r w:rsidRPr="00386784">
        <w:rPr>
          <w:rFonts w:ascii="Arial Narrow" w:hAnsi="Arial Narrow" w:cs="Arial"/>
          <w:iCs/>
          <w:color w:val="262627"/>
          <w:szCs w:val="28"/>
          <w:lang w:eastAsia="es-MX"/>
        </w:rPr>
        <w:t>, de conformid</w:t>
      </w:r>
      <w:r w:rsidR="00E90541" w:rsidRPr="00386784">
        <w:rPr>
          <w:rFonts w:ascii="Arial Narrow" w:hAnsi="Arial Narrow" w:cs="Arial"/>
          <w:iCs/>
          <w:color w:val="262627"/>
          <w:szCs w:val="28"/>
          <w:lang w:eastAsia="es-MX"/>
        </w:rPr>
        <w:t>ad con la legislación aplicable</w:t>
      </w:r>
      <w:r w:rsidR="00E35EB6" w:rsidRPr="00386784">
        <w:rPr>
          <w:rFonts w:ascii="Arial Narrow" w:hAnsi="Arial Narrow" w:cs="Arial"/>
          <w:b/>
          <w:iCs/>
          <w:color w:val="262627"/>
          <w:szCs w:val="28"/>
          <w:lang w:eastAsia="es-MX"/>
        </w:rPr>
        <w:t>"</w:t>
      </w:r>
      <w:r w:rsidRPr="00386784">
        <w:rPr>
          <w:rFonts w:ascii="Arial Narrow" w:hAnsi="Arial Narrow" w:cs="Arial"/>
          <w:iCs/>
          <w:color w:val="262627"/>
          <w:szCs w:val="28"/>
          <w:lang w:eastAsia="es-MX"/>
        </w:rPr>
        <w:t>.</w:t>
      </w:r>
    </w:p>
    <w:p w:rsidR="00CC66AD" w:rsidRPr="00386784" w:rsidRDefault="00CC66AD" w:rsidP="00CC66AD">
      <w:pPr>
        <w:pStyle w:val="corte4fondo"/>
        <w:spacing w:before="480" w:after="120"/>
        <w:rPr>
          <w:rFonts w:cs="Arial"/>
          <w:sz w:val="28"/>
          <w:szCs w:val="28"/>
        </w:rPr>
      </w:pPr>
      <w:r w:rsidRPr="00386784">
        <w:rPr>
          <w:rFonts w:cs="Arial"/>
          <w:b/>
          <w:sz w:val="28"/>
          <w:szCs w:val="28"/>
        </w:rPr>
        <w:t>SEGUNDO.</w:t>
      </w:r>
      <w:r w:rsidRPr="00386784">
        <w:rPr>
          <w:rFonts w:cs="Arial"/>
          <w:sz w:val="28"/>
          <w:szCs w:val="28"/>
        </w:rPr>
        <w:t xml:space="preserve"> </w:t>
      </w:r>
      <w:r w:rsidRPr="00386784">
        <w:rPr>
          <w:rFonts w:cs="Arial"/>
          <w:b/>
          <w:sz w:val="28"/>
          <w:szCs w:val="28"/>
        </w:rPr>
        <w:t xml:space="preserve">Preceptos constitucionales </w:t>
      </w:r>
      <w:r w:rsidR="00990E36" w:rsidRPr="00386784">
        <w:rPr>
          <w:rFonts w:cs="Arial"/>
          <w:b/>
          <w:sz w:val="28"/>
          <w:szCs w:val="28"/>
        </w:rPr>
        <w:t xml:space="preserve">e internacionales </w:t>
      </w:r>
      <w:r w:rsidRPr="00386784">
        <w:rPr>
          <w:rFonts w:cs="Arial"/>
          <w:b/>
          <w:sz w:val="28"/>
          <w:szCs w:val="28"/>
        </w:rPr>
        <w:t>que se estiman violados y conceptos de invalidez.</w:t>
      </w:r>
      <w:r w:rsidRPr="00386784">
        <w:rPr>
          <w:rFonts w:cs="Arial"/>
          <w:sz w:val="28"/>
          <w:szCs w:val="28"/>
        </w:rPr>
        <w:t xml:space="preserve"> </w:t>
      </w:r>
      <w:r w:rsidR="00990E36" w:rsidRPr="00386784">
        <w:rPr>
          <w:rFonts w:cs="Arial"/>
          <w:sz w:val="28"/>
          <w:szCs w:val="28"/>
        </w:rPr>
        <w:t>El</w:t>
      </w:r>
      <w:r w:rsidRPr="00386784">
        <w:rPr>
          <w:rFonts w:cs="Arial"/>
          <w:sz w:val="28"/>
          <w:szCs w:val="28"/>
        </w:rPr>
        <w:t xml:space="preserve"> promovente </w:t>
      </w:r>
      <w:r w:rsidR="00990E36" w:rsidRPr="00386784">
        <w:rPr>
          <w:rFonts w:cs="Arial"/>
          <w:sz w:val="28"/>
          <w:szCs w:val="28"/>
        </w:rPr>
        <w:t>estimó violados los artículos</w:t>
      </w:r>
      <w:r w:rsidR="0067766E" w:rsidRPr="00386784">
        <w:rPr>
          <w:rFonts w:cs="Arial"/>
          <w:sz w:val="28"/>
          <w:szCs w:val="28"/>
        </w:rPr>
        <w:t xml:space="preserve"> 6</w:t>
      </w:r>
      <w:r w:rsidRPr="00386784">
        <w:rPr>
          <w:rFonts w:cs="Arial"/>
          <w:sz w:val="28"/>
          <w:szCs w:val="28"/>
        </w:rPr>
        <w:t xml:space="preserve"> de la Constitución Política de los Estados Unidos Mexicanos, </w:t>
      </w:r>
      <w:r w:rsidR="00990E36" w:rsidRPr="00386784">
        <w:rPr>
          <w:rFonts w:cs="Arial"/>
          <w:sz w:val="28"/>
          <w:szCs w:val="28"/>
        </w:rPr>
        <w:t>1</w:t>
      </w:r>
      <w:r w:rsidR="0067766E" w:rsidRPr="00386784">
        <w:rPr>
          <w:rFonts w:cs="Arial"/>
          <w:sz w:val="28"/>
          <w:szCs w:val="28"/>
        </w:rPr>
        <w:t xml:space="preserve">3 </w:t>
      </w:r>
      <w:r w:rsidRPr="00386784">
        <w:rPr>
          <w:rFonts w:cs="Arial"/>
          <w:sz w:val="28"/>
          <w:szCs w:val="28"/>
        </w:rPr>
        <w:t>de la Convención Americana sobre Derechos Humanos</w:t>
      </w:r>
      <w:r w:rsidR="0067766E" w:rsidRPr="00386784">
        <w:rPr>
          <w:rFonts w:cs="Arial"/>
          <w:sz w:val="28"/>
          <w:szCs w:val="28"/>
        </w:rPr>
        <w:t xml:space="preserve"> y 19 del Pacto Internacional de Derechos Civiles y Políticos</w:t>
      </w:r>
      <w:r w:rsidR="00A60F47" w:rsidRPr="00386784">
        <w:rPr>
          <w:rFonts w:cs="Arial"/>
          <w:sz w:val="28"/>
          <w:szCs w:val="28"/>
        </w:rPr>
        <w:t>,</w:t>
      </w:r>
      <w:r w:rsidRPr="00386784">
        <w:rPr>
          <w:rFonts w:cs="Arial"/>
          <w:sz w:val="28"/>
          <w:szCs w:val="28"/>
        </w:rPr>
        <w:t xml:space="preserve"> e hizo valer el argumento de invalidez que se sintetiza a continuación:</w:t>
      </w:r>
    </w:p>
    <w:p w:rsidR="00CF5396" w:rsidRPr="00386784" w:rsidRDefault="004665F5" w:rsidP="00ED0808">
      <w:pPr>
        <w:pStyle w:val="corte4fondo"/>
        <w:numPr>
          <w:ilvl w:val="0"/>
          <w:numId w:val="35"/>
        </w:numPr>
        <w:spacing w:before="120" w:after="120"/>
        <w:rPr>
          <w:rFonts w:cs="Arial"/>
          <w:sz w:val="26"/>
          <w:szCs w:val="26"/>
        </w:rPr>
      </w:pPr>
      <w:r w:rsidRPr="00386784">
        <w:rPr>
          <w:rFonts w:cs="Arial"/>
          <w:sz w:val="26"/>
          <w:szCs w:val="26"/>
        </w:rPr>
        <w:t>L</w:t>
      </w:r>
      <w:r w:rsidR="00CF5396" w:rsidRPr="00386784">
        <w:rPr>
          <w:rFonts w:cs="Arial"/>
          <w:sz w:val="26"/>
          <w:szCs w:val="26"/>
        </w:rPr>
        <w:t xml:space="preserve">os preceptos impugnados prevén </w:t>
      </w:r>
      <w:r w:rsidR="00CF5396" w:rsidRPr="00386784">
        <w:rPr>
          <w:rFonts w:cs="Arial"/>
          <w:i/>
          <w:sz w:val="26"/>
          <w:szCs w:val="26"/>
        </w:rPr>
        <w:t>una reserva genérica, indeterminada y previa de la información</w:t>
      </w:r>
      <w:r w:rsidR="00CF5396" w:rsidRPr="00386784">
        <w:rPr>
          <w:rFonts w:cs="Arial"/>
          <w:sz w:val="26"/>
          <w:szCs w:val="26"/>
        </w:rPr>
        <w:t xml:space="preserve"> recabada a través del uso de equipos y sistemas tecnológicos por las a</w:t>
      </w:r>
      <w:r w:rsidR="00A60F47" w:rsidRPr="00386784">
        <w:rPr>
          <w:rFonts w:cs="Arial"/>
          <w:sz w:val="26"/>
          <w:szCs w:val="26"/>
        </w:rPr>
        <w:t>utoridades de seguridad pública</w:t>
      </w:r>
      <w:r w:rsidR="00CF5396" w:rsidRPr="00386784">
        <w:rPr>
          <w:rFonts w:cs="Arial"/>
          <w:sz w:val="26"/>
          <w:szCs w:val="26"/>
        </w:rPr>
        <w:t xml:space="preserve"> que </w:t>
      </w:r>
      <w:r w:rsidR="00CF5396" w:rsidRPr="00386784">
        <w:rPr>
          <w:rFonts w:cs="Arial"/>
          <w:i/>
          <w:sz w:val="26"/>
          <w:szCs w:val="26"/>
        </w:rPr>
        <w:t>no obedece al interés público ni a la seguridad nacional</w:t>
      </w:r>
      <w:r w:rsidR="00CF5396" w:rsidRPr="00386784">
        <w:rPr>
          <w:rFonts w:cs="Arial"/>
          <w:sz w:val="26"/>
          <w:szCs w:val="26"/>
        </w:rPr>
        <w:t>, vulnerando el derecho de acceso a la información.</w:t>
      </w:r>
    </w:p>
    <w:p w:rsidR="00CF5396" w:rsidRPr="00386784" w:rsidRDefault="00CF5396" w:rsidP="00003E88">
      <w:pPr>
        <w:pStyle w:val="corte4fondo"/>
        <w:spacing w:before="120" w:after="120"/>
        <w:ind w:left="1429" w:firstLine="0"/>
        <w:rPr>
          <w:rFonts w:cs="Arial"/>
          <w:sz w:val="26"/>
          <w:szCs w:val="26"/>
        </w:rPr>
      </w:pPr>
      <w:r w:rsidRPr="00386784">
        <w:rPr>
          <w:rFonts w:cs="Arial"/>
          <w:sz w:val="26"/>
          <w:szCs w:val="26"/>
        </w:rPr>
        <w:t xml:space="preserve">Lo anterior, ya que, al disponer </w:t>
      </w:r>
      <w:r w:rsidRPr="00386784">
        <w:rPr>
          <w:rFonts w:cs="Arial"/>
          <w:i/>
          <w:sz w:val="26"/>
          <w:szCs w:val="26"/>
        </w:rPr>
        <w:t>de forma genérica, indeterminada y apriorística</w:t>
      </w:r>
      <w:r w:rsidRPr="00386784">
        <w:rPr>
          <w:rFonts w:cs="Arial"/>
          <w:sz w:val="26"/>
          <w:szCs w:val="26"/>
        </w:rPr>
        <w:t xml:space="preserve"> que toda la información en poder de las autoridades de seguridad pública, obtenida o recabada a través del uso de equipos o sistemas tecnológicos o productos de inteligencia, </w:t>
      </w:r>
      <w:r w:rsidRPr="00386784">
        <w:rPr>
          <w:rFonts w:cs="Arial"/>
          <w:i/>
          <w:sz w:val="26"/>
          <w:szCs w:val="26"/>
        </w:rPr>
        <w:t xml:space="preserve">será reservada por un plazo indeterminado y no podrá ser suministrada a las personas físicas o jurídicas particulares en ningún caso, </w:t>
      </w:r>
      <w:r w:rsidRPr="00386784">
        <w:rPr>
          <w:rFonts w:cs="Arial"/>
          <w:sz w:val="26"/>
          <w:szCs w:val="26"/>
        </w:rPr>
        <w:t xml:space="preserve">vulneran el derecho humano de acceso a la información, en virtud de que constituyen </w:t>
      </w:r>
      <w:r w:rsidRPr="00386784">
        <w:rPr>
          <w:rFonts w:cs="Arial"/>
          <w:i/>
          <w:sz w:val="26"/>
          <w:szCs w:val="26"/>
        </w:rPr>
        <w:t>una restricción ilegítima, desproporcional e injustificada</w:t>
      </w:r>
      <w:r w:rsidRPr="00386784">
        <w:rPr>
          <w:rFonts w:cs="Arial"/>
          <w:sz w:val="26"/>
          <w:szCs w:val="26"/>
        </w:rPr>
        <w:t>.</w:t>
      </w:r>
    </w:p>
    <w:p w:rsidR="00CF5396" w:rsidRPr="00386784" w:rsidRDefault="00003E88" w:rsidP="00ED0808">
      <w:pPr>
        <w:pStyle w:val="corte4fondo"/>
        <w:numPr>
          <w:ilvl w:val="0"/>
          <w:numId w:val="35"/>
        </w:numPr>
        <w:spacing w:before="120" w:after="120"/>
        <w:ind w:hanging="357"/>
        <w:rPr>
          <w:rFonts w:cs="Arial"/>
          <w:sz w:val="26"/>
          <w:szCs w:val="26"/>
        </w:rPr>
      </w:pPr>
      <w:r w:rsidRPr="00386784">
        <w:rPr>
          <w:rFonts w:cs="Arial"/>
          <w:sz w:val="26"/>
          <w:szCs w:val="26"/>
        </w:rPr>
        <w:t xml:space="preserve">En efecto, </w:t>
      </w:r>
      <w:r w:rsidR="00CF5396" w:rsidRPr="00386784">
        <w:rPr>
          <w:rFonts w:cs="Arial"/>
          <w:sz w:val="26"/>
          <w:szCs w:val="26"/>
        </w:rPr>
        <w:t>dichos preceptos invierten la regla general prevista en el marco de regularidad constitucional, pues es</w:t>
      </w:r>
      <w:r w:rsidR="00CF5396" w:rsidRPr="00386784">
        <w:rPr>
          <w:rFonts w:cs="Arial"/>
          <w:i/>
          <w:sz w:val="26"/>
          <w:szCs w:val="26"/>
        </w:rPr>
        <w:t>tablecen un universo de reserva total, in</w:t>
      </w:r>
      <w:r w:rsidR="00A60F47" w:rsidRPr="00386784">
        <w:rPr>
          <w:rFonts w:cs="Arial"/>
          <w:i/>
          <w:sz w:val="26"/>
          <w:szCs w:val="26"/>
        </w:rPr>
        <w:t>determinado y previo que engloba</w:t>
      </w:r>
      <w:r w:rsidR="00CF5396" w:rsidRPr="00386784">
        <w:rPr>
          <w:rFonts w:cs="Arial"/>
          <w:i/>
          <w:sz w:val="26"/>
          <w:szCs w:val="26"/>
        </w:rPr>
        <w:t xml:space="preserve"> información que no debe ser clasificada como reservada</w:t>
      </w:r>
      <w:r w:rsidR="00CF5396" w:rsidRPr="00386784">
        <w:rPr>
          <w:rFonts w:cs="Arial"/>
          <w:sz w:val="26"/>
          <w:szCs w:val="26"/>
        </w:rPr>
        <w:t xml:space="preserve">. Además, por la clasificación de reserva previa que hacen, </w:t>
      </w:r>
      <w:r w:rsidR="00CF5396" w:rsidRPr="00386784">
        <w:rPr>
          <w:rFonts w:cs="Arial"/>
          <w:i/>
          <w:sz w:val="26"/>
          <w:szCs w:val="26"/>
        </w:rPr>
        <w:t>las normas impiden llevar a cabo un contraste con un parámetro objetivo para saber si parte de esa información amerita o no ser reservada</w:t>
      </w:r>
      <w:r w:rsidR="00CF5396" w:rsidRPr="00386784">
        <w:rPr>
          <w:rFonts w:cs="Arial"/>
          <w:sz w:val="26"/>
          <w:szCs w:val="26"/>
        </w:rPr>
        <w:t xml:space="preserve">. </w:t>
      </w:r>
    </w:p>
    <w:p w:rsidR="00CF5396" w:rsidRPr="00386784" w:rsidRDefault="00CF5396" w:rsidP="00003E88">
      <w:pPr>
        <w:pStyle w:val="corte4fondo"/>
        <w:spacing w:before="120" w:after="120"/>
        <w:ind w:left="1429" w:firstLine="0"/>
        <w:rPr>
          <w:rFonts w:cs="Arial"/>
          <w:i/>
          <w:sz w:val="26"/>
          <w:szCs w:val="26"/>
        </w:rPr>
      </w:pPr>
      <w:r w:rsidRPr="00386784">
        <w:rPr>
          <w:rFonts w:cs="Arial"/>
          <w:sz w:val="26"/>
          <w:szCs w:val="26"/>
        </w:rPr>
        <w:lastRenderedPageBreak/>
        <w:t xml:space="preserve">En ese sentido, la reserva que establecen las disposiciones en combate </w:t>
      </w:r>
      <w:r w:rsidRPr="00386784">
        <w:rPr>
          <w:rFonts w:cs="Arial"/>
          <w:i/>
          <w:sz w:val="26"/>
          <w:szCs w:val="26"/>
        </w:rPr>
        <w:t>resultan contrarias al principio de máxima publicidad,</w:t>
      </w:r>
      <w:r w:rsidRPr="00386784">
        <w:rPr>
          <w:rFonts w:cs="Arial"/>
          <w:sz w:val="26"/>
          <w:szCs w:val="26"/>
        </w:rPr>
        <w:t xml:space="preserve"> ya que establece categorías de información </w:t>
      </w:r>
      <w:r w:rsidRPr="00386784">
        <w:rPr>
          <w:rFonts w:cs="Arial"/>
          <w:i/>
          <w:sz w:val="26"/>
          <w:szCs w:val="26"/>
        </w:rPr>
        <w:t xml:space="preserve">sin llevar previamente una prueba de daño, </w:t>
      </w:r>
      <w:r w:rsidR="00003E88" w:rsidRPr="00386784">
        <w:rPr>
          <w:rFonts w:cs="Arial"/>
          <w:sz w:val="26"/>
          <w:szCs w:val="26"/>
        </w:rPr>
        <w:t>siendo que</w:t>
      </w:r>
      <w:r w:rsidRPr="00386784">
        <w:rPr>
          <w:rFonts w:cs="Arial"/>
          <w:sz w:val="26"/>
          <w:szCs w:val="26"/>
        </w:rPr>
        <w:t xml:space="preserve"> el parámetro para determinar si la información en posesión de sujetos obligados debe ser reservada, estriba en determinar </w:t>
      </w:r>
      <w:r w:rsidRPr="00386784">
        <w:rPr>
          <w:rFonts w:cs="Arial"/>
          <w:i/>
          <w:sz w:val="26"/>
          <w:szCs w:val="26"/>
        </w:rPr>
        <w:t>de forma casuística si su difusión puede efectivamente generar un daño a intereses relevantes tutelados a nivel constitucional.</w:t>
      </w:r>
      <w:r w:rsidR="00003E88" w:rsidRPr="00386784">
        <w:rPr>
          <w:rFonts w:cs="Arial"/>
          <w:sz w:val="26"/>
          <w:szCs w:val="26"/>
        </w:rPr>
        <w:t xml:space="preserve"> Habida cuenta que resulta contrario al sistema de reserva de información </w:t>
      </w:r>
      <w:r w:rsidR="00003E88" w:rsidRPr="00386784">
        <w:rPr>
          <w:rFonts w:cs="Arial"/>
          <w:i/>
          <w:sz w:val="26"/>
          <w:szCs w:val="26"/>
        </w:rPr>
        <w:t>toda disposición que realice una clasificación absoluta, a priori y ex ante de la información pública</w:t>
      </w:r>
      <w:r w:rsidR="00061A25" w:rsidRPr="00386784">
        <w:rPr>
          <w:rFonts w:cs="Arial"/>
          <w:i/>
          <w:sz w:val="26"/>
          <w:szCs w:val="26"/>
        </w:rPr>
        <w:t>.</w:t>
      </w:r>
    </w:p>
    <w:p w:rsidR="00495960" w:rsidRPr="00386784" w:rsidRDefault="00495960" w:rsidP="00ED0808">
      <w:pPr>
        <w:pStyle w:val="corte4fondo"/>
        <w:numPr>
          <w:ilvl w:val="0"/>
          <w:numId w:val="35"/>
        </w:numPr>
        <w:spacing w:before="120" w:after="120"/>
        <w:rPr>
          <w:rFonts w:cs="Arial"/>
          <w:sz w:val="26"/>
          <w:szCs w:val="26"/>
        </w:rPr>
      </w:pPr>
      <w:r w:rsidRPr="00386784">
        <w:rPr>
          <w:rFonts w:cs="Arial"/>
          <w:sz w:val="26"/>
          <w:szCs w:val="26"/>
        </w:rPr>
        <w:t xml:space="preserve">Aunado a lo anterior, </w:t>
      </w:r>
      <w:r w:rsidR="00003E88" w:rsidRPr="00386784">
        <w:rPr>
          <w:rFonts w:cs="Arial"/>
          <w:sz w:val="26"/>
          <w:szCs w:val="26"/>
        </w:rPr>
        <w:t>de</w:t>
      </w:r>
      <w:r w:rsidR="00A56158" w:rsidRPr="00386784">
        <w:rPr>
          <w:rFonts w:cs="Arial"/>
          <w:sz w:val="26"/>
          <w:szCs w:val="26"/>
        </w:rPr>
        <w:t xml:space="preserve"> la</w:t>
      </w:r>
      <w:r w:rsidR="00003E88" w:rsidRPr="00386784">
        <w:rPr>
          <w:rFonts w:cs="Arial"/>
          <w:sz w:val="26"/>
          <w:szCs w:val="26"/>
        </w:rPr>
        <w:t xml:space="preserve"> </w:t>
      </w:r>
      <w:r w:rsidRPr="00386784">
        <w:rPr>
          <w:rFonts w:cs="Arial"/>
          <w:sz w:val="26"/>
          <w:szCs w:val="26"/>
        </w:rPr>
        <w:t xml:space="preserve">lectura </w:t>
      </w:r>
      <w:r w:rsidR="00003E88" w:rsidRPr="00386784">
        <w:rPr>
          <w:rFonts w:cs="Arial"/>
          <w:sz w:val="26"/>
          <w:szCs w:val="26"/>
        </w:rPr>
        <w:t>de las disposiciones combatidas</w:t>
      </w:r>
      <w:r w:rsidRPr="00386784">
        <w:rPr>
          <w:rFonts w:cs="Arial"/>
          <w:sz w:val="26"/>
          <w:szCs w:val="26"/>
        </w:rPr>
        <w:t xml:space="preserve"> se aprecia que </w:t>
      </w:r>
      <w:r w:rsidRPr="00386784">
        <w:rPr>
          <w:rFonts w:cs="Arial"/>
          <w:i/>
          <w:sz w:val="26"/>
          <w:szCs w:val="26"/>
        </w:rPr>
        <w:t>no se justifica el interés público en todos los géneros de información a los que hace referencia</w:t>
      </w:r>
      <w:r w:rsidRPr="00386784">
        <w:rPr>
          <w:rFonts w:cs="Arial"/>
          <w:sz w:val="26"/>
          <w:szCs w:val="26"/>
        </w:rPr>
        <w:t>, los que las vuelve normas incompatibles con el marco de regularidad constitucional en materia de acceso a la información.</w:t>
      </w:r>
    </w:p>
    <w:p w:rsidR="00495960" w:rsidRPr="00386784" w:rsidRDefault="00495960" w:rsidP="00003E88">
      <w:pPr>
        <w:pStyle w:val="corte4fondo"/>
        <w:spacing w:before="120" w:after="120"/>
        <w:ind w:left="1429" w:firstLine="0"/>
        <w:rPr>
          <w:rFonts w:cs="Arial"/>
          <w:sz w:val="26"/>
          <w:szCs w:val="26"/>
        </w:rPr>
      </w:pPr>
      <w:r w:rsidRPr="00386784">
        <w:rPr>
          <w:rFonts w:cs="Arial"/>
          <w:sz w:val="26"/>
          <w:szCs w:val="26"/>
        </w:rPr>
        <w:t xml:space="preserve">Por otra parte, del análisis de los preceptos impugnados se permite apreciar que la reserva de información que la ley decreta </w:t>
      </w:r>
      <w:r w:rsidRPr="00386784">
        <w:rPr>
          <w:rFonts w:cs="Arial"/>
          <w:i/>
          <w:sz w:val="26"/>
          <w:szCs w:val="26"/>
        </w:rPr>
        <w:t>no está sujeta a una temporalidad concreta</w:t>
      </w:r>
      <w:r w:rsidRPr="00386784">
        <w:rPr>
          <w:rFonts w:cs="Arial"/>
          <w:sz w:val="26"/>
          <w:szCs w:val="26"/>
        </w:rPr>
        <w:t xml:space="preserve">, pues se establece la prohibición genérica de suministro o intercambio de información con particulares. </w:t>
      </w:r>
    </w:p>
    <w:p w:rsidR="00700566" w:rsidRPr="00386784" w:rsidRDefault="00700566" w:rsidP="00ED0808">
      <w:pPr>
        <w:pStyle w:val="corte4fondo"/>
        <w:numPr>
          <w:ilvl w:val="0"/>
          <w:numId w:val="35"/>
        </w:numPr>
        <w:spacing w:before="120" w:after="120"/>
        <w:rPr>
          <w:rFonts w:cs="Arial"/>
          <w:sz w:val="26"/>
          <w:szCs w:val="26"/>
        </w:rPr>
      </w:pPr>
      <w:r w:rsidRPr="00386784">
        <w:rPr>
          <w:rFonts w:cs="Arial"/>
          <w:sz w:val="26"/>
          <w:szCs w:val="26"/>
        </w:rPr>
        <w:t>En suma, las disposiciones combatidas resultan contrarias al derecho humano de acceso a la información pública, toda vez que:</w:t>
      </w:r>
    </w:p>
    <w:p w:rsidR="00700566" w:rsidRPr="00386784" w:rsidRDefault="00700566" w:rsidP="00ED0808">
      <w:pPr>
        <w:pStyle w:val="corte4fondo"/>
        <w:numPr>
          <w:ilvl w:val="1"/>
          <w:numId w:val="35"/>
        </w:numPr>
        <w:spacing w:before="120" w:after="120"/>
        <w:rPr>
          <w:rFonts w:cs="Arial"/>
          <w:i/>
          <w:sz w:val="26"/>
          <w:szCs w:val="26"/>
        </w:rPr>
      </w:pPr>
      <w:r w:rsidRPr="00386784">
        <w:rPr>
          <w:rFonts w:cs="Arial"/>
          <w:sz w:val="26"/>
          <w:szCs w:val="26"/>
        </w:rPr>
        <w:t xml:space="preserve">Establecen una reserva de información </w:t>
      </w:r>
      <w:r w:rsidRPr="00386784">
        <w:rPr>
          <w:rFonts w:cs="Arial"/>
          <w:i/>
          <w:sz w:val="26"/>
          <w:szCs w:val="26"/>
        </w:rPr>
        <w:t xml:space="preserve">permanente. </w:t>
      </w:r>
    </w:p>
    <w:p w:rsidR="00700566" w:rsidRPr="00386784" w:rsidRDefault="00700566" w:rsidP="00ED0808">
      <w:pPr>
        <w:pStyle w:val="corte4fondo"/>
        <w:numPr>
          <w:ilvl w:val="1"/>
          <w:numId w:val="35"/>
        </w:numPr>
        <w:spacing w:before="120" w:after="120"/>
        <w:rPr>
          <w:rFonts w:cs="Arial"/>
          <w:sz w:val="26"/>
          <w:szCs w:val="26"/>
        </w:rPr>
      </w:pPr>
      <w:r w:rsidRPr="00386784">
        <w:rPr>
          <w:rFonts w:cs="Arial"/>
          <w:sz w:val="26"/>
          <w:szCs w:val="26"/>
        </w:rPr>
        <w:t xml:space="preserve">Las razones por las que se reserva la información pública </w:t>
      </w:r>
      <w:r w:rsidRPr="00386784">
        <w:rPr>
          <w:rFonts w:cs="Arial"/>
          <w:i/>
          <w:sz w:val="26"/>
          <w:szCs w:val="26"/>
        </w:rPr>
        <w:t xml:space="preserve">no corresponden al interés público, ni a la seguridad nacional, </w:t>
      </w:r>
      <w:r w:rsidR="00003E88" w:rsidRPr="00386784">
        <w:rPr>
          <w:rFonts w:cs="Arial"/>
          <w:sz w:val="26"/>
          <w:szCs w:val="26"/>
        </w:rPr>
        <w:t xml:space="preserve">reconocidas en la </w:t>
      </w:r>
      <w:r w:rsidR="00E35EB6" w:rsidRPr="00386784">
        <w:rPr>
          <w:rFonts w:cs="Arial"/>
          <w:sz w:val="26"/>
          <w:szCs w:val="26"/>
        </w:rPr>
        <w:t>Constitución</w:t>
      </w:r>
      <w:r w:rsidR="00003E88" w:rsidRPr="00386784">
        <w:rPr>
          <w:rFonts w:cs="Arial"/>
          <w:sz w:val="26"/>
          <w:szCs w:val="26"/>
        </w:rPr>
        <w:t>, y</w:t>
      </w:r>
      <w:r w:rsidRPr="00386784">
        <w:rPr>
          <w:rFonts w:cs="Arial"/>
          <w:sz w:val="26"/>
          <w:szCs w:val="26"/>
        </w:rPr>
        <w:t xml:space="preserve"> </w:t>
      </w:r>
    </w:p>
    <w:p w:rsidR="00700566" w:rsidRPr="00386784" w:rsidRDefault="00700566" w:rsidP="00ED0808">
      <w:pPr>
        <w:pStyle w:val="corte4fondo"/>
        <w:numPr>
          <w:ilvl w:val="1"/>
          <w:numId w:val="35"/>
        </w:numPr>
        <w:spacing w:before="120" w:after="120"/>
        <w:rPr>
          <w:rFonts w:cs="Arial"/>
          <w:sz w:val="26"/>
          <w:szCs w:val="26"/>
        </w:rPr>
      </w:pPr>
      <w:r w:rsidRPr="00386784">
        <w:rPr>
          <w:rFonts w:cs="Arial"/>
          <w:sz w:val="26"/>
          <w:szCs w:val="26"/>
        </w:rPr>
        <w:t>La reserva de información no se apega</w:t>
      </w:r>
      <w:r w:rsidR="008A510A" w:rsidRPr="00386784">
        <w:rPr>
          <w:rFonts w:cs="Arial"/>
          <w:sz w:val="26"/>
          <w:szCs w:val="26"/>
        </w:rPr>
        <w:t xml:space="preserve"> a</w:t>
      </w:r>
      <w:r w:rsidRPr="00386784">
        <w:rPr>
          <w:rFonts w:cs="Arial"/>
          <w:sz w:val="26"/>
          <w:szCs w:val="26"/>
        </w:rPr>
        <w:t xml:space="preserve"> lo dispuesto por las bases y principios generales previstos en la ley general que emitió el Congreso de la Unión</w:t>
      </w:r>
      <w:r w:rsidRPr="00386784">
        <w:rPr>
          <w:rFonts w:cs="Arial"/>
          <w:i/>
          <w:sz w:val="26"/>
          <w:szCs w:val="26"/>
        </w:rPr>
        <w:t>, al constituirse como una reserva total e indeterminada.</w:t>
      </w:r>
      <w:r w:rsidRPr="00386784">
        <w:rPr>
          <w:rFonts w:cs="Arial"/>
          <w:sz w:val="26"/>
          <w:szCs w:val="26"/>
        </w:rPr>
        <w:t xml:space="preserve"> </w:t>
      </w:r>
    </w:p>
    <w:p w:rsidR="00700566" w:rsidRPr="00386784" w:rsidRDefault="00700566" w:rsidP="00ED0808">
      <w:pPr>
        <w:pStyle w:val="corte4fondo"/>
        <w:numPr>
          <w:ilvl w:val="0"/>
          <w:numId w:val="35"/>
        </w:numPr>
        <w:spacing w:before="120" w:after="120"/>
        <w:rPr>
          <w:rFonts w:cs="Arial"/>
          <w:i/>
          <w:sz w:val="26"/>
          <w:szCs w:val="26"/>
          <w:lang w:val="es-ES"/>
        </w:rPr>
      </w:pPr>
      <w:r w:rsidRPr="00386784">
        <w:rPr>
          <w:rFonts w:cs="Arial"/>
          <w:sz w:val="26"/>
          <w:szCs w:val="26"/>
          <w:lang w:val="es-ES"/>
        </w:rPr>
        <w:lastRenderedPageBreak/>
        <w:t xml:space="preserve">Así, la inconstitucionalidad de las disposiciones impugnadas se sustenta, por un lado, en que no todas las circunstancias especificadas por las que se toma tal determinación </w:t>
      </w:r>
      <w:r w:rsidRPr="00386784">
        <w:rPr>
          <w:rFonts w:cs="Arial"/>
          <w:i/>
          <w:sz w:val="26"/>
          <w:szCs w:val="26"/>
          <w:lang w:val="es-ES"/>
        </w:rPr>
        <w:t>corresponden al interés público ni a la seguridad nacional</w:t>
      </w:r>
      <w:r w:rsidRPr="00386784">
        <w:rPr>
          <w:rFonts w:cs="Arial"/>
          <w:sz w:val="26"/>
          <w:szCs w:val="26"/>
          <w:lang w:val="es-ES"/>
        </w:rPr>
        <w:t xml:space="preserve"> y, por el otro, en que la prohibición de difundir la información </w:t>
      </w:r>
      <w:r w:rsidRPr="00386784">
        <w:rPr>
          <w:rFonts w:cs="Arial"/>
          <w:i/>
          <w:sz w:val="26"/>
          <w:szCs w:val="26"/>
          <w:lang w:val="es-ES"/>
        </w:rPr>
        <w:t xml:space="preserve">es permanente y no está sujeta a una temporalidad específica. </w:t>
      </w:r>
    </w:p>
    <w:p w:rsidR="00700566" w:rsidRPr="00386784" w:rsidRDefault="00700566" w:rsidP="00003E88">
      <w:pPr>
        <w:pStyle w:val="corte4fondo"/>
        <w:spacing w:before="120" w:after="120"/>
        <w:ind w:left="1429" w:firstLine="0"/>
        <w:rPr>
          <w:rFonts w:cs="Arial"/>
          <w:sz w:val="26"/>
          <w:szCs w:val="26"/>
        </w:rPr>
      </w:pPr>
      <w:r w:rsidRPr="00386784">
        <w:rPr>
          <w:rFonts w:cs="Arial"/>
          <w:sz w:val="26"/>
          <w:szCs w:val="26"/>
        </w:rPr>
        <w:t xml:space="preserve">Finalmente, si bien podría considerarse que las normas combatidas persiguen un fin constitucionalmente válido </w:t>
      </w:r>
      <w:r w:rsidR="00E35EB6" w:rsidRPr="00386784">
        <w:rPr>
          <w:rFonts w:cs="Arial"/>
          <w:sz w:val="26"/>
          <w:szCs w:val="26"/>
        </w:rPr>
        <w:br/>
      </w:r>
      <w:r w:rsidRPr="00386784">
        <w:rPr>
          <w:rFonts w:ascii="Arial Narrow" w:hAnsi="Arial Narrow" w:cs="Arial"/>
          <w:sz w:val="26"/>
          <w:szCs w:val="26"/>
        </w:rPr>
        <w:t>–salvaguardar la Seguridad Pública–</w:t>
      </w:r>
      <w:r w:rsidRPr="00386784">
        <w:rPr>
          <w:rFonts w:cs="Arial"/>
          <w:sz w:val="26"/>
          <w:szCs w:val="26"/>
        </w:rPr>
        <w:t xml:space="preserve"> y que son idóneas para alcanzar dicho objetivo –</w:t>
      </w:r>
      <w:r w:rsidRPr="00386784">
        <w:rPr>
          <w:rFonts w:ascii="Arial Narrow" w:hAnsi="Arial Narrow"/>
          <w:sz w:val="26"/>
          <w:szCs w:val="26"/>
        </w:rPr>
        <w:t xml:space="preserve">mediante la reserva de </w:t>
      </w:r>
      <w:r w:rsidRPr="00386784">
        <w:rPr>
          <w:rFonts w:ascii="Arial Narrow" w:hAnsi="Arial Narrow" w:cs="Arial"/>
          <w:sz w:val="26"/>
          <w:szCs w:val="26"/>
        </w:rPr>
        <w:t>toda la información recabada por las autoridades de seguridad pública–</w:t>
      </w:r>
      <w:r w:rsidR="005E04B2" w:rsidRPr="00386784">
        <w:rPr>
          <w:rFonts w:cs="Arial"/>
          <w:sz w:val="26"/>
          <w:szCs w:val="26"/>
        </w:rPr>
        <w:t>, lo cierto es que</w:t>
      </w:r>
      <w:r w:rsidRPr="00386784">
        <w:rPr>
          <w:rFonts w:cs="Arial"/>
          <w:sz w:val="26"/>
          <w:szCs w:val="26"/>
        </w:rPr>
        <w:t xml:space="preserve"> la medida establecida por el legislador consistente en una calificación </w:t>
      </w:r>
      <w:r w:rsidRPr="00386784">
        <w:rPr>
          <w:rFonts w:cs="Arial"/>
          <w:i/>
          <w:sz w:val="26"/>
          <w:szCs w:val="26"/>
        </w:rPr>
        <w:t>absoluta, a priori y ex ante</w:t>
      </w:r>
      <w:r w:rsidRPr="00386784">
        <w:rPr>
          <w:rFonts w:cs="Arial"/>
          <w:sz w:val="26"/>
          <w:szCs w:val="26"/>
        </w:rPr>
        <w:t xml:space="preserve">, </w:t>
      </w:r>
      <w:r w:rsidRPr="00386784">
        <w:rPr>
          <w:rFonts w:cs="Arial"/>
          <w:i/>
          <w:sz w:val="26"/>
          <w:szCs w:val="26"/>
        </w:rPr>
        <w:t>resulta desproporcional</w:t>
      </w:r>
      <w:r w:rsidRPr="00386784">
        <w:rPr>
          <w:rFonts w:cs="Arial"/>
          <w:sz w:val="26"/>
          <w:szCs w:val="26"/>
        </w:rPr>
        <w:t>, al no privilegiar otras medidas más adecuadas y menos lesivas tales como el análisis casuístico de la información, con base en el principio de máxima publicidad, para determinar si efectivamente su publicidad representa una afectación a la Seguridad Pública.</w:t>
      </w:r>
    </w:p>
    <w:p w:rsidR="00003E88" w:rsidRPr="00386784" w:rsidRDefault="00003E88" w:rsidP="00003E88">
      <w:pPr>
        <w:pStyle w:val="corte4fondo"/>
        <w:numPr>
          <w:ilvl w:val="0"/>
          <w:numId w:val="35"/>
        </w:numPr>
        <w:spacing w:before="120" w:after="120"/>
        <w:rPr>
          <w:rFonts w:cs="Arial"/>
          <w:sz w:val="26"/>
          <w:szCs w:val="26"/>
          <w:lang w:val="es-ES"/>
        </w:rPr>
      </w:pPr>
      <w:r w:rsidRPr="00386784">
        <w:rPr>
          <w:rFonts w:cs="Arial"/>
          <w:sz w:val="26"/>
          <w:szCs w:val="26"/>
          <w:lang w:val="es-ES"/>
        </w:rPr>
        <w:t xml:space="preserve">Máxime que las normas impugnadas </w:t>
      </w:r>
      <w:r w:rsidRPr="00386784">
        <w:rPr>
          <w:rFonts w:cs="Arial"/>
          <w:i/>
          <w:sz w:val="26"/>
          <w:szCs w:val="26"/>
          <w:lang w:val="es-ES"/>
        </w:rPr>
        <w:t xml:space="preserve">tienen un impacto desproporcional </w:t>
      </w:r>
      <w:r w:rsidRPr="00386784">
        <w:rPr>
          <w:rFonts w:cs="Arial"/>
          <w:sz w:val="26"/>
          <w:szCs w:val="26"/>
          <w:lang w:val="es-ES"/>
        </w:rPr>
        <w:t xml:space="preserve">sobre un sector de la población: </w:t>
      </w:r>
      <w:r w:rsidRPr="00386784">
        <w:rPr>
          <w:rFonts w:cs="Arial"/>
          <w:i/>
          <w:sz w:val="26"/>
          <w:szCs w:val="26"/>
          <w:lang w:val="es-ES"/>
        </w:rPr>
        <w:t>el gremio periodístico,</w:t>
      </w:r>
      <w:r w:rsidRPr="00386784">
        <w:rPr>
          <w:rFonts w:cs="Arial"/>
          <w:sz w:val="26"/>
          <w:szCs w:val="26"/>
          <w:lang w:val="es-ES"/>
        </w:rPr>
        <w:t xml:space="preserve"> al imposibilitar la búsqueda de toda información recabada por las autoridades de seguridad pública</w:t>
      </w:r>
      <w:r w:rsidR="00E35EB6" w:rsidRPr="00386784">
        <w:rPr>
          <w:rFonts w:cs="Arial"/>
          <w:sz w:val="26"/>
          <w:szCs w:val="26"/>
          <w:lang w:val="es-ES"/>
        </w:rPr>
        <w:t>.</w:t>
      </w:r>
    </w:p>
    <w:p w:rsidR="00700566" w:rsidRPr="00386784" w:rsidRDefault="00700566" w:rsidP="00003E88">
      <w:pPr>
        <w:pStyle w:val="corte4fondo"/>
        <w:spacing w:before="120" w:after="120"/>
        <w:ind w:left="1429" w:firstLine="0"/>
        <w:rPr>
          <w:rFonts w:cs="Arial"/>
          <w:sz w:val="26"/>
          <w:szCs w:val="26"/>
        </w:rPr>
      </w:pPr>
      <w:r w:rsidRPr="00386784">
        <w:rPr>
          <w:rFonts w:cs="Arial"/>
          <w:sz w:val="26"/>
          <w:szCs w:val="26"/>
        </w:rPr>
        <w:t xml:space="preserve">Es así que, al efectuar un balance entre los valores en juego; es decir al hacer una comparación del grado de afectación que puede provocar la medida a los derechos humanos de acceso a la información pública y al principio de máxima publicidad, se aprecia que </w:t>
      </w:r>
      <w:r w:rsidRPr="00386784">
        <w:rPr>
          <w:rFonts w:cs="Arial"/>
          <w:i/>
          <w:sz w:val="26"/>
          <w:szCs w:val="26"/>
        </w:rPr>
        <w:t xml:space="preserve">no existe proporción entre el fin constitucional que se persigue </w:t>
      </w:r>
      <w:r w:rsidRPr="00386784">
        <w:rPr>
          <w:rFonts w:ascii="Arial Narrow" w:hAnsi="Arial Narrow" w:cs="Arial"/>
          <w:sz w:val="26"/>
          <w:szCs w:val="26"/>
        </w:rPr>
        <w:t>–garantizar la seguridad pública–</w:t>
      </w:r>
      <w:r w:rsidRPr="00386784">
        <w:rPr>
          <w:rFonts w:cs="Arial"/>
          <w:sz w:val="26"/>
          <w:szCs w:val="26"/>
        </w:rPr>
        <w:t xml:space="preserve"> </w:t>
      </w:r>
      <w:r w:rsidRPr="00386784">
        <w:rPr>
          <w:rFonts w:cs="Arial"/>
          <w:i/>
          <w:sz w:val="26"/>
          <w:szCs w:val="26"/>
        </w:rPr>
        <w:t>y el resultado de la medida</w:t>
      </w:r>
      <w:r w:rsidRPr="00386784">
        <w:rPr>
          <w:rFonts w:cs="Arial"/>
          <w:sz w:val="26"/>
          <w:szCs w:val="26"/>
        </w:rPr>
        <w:t xml:space="preserve"> </w:t>
      </w:r>
      <w:r w:rsidRPr="00386784">
        <w:rPr>
          <w:rFonts w:ascii="Arial Narrow" w:hAnsi="Arial Narrow" w:cs="Arial"/>
          <w:sz w:val="26"/>
          <w:szCs w:val="26"/>
        </w:rPr>
        <w:t>–restricción injustificada al derecho de a</w:t>
      </w:r>
      <w:r w:rsidR="00003E88" w:rsidRPr="00386784">
        <w:rPr>
          <w:rFonts w:ascii="Arial Narrow" w:hAnsi="Arial Narrow" w:cs="Arial"/>
          <w:sz w:val="26"/>
          <w:szCs w:val="26"/>
        </w:rPr>
        <w:t>cceso a la información pública–</w:t>
      </w:r>
      <w:r w:rsidR="004B60FD" w:rsidRPr="00386784">
        <w:rPr>
          <w:rFonts w:cs="Arial"/>
          <w:sz w:val="26"/>
          <w:szCs w:val="26"/>
        </w:rPr>
        <w:t>.</w:t>
      </w:r>
    </w:p>
    <w:p w:rsidR="00CC66AD" w:rsidRPr="00386784" w:rsidRDefault="00CC66AD" w:rsidP="00700566">
      <w:pPr>
        <w:pStyle w:val="corte4fondo"/>
        <w:spacing w:before="360" w:after="120"/>
        <w:rPr>
          <w:rFonts w:cs="Arial"/>
          <w:sz w:val="28"/>
          <w:szCs w:val="28"/>
        </w:rPr>
      </w:pPr>
      <w:r w:rsidRPr="00386784">
        <w:rPr>
          <w:rFonts w:cs="Arial"/>
          <w:b/>
          <w:sz w:val="28"/>
          <w:szCs w:val="28"/>
        </w:rPr>
        <w:t xml:space="preserve">TERCERO. Admisión de la acción de inconstitucionalidad. </w:t>
      </w:r>
      <w:r w:rsidRPr="00386784">
        <w:rPr>
          <w:rFonts w:cs="Arial"/>
          <w:sz w:val="28"/>
          <w:szCs w:val="28"/>
        </w:rPr>
        <w:t xml:space="preserve">Mediante proveído de </w:t>
      </w:r>
      <w:r w:rsidR="00600244" w:rsidRPr="00386784">
        <w:rPr>
          <w:rFonts w:cs="Arial"/>
          <w:sz w:val="28"/>
          <w:szCs w:val="28"/>
        </w:rPr>
        <w:t xml:space="preserve">tres de julio </w:t>
      </w:r>
      <w:r w:rsidR="000C4BEA" w:rsidRPr="00386784">
        <w:rPr>
          <w:rFonts w:cs="Arial"/>
          <w:sz w:val="28"/>
          <w:szCs w:val="28"/>
        </w:rPr>
        <w:t>de dos mil dieciocho</w:t>
      </w:r>
      <w:r w:rsidRPr="00386784">
        <w:rPr>
          <w:rFonts w:cs="Arial"/>
          <w:sz w:val="28"/>
          <w:szCs w:val="28"/>
        </w:rPr>
        <w:t xml:space="preserve">, el Presidente de esta Suprema Corte de Justicia de la Nación ordenó, </w:t>
      </w:r>
      <w:r w:rsidRPr="00386784">
        <w:rPr>
          <w:rFonts w:cs="Arial"/>
          <w:sz w:val="28"/>
          <w:szCs w:val="28"/>
        </w:rPr>
        <w:lastRenderedPageBreak/>
        <w:t xml:space="preserve">respectivamente, formar y registrar el expediente relativo a la presente acción de inconstitucionalidad, a la que le correspondió el número </w:t>
      </w:r>
      <w:r w:rsidR="00600244" w:rsidRPr="00386784">
        <w:rPr>
          <w:rFonts w:cs="Arial"/>
          <w:b/>
          <w:sz w:val="28"/>
          <w:szCs w:val="28"/>
        </w:rPr>
        <w:t>56</w:t>
      </w:r>
      <w:r w:rsidRPr="00386784">
        <w:rPr>
          <w:rFonts w:cs="Arial"/>
          <w:b/>
          <w:sz w:val="28"/>
          <w:szCs w:val="28"/>
        </w:rPr>
        <w:t>/201</w:t>
      </w:r>
      <w:r w:rsidR="000C4BEA" w:rsidRPr="00386784">
        <w:rPr>
          <w:rFonts w:cs="Arial"/>
          <w:b/>
          <w:sz w:val="28"/>
          <w:szCs w:val="28"/>
        </w:rPr>
        <w:t>8</w:t>
      </w:r>
      <w:r w:rsidRPr="00386784">
        <w:rPr>
          <w:rFonts w:cs="Arial"/>
          <w:sz w:val="28"/>
          <w:szCs w:val="28"/>
        </w:rPr>
        <w:t xml:space="preserve">, y designó al Ministro </w:t>
      </w:r>
      <w:r w:rsidRPr="00386784">
        <w:rPr>
          <w:rFonts w:cs="Arial"/>
          <w:b/>
          <w:sz w:val="28"/>
          <w:szCs w:val="28"/>
        </w:rPr>
        <w:t>Alberto Pérez Dayán</w:t>
      </w:r>
      <w:r w:rsidRPr="00386784">
        <w:rPr>
          <w:rFonts w:cs="Arial"/>
          <w:sz w:val="28"/>
          <w:szCs w:val="28"/>
        </w:rPr>
        <w:t xml:space="preserve"> para que actuara como instructor en el procedimiento.</w:t>
      </w:r>
    </w:p>
    <w:p w:rsidR="00CC66AD" w:rsidRPr="00386784" w:rsidRDefault="00CC66AD" w:rsidP="000C0A0B">
      <w:pPr>
        <w:pStyle w:val="corte4fondo"/>
        <w:spacing w:before="240" w:after="120"/>
        <w:rPr>
          <w:rFonts w:cs="Arial"/>
          <w:sz w:val="28"/>
          <w:szCs w:val="28"/>
        </w:rPr>
      </w:pPr>
      <w:r w:rsidRPr="00386784">
        <w:rPr>
          <w:rFonts w:cs="Arial"/>
          <w:sz w:val="28"/>
          <w:szCs w:val="28"/>
        </w:rPr>
        <w:t xml:space="preserve">Por auto de </w:t>
      </w:r>
      <w:r w:rsidR="00E24893" w:rsidRPr="00386784">
        <w:rPr>
          <w:rFonts w:cs="Arial"/>
          <w:sz w:val="28"/>
          <w:szCs w:val="28"/>
        </w:rPr>
        <w:t xml:space="preserve">cuatro de julio </w:t>
      </w:r>
      <w:r w:rsidR="000C4BEA" w:rsidRPr="00386784">
        <w:rPr>
          <w:rFonts w:cs="Arial"/>
          <w:sz w:val="28"/>
          <w:szCs w:val="28"/>
        </w:rPr>
        <w:t xml:space="preserve">de dos mil dieciocho </w:t>
      </w:r>
      <w:r w:rsidRPr="00386784">
        <w:rPr>
          <w:rFonts w:cs="Arial"/>
          <w:sz w:val="28"/>
          <w:szCs w:val="28"/>
        </w:rPr>
        <w:t>el Ministro instructor admitió la acción referida, ordenó dar vista al órgano legislativo que emitió la norma y al Ejecutivo que la promulgó para que rindieran sus respectivos informes.</w:t>
      </w:r>
    </w:p>
    <w:p w:rsidR="00CC66AD" w:rsidRPr="00386784" w:rsidRDefault="00CC66AD" w:rsidP="00A97699">
      <w:pPr>
        <w:pStyle w:val="TEXTONORMAL"/>
        <w:spacing w:before="360" w:after="120"/>
      </w:pPr>
      <w:r w:rsidRPr="00386784">
        <w:rPr>
          <w:b/>
        </w:rPr>
        <w:t xml:space="preserve">CUARTO. Informe de las autoridades. </w:t>
      </w:r>
      <w:r w:rsidRPr="00386784">
        <w:t>Las autoridades emisora y promulgadora de la norma general impugnada rindieron sus informes respectivos, los cuales, en síntesis, consisten en lo siguiente:</w:t>
      </w:r>
    </w:p>
    <w:p w:rsidR="00C25173" w:rsidRPr="00386784" w:rsidRDefault="00C25173" w:rsidP="00C25173">
      <w:pPr>
        <w:tabs>
          <w:tab w:val="left" w:pos="5387"/>
        </w:tabs>
        <w:autoSpaceDE w:val="0"/>
        <w:autoSpaceDN w:val="0"/>
        <w:adjustRightInd w:val="0"/>
        <w:spacing w:before="240" w:after="240"/>
        <w:rPr>
          <w:rFonts w:cs="Arial"/>
          <w:bCs/>
          <w:szCs w:val="28"/>
        </w:rPr>
      </w:pPr>
      <w:r w:rsidRPr="00386784">
        <w:rPr>
          <w:rFonts w:cs="Arial"/>
          <w:bCs/>
          <w:szCs w:val="28"/>
        </w:rPr>
        <w:t xml:space="preserve">El </w:t>
      </w:r>
      <w:r w:rsidR="007F31CE" w:rsidRPr="00386784">
        <w:rPr>
          <w:rFonts w:cs="Arial"/>
          <w:bCs/>
          <w:szCs w:val="28"/>
        </w:rPr>
        <w:t>Gobernador Constitucional</w:t>
      </w:r>
      <w:r w:rsidRPr="00386784">
        <w:rPr>
          <w:rFonts w:cs="Arial"/>
          <w:bCs/>
          <w:szCs w:val="28"/>
        </w:rPr>
        <w:t xml:space="preserve">, </w:t>
      </w:r>
      <w:r w:rsidR="007F31CE" w:rsidRPr="00386784">
        <w:rPr>
          <w:rFonts w:cs="Arial"/>
          <w:bCs/>
          <w:szCs w:val="28"/>
        </w:rPr>
        <w:t>Titular</w:t>
      </w:r>
      <w:r w:rsidRPr="00386784">
        <w:rPr>
          <w:rFonts w:cs="Arial"/>
          <w:bCs/>
          <w:szCs w:val="28"/>
        </w:rPr>
        <w:t xml:space="preserve"> del</w:t>
      </w:r>
      <w:r w:rsidRPr="00386784">
        <w:rPr>
          <w:rFonts w:cs="Arial"/>
          <w:b/>
          <w:bCs/>
          <w:szCs w:val="28"/>
        </w:rPr>
        <w:t xml:space="preserve"> Poder Ejecutivo del </w:t>
      </w:r>
      <w:r w:rsidR="007F31CE" w:rsidRPr="00386784">
        <w:rPr>
          <w:rFonts w:cs="Arial"/>
          <w:b/>
          <w:bCs/>
          <w:szCs w:val="28"/>
        </w:rPr>
        <w:t xml:space="preserve">Gobierno del </w:t>
      </w:r>
      <w:r w:rsidRPr="00386784">
        <w:rPr>
          <w:rFonts w:cs="Arial"/>
          <w:b/>
          <w:bCs/>
          <w:szCs w:val="28"/>
        </w:rPr>
        <w:t xml:space="preserve">Estado de </w:t>
      </w:r>
      <w:r w:rsidR="007F31CE" w:rsidRPr="00386784">
        <w:rPr>
          <w:rFonts w:cs="Arial"/>
          <w:b/>
          <w:bCs/>
          <w:szCs w:val="28"/>
        </w:rPr>
        <w:t>Jalisco</w:t>
      </w:r>
      <w:r w:rsidRPr="00386784">
        <w:rPr>
          <w:rFonts w:cs="Arial"/>
          <w:b/>
          <w:bCs/>
          <w:szCs w:val="28"/>
        </w:rPr>
        <w:t xml:space="preserve">, </w:t>
      </w:r>
      <w:r w:rsidRPr="00386784">
        <w:rPr>
          <w:rFonts w:cs="Arial"/>
          <w:bCs/>
          <w:szCs w:val="28"/>
        </w:rPr>
        <w:t>señaló</w:t>
      </w:r>
      <w:r w:rsidR="00A0712E" w:rsidRPr="00386784">
        <w:rPr>
          <w:rFonts w:cs="Arial"/>
          <w:bCs/>
          <w:szCs w:val="28"/>
        </w:rPr>
        <w:t>:</w:t>
      </w:r>
    </w:p>
    <w:p w:rsidR="001176D5" w:rsidRPr="00386784" w:rsidRDefault="00B32AF4" w:rsidP="007521CA">
      <w:pPr>
        <w:pStyle w:val="Prrafodelista"/>
        <w:numPr>
          <w:ilvl w:val="0"/>
          <w:numId w:val="35"/>
        </w:numPr>
        <w:spacing w:before="120" w:after="120" w:line="360" w:lineRule="auto"/>
        <w:ind w:hanging="357"/>
        <w:jc w:val="both"/>
        <w:rPr>
          <w:rFonts w:ascii="Arial" w:hAnsi="Arial" w:cs="Arial"/>
          <w:bCs/>
          <w:sz w:val="26"/>
          <w:szCs w:val="26"/>
        </w:rPr>
      </w:pPr>
      <w:r w:rsidRPr="00386784">
        <w:rPr>
          <w:rFonts w:ascii="Arial" w:hAnsi="Arial" w:cs="Arial"/>
          <w:bCs/>
          <w:sz w:val="26"/>
          <w:szCs w:val="26"/>
        </w:rPr>
        <w:t xml:space="preserve">En principio, </w:t>
      </w:r>
      <w:r w:rsidR="001176D5" w:rsidRPr="00386784">
        <w:rPr>
          <w:rFonts w:ascii="Arial" w:hAnsi="Arial" w:cs="Arial"/>
          <w:bCs/>
          <w:sz w:val="26"/>
          <w:szCs w:val="26"/>
        </w:rPr>
        <w:t>aduce que los preceptos reclamados no contravienen el artículo 6 de la Constitución Política de los Estados Unidos Mexicanos, pues en términos de ese mismo precepto</w:t>
      </w:r>
      <w:r w:rsidR="007F13F3" w:rsidRPr="00386784">
        <w:rPr>
          <w:rFonts w:ascii="Arial" w:hAnsi="Arial" w:cs="Arial"/>
          <w:bCs/>
          <w:sz w:val="26"/>
          <w:szCs w:val="26"/>
        </w:rPr>
        <w:t xml:space="preserve"> constitucional</w:t>
      </w:r>
      <w:r w:rsidR="001176D5" w:rsidRPr="00386784">
        <w:rPr>
          <w:rFonts w:ascii="Arial" w:hAnsi="Arial" w:cs="Arial"/>
          <w:bCs/>
          <w:sz w:val="26"/>
          <w:szCs w:val="26"/>
        </w:rPr>
        <w:t xml:space="preserve">, constituyen </w:t>
      </w:r>
      <w:r w:rsidR="001176D5" w:rsidRPr="00386784">
        <w:rPr>
          <w:rFonts w:ascii="Arial" w:hAnsi="Arial" w:cs="Arial"/>
          <w:bCs/>
          <w:i/>
          <w:sz w:val="26"/>
          <w:szCs w:val="26"/>
        </w:rPr>
        <w:t>una limitante constitucionalmente válida del derecho de acceso a la información pública</w:t>
      </w:r>
      <w:r w:rsidR="001176D5" w:rsidRPr="00386784">
        <w:rPr>
          <w:rFonts w:ascii="Arial" w:hAnsi="Arial" w:cs="Arial"/>
          <w:bCs/>
          <w:sz w:val="26"/>
          <w:szCs w:val="26"/>
        </w:rPr>
        <w:t xml:space="preserve">, ya que, como de su propio contenido se desprende, los mismos </w:t>
      </w:r>
      <w:r w:rsidR="001176D5" w:rsidRPr="00386784">
        <w:rPr>
          <w:rFonts w:ascii="Arial" w:hAnsi="Arial" w:cs="Arial"/>
          <w:bCs/>
          <w:i/>
          <w:sz w:val="26"/>
          <w:szCs w:val="26"/>
        </w:rPr>
        <w:t>tienen por objeto salvaguardar la seguridad pública del Estado</w:t>
      </w:r>
      <w:r w:rsidR="001176D5" w:rsidRPr="00386784">
        <w:rPr>
          <w:rFonts w:ascii="Arial" w:hAnsi="Arial" w:cs="Arial"/>
          <w:bCs/>
          <w:sz w:val="26"/>
          <w:szCs w:val="26"/>
        </w:rPr>
        <w:t xml:space="preserve">, lo cual además es de interés público. </w:t>
      </w:r>
    </w:p>
    <w:p w:rsidR="001176D5" w:rsidRPr="00386784" w:rsidRDefault="001176D5" w:rsidP="007521CA">
      <w:pPr>
        <w:pStyle w:val="Prrafodelista"/>
        <w:spacing w:before="120" w:after="120" w:line="360" w:lineRule="auto"/>
        <w:ind w:left="1429"/>
        <w:jc w:val="both"/>
        <w:rPr>
          <w:rFonts w:ascii="Arial" w:hAnsi="Arial" w:cs="Arial"/>
          <w:bCs/>
          <w:sz w:val="26"/>
          <w:szCs w:val="26"/>
        </w:rPr>
      </w:pPr>
      <w:r w:rsidRPr="00386784">
        <w:rPr>
          <w:rFonts w:ascii="Arial" w:hAnsi="Arial" w:cs="Arial"/>
          <w:bCs/>
          <w:sz w:val="26"/>
          <w:szCs w:val="26"/>
        </w:rPr>
        <w:t xml:space="preserve">Del análisis sistemático de los numerales 4 y 6 de la Ley Orgánica del Organismo Público Descentralizado "Escudo Urbano C5", se advierte que tal organismo tiene como principales actividades el recabar, sistematizar y transmitir información integral </w:t>
      </w:r>
      <w:r w:rsidRPr="00386784">
        <w:rPr>
          <w:rFonts w:ascii="Arial" w:hAnsi="Arial" w:cs="Arial"/>
          <w:bCs/>
          <w:i/>
          <w:sz w:val="26"/>
          <w:szCs w:val="26"/>
        </w:rPr>
        <w:t>para la toma de decisiones en las materias de protección civil, procuración de justicia, seguridad pública, urgencias médicas, movilidad, medio ambiente, servicios a la comunidad, emergencias y desastres</w:t>
      </w:r>
      <w:r w:rsidRPr="00386784">
        <w:rPr>
          <w:rFonts w:ascii="Arial" w:hAnsi="Arial" w:cs="Arial"/>
          <w:bCs/>
          <w:sz w:val="26"/>
          <w:szCs w:val="26"/>
        </w:rPr>
        <w:t>, mediante la integración y análisis de información captada a través de salas de vídeo</w:t>
      </w:r>
      <w:r w:rsidR="008A510A" w:rsidRPr="00386784">
        <w:rPr>
          <w:rFonts w:ascii="Arial" w:hAnsi="Arial" w:cs="Arial"/>
          <w:bCs/>
          <w:sz w:val="26"/>
          <w:szCs w:val="26"/>
        </w:rPr>
        <w:t>,</w:t>
      </w:r>
      <w:r w:rsidRPr="00386784">
        <w:rPr>
          <w:rFonts w:ascii="Arial" w:hAnsi="Arial" w:cs="Arial"/>
          <w:bCs/>
          <w:sz w:val="26"/>
          <w:szCs w:val="26"/>
        </w:rPr>
        <w:t xml:space="preserve"> monitoreo de la </w:t>
      </w:r>
      <w:r w:rsidRPr="00386784">
        <w:rPr>
          <w:rFonts w:ascii="Arial" w:hAnsi="Arial" w:cs="Arial"/>
          <w:bCs/>
          <w:sz w:val="26"/>
          <w:szCs w:val="26"/>
        </w:rPr>
        <w:lastRenderedPageBreak/>
        <w:t>utilización de herramientas tecnológicas</w:t>
      </w:r>
      <w:r w:rsidR="008A510A" w:rsidRPr="00386784">
        <w:rPr>
          <w:rFonts w:ascii="Arial" w:hAnsi="Arial" w:cs="Arial"/>
          <w:bCs/>
          <w:sz w:val="26"/>
          <w:szCs w:val="26"/>
        </w:rPr>
        <w:t>,</w:t>
      </w:r>
      <w:r w:rsidRPr="00386784">
        <w:rPr>
          <w:rFonts w:ascii="Arial" w:hAnsi="Arial" w:cs="Arial"/>
          <w:bCs/>
          <w:sz w:val="26"/>
          <w:szCs w:val="26"/>
        </w:rPr>
        <w:t xml:space="preserve"> bases de datos o cualquier servicio, sistema o equipo de telecomunicación y de geolocalización que se disponga, así como la vinculación con los órganos de Gobierno Local, Federal, Estatal o Municipal e instituciones y organismos privados. </w:t>
      </w:r>
    </w:p>
    <w:p w:rsidR="001176D5" w:rsidRPr="00386784" w:rsidRDefault="001176D5" w:rsidP="007521CA">
      <w:pPr>
        <w:pStyle w:val="Prrafodelista"/>
        <w:numPr>
          <w:ilvl w:val="0"/>
          <w:numId w:val="35"/>
        </w:numPr>
        <w:spacing w:before="120" w:after="120" w:line="360" w:lineRule="auto"/>
        <w:ind w:hanging="357"/>
        <w:jc w:val="both"/>
        <w:rPr>
          <w:rFonts w:ascii="Arial" w:hAnsi="Arial" w:cs="Arial"/>
          <w:bCs/>
          <w:sz w:val="26"/>
          <w:szCs w:val="26"/>
        </w:rPr>
      </w:pPr>
      <w:r w:rsidRPr="00386784">
        <w:rPr>
          <w:rFonts w:ascii="Arial" w:hAnsi="Arial" w:cs="Arial"/>
          <w:bCs/>
          <w:sz w:val="26"/>
          <w:szCs w:val="26"/>
        </w:rPr>
        <w:t xml:space="preserve">Información que aún otorgada de manera agregada puede adminicularse y sistematizarse para generar patrones de conducta de las autoridades, conocer el estado de fuerza (número de elementos disponibles), de reacción de las autoridades ante una eventualidad, el tipo de delitos que logran identificar las autoridades o facilidad de su detección, tiempo de reacción y comunicación, o coordinación con otras autoridades; conocer incluso en nivel y tipo de tecnología con que se cuenta partiendo de la información a la que se tiene acceso o bien que se logra captar, generar o procesar, lo que de conocerse por el crimen organizado puede traer graves consecuencias para la correcta investigación de los delitos. </w:t>
      </w:r>
    </w:p>
    <w:p w:rsidR="001176D5" w:rsidRDefault="001176D5" w:rsidP="007521CA">
      <w:pPr>
        <w:pStyle w:val="Prrafodelista"/>
        <w:spacing w:before="120" w:after="120" w:line="360" w:lineRule="auto"/>
        <w:ind w:left="1429"/>
        <w:jc w:val="both"/>
        <w:rPr>
          <w:rFonts w:ascii="Arial" w:hAnsi="Arial" w:cs="Arial"/>
          <w:bCs/>
          <w:sz w:val="26"/>
          <w:szCs w:val="26"/>
        </w:rPr>
      </w:pPr>
      <w:r w:rsidRPr="00386784">
        <w:rPr>
          <w:rFonts w:ascii="Arial" w:hAnsi="Arial" w:cs="Arial"/>
          <w:bCs/>
          <w:sz w:val="26"/>
          <w:szCs w:val="26"/>
        </w:rPr>
        <w:t xml:space="preserve">Posibilitando que </w:t>
      </w:r>
      <w:r w:rsidRPr="00386784">
        <w:rPr>
          <w:rFonts w:ascii="Arial" w:hAnsi="Arial" w:cs="Arial"/>
          <w:bCs/>
          <w:i/>
          <w:sz w:val="26"/>
          <w:szCs w:val="26"/>
        </w:rPr>
        <w:t>se obstaculicen o bloqueen las actividades de inteligencia o contrainteligencia al poder vislumbrarse los procedimientos, métodos, fuentes de información, tecnología para la generación de inteligencia</w:t>
      </w:r>
      <w:r w:rsidRPr="00386784">
        <w:rPr>
          <w:rFonts w:ascii="Arial" w:hAnsi="Arial" w:cs="Arial"/>
          <w:bCs/>
          <w:sz w:val="26"/>
          <w:szCs w:val="26"/>
        </w:rPr>
        <w:t xml:space="preserve">, así como la coordinación interinstitucional o las estrategias o acciones para combatir la delincuencia organizada; y con ello verse comprometida la seguridad pública, la prevención o persecución de los delitos; información que podrá ser materia de investigación ante el Ministerio Público en perjuicio del cumplimiento de las leyes y de la seguridad e integridad de la vida de las personas involucradas, como lo prohíbe el numeral 113 de la Ley General de Transparencia y Acceso a la Información Pública. </w:t>
      </w:r>
    </w:p>
    <w:p w:rsidR="009456AB" w:rsidRDefault="009456AB" w:rsidP="007521CA">
      <w:pPr>
        <w:pStyle w:val="Prrafodelista"/>
        <w:spacing w:before="120" w:after="120" w:line="360" w:lineRule="auto"/>
        <w:ind w:left="1429"/>
        <w:jc w:val="both"/>
        <w:rPr>
          <w:rFonts w:ascii="Arial" w:hAnsi="Arial" w:cs="Arial"/>
          <w:bCs/>
          <w:sz w:val="26"/>
          <w:szCs w:val="26"/>
        </w:rPr>
      </w:pPr>
    </w:p>
    <w:p w:rsidR="009456AB" w:rsidRDefault="009456AB" w:rsidP="007521CA">
      <w:pPr>
        <w:pStyle w:val="Prrafodelista"/>
        <w:spacing w:before="120" w:after="120" w:line="360" w:lineRule="auto"/>
        <w:ind w:left="1429"/>
        <w:jc w:val="both"/>
        <w:rPr>
          <w:rFonts w:ascii="Arial" w:hAnsi="Arial" w:cs="Arial"/>
          <w:bCs/>
          <w:sz w:val="26"/>
          <w:szCs w:val="26"/>
        </w:rPr>
      </w:pPr>
    </w:p>
    <w:p w:rsidR="009456AB" w:rsidRPr="00386784" w:rsidRDefault="009456AB" w:rsidP="007521CA">
      <w:pPr>
        <w:pStyle w:val="Prrafodelista"/>
        <w:spacing w:before="120" w:after="120" w:line="360" w:lineRule="auto"/>
        <w:ind w:left="1429"/>
        <w:jc w:val="both"/>
        <w:rPr>
          <w:rFonts w:ascii="Arial" w:hAnsi="Arial" w:cs="Arial"/>
          <w:bCs/>
          <w:sz w:val="26"/>
          <w:szCs w:val="26"/>
        </w:rPr>
      </w:pPr>
    </w:p>
    <w:p w:rsidR="00FB2633" w:rsidRPr="00386784" w:rsidRDefault="001176D5" w:rsidP="007521CA">
      <w:pPr>
        <w:pStyle w:val="Prrafodelista"/>
        <w:numPr>
          <w:ilvl w:val="0"/>
          <w:numId w:val="35"/>
        </w:numPr>
        <w:spacing w:before="120" w:after="120" w:line="360" w:lineRule="auto"/>
        <w:ind w:hanging="357"/>
        <w:jc w:val="both"/>
        <w:rPr>
          <w:rFonts w:ascii="Arial" w:hAnsi="Arial" w:cs="Arial"/>
          <w:bCs/>
          <w:i/>
          <w:sz w:val="26"/>
          <w:szCs w:val="26"/>
        </w:rPr>
      </w:pPr>
      <w:r w:rsidRPr="00386784">
        <w:rPr>
          <w:rFonts w:ascii="Arial" w:hAnsi="Arial" w:cs="Arial"/>
          <w:bCs/>
          <w:sz w:val="26"/>
          <w:szCs w:val="26"/>
        </w:rPr>
        <w:lastRenderedPageBreak/>
        <w:t xml:space="preserve">Circunstancias de riesgo en las cuales no se puede colocar a la población, por lo que las normas </w:t>
      </w:r>
      <w:r w:rsidRPr="00386784">
        <w:rPr>
          <w:rFonts w:ascii="Arial" w:hAnsi="Arial" w:cs="Arial"/>
          <w:bCs/>
          <w:i/>
          <w:sz w:val="26"/>
          <w:szCs w:val="26"/>
        </w:rPr>
        <w:t>deben de establecer las restricciones al acceso a la información, que serán evaluadas en cada caso, bajo la prueba de daño.</w:t>
      </w:r>
    </w:p>
    <w:p w:rsidR="00FB2633" w:rsidRPr="00386784" w:rsidRDefault="00FB2633" w:rsidP="007521CA">
      <w:pPr>
        <w:pStyle w:val="Prrafodelista"/>
        <w:spacing w:before="120" w:after="120" w:line="360" w:lineRule="auto"/>
        <w:ind w:left="1429"/>
        <w:jc w:val="both"/>
        <w:rPr>
          <w:rFonts w:ascii="Arial" w:hAnsi="Arial" w:cs="Arial"/>
          <w:bCs/>
          <w:i/>
          <w:sz w:val="26"/>
          <w:szCs w:val="26"/>
        </w:rPr>
      </w:pPr>
      <w:r w:rsidRPr="00386784">
        <w:rPr>
          <w:rFonts w:ascii="Arial" w:hAnsi="Arial" w:cs="Arial"/>
          <w:bCs/>
          <w:sz w:val="26"/>
          <w:szCs w:val="26"/>
        </w:rPr>
        <w:t>En efecto, la información generada por el Organismo Público Descentralizado denominado Centro de Coordinación, Coman</w:t>
      </w:r>
      <w:r w:rsidR="00061A25" w:rsidRPr="00386784">
        <w:rPr>
          <w:rFonts w:ascii="Arial" w:hAnsi="Arial" w:cs="Arial"/>
          <w:bCs/>
          <w:sz w:val="26"/>
          <w:szCs w:val="26"/>
        </w:rPr>
        <w:t>do, Control, Comunicaciones y Có</w:t>
      </w:r>
      <w:r w:rsidRPr="00386784">
        <w:rPr>
          <w:rFonts w:ascii="Arial" w:hAnsi="Arial" w:cs="Arial"/>
          <w:bCs/>
          <w:sz w:val="26"/>
          <w:szCs w:val="26"/>
        </w:rPr>
        <w:t xml:space="preserve">mputo del Estado de Jalisco, también conocido como "Escudo Urbano C5" debe clasificarse como reservada, </w:t>
      </w:r>
      <w:r w:rsidRPr="00386784">
        <w:rPr>
          <w:rFonts w:ascii="Arial" w:hAnsi="Arial" w:cs="Arial"/>
          <w:bCs/>
          <w:i/>
          <w:sz w:val="26"/>
          <w:szCs w:val="26"/>
        </w:rPr>
        <w:t xml:space="preserve">ya que la difusión de la misma podría afectar gravemente la persecución de delitos y la privacidad de las víctimas, en general a los sistemas de justicia. </w:t>
      </w:r>
    </w:p>
    <w:p w:rsidR="005E1067" w:rsidRPr="00386784" w:rsidRDefault="00FB2633" w:rsidP="007521CA">
      <w:pPr>
        <w:pStyle w:val="Prrafodelista"/>
        <w:numPr>
          <w:ilvl w:val="0"/>
          <w:numId w:val="35"/>
        </w:numPr>
        <w:spacing w:before="120" w:after="120" w:line="360" w:lineRule="auto"/>
        <w:ind w:hanging="357"/>
        <w:jc w:val="both"/>
        <w:rPr>
          <w:rFonts w:ascii="Arial" w:hAnsi="Arial" w:cs="Arial"/>
          <w:bCs/>
          <w:sz w:val="26"/>
          <w:szCs w:val="26"/>
        </w:rPr>
      </w:pPr>
      <w:r w:rsidRPr="00386784">
        <w:rPr>
          <w:rFonts w:ascii="Arial" w:hAnsi="Arial" w:cs="Arial"/>
          <w:bCs/>
          <w:sz w:val="26"/>
          <w:szCs w:val="26"/>
        </w:rPr>
        <w:t xml:space="preserve">Es por ello que se afirma que, de revelar dicha información </w:t>
      </w:r>
      <w:r w:rsidRPr="00386784">
        <w:rPr>
          <w:rFonts w:ascii="Arial" w:hAnsi="Arial" w:cs="Arial"/>
          <w:bCs/>
          <w:i/>
          <w:sz w:val="26"/>
          <w:szCs w:val="26"/>
        </w:rPr>
        <w:t>se causaría un perjuicio irreparable a las estrategias y a la capacidad de reacción de los diversos entes especializados en la seguridad pública</w:t>
      </w:r>
      <w:r w:rsidRPr="00386784">
        <w:rPr>
          <w:rFonts w:ascii="Arial" w:hAnsi="Arial" w:cs="Arial"/>
          <w:bCs/>
          <w:sz w:val="26"/>
          <w:szCs w:val="26"/>
        </w:rPr>
        <w:t xml:space="preserve">, pues cualquier ciudadano puede solicitar la información sin que sea óbice tener la certeza de quien la solicita, las intenciones o en general el uso que pueda darle a datos tan sensibles como los que se generan en el "Escudo Urbano C5". </w:t>
      </w:r>
    </w:p>
    <w:p w:rsidR="005E1067" w:rsidRPr="00386784" w:rsidRDefault="005E1067" w:rsidP="007521CA">
      <w:pPr>
        <w:pStyle w:val="Prrafodelista"/>
        <w:spacing w:before="120" w:after="120" w:line="360" w:lineRule="auto"/>
        <w:ind w:left="1429"/>
        <w:jc w:val="both"/>
        <w:rPr>
          <w:rFonts w:ascii="Arial" w:hAnsi="Arial" w:cs="Arial"/>
          <w:bCs/>
          <w:sz w:val="26"/>
          <w:szCs w:val="26"/>
        </w:rPr>
      </w:pPr>
      <w:r w:rsidRPr="00386784">
        <w:rPr>
          <w:rFonts w:ascii="Arial" w:hAnsi="Arial" w:cs="Arial"/>
          <w:bCs/>
          <w:sz w:val="26"/>
          <w:szCs w:val="26"/>
        </w:rPr>
        <w:t xml:space="preserve">De ahí que la divulgación de dicha información </w:t>
      </w:r>
      <w:r w:rsidRPr="00386784">
        <w:rPr>
          <w:rFonts w:ascii="Arial" w:hAnsi="Arial" w:cs="Arial"/>
          <w:bCs/>
          <w:i/>
          <w:sz w:val="26"/>
          <w:szCs w:val="26"/>
        </w:rPr>
        <w:t>generaría un riesgo de perjuicio demostrable que rebasaría el interés público protegido -como lo es la seguridad pública- dado que la información podría caer en personas interesadas en impedir el eficaz desempeño de las funciones de los entes de seguridad pública,</w:t>
      </w:r>
      <w:r w:rsidRPr="00386784">
        <w:rPr>
          <w:rFonts w:ascii="Arial" w:hAnsi="Arial" w:cs="Arial"/>
          <w:bCs/>
          <w:sz w:val="26"/>
          <w:szCs w:val="26"/>
        </w:rPr>
        <w:t xml:space="preserve"> poniendo en estado de indefensión a la sociedad jalisciense; impedir o retrasar el estado de fuerza de las instituciones de seguridad pública.</w:t>
      </w:r>
    </w:p>
    <w:p w:rsidR="005E1067" w:rsidRPr="00386784" w:rsidRDefault="005E1067" w:rsidP="007521CA">
      <w:pPr>
        <w:pStyle w:val="Prrafodelista"/>
        <w:numPr>
          <w:ilvl w:val="0"/>
          <w:numId w:val="35"/>
        </w:numPr>
        <w:spacing w:before="120" w:after="120" w:line="360" w:lineRule="auto"/>
        <w:ind w:hanging="357"/>
        <w:jc w:val="both"/>
        <w:rPr>
          <w:rFonts w:ascii="Arial" w:hAnsi="Arial" w:cs="Arial"/>
          <w:bCs/>
          <w:sz w:val="26"/>
          <w:szCs w:val="26"/>
        </w:rPr>
      </w:pPr>
      <w:r w:rsidRPr="00386784">
        <w:rPr>
          <w:rFonts w:ascii="Arial" w:hAnsi="Arial" w:cs="Arial"/>
          <w:bCs/>
          <w:sz w:val="26"/>
          <w:szCs w:val="26"/>
        </w:rPr>
        <w:t xml:space="preserve"> Pudiéndose con ello</w:t>
      </w:r>
      <w:r w:rsidRPr="00386784">
        <w:rPr>
          <w:rFonts w:ascii="Arial" w:hAnsi="Arial" w:cs="Arial"/>
          <w:bCs/>
          <w:i/>
          <w:sz w:val="26"/>
          <w:szCs w:val="26"/>
        </w:rPr>
        <w:t xml:space="preserve"> proporcionar a la delincuencia organizada los puntos frágiles de los servidores públicos, de las áreas de seguridad pública, procuración y administración de justicia en los tres niveles de gobierno</w:t>
      </w:r>
      <w:r w:rsidRPr="00386784">
        <w:rPr>
          <w:rFonts w:ascii="Arial" w:hAnsi="Arial" w:cs="Arial"/>
          <w:bCs/>
          <w:sz w:val="26"/>
          <w:szCs w:val="26"/>
        </w:rPr>
        <w:t xml:space="preserve">, lo que facilitaría su intervención de generar estrategias negativas en contra de la sociedad, comprometiendo la capacidad de reacción de la fuerza pública. </w:t>
      </w:r>
    </w:p>
    <w:p w:rsidR="009E2F06" w:rsidRPr="00386784" w:rsidRDefault="005E1067" w:rsidP="007521CA">
      <w:pPr>
        <w:pStyle w:val="Prrafodelista"/>
        <w:spacing w:before="120" w:after="120" w:line="360" w:lineRule="auto"/>
        <w:ind w:left="1429"/>
        <w:jc w:val="both"/>
        <w:rPr>
          <w:rFonts w:ascii="Arial" w:hAnsi="Arial" w:cs="Arial"/>
          <w:bCs/>
          <w:sz w:val="26"/>
          <w:szCs w:val="26"/>
        </w:rPr>
      </w:pPr>
      <w:r w:rsidRPr="00386784">
        <w:rPr>
          <w:rFonts w:ascii="Arial" w:hAnsi="Arial" w:cs="Arial"/>
          <w:bCs/>
          <w:sz w:val="26"/>
          <w:szCs w:val="26"/>
        </w:rPr>
        <w:lastRenderedPageBreak/>
        <w:t xml:space="preserve">Por otra parte, </w:t>
      </w:r>
      <w:r w:rsidR="009E2F06" w:rsidRPr="00386784">
        <w:rPr>
          <w:rFonts w:ascii="Arial" w:hAnsi="Arial" w:cs="Arial"/>
          <w:bCs/>
          <w:sz w:val="26"/>
          <w:szCs w:val="26"/>
        </w:rPr>
        <w:t xml:space="preserve">de </w:t>
      </w:r>
      <w:r w:rsidRPr="00386784">
        <w:rPr>
          <w:rFonts w:ascii="Arial" w:hAnsi="Arial" w:cs="Arial"/>
          <w:bCs/>
          <w:sz w:val="26"/>
          <w:szCs w:val="26"/>
        </w:rPr>
        <w:t xml:space="preserve">los supuestos de reserva previstos en las fracciones I, II, III, IV y V del artículo 192 de la citada Ley del Sistema de Seguridad Pública </w:t>
      </w:r>
      <w:r w:rsidR="002D2836" w:rsidRPr="00386784">
        <w:rPr>
          <w:rFonts w:ascii="Arial" w:hAnsi="Arial" w:cs="Arial"/>
          <w:bCs/>
          <w:sz w:val="26"/>
          <w:szCs w:val="26"/>
        </w:rPr>
        <w:t xml:space="preserve">para el </w:t>
      </w:r>
      <w:r w:rsidRPr="00386784">
        <w:rPr>
          <w:rFonts w:ascii="Arial" w:hAnsi="Arial" w:cs="Arial"/>
          <w:bCs/>
          <w:sz w:val="26"/>
          <w:szCs w:val="26"/>
        </w:rPr>
        <w:t>Estado de Jalisco, se colige que para que la autoridad pueda negar el acceso a la información</w:t>
      </w:r>
      <w:r w:rsidR="009E2F06" w:rsidRPr="00386784">
        <w:rPr>
          <w:rFonts w:ascii="Arial" w:hAnsi="Arial" w:cs="Arial"/>
          <w:bCs/>
          <w:sz w:val="26"/>
          <w:szCs w:val="26"/>
        </w:rPr>
        <w:t>,</w:t>
      </w:r>
      <w:r w:rsidRPr="00386784">
        <w:rPr>
          <w:rFonts w:ascii="Arial" w:hAnsi="Arial" w:cs="Arial"/>
          <w:bCs/>
          <w:sz w:val="26"/>
          <w:szCs w:val="26"/>
        </w:rPr>
        <w:t xml:space="preserve"> debe verificar que se actualicen los supuestos de ley, y </w:t>
      </w:r>
      <w:r w:rsidRPr="00386784">
        <w:rPr>
          <w:rFonts w:ascii="Arial" w:hAnsi="Arial" w:cs="Arial"/>
          <w:bCs/>
          <w:i/>
          <w:sz w:val="26"/>
          <w:szCs w:val="26"/>
        </w:rPr>
        <w:t xml:space="preserve">para esos efectos debe proceder a acreditar las mencionadas hipótesis de reserva del artículo 113 de </w:t>
      </w:r>
      <w:r w:rsidRPr="00386784">
        <w:rPr>
          <w:rFonts w:ascii="Arial" w:hAnsi="Arial" w:cs="Arial"/>
          <w:bCs/>
          <w:sz w:val="26"/>
          <w:szCs w:val="26"/>
        </w:rPr>
        <w:t xml:space="preserve">la Ley General de Transparencia y </w:t>
      </w:r>
      <w:r w:rsidR="009E2F06" w:rsidRPr="00386784">
        <w:rPr>
          <w:rFonts w:ascii="Arial" w:hAnsi="Arial" w:cs="Arial"/>
          <w:bCs/>
          <w:sz w:val="26"/>
          <w:szCs w:val="26"/>
        </w:rPr>
        <w:t>Acceso a la Información Pública</w:t>
      </w:r>
      <w:r w:rsidRPr="00386784">
        <w:rPr>
          <w:rFonts w:ascii="Arial" w:hAnsi="Arial" w:cs="Arial"/>
          <w:bCs/>
          <w:sz w:val="26"/>
          <w:szCs w:val="26"/>
        </w:rPr>
        <w:t xml:space="preserve"> </w:t>
      </w:r>
      <w:r w:rsidRPr="00386784">
        <w:rPr>
          <w:rFonts w:ascii="Arial" w:hAnsi="Arial" w:cs="Arial"/>
          <w:bCs/>
          <w:i/>
          <w:sz w:val="26"/>
          <w:szCs w:val="26"/>
        </w:rPr>
        <w:t>mediante la elaboración de una prueba de daño</w:t>
      </w:r>
      <w:r w:rsidR="009E2F06" w:rsidRPr="00386784">
        <w:rPr>
          <w:rFonts w:ascii="Arial" w:hAnsi="Arial" w:cs="Arial"/>
          <w:bCs/>
          <w:i/>
          <w:sz w:val="26"/>
          <w:szCs w:val="26"/>
        </w:rPr>
        <w:t>,</w:t>
      </w:r>
      <w:r w:rsidRPr="00386784">
        <w:rPr>
          <w:rFonts w:ascii="Arial" w:hAnsi="Arial" w:cs="Arial"/>
          <w:bCs/>
          <w:sz w:val="26"/>
          <w:szCs w:val="26"/>
        </w:rPr>
        <w:t xml:space="preserve"> conforme a un análisis caso por caso, atento a lo dispuesto por el párrafo tercero del artículo 108 de la citada Ley General de la materia</w:t>
      </w:r>
      <w:r w:rsidR="009E2F06" w:rsidRPr="00386784">
        <w:rPr>
          <w:rFonts w:ascii="Arial" w:hAnsi="Arial" w:cs="Arial"/>
          <w:bCs/>
          <w:sz w:val="26"/>
          <w:szCs w:val="26"/>
        </w:rPr>
        <w:t>.</w:t>
      </w:r>
    </w:p>
    <w:p w:rsidR="009E2F06" w:rsidRPr="00386784" w:rsidRDefault="009E2F06" w:rsidP="007521CA">
      <w:pPr>
        <w:pStyle w:val="Prrafodelista"/>
        <w:numPr>
          <w:ilvl w:val="0"/>
          <w:numId w:val="35"/>
        </w:numPr>
        <w:spacing w:before="120" w:after="120" w:line="360" w:lineRule="auto"/>
        <w:jc w:val="both"/>
        <w:rPr>
          <w:rFonts w:ascii="Arial" w:hAnsi="Arial" w:cs="Arial"/>
          <w:bCs/>
          <w:sz w:val="26"/>
          <w:szCs w:val="26"/>
        </w:rPr>
      </w:pPr>
      <w:r w:rsidRPr="00386784">
        <w:rPr>
          <w:rFonts w:ascii="Arial" w:hAnsi="Arial" w:cs="Arial"/>
          <w:bCs/>
          <w:sz w:val="26"/>
          <w:szCs w:val="26"/>
        </w:rPr>
        <w:t>Ahora bien, no obstante lo anterior, aunque se esté en una causal de reserva, atendiendo al principio de máxima publicidad, cuando exista información que contenga partes o secciones clasificadas como reservadas o confidenciales, lo</w:t>
      </w:r>
      <w:r w:rsidR="009A1D56" w:rsidRPr="00386784">
        <w:rPr>
          <w:rFonts w:ascii="Arial" w:hAnsi="Arial" w:cs="Arial"/>
          <w:bCs/>
          <w:sz w:val="26"/>
          <w:szCs w:val="26"/>
        </w:rPr>
        <w:t>s</w:t>
      </w:r>
      <w:r w:rsidRPr="00386784">
        <w:rPr>
          <w:rFonts w:ascii="Arial" w:hAnsi="Arial" w:cs="Arial"/>
          <w:bCs/>
          <w:sz w:val="26"/>
          <w:szCs w:val="26"/>
        </w:rPr>
        <w:t xml:space="preserve"> sujetos obligados, para efectos de atender una solicitud de información, </w:t>
      </w:r>
      <w:r w:rsidRPr="00386784">
        <w:rPr>
          <w:rFonts w:ascii="Arial" w:hAnsi="Arial" w:cs="Arial"/>
          <w:bCs/>
          <w:i/>
          <w:sz w:val="26"/>
          <w:szCs w:val="26"/>
        </w:rPr>
        <w:t xml:space="preserve">deberán elaborar una </w:t>
      </w:r>
      <w:r w:rsidR="00D07A72" w:rsidRPr="00386784">
        <w:rPr>
          <w:rFonts w:ascii="Arial" w:hAnsi="Arial" w:cs="Arial"/>
          <w:bCs/>
          <w:i/>
          <w:sz w:val="26"/>
          <w:szCs w:val="26"/>
        </w:rPr>
        <w:t xml:space="preserve">versión pública </w:t>
      </w:r>
      <w:r w:rsidRPr="00386784">
        <w:rPr>
          <w:rFonts w:ascii="Arial" w:hAnsi="Arial" w:cs="Arial"/>
          <w:bCs/>
          <w:i/>
          <w:sz w:val="26"/>
          <w:szCs w:val="26"/>
        </w:rPr>
        <w:t>en la que se testen las partes o secciones clasificadas, indicando su contenido de manera genérica, fundando y motivando su clasificación</w:t>
      </w:r>
      <w:r w:rsidRPr="00386784">
        <w:rPr>
          <w:rFonts w:ascii="Arial" w:hAnsi="Arial" w:cs="Arial"/>
          <w:bCs/>
          <w:sz w:val="26"/>
          <w:szCs w:val="26"/>
        </w:rPr>
        <w:t xml:space="preserve">, tal como lo establece el artículo 111 de la Ley General de Transparencia y Acceso a la Información Pública. </w:t>
      </w:r>
    </w:p>
    <w:p w:rsidR="007521CA" w:rsidRPr="00386784" w:rsidRDefault="009E2F06" w:rsidP="00DA7471">
      <w:pPr>
        <w:pStyle w:val="Prrafodelista"/>
        <w:spacing w:before="120" w:after="120" w:line="360" w:lineRule="auto"/>
        <w:ind w:left="1429"/>
        <w:jc w:val="both"/>
        <w:rPr>
          <w:rFonts w:ascii="Arial" w:hAnsi="Arial" w:cs="Arial"/>
          <w:bCs/>
          <w:sz w:val="26"/>
          <w:szCs w:val="26"/>
        </w:rPr>
      </w:pPr>
      <w:r w:rsidRPr="00386784">
        <w:rPr>
          <w:rFonts w:ascii="Arial" w:hAnsi="Arial" w:cs="Arial"/>
          <w:bCs/>
          <w:sz w:val="26"/>
          <w:szCs w:val="26"/>
        </w:rPr>
        <w:t>Por lo anterior, resulta inconcuso que la Comisión Nacional de</w:t>
      </w:r>
      <w:r w:rsidR="009A1D56" w:rsidRPr="00386784">
        <w:rPr>
          <w:rFonts w:ascii="Arial" w:hAnsi="Arial" w:cs="Arial"/>
          <w:bCs/>
          <w:sz w:val="26"/>
          <w:szCs w:val="26"/>
        </w:rPr>
        <w:t xml:space="preserve"> los</w:t>
      </w:r>
      <w:r w:rsidRPr="00386784">
        <w:rPr>
          <w:rFonts w:ascii="Arial" w:hAnsi="Arial" w:cs="Arial"/>
          <w:bCs/>
          <w:sz w:val="26"/>
          <w:szCs w:val="26"/>
        </w:rPr>
        <w:t xml:space="preserve"> Derechos Humanos erra al tildar de inconstitucionales los artículos 192, 199 y 200, fracción V, de la Ley del Sistema de Seguridad </w:t>
      </w:r>
      <w:r w:rsidR="009A1D56" w:rsidRPr="00386784">
        <w:rPr>
          <w:rFonts w:ascii="Arial" w:hAnsi="Arial" w:cs="Arial"/>
          <w:bCs/>
          <w:sz w:val="26"/>
          <w:szCs w:val="26"/>
        </w:rPr>
        <w:t xml:space="preserve">Pública </w:t>
      </w:r>
      <w:r w:rsidRPr="00386784">
        <w:rPr>
          <w:rFonts w:ascii="Arial" w:hAnsi="Arial" w:cs="Arial"/>
          <w:bCs/>
          <w:sz w:val="26"/>
          <w:szCs w:val="26"/>
        </w:rPr>
        <w:t>para el Estado de Jalisco, así como lo dispuesto en el artículo 12, párrafo segundo, de la Ley Orgánica del Organismo Público Descentralizado Denominado Centro de Coordinación, Coman</w:t>
      </w:r>
      <w:r w:rsidR="002D2836" w:rsidRPr="00386784">
        <w:rPr>
          <w:rFonts w:ascii="Arial" w:hAnsi="Arial" w:cs="Arial"/>
          <w:bCs/>
          <w:sz w:val="26"/>
          <w:szCs w:val="26"/>
        </w:rPr>
        <w:t>do, Control, Comunicaciones y Có</w:t>
      </w:r>
      <w:r w:rsidRPr="00386784">
        <w:rPr>
          <w:rFonts w:ascii="Arial" w:hAnsi="Arial" w:cs="Arial"/>
          <w:bCs/>
          <w:sz w:val="26"/>
          <w:szCs w:val="26"/>
        </w:rPr>
        <w:t xml:space="preserve">mputo del Estado de Jalisco, en tanto que su conclusión es producto de un estudio inacabado del marco jurídico vigente en materia de transparencia, puesto que como se ha evidenciado el hecho de que las disposiciones controvertidas establezcan supuestos de clasificación de la información, ello no exime de la obligación que tienen las autoridades para analizar caso por caso, si la </w:t>
      </w:r>
      <w:r w:rsidRPr="00386784">
        <w:rPr>
          <w:rFonts w:ascii="Arial" w:hAnsi="Arial" w:cs="Arial"/>
          <w:bCs/>
          <w:sz w:val="26"/>
          <w:szCs w:val="26"/>
        </w:rPr>
        <w:lastRenderedPageBreak/>
        <w:t xml:space="preserve">información encuadra en alguna de las hipótesis contemplada en las normas controvertidas y proceder a realizar la multicitada prueba de daño, previo a su negativa, garantizándose así que se colmen los principios constitucionales en la materia. </w:t>
      </w:r>
    </w:p>
    <w:p w:rsidR="009E2F06" w:rsidRPr="00386784" w:rsidRDefault="007521CA" w:rsidP="007521CA">
      <w:pPr>
        <w:pStyle w:val="Prrafodelista"/>
        <w:numPr>
          <w:ilvl w:val="0"/>
          <w:numId w:val="35"/>
        </w:numPr>
        <w:spacing w:before="120" w:after="120" w:line="360" w:lineRule="auto"/>
        <w:jc w:val="both"/>
        <w:rPr>
          <w:rFonts w:ascii="Arial" w:hAnsi="Arial" w:cs="Arial"/>
          <w:bCs/>
          <w:sz w:val="26"/>
          <w:szCs w:val="26"/>
        </w:rPr>
      </w:pPr>
      <w:r w:rsidRPr="00386784">
        <w:rPr>
          <w:rFonts w:ascii="Arial" w:hAnsi="Arial" w:cs="Arial"/>
          <w:bCs/>
          <w:sz w:val="26"/>
          <w:szCs w:val="26"/>
        </w:rPr>
        <w:t xml:space="preserve">Por último, el promovente pasa por inadvertido que existe un Comité de Transparencia en cada sujeto obligado, y dicho órgano interno es el encargado y legitimado para validar la clasificación de la información pública, atendiendo cada caso en lo particular, previo análisis y estudio de la prueba de daño que hayan formulado las áreas generadoras y poseedoras de la información tal como lo disponen los artículos 43 y 44 de la Ley General de Transparencia y Acceso a la Información Pública, en consonancia con los </w:t>
      </w:r>
      <w:r w:rsidR="007F13F3" w:rsidRPr="00386784">
        <w:rPr>
          <w:rFonts w:ascii="Arial" w:hAnsi="Arial" w:cs="Arial"/>
          <w:bCs/>
          <w:sz w:val="26"/>
          <w:szCs w:val="26"/>
        </w:rPr>
        <w:t xml:space="preserve">preceptos </w:t>
      </w:r>
      <w:r w:rsidRPr="00386784">
        <w:rPr>
          <w:rFonts w:ascii="Arial" w:hAnsi="Arial" w:cs="Arial"/>
          <w:bCs/>
          <w:sz w:val="26"/>
          <w:szCs w:val="26"/>
        </w:rPr>
        <w:t xml:space="preserve">27, 28, 29 y 30 de la Ley de Transparencia y Acceso a la Información Pública del Estado de Jalisco y sus Municipios, de ahí lo infundado e inoperantes </w:t>
      </w:r>
      <w:r w:rsidR="009A1D56" w:rsidRPr="00386784">
        <w:rPr>
          <w:rFonts w:ascii="Arial" w:hAnsi="Arial" w:cs="Arial"/>
          <w:bCs/>
          <w:sz w:val="26"/>
          <w:szCs w:val="26"/>
        </w:rPr>
        <w:t xml:space="preserve">de </w:t>
      </w:r>
      <w:r w:rsidRPr="00386784">
        <w:rPr>
          <w:rFonts w:ascii="Arial" w:hAnsi="Arial" w:cs="Arial"/>
          <w:bCs/>
          <w:sz w:val="26"/>
          <w:szCs w:val="26"/>
        </w:rPr>
        <w:t xml:space="preserve">los conceptos de invalidez que plantea la Comisión Nacional de </w:t>
      </w:r>
      <w:r w:rsidR="009A1D56" w:rsidRPr="00386784">
        <w:rPr>
          <w:rFonts w:ascii="Arial" w:hAnsi="Arial" w:cs="Arial"/>
          <w:bCs/>
          <w:sz w:val="26"/>
          <w:szCs w:val="26"/>
        </w:rPr>
        <w:t xml:space="preserve">los </w:t>
      </w:r>
      <w:r w:rsidRPr="00386784">
        <w:rPr>
          <w:rFonts w:ascii="Arial" w:hAnsi="Arial" w:cs="Arial"/>
          <w:bCs/>
          <w:sz w:val="26"/>
          <w:szCs w:val="26"/>
        </w:rPr>
        <w:t xml:space="preserve">Derechos Humanos. </w:t>
      </w:r>
    </w:p>
    <w:p w:rsidR="00CC66AD" w:rsidRPr="00386784" w:rsidRDefault="00CC66AD" w:rsidP="00CC66AD">
      <w:pPr>
        <w:tabs>
          <w:tab w:val="left" w:pos="5387"/>
        </w:tabs>
        <w:autoSpaceDE w:val="0"/>
        <w:autoSpaceDN w:val="0"/>
        <w:adjustRightInd w:val="0"/>
        <w:spacing w:before="360" w:after="120"/>
        <w:rPr>
          <w:rFonts w:cs="Arial"/>
          <w:bCs/>
          <w:szCs w:val="28"/>
        </w:rPr>
      </w:pPr>
      <w:r w:rsidRPr="00386784">
        <w:rPr>
          <w:rFonts w:cs="Arial"/>
          <w:b/>
          <w:bCs/>
          <w:szCs w:val="28"/>
        </w:rPr>
        <w:t xml:space="preserve">El Poder Legislativo del Estado de </w:t>
      </w:r>
      <w:r w:rsidR="00AE34B0">
        <w:rPr>
          <w:rFonts w:cs="Arial"/>
          <w:b/>
          <w:bCs/>
          <w:szCs w:val="28"/>
        </w:rPr>
        <w:t>Jalisco</w:t>
      </w:r>
      <w:r w:rsidRPr="00386784">
        <w:rPr>
          <w:rFonts w:cs="Arial"/>
          <w:b/>
          <w:bCs/>
          <w:szCs w:val="28"/>
        </w:rPr>
        <w:t xml:space="preserve">, representado por su Mesa Directiva, </w:t>
      </w:r>
      <w:r w:rsidRPr="00386784">
        <w:rPr>
          <w:rFonts w:cs="Arial"/>
          <w:bCs/>
          <w:szCs w:val="28"/>
        </w:rPr>
        <w:t>señaló:</w:t>
      </w:r>
    </w:p>
    <w:p w:rsidR="004674AF" w:rsidRPr="00386784" w:rsidRDefault="001979CF" w:rsidP="004674AF">
      <w:pPr>
        <w:pStyle w:val="Prrafodelista"/>
        <w:numPr>
          <w:ilvl w:val="0"/>
          <w:numId w:val="36"/>
        </w:numPr>
        <w:autoSpaceDE w:val="0"/>
        <w:autoSpaceDN w:val="0"/>
        <w:adjustRightInd w:val="0"/>
        <w:spacing w:before="120" w:after="120" w:line="360" w:lineRule="auto"/>
        <w:ind w:left="1434" w:hanging="357"/>
        <w:jc w:val="both"/>
        <w:rPr>
          <w:rFonts w:ascii="Arial" w:hAnsi="Arial" w:cs="Arial"/>
          <w:color w:val="000000" w:themeColor="text1"/>
          <w:sz w:val="26"/>
          <w:szCs w:val="26"/>
        </w:rPr>
      </w:pPr>
      <w:r w:rsidRPr="00386784">
        <w:rPr>
          <w:rFonts w:ascii="Arial" w:hAnsi="Arial" w:cs="Arial"/>
          <w:color w:val="000000" w:themeColor="text1"/>
          <w:sz w:val="26"/>
          <w:szCs w:val="26"/>
        </w:rPr>
        <w:t>En principio, se menciona que las normas impugnadas cumplen con el requisito de fundamentación y motivación por parte de la autoridad legislativa, ya que se actuó dentro de los límites de las atribuciones que la Constitución correspondiente le confiere (fundamentación), aunado a que los artículos combatidos se refieren a relaciones sociales que reclaman ser jurídicamente reguladas (motivadas).</w:t>
      </w:r>
    </w:p>
    <w:p w:rsidR="004674AF" w:rsidRPr="00386784" w:rsidRDefault="001979CF" w:rsidP="004674AF">
      <w:pPr>
        <w:pStyle w:val="Prrafodelista"/>
        <w:autoSpaceDE w:val="0"/>
        <w:autoSpaceDN w:val="0"/>
        <w:adjustRightInd w:val="0"/>
        <w:spacing w:before="120" w:after="120" w:line="360" w:lineRule="auto"/>
        <w:ind w:left="1434"/>
        <w:jc w:val="both"/>
        <w:rPr>
          <w:rFonts w:ascii="Arial" w:hAnsi="Arial" w:cs="Arial"/>
          <w:color w:val="000000" w:themeColor="text1"/>
          <w:sz w:val="26"/>
          <w:szCs w:val="26"/>
        </w:rPr>
      </w:pPr>
      <w:r w:rsidRPr="00386784">
        <w:rPr>
          <w:rFonts w:ascii="Arial" w:hAnsi="Arial" w:cs="Arial"/>
          <w:color w:val="000000" w:themeColor="text1"/>
          <w:sz w:val="26"/>
          <w:szCs w:val="26"/>
        </w:rPr>
        <w:t xml:space="preserve">Precisado lo anterior, </w:t>
      </w:r>
      <w:r w:rsidR="00D07A72" w:rsidRPr="00386784">
        <w:rPr>
          <w:rFonts w:ascii="Arial" w:hAnsi="Arial" w:cs="Arial"/>
          <w:color w:val="000000" w:themeColor="text1"/>
          <w:sz w:val="26"/>
          <w:szCs w:val="26"/>
        </w:rPr>
        <w:t xml:space="preserve">se establece que </w:t>
      </w:r>
      <w:r w:rsidRPr="00386784">
        <w:rPr>
          <w:rFonts w:ascii="Arial" w:hAnsi="Arial" w:cs="Arial"/>
          <w:color w:val="000000" w:themeColor="text1"/>
          <w:sz w:val="26"/>
          <w:szCs w:val="26"/>
        </w:rPr>
        <w:t xml:space="preserve">el numeral 16 constitucional establece una restricción a la publicidad de datos </w:t>
      </w:r>
      <w:r w:rsidR="00D07A72" w:rsidRPr="00386784">
        <w:rPr>
          <w:rFonts w:ascii="Arial" w:hAnsi="Arial" w:cs="Arial"/>
          <w:i/>
          <w:color w:val="000000" w:themeColor="text1"/>
          <w:sz w:val="26"/>
          <w:szCs w:val="26"/>
        </w:rPr>
        <w:t>por razones de seguridad pública</w:t>
      </w:r>
      <w:r w:rsidRPr="00386784">
        <w:rPr>
          <w:rFonts w:ascii="Arial" w:hAnsi="Arial" w:cs="Arial"/>
          <w:color w:val="000000" w:themeColor="text1"/>
          <w:sz w:val="26"/>
          <w:szCs w:val="26"/>
        </w:rPr>
        <w:t xml:space="preserve">, lo que deja </w:t>
      </w:r>
      <w:r w:rsidR="00AE34B0">
        <w:rPr>
          <w:rFonts w:ascii="Arial" w:hAnsi="Arial" w:cs="Arial"/>
          <w:color w:val="000000" w:themeColor="text1"/>
          <w:sz w:val="26"/>
          <w:szCs w:val="26"/>
        </w:rPr>
        <w:t xml:space="preserve">de </w:t>
      </w:r>
      <w:r w:rsidRPr="00386784">
        <w:rPr>
          <w:rFonts w:ascii="Arial" w:hAnsi="Arial" w:cs="Arial"/>
          <w:color w:val="000000" w:themeColor="text1"/>
          <w:sz w:val="26"/>
          <w:szCs w:val="26"/>
        </w:rPr>
        <w:t xml:space="preserve">manifiesto que el derecho de protección de datos personales es un derecho distinto y autónomo de otros derechos humanos, por lo que de </w:t>
      </w:r>
      <w:r w:rsidRPr="00386784">
        <w:rPr>
          <w:rFonts w:ascii="Arial" w:hAnsi="Arial" w:cs="Arial"/>
          <w:i/>
          <w:color w:val="000000" w:themeColor="text1"/>
          <w:sz w:val="26"/>
          <w:szCs w:val="26"/>
        </w:rPr>
        <w:t xml:space="preserve">ninguna manera </w:t>
      </w:r>
      <w:r w:rsidR="009A1D56" w:rsidRPr="00386784">
        <w:rPr>
          <w:rFonts w:ascii="Arial" w:hAnsi="Arial" w:cs="Arial"/>
          <w:i/>
          <w:color w:val="000000" w:themeColor="text1"/>
          <w:sz w:val="26"/>
          <w:szCs w:val="26"/>
        </w:rPr>
        <w:t>los artí</w:t>
      </w:r>
      <w:r w:rsidRPr="00386784">
        <w:rPr>
          <w:rFonts w:ascii="Arial" w:hAnsi="Arial" w:cs="Arial"/>
          <w:i/>
          <w:color w:val="000000" w:themeColor="text1"/>
          <w:sz w:val="26"/>
          <w:szCs w:val="26"/>
        </w:rPr>
        <w:t>culo</w:t>
      </w:r>
      <w:r w:rsidR="009A1D56" w:rsidRPr="00386784">
        <w:rPr>
          <w:rFonts w:ascii="Arial" w:hAnsi="Arial" w:cs="Arial"/>
          <w:i/>
          <w:color w:val="000000" w:themeColor="text1"/>
          <w:sz w:val="26"/>
          <w:szCs w:val="26"/>
        </w:rPr>
        <w:t>s</w:t>
      </w:r>
      <w:r w:rsidRPr="00386784">
        <w:rPr>
          <w:rFonts w:ascii="Arial" w:hAnsi="Arial" w:cs="Arial"/>
          <w:i/>
          <w:color w:val="000000" w:themeColor="text1"/>
          <w:sz w:val="26"/>
          <w:szCs w:val="26"/>
        </w:rPr>
        <w:t xml:space="preserve"> 192 y 199 de la Ley de Seguridad Pública son contrarios a lo establecido en la Ley Suprema.</w:t>
      </w:r>
    </w:p>
    <w:p w:rsidR="004674AF" w:rsidRPr="00386784" w:rsidRDefault="004674AF" w:rsidP="004674AF">
      <w:pPr>
        <w:pStyle w:val="Prrafodelista"/>
        <w:numPr>
          <w:ilvl w:val="0"/>
          <w:numId w:val="36"/>
        </w:numPr>
        <w:autoSpaceDE w:val="0"/>
        <w:autoSpaceDN w:val="0"/>
        <w:adjustRightInd w:val="0"/>
        <w:spacing w:before="120" w:after="120" w:line="360" w:lineRule="auto"/>
        <w:ind w:left="1434" w:hanging="357"/>
        <w:jc w:val="both"/>
        <w:rPr>
          <w:rFonts w:ascii="Arial" w:hAnsi="Arial" w:cs="Arial"/>
          <w:color w:val="000000" w:themeColor="text1"/>
          <w:sz w:val="26"/>
          <w:szCs w:val="26"/>
        </w:rPr>
      </w:pPr>
      <w:r w:rsidRPr="00386784">
        <w:rPr>
          <w:rFonts w:ascii="Arial" w:hAnsi="Arial" w:cs="Arial"/>
          <w:color w:val="000000" w:themeColor="text1"/>
          <w:sz w:val="26"/>
          <w:szCs w:val="26"/>
        </w:rPr>
        <w:lastRenderedPageBreak/>
        <w:t xml:space="preserve">Bajo tales circunstancias debe tomarse en consideración que el promovente únicamente emite sus argumentos en contra de una proporcionalidad abstracta al contemplar sólo una porción normativa y no el sentido y la interpretación del precepto reformado, ya que los argumentos vertidos carecen de validez para su estudio mediante la presente acción de inconstitucionalidad, </w:t>
      </w:r>
      <w:r w:rsidRPr="00386784">
        <w:rPr>
          <w:rFonts w:ascii="Arial" w:hAnsi="Arial" w:cs="Arial"/>
          <w:i/>
          <w:color w:val="000000" w:themeColor="text1"/>
          <w:sz w:val="26"/>
          <w:szCs w:val="26"/>
        </w:rPr>
        <w:t>pues no existe contraposición al orden constitucional y a las normas generales que regulan la materia,</w:t>
      </w:r>
      <w:r w:rsidRPr="00386784">
        <w:rPr>
          <w:rFonts w:ascii="Arial" w:hAnsi="Arial" w:cs="Arial"/>
          <w:color w:val="000000" w:themeColor="text1"/>
          <w:sz w:val="26"/>
          <w:szCs w:val="26"/>
        </w:rPr>
        <w:t xml:space="preserve"> lo que demuestra lo infundado de sus reclamos.</w:t>
      </w:r>
    </w:p>
    <w:p w:rsidR="004674AF" w:rsidRPr="00386784" w:rsidRDefault="004674AF" w:rsidP="00307EC0">
      <w:pPr>
        <w:pStyle w:val="Prrafodelista"/>
        <w:autoSpaceDE w:val="0"/>
        <w:autoSpaceDN w:val="0"/>
        <w:adjustRightInd w:val="0"/>
        <w:spacing w:before="120" w:after="120" w:line="360" w:lineRule="auto"/>
        <w:ind w:left="1435"/>
        <w:jc w:val="both"/>
        <w:rPr>
          <w:rFonts w:ascii="Arial" w:hAnsi="Arial" w:cs="Arial"/>
          <w:i/>
          <w:color w:val="000000" w:themeColor="text1"/>
          <w:sz w:val="26"/>
          <w:szCs w:val="26"/>
        </w:rPr>
      </w:pPr>
      <w:r w:rsidRPr="00386784">
        <w:rPr>
          <w:rFonts w:ascii="Arial" w:hAnsi="Arial" w:cs="Arial"/>
          <w:color w:val="000000" w:themeColor="text1"/>
          <w:sz w:val="26"/>
          <w:szCs w:val="26"/>
        </w:rPr>
        <w:t xml:space="preserve">Es entonces que </w:t>
      </w:r>
      <w:r w:rsidRPr="00386784">
        <w:rPr>
          <w:rFonts w:ascii="Arial" w:hAnsi="Arial" w:cs="Arial"/>
          <w:i/>
          <w:color w:val="000000" w:themeColor="text1"/>
          <w:sz w:val="26"/>
          <w:szCs w:val="26"/>
        </w:rPr>
        <w:t>deben desestimarse los conceptos</w:t>
      </w:r>
      <w:r w:rsidRPr="00386784">
        <w:rPr>
          <w:rFonts w:ascii="Arial" w:hAnsi="Arial" w:cs="Arial"/>
          <w:color w:val="000000" w:themeColor="text1"/>
          <w:sz w:val="26"/>
          <w:szCs w:val="26"/>
        </w:rPr>
        <w:t xml:space="preserve"> del Presidente de la Comisión Nacional de los Derechos Humanos, pues emite argumentos que no son materia de estudio en la presente vía constitucional, pues remitiéndonos al artículo 105 de la Constitución Federal, las acciones de inconstitucionalidad sólo podrán ejercitarse cuando las leyes contravengan el orden constitucional, lo que no sucede en el presente caso, pues se reitera que los artículos 192, 199 y 200, fracción V, de la Ley del Sistema de Seguridad Pública para el Estado de Jalisco, así como el diverso 12 de la Ley Orgánica del Organismo Público Descentralizado denominado Centro de Coo</w:t>
      </w:r>
      <w:r w:rsidR="000C0A0B" w:rsidRPr="00386784">
        <w:rPr>
          <w:rFonts w:ascii="Arial" w:hAnsi="Arial" w:cs="Arial"/>
          <w:color w:val="000000" w:themeColor="text1"/>
          <w:sz w:val="26"/>
          <w:szCs w:val="26"/>
        </w:rPr>
        <w:t>rdinación, Comando, Control y Có</w:t>
      </w:r>
      <w:r w:rsidRPr="00386784">
        <w:rPr>
          <w:rFonts w:ascii="Arial" w:hAnsi="Arial" w:cs="Arial"/>
          <w:color w:val="000000" w:themeColor="text1"/>
          <w:sz w:val="26"/>
          <w:szCs w:val="26"/>
        </w:rPr>
        <w:t xml:space="preserve">mputo del Estado de Jalisco, no se contraponen a lo dispuesto en la Carta Magna, </w:t>
      </w:r>
      <w:r w:rsidRPr="00386784">
        <w:rPr>
          <w:rFonts w:ascii="Arial" w:hAnsi="Arial" w:cs="Arial"/>
          <w:i/>
          <w:color w:val="000000" w:themeColor="text1"/>
          <w:sz w:val="26"/>
          <w:szCs w:val="26"/>
        </w:rPr>
        <w:t>sino por el contrario</w:t>
      </w:r>
      <w:r w:rsidR="00D07A72" w:rsidRPr="00386784">
        <w:rPr>
          <w:rFonts w:ascii="Arial" w:hAnsi="Arial" w:cs="Arial"/>
          <w:i/>
          <w:color w:val="000000" w:themeColor="text1"/>
          <w:sz w:val="26"/>
          <w:szCs w:val="26"/>
        </w:rPr>
        <w:t>,</w:t>
      </w:r>
      <w:r w:rsidRPr="00386784">
        <w:rPr>
          <w:rFonts w:ascii="Arial" w:hAnsi="Arial" w:cs="Arial"/>
          <w:i/>
          <w:color w:val="000000" w:themeColor="text1"/>
          <w:sz w:val="26"/>
          <w:szCs w:val="26"/>
        </w:rPr>
        <w:t xml:space="preserve"> de manera armónica adiciona elementos para la protección de datos personales y aquellos que se consideran reservados. </w:t>
      </w:r>
    </w:p>
    <w:p w:rsidR="004674AF" w:rsidRPr="00386784" w:rsidRDefault="004674AF" w:rsidP="004674AF">
      <w:pPr>
        <w:pStyle w:val="Prrafodelista"/>
        <w:numPr>
          <w:ilvl w:val="0"/>
          <w:numId w:val="36"/>
        </w:numPr>
        <w:autoSpaceDE w:val="0"/>
        <w:autoSpaceDN w:val="0"/>
        <w:adjustRightInd w:val="0"/>
        <w:spacing w:before="120" w:after="120" w:line="360" w:lineRule="auto"/>
        <w:ind w:left="1434" w:hanging="357"/>
        <w:jc w:val="both"/>
        <w:rPr>
          <w:rFonts w:ascii="Arial" w:hAnsi="Arial" w:cs="Arial"/>
          <w:i/>
          <w:color w:val="000000" w:themeColor="text1"/>
          <w:sz w:val="26"/>
          <w:szCs w:val="26"/>
        </w:rPr>
      </w:pPr>
      <w:r w:rsidRPr="00386784">
        <w:rPr>
          <w:rFonts w:ascii="Arial" w:hAnsi="Arial" w:cs="Arial"/>
          <w:color w:val="000000" w:themeColor="text1"/>
          <w:sz w:val="26"/>
          <w:szCs w:val="26"/>
        </w:rPr>
        <w:t>Aunado a lo anterior, es menester señalar que no existe violación alguna a la garantía</w:t>
      </w:r>
      <w:r w:rsidR="00A65521" w:rsidRPr="00386784">
        <w:rPr>
          <w:rFonts w:ascii="Arial" w:hAnsi="Arial" w:cs="Arial"/>
          <w:color w:val="000000" w:themeColor="text1"/>
          <w:sz w:val="26"/>
          <w:szCs w:val="26"/>
        </w:rPr>
        <w:t xml:space="preserve"> de</w:t>
      </w:r>
      <w:r w:rsidRPr="00386784">
        <w:rPr>
          <w:rFonts w:ascii="Arial" w:hAnsi="Arial" w:cs="Arial"/>
          <w:color w:val="000000" w:themeColor="text1"/>
          <w:sz w:val="26"/>
          <w:szCs w:val="26"/>
        </w:rPr>
        <w:t xml:space="preserve"> máxima publicidad, pues al efecto no debe perderse de vista que las limitaciones que se le hacen al derecho a la información son vertidas únicamente para salvaguardar los intereses que se protegen, </w:t>
      </w:r>
      <w:r w:rsidRPr="00386784">
        <w:rPr>
          <w:rFonts w:ascii="Arial" w:hAnsi="Arial" w:cs="Arial"/>
          <w:i/>
          <w:color w:val="000000" w:themeColor="text1"/>
          <w:sz w:val="26"/>
          <w:szCs w:val="26"/>
        </w:rPr>
        <w:t xml:space="preserve">atendiendo a la propia naturaleza confidencial de la información, actividades de prevención o persecución de los delitos, en caso de que la difusión de la formación pueda impedir u obstruir las acciones o medidas implementadas para evitar la comisión de éstos o bien, </w:t>
      </w:r>
      <w:r w:rsidRPr="00386784">
        <w:rPr>
          <w:rFonts w:ascii="Arial" w:hAnsi="Arial" w:cs="Arial"/>
          <w:i/>
          <w:color w:val="000000" w:themeColor="text1"/>
          <w:sz w:val="26"/>
          <w:szCs w:val="26"/>
        </w:rPr>
        <w:lastRenderedPageBreak/>
        <w:t>las atribuciones que ejerce el Ministerio Público durante la averiguación previa y ante los tribunales del Poder Judicial de la Federación</w:t>
      </w:r>
      <w:r w:rsidRPr="00386784">
        <w:rPr>
          <w:rFonts w:ascii="Arial" w:hAnsi="Arial" w:cs="Arial"/>
          <w:color w:val="000000" w:themeColor="text1"/>
          <w:sz w:val="26"/>
          <w:szCs w:val="26"/>
        </w:rPr>
        <w:t xml:space="preserve">; la impartición de justicia, en caso de que la difusión de la información pueda impedir u obstruir la función a cargo de los tribunales para conocer y resolver respecto de los juicios, asuntos, diligencias y controversias conforme a los plazos, formas y procedimientos establecidos en las leyes. </w:t>
      </w:r>
    </w:p>
    <w:p w:rsidR="001979CF" w:rsidRPr="00386784" w:rsidRDefault="004674AF" w:rsidP="004674AF">
      <w:pPr>
        <w:pStyle w:val="Prrafodelista"/>
        <w:autoSpaceDE w:val="0"/>
        <w:autoSpaceDN w:val="0"/>
        <w:adjustRightInd w:val="0"/>
        <w:spacing w:before="120" w:after="120" w:line="360" w:lineRule="auto"/>
        <w:ind w:left="1434"/>
        <w:jc w:val="both"/>
        <w:rPr>
          <w:rFonts w:ascii="Arial" w:hAnsi="Arial" w:cs="Arial"/>
          <w:i/>
          <w:color w:val="000000" w:themeColor="text1"/>
          <w:sz w:val="26"/>
          <w:szCs w:val="26"/>
        </w:rPr>
      </w:pPr>
      <w:r w:rsidRPr="00386784">
        <w:rPr>
          <w:rFonts w:ascii="Arial" w:hAnsi="Arial" w:cs="Arial"/>
          <w:color w:val="000000" w:themeColor="text1"/>
          <w:sz w:val="26"/>
          <w:szCs w:val="26"/>
        </w:rPr>
        <w:t>En el marco de lo anterior, las acciones legislativas expedidas no devienen del anonimato o en ausencia del debido sustento jurídico y social necesarios, son por el contrario, en cumplimiento de preceptos normativos y en respuesta a la premura social por encaminar las políticas públicas en el Estado de Jalisco, hacia una verdadera impartición de Justicia.</w:t>
      </w:r>
    </w:p>
    <w:p w:rsidR="00CC66AD" w:rsidRPr="00386784" w:rsidRDefault="00CC66AD" w:rsidP="008F51A0">
      <w:pPr>
        <w:pStyle w:val="corte4fondo"/>
        <w:spacing w:before="360" w:after="120"/>
        <w:rPr>
          <w:rFonts w:cs="Arial"/>
          <w:sz w:val="28"/>
          <w:szCs w:val="28"/>
        </w:rPr>
      </w:pPr>
      <w:r w:rsidRPr="00386784">
        <w:rPr>
          <w:rFonts w:cs="Arial"/>
          <w:b/>
          <w:sz w:val="28"/>
          <w:szCs w:val="28"/>
        </w:rPr>
        <w:t>QUINTO. Cierre de Instrucción.</w:t>
      </w:r>
      <w:r w:rsidRPr="00386784">
        <w:rPr>
          <w:rFonts w:cs="Arial"/>
          <w:sz w:val="28"/>
          <w:szCs w:val="28"/>
        </w:rPr>
        <w:t xml:space="preserve"> Una vez que se pusieron los autos a la vista de las partes para la formulación de sus alegatos, por acuerdo de </w:t>
      </w:r>
      <w:r w:rsidR="00B62F83" w:rsidRPr="00386784">
        <w:rPr>
          <w:rFonts w:cs="Arial"/>
          <w:sz w:val="28"/>
          <w:szCs w:val="28"/>
        </w:rPr>
        <w:t>quince de octubre</w:t>
      </w:r>
      <w:r w:rsidR="00110A0D" w:rsidRPr="00386784">
        <w:rPr>
          <w:rFonts w:cs="Arial"/>
          <w:sz w:val="28"/>
          <w:szCs w:val="28"/>
        </w:rPr>
        <w:t xml:space="preserve"> de</w:t>
      </w:r>
      <w:r w:rsidR="003D130B" w:rsidRPr="00386784">
        <w:rPr>
          <w:rFonts w:cs="Arial"/>
          <w:sz w:val="28"/>
          <w:szCs w:val="28"/>
        </w:rPr>
        <w:t xml:space="preserve"> </w:t>
      </w:r>
      <w:r w:rsidR="000C0A0B" w:rsidRPr="00386784">
        <w:rPr>
          <w:rFonts w:cs="Arial"/>
          <w:sz w:val="28"/>
          <w:szCs w:val="28"/>
        </w:rPr>
        <w:t>dos mil dieciocho</w:t>
      </w:r>
      <w:r w:rsidR="003D130B" w:rsidRPr="00386784">
        <w:rPr>
          <w:rFonts w:cs="Arial"/>
          <w:sz w:val="28"/>
          <w:szCs w:val="28"/>
        </w:rPr>
        <w:t xml:space="preserve">, </w:t>
      </w:r>
      <w:r w:rsidRPr="00386784">
        <w:rPr>
          <w:rFonts w:cs="Arial"/>
          <w:sz w:val="28"/>
          <w:szCs w:val="28"/>
        </w:rPr>
        <w:t>se declaró cerrada la instrucción.</w:t>
      </w:r>
    </w:p>
    <w:p w:rsidR="00CC66AD" w:rsidRPr="00386784" w:rsidRDefault="00CC66AD" w:rsidP="00CC66AD">
      <w:pPr>
        <w:pStyle w:val="corte3centro"/>
        <w:spacing w:before="480" w:after="480"/>
        <w:rPr>
          <w:rFonts w:cs="Arial"/>
          <w:sz w:val="28"/>
          <w:szCs w:val="28"/>
        </w:rPr>
      </w:pPr>
      <w:r w:rsidRPr="00386784">
        <w:rPr>
          <w:rFonts w:cs="Arial"/>
          <w:sz w:val="28"/>
          <w:szCs w:val="28"/>
        </w:rPr>
        <w:t>C O N S I D E R A N D O:</w:t>
      </w:r>
    </w:p>
    <w:p w:rsidR="007B7687" w:rsidRDefault="00CC66AD" w:rsidP="00CC66AD">
      <w:pPr>
        <w:pStyle w:val="corte4fondo"/>
        <w:spacing w:before="360" w:after="120"/>
        <w:rPr>
          <w:rFonts w:cs="Arial"/>
          <w:sz w:val="28"/>
          <w:szCs w:val="28"/>
        </w:rPr>
      </w:pPr>
      <w:r w:rsidRPr="00386784">
        <w:rPr>
          <w:rFonts w:cs="Arial"/>
          <w:b/>
          <w:sz w:val="28"/>
          <w:szCs w:val="28"/>
        </w:rPr>
        <w:t>PRIMERO. Competencia.</w:t>
      </w:r>
      <w:r w:rsidRPr="00386784">
        <w:rPr>
          <w:rFonts w:cs="Arial"/>
          <w:sz w:val="28"/>
          <w:szCs w:val="28"/>
        </w:rPr>
        <w:t xml:space="preserve"> Este Tribunal Pleno de la Suprema Corte de Justicia de la Nación es competente para resolver la presente acción de inconstitucionalidad de conformidad con lo dispuesto en los artículos 105, fracción II, inciso g), de la Constitución Política de los Estados Unidos Mexicanos, y 10, fracción I, de la Ley Orgánica del Poder Judicial de la Federación, toda vez que se solicita la declaración de inconstitucionalidad </w:t>
      </w:r>
      <w:r w:rsidR="00691CA0" w:rsidRPr="00386784">
        <w:rPr>
          <w:rFonts w:cs="Arial"/>
          <w:sz w:val="28"/>
          <w:szCs w:val="28"/>
        </w:rPr>
        <w:t>de</w:t>
      </w:r>
      <w:r w:rsidR="00B62F83" w:rsidRPr="00386784">
        <w:rPr>
          <w:rFonts w:cs="Arial"/>
          <w:sz w:val="28"/>
          <w:szCs w:val="28"/>
        </w:rPr>
        <w:t xml:space="preserve"> los artículos 192, 199 y 200, fracción V, de la Ley del Sistema de Seguridad Pública para el Estado de Jalisco, así como el diverso 12, párrafo segundo, de la Ley Orgánica del Organismo Público Descentralizado denominado Centro de Coordinación, Comando, Control, Comunicaciones y Cómputo del </w:t>
      </w:r>
    </w:p>
    <w:p w:rsidR="008F51A0" w:rsidRPr="00386784" w:rsidRDefault="00B62F83" w:rsidP="007B7687">
      <w:pPr>
        <w:pStyle w:val="corte4fondo"/>
        <w:spacing w:before="360" w:after="120"/>
        <w:ind w:firstLine="0"/>
        <w:rPr>
          <w:rFonts w:cs="Arial"/>
          <w:sz w:val="28"/>
          <w:szCs w:val="28"/>
        </w:rPr>
      </w:pPr>
      <w:r w:rsidRPr="00386784">
        <w:rPr>
          <w:rFonts w:cs="Arial"/>
          <w:sz w:val="28"/>
          <w:szCs w:val="28"/>
        </w:rPr>
        <w:lastRenderedPageBreak/>
        <w:t xml:space="preserve">Estado de Jalisco, </w:t>
      </w:r>
      <w:r w:rsidR="008F51A0" w:rsidRPr="00386784">
        <w:rPr>
          <w:rFonts w:cs="Arial"/>
          <w:sz w:val="28"/>
          <w:szCs w:val="28"/>
        </w:rPr>
        <w:t xml:space="preserve">reformado mediante Decreto </w:t>
      </w:r>
      <w:r w:rsidR="004C0DD9" w:rsidRPr="00386784">
        <w:rPr>
          <w:rFonts w:cs="Arial"/>
          <w:sz w:val="28"/>
          <w:szCs w:val="28"/>
        </w:rPr>
        <w:t>26835/LXI/18</w:t>
      </w:r>
      <w:r w:rsidR="008F51A0" w:rsidRPr="00386784">
        <w:rPr>
          <w:rFonts w:cs="Arial"/>
          <w:sz w:val="28"/>
          <w:szCs w:val="28"/>
        </w:rPr>
        <w:t xml:space="preserve">, publicado en el Periódico Oficial del citado Estado, el </w:t>
      </w:r>
      <w:r w:rsidR="004C0DD9" w:rsidRPr="00386784">
        <w:rPr>
          <w:rFonts w:cs="Arial"/>
          <w:sz w:val="28"/>
          <w:szCs w:val="28"/>
        </w:rPr>
        <w:t>dos de junio de</w:t>
      </w:r>
      <w:r w:rsidR="008F51A0" w:rsidRPr="00386784">
        <w:rPr>
          <w:rFonts w:cs="Arial"/>
          <w:sz w:val="28"/>
          <w:szCs w:val="28"/>
        </w:rPr>
        <w:t xml:space="preserve"> dos mil dieciocho.</w:t>
      </w:r>
    </w:p>
    <w:p w:rsidR="00CC66AD" w:rsidRPr="00386784" w:rsidRDefault="00CC66AD" w:rsidP="004C0DD9">
      <w:pPr>
        <w:pStyle w:val="corte4fondo"/>
        <w:spacing w:before="360" w:after="120"/>
        <w:rPr>
          <w:rFonts w:cs="Arial"/>
          <w:sz w:val="28"/>
          <w:szCs w:val="28"/>
        </w:rPr>
      </w:pPr>
      <w:r w:rsidRPr="00386784">
        <w:rPr>
          <w:rFonts w:cs="Arial"/>
          <w:b/>
          <w:sz w:val="28"/>
          <w:szCs w:val="28"/>
        </w:rPr>
        <w:t>SEGUNDO. Oportunidad.</w:t>
      </w:r>
      <w:r w:rsidRPr="00386784">
        <w:rPr>
          <w:rFonts w:cs="Arial"/>
          <w:sz w:val="28"/>
          <w:szCs w:val="28"/>
        </w:rPr>
        <w:t xml:space="preserve"> En principio, debe tenerse en cuenta que el artículo 105, fracción II, de la Constitución Política de los Estados Unidos Mexicanos establece que la Suprema Corte de Justicia de la Nación conocerá </w:t>
      </w:r>
      <w:r w:rsidRPr="00386784">
        <w:rPr>
          <w:rFonts w:ascii="Arial Narrow" w:hAnsi="Arial Narrow" w:cs="Arial"/>
          <w:b/>
          <w:sz w:val="28"/>
          <w:szCs w:val="28"/>
        </w:rPr>
        <w:t>"de las acciones de inconstitucionalidad que tengan por objeto plantear la posible contradicción entre una norma de carácter general y esta Constitución"</w:t>
      </w:r>
      <w:r w:rsidRPr="00386784">
        <w:rPr>
          <w:rFonts w:ascii="Arial Narrow" w:hAnsi="Arial Narrow" w:cs="Arial"/>
          <w:sz w:val="28"/>
          <w:szCs w:val="28"/>
        </w:rPr>
        <w:t>,</w:t>
      </w:r>
      <w:r w:rsidRPr="00386784">
        <w:rPr>
          <w:rFonts w:ascii="Arial Narrow" w:hAnsi="Arial Narrow" w:cs="Arial"/>
          <w:b/>
          <w:sz w:val="28"/>
          <w:szCs w:val="28"/>
        </w:rPr>
        <w:t xml:space="preserve"> </w:t>
      </w:r>
      <w:r w:rsidRPr="00386784">
        <w:rPr>
          <w:rFonts w:cs="Arial"/>
          <w:sz w:val="28"/>
          <w:szCs w:val="28"/>
        </w:rPr>
        <w:t xml:space="preserve">las cuales </w:t>
      </w:r>
      <w:r w:rsidRPr="00386784">
        <w:rPr>
          <w:rFonts w:ascii="Arial Narrow" w:hAnsi="Arial Narrow" w:cs="Arial"/>
          <w:b/>
          <w:sz w:val="28"/>
          <w:szCs w:val="28"/>
        </w:rPr>
        <w:t xml:space="preserve">"podrán ejercitarse, dentro de los treinta días naturales siguientes a la fecha de la publicación de la norma" </w:t>
      </w:r>
      <w:r w:rsidRPr="00386784">
        <w:rPr>
          <w:rFonts w:cs="Arial"/>
          <w:sz w:val="28"/>
          <w:szCs w:val="28"/>
        </w:rPr>
        <w:t>impugnada.</w:t>
      </w:r>
    </w:p>
    <w:p w:rsidR="00CC66AD" w:rsidRPr="00386784" w:rsidRDefault="00CC66AD" w:rsidP="00307EC0">
      <w:pPr>
        <w:pStyle w:val="corte4fondo"/>
        <w:widowControl w:val="0"/>
        <w:spacing w:before="240" w:after="120"/>
        <w:rPr>
          <w:rFonts w:ascii="Arial Narrow" w:hAnsi="Arial Narrow" w:cs="Arial"/>
          <w:b/>
          <w:sz w:val="28"/>
          <w:szCs w:val="28"/>
        </w:rPr>
      </w:pPr>
      <w:r w:rsidRPr="00386784">
        <w:rPr>
          <w:rFonts w:cs="Arial"/>
          <w:sz w:val="28"/>
          <w:szCs w:val="28"/>
        </w:rPr>
        <w:t>En congruencia con lo anterior, el artículo 60 de la Ley Reglamentaria de las Fracciones I y II</w:t>
      </w:r>
      <w:r w:rsidR="00AE34B0">
        <w:rPr>
          <w:rFonts w:cs="Arial"/>
          <w:sz w:val="28"/>
          <w:szCs w:val="28"/>
        </w:rPr>
        <w:t xml:space="preserve"> del Artículo 105</w:t>
      </w:r>
      <w:r w:rsidRPr="00386784">
        <w:rPr>
          <w:rFonts w:cs="Arial"/>
          <w:sz w:val="28"/>
          <w:szCs w:val="28"/>
        </w:rPr>
        <w:t xml:space="preserve"> de la Constitución Política de los Estados Unidos Mexicanos, textualmente establece:</w:t>
      </w:r>
    </w:p>
    <w:p w:rsidR="00CC66AD" w:rsidRPr="00386784" w:rsidRDefault="00CC66AD" w:rsidP="00CC66AD">
      <w:pPr>
        <w:pStyle w:val="corte4fondo"/>
        <w:spacing w:before="120" w:after="120" w:line="240" w:lineRule="auto"/>
        <w:ind w:left="709" w:right="902" w:firstLine="0"/>
        <w:rPr>
          <w:rFonts w:ascii="Arial Narrow" w:hAnsi="Arial Narrow" w:cs="Arial"/>
          <w:sz w:val="28"/>
          <w:szCs w:val="28"/>
        </w:rPr>
      </w:pPr>
      <w:r w:rsidRPr="00386784">
        <w:rPr>
          <w:rFonts w:ascii="Arial Narrow" w:hAnsi="Arial Narrow" w:cs="Arial"/>
          <w:b/>
          <w:sz w:val="28"/>
          <w:szCs w:val="28"/>
        </w:rPr>
        <w:t xml:space="preserve">"Artículo 60. </w:t>
      </w:r>
      <w:r w:rsidRPr="00386784">
        <w:rPr>
          <w:rFonts w:ascii="Arial Narrow" w:hAnsi="Arial Narrow" w:cs="Arial"/>
          <w:sz w:val="28"/>
          <w:szCs w:val="28"/>
        </w:rPr>
        <w:t>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CC66AD" w:rsidRPr="00386784" w:rsidRDefault="00CC66AD" w:rsidP="00CC66AD">
      <w:pPr>
        <w:pStyle w:val="corte4fondo"/>
        <w:spacing w:before="120" w:after="120" w:line="240" w:lineRule="auto"/>
        <w:ind w:left="709" w:right="902" w:firstLine="0"/>
        <w:rPr>
          <w:rFonts w:ascii="Arial Narrow" w:hAnsi="Arial Narrow" w:cs="Arial"/>
          <w:sz w:val="28"/>
          <w:szCs w:val="28"/>
        </w:rPr>
      </w:pPr>
      <w:r w:rsidRPr="00386784">
        <w:rPr>
          <w:rFonts w:ascii="Arial Narrow" w:hAnsi="Arial Narrow" w:cs="Arial"/>
          <w:sz w:val="28"/>
          <w:szCs w:val="28"/>
        </w:rPr>
        <w:t>En materia electoral, para el cómputo de los plazos, todos los días son hábiles</w:t>
      </w:r>
      <w:r w:rsidRPr="00386784">
        <w:rPr>
          <w:rFonts w:ascii="Arial Narrow" w:hAnsi="Arial Narrow" w:cs="Arial"/>
          <w:b/>
          <w:sz w:val="28"/>
          <w:szCs w:val="28"/>
        </w:rPr>
        <w:t>"</w:t>
      </w:r>
      <w:r w:rsidRPr="00386784">
        <w:rPr>
          <w:rFonts w:ascii="Arial Narrow" w:hAnsi="Arial Narrow" w:cs="Arial"/>
          <w:sz w:val="28"/>
          <w:szCs w:val="28"/>
        </w:rPr>
        <w:t>.</w:t>
      </w:r>
    </w:p>
    <w:p w:rsidR="00CC66AD" w:rsidRPr="00386784" w:rsidRDefault="00CC66AD" w:rsidP="00307EC0">
      <w:pPr>
        <w:pStyle w:val="corte4fondo"/>
        <w:widowControl w:val="0"/>
        <w:tabs>
          <w:tab w:val="left" w:pos="1968"/>
        </w:tabs>
        <w:spacing w:before="360" w:after="120"/>
        <w:rPr>
          <w:rFonts w:cs="Arial"/>
          <w:sz w:val="28"/>
          <w:szCs w:val="28"/>
        </w:rPr>
      </w:pPr>
      <w:r w:rsidRPr="00386784">
        <w:rPr>
          <w:rFonts w:cs="Arial"/>
          <w:sz w:val="28"/>
          <w:szCs w:val="28"/>
        </w:rPr>
        <w:t xml:space="preserve">El análisis armónico de los preceptos constitucional y legal antes precisados permite establecer que tratándose de acciones de inconstitucionalidad, </w:t>
      </w:r>
      <w:r w:rsidRPr="00386784">
        <w:rPr>
          <w:rFonts w:cs="Arial"/>
          <w:b/>
          <w:sz w:val="28"/>
          <w:szCs w:val="28"/>
        </w:rPr>
        <w:t>el plazo para la interposición de la demanda es de treinta días naturales</w:t>
      </w:r>
      <w:r w:rsidRPr="00386784">
        <w:rPr>
          <w:rFonts w:cs="Arial"/>
          <w:sz w:val="28"/>
          <w:szCs w:val="28"/>
        </w:rPr>
        <w:t xml:space="preserve"> contados a partir del día siguiente al </w:t>
      </w:r>
      <w:r w:rsidR="00986D30" w:rsidRPr="00386784">
        <w:rPr>
          <w:rFonts w:cs="Arial"/>
          <w:sz w:val="28"/>
          <w:szCs w:val="28"/>
        </w:rPr>
        <w:t xml:space="preserve">en </w:t>
      </w:r>
      <w:r w:rsidRPr="00386784">
        <w:rPr>
          <w:rFonts w:cs="Arial"/>
          <w:sz w:val="28"/>
          <w:szCs w:val="28"/>
        </w:rPr>
        <w:t xml:space="preserve">que se publique la norma impugnada en el correspondiente medio oficial, de lo que se sigue que </w:t>
      </w:r>
      <w:r w:rsidRPr="00386784">
        <w:rPr>
          <w:rFonts w:cs="Arial"/>
          <w:b/>
          <w:sz w:val="28"/>
          <w:szCs w:val="28"/>
        </w:rPr>
        <w:t>para efectos del cómputo del plazo aludido, no se deben excluir los días inhábiles</w:t>
      </w:r>
      <w:r w:rsidRPr="00386784">
        <w:rPr>
          <w:rFonts w:cs="Arial"/>
          <w:sz w:val="28"/>
          <w:szCs w:val="28"/>
        </w:rPr>
        <w:t>, en la inteligencia de que si el último día del plazo fuese inhábil, la demanda se podrá presentar al primer día hábil siguiente.</w:t>
      </w:r>
    </w:p>
    <w:p w:rsidR="007B7687" w:rsidRDefault="00CC66AD" w:rsidP="00307EC0">
      <w:pPr>
        <w:pStyle w:val="corte4fondo"/>
        <w:spacing w:before="240" w:after="120"/>
        <w:rPr>
          <w:rFonts w:cs="Arial"/>
          <w:b/>
          <w:sz w:val="28"/>
          <w:szCs w:val="28"/>
        </w:rPr>
      </w:pPr>
      <w:r w:rsidRPr="00386784">
        <w:rPr>
          <w:rFonts w:cs="Arial"/>
          <w:sz w:val="28"/>
          <w:szCs w:val="28"/>
        </w:rPr>
        <w:t xml:space="preserve">En el caso, </w:t>
      </w:r>
      <w:r w:rsidR="005645C1" w:rsidRPr="00386784">
        <w:rPr>
          <w:rFonts w:cs="Arial"/>
          <w:sz w:val="28"/>
          <w:szCs w:val="28"/>
        </w:rPr>
        <w:t>los</w:t>
      </w:r>
      <w:r w:rsidRPr="00386784">
        <w:rPr>
          <w:rFonts w:cs="Arial"/>
          <w:sz w:val="28"/>
          <w:szCs w:val="28"/>
        </w:rPr>
        <w:t xml:space="preserve"> precepto</w:t>
      </w:r>
      <w:r w:rsidR="005645C1" w:rsidRPr="00386784">
        <w:rPr>
          <w:rFonts w:cs="Arial"/>
          <w:sz w:val="28"/>
          <w:szCs w:val="28"/>
        </w:rPr>
        <w:t>s</w:t>
      </w:r>
      <w:r w:rsidRPr="00386784">
        <w:rPr>
          <w:rFonts w:cs="Arial"/>
          <w:sz w:val="28"/>
          <w:szCs w:val="28"/>
        </w:rPr>
        <w:t xml:space="preserve"> legal</w:t>
      </w:r>
      <w:r w:rsidR="005645C1" w:rsidRPr="00386784">
        <w:rPr>
          <w:rFonts w:cs="Arial"/>
          <w:sz w:val="28"/>
          <w:szCs w:val="28"/>
        </w:rPr>
        <w:t>es</w:t>
      </w:r>
      <w:r w:rsidRPr="00386784">
        <w:rPr>
          <w:rFonts w:cs="Arial"/>
          <w:sz w:val="28"/>
          <w:szCs w:val="28"/>
        </w:rPr>
        <w:t xml:space="preserve"> impugnado</w:t>
      </w:r>
      <w:r w:rsidR="005645C1" w:rsidRPr="00386784">
        <w:rPr>
          <w:rFonts w:cs="Arial"/>
          <w:sz w:val="28"/>
          <w:szCs w:val="28"/>
        </w:rPr>
        <w:t>s</w:t>
      </w:r>
      <w:r w:rsidRPr="00386784">
        <w:rPr>
          <w:rFonts w:cs="Arial"/>
          <w:sz w:val="28"/>
          <w:szCs w:val="28"/>
        </w:rPr>
        <w:t xml:space="preserve"> </w:t>
      </w:r>
      <w:r w:rsidRPr="00386784">
        <w:rPr>
          <w:rFonts w:cs="Arial"/>
          <w:b/>
          <w:sz w:val="28"/>
          <w:szCs w:val="28"/>
        </w:rPr>
        <w:t>se public</w:t>
      </w:r>
      <w:r w:rsidR="005645C1" w:rsidRPr="00386784">
        <w:rPr>
          <w:rFonts w:cs="Arial"/>
          <w:b/>
          <w:sz w:val="28"/>
          <w:szCs w:val="28"/>
        </w:rPr>
        <w:t>aron</w:t>
      </w:r>
      <w:r w:rsidRPr="00386784">
        <w:rPr>
          <w:rFonts w:cs="Arial"/>
          <w:b/>
          <w:sz w:val="28"/>
          <w:szCs w:val="28"/>
        </w:rPr>
        <w:t xml:space="preserve"> </w:t>
      </w:r>
      <w:r w:rsidRPr="00386784">
        <w:rPr>
          <w:rFonts w:cs="Arial"/>
          <w:sz w:val="28"/>
          <w:szCs w:val="28"/>
        </w:rPr>
        <w:t xml:space="preserve">en </w:t>
      </w:r>
      <w:r w:rsidR="008F51A0" w:rsidRPr="00386784">
        <w:rPr>
          <w:rFonts w:cs="Arial"/>
          <w:sz w:val="28"/>
          <w:szCs w:val="28"/>
        </w:rPr>
        <w:t xml:space="preserve">el Periódico Oficial del Estado de </w:t>
      </w:r>
      <w:r w:rsidR="00E73127" w:rsidRPr="00386784">
        <w:rPr>
          <w:rFonts w:cs="Arial"/>
          <w:sz w:val="28"/>
          <w:szCs w:val="28"/>
        </w:rPr>
        <w:t>Jalisco</w:t>
      </w:r>
      <w:r w:rsidRPr="00386784">
        <w:rPr>
          <w:rFonts w:cs="Arial"/>
          <w:sz w:val="28"/>
          <w:szCs w:val="28"/>
        </w:rPr>
        <w:t xml:space="preserve">, </w:t>
      </w:r>
      <w:r w:rsidR="007B7687">
        <w:rPr>
          <w:rFonts w:cs="Arial"/>
          <w:sz w:val="28"/>
          <w:szCs w:val="28"/>
        </w:rPr>
        <w:t xml:space="preserve"> </w:t>
      </w:r>
      <w:r w:rsidRPr="00386784">
        <w:rPr>
          <w:rFonts w:cs="Arial"/>
          <w:b/>
          <w:sz w:val="28"/>
          <w:szCs w:val="28"/>
        </w:rPr>
        <w:t xml:space="preserve">el </w:t>
      </w:r>
      <w:r w:rsidR="007B7687">
        <w:rPr>
          <w:rFonts w:cs="Arial"/>
          <w:b/>
          <w:sz w:val="28"/>
          <w:szCs w:val="28"/>
        </w:rPr>
        <w:t xml:space="preserve"> </w:t>
      </w:r>
      <w:r w:rsidR="00E73127" w:rsidRPr="00386784">
        <w:rPr>
          <w:rFonts w:cs="Arial"/>
          <w:b/>
          <w:sz w:val="28"/>
          <w:szCs w:val="28"/>
        </w:rPr>
        <w:t xml:space="preserve">sábado </w:t>
      </w:r>
      <w:r w:rsidR="007B7687">
        <w:rPr>
          <w:rFonts w:cs="Arial"/>
          <w:b/>
          <w:sz w:val="28"/>
          <w:szCs w:val="28"/>
        </w:rPr>
        <w:t xml:space="preserve"> </w:t>
      </w:r>
      <w:r w:rsidR="00E73127" w:rsidRPr="00386784">
        <w:rPr>
          <w:rFonts w:cs="Arial"/>
          <w:b/>
          <w:sz w:val="28"/>
          <w:szCs w:val="28"/>
        </w:rPr>
        <w:t>dos</w:t>
      </w:r>
      <w:r w:rsidR="007B7687">
        <w:rPr>
          <w:rFonts w:cs="Arial"/>
          <w:b/>
          <w:sz w:val="28"/>
          <w:szCs w:val="28"/>
        </w:rPr>
        <w:t xml:space="preserve"> </w:t>
      </w:r>
      <w:r w:rsidR="00E73127" w:rsidRPr="00386784">
        <w:rPr>
          <w:rFonts w:cs="Arial"/>
          <w:b/>
          <w:sz w:val="28"/>
          <w:szCs w:val="28"/>
        </w:rPr>
        <w:t xml:space="preserve"> de junio </w:t>
      </w:r>
      <w:r w:rsidR="008F51A0" w:rsidRPr="00386784">
        <w:rPr>
          <w:rFonts w:cs="Arial"/>
          <w:b/>
          <w:sz w:val="28"/>
          <w:szCs w:val="28"/>
        </w:rPr>
        <w:t xml:space="preserve">de </w:t>
      </w:r>
    </w:p>
    <w:p w:rsidR="00CC66AD" w:rsidRPr="00386784" w:rsidRDefault="008F51A0" w:rsidP="007B7687">
      <w:pPr>
        <w:pStyle w:val="corte4fondo"/>
        <w:spacing w:before="240" w:after="120"/>
        <w:ind w:firstLine="0"/>
        <w:rPr>
          <w:rFonts w:cs="Arial"/>
          <w:b/>
          <w:sz w:val="28"/>
          <w:szCs w:val="28"/>
        </w:rPr>
      </w:pPr>
      <w:r w:rsidRPr="00386784">
        <w:rPr>
          <w:rFonts w:cs="Arial"/>
          <w:b/>
          <w:sz w:val="28"/>
          <w:szCs w:val="28"/>
        </w:rPr>
        <w:lastRenderedPageBreak/>
        <w:t>dos mil dieciocho</w:t>
      </w:r>
      <w:r w:rsidR="00CC66AD" w:rsidRPr="00386784">
        <w:rPr>
          <w:rFonts w:cs="Arial"/>
          <w:b/>
          <w:sz w:val="28"/>
          <w:szCs w:val="28"/>
        </w:rPr>
        <w:t>,</w:t>
      </w:r>
      <w:r w:rsidR="00CC66AD" w:rsidRPr="00386784">
        <w:rPr>
          <w:rFonts w:cs="Arial"/>
          <w:sz w:val="28"/>
          <w:szCs w:val="28"/>
        </w:rPr>
        <w:t xml:space="preserve"> por lo que el plazo para ejercer la acción de inconstitucionalidad </w:t>
      </w:r>
      <w:r w:rsidR="00CC66AD" w:rsidRPr="00386784">
        <w:rPr>
          <w:rFonts w:cs="Arial"/>
          <w:b/>
          <w:sz w:val="28"/>
          <w:szCs w:val="28"/>
        </w:rPr>
        <w:t xml:space="preserve">inició el </w:t>
      </w:r>
      <w:r w:rsidR="00E73127" w:rsidRPr="00386784">
        <w:rPr>
          <w:rFonts w:cs="Arial"/>
          <w:b/>
          <w:sz w:val="28"/>
          <w:szCs w:val="28"/>
        </w:rPr>
        <w:t>domingo tres de junio</w:t>
      </w:r>
      <w:r w:rsidR="00E73127" w:rsidRPr="00386784">
        <w:rPr>
          <w:rFonts w:cs="Arial"/>
          <w:sz w:val="28"/>
          <w:szCs w:val="28"/>
        </w:rPr>
        <w:t xml:space="preserve"> </w:t>
      </w:r>
      <w:r w:rsidR="00CC66AD" w:rsidRPr="00386784">
        <w:rPr>
          <w:rFonts w:cs="Arial"/>
          <w:b/>
          <w:sz w:val="28"/>
          <w:szCs w:val="28"/>
        </w:rPr>
        <w:t xml:space="preserve">y concluyó el </w:t>
      </w:r>
      <w:r w:rsidR="00E73127" w:rsidRPr="00386784">
        <w:rPr>
          <w:rFonts w:cs="Arial"/>
          <w:b/>
          <w:sz w:val="28"/>
          <w:szCs w:val="28"/>
        </w:rPr>
        <w:t>lunes</w:t>
      </w:r>
      <w:r w:rsidR="00CE6A11" w:rsidRPr="00386784">
        <w:rPr>
          <w:rFonts w:cs="Arial"/>
          <w:sz w:val="28"/>
          <w:szCs w:val="28"/>
        </w:rPr>
        <w:t xml:space="preserve"> </w:t>
      </w:r>
      <w:r w:rsidR="00B33E43" w:rsidRPr="00386784">
        <w:rPr>
          <w:rFonts w:cs="Arial"/>
          <w:b/>
          <w:sz w:val="28"/>
          <w:szCs w:val="28"/>
        </w:rPr>
        <w:t>d</w:t>
      </w:r>
      <w:r w:rsidR="00E73127" w:rsidRPr="00386784">
        <w:rPr>
          <w:rFonts w:cs="Arial"/>
          <w:b/>
          <w:sz w:val="28"/>
          <w:szCs w:val="28"/>
        </w:rPr>
        <w:t xml:space="preserve">os de julio </w:t>
      </w:r>
      <w:r w:rsidR="00CC66AD" w:rsidRPr="00386784">
        <w:rPr>
          <w:rFonts w:cs="Arial"/>
          <w:b/>
          <w:sz w:val="28"/>
          <w:szCs w:val="28"/>
        </w:rPr>
        <w:t xml:space="preserve">del mismo año. </w:t>
      </w:r>
    </w:p>
    <w:p w:rsidR="00CC66AD" w:rsidRPr="00386784" w:rsidRDefault="00CC66AD" w:rsidP="00CC66AD">
      <w:pPr>
        <w:pStyle w:val="corte4fondo"/>
        <w:spacing w:before="120" w:after="120"/>
        <w:rPr>
          <w:rFonts w:cs="Arial"/>
          <w:b/>
          <w:sz w:val="28"/>
          <w:szCs w:val="28"/>
        </w:rPr>
      </w:pPr>
      <w:r w:rsidRPr="00386784">
        <w:rPr>
          <w:rFonts w:cs="Arial"/>
          <w:sz w:val="28"/>
          <w:szCs w:val="28"/>
        </w:rPr>
        <w:t xml:space="preserve">En ese contexto, debe precisarse que la demanda relativa a la presente acción de inconstitucionalidad se presentó, </w:t>
      </w:r>
      <w:r w:rsidR="00B93B94" w:rsidRPr="00386784">
        <w:rPr>
          <w:rFonts w:cs="Arial"/>
          <w:sz w:val="28"/>
          <w:szCs w:val="28"/>
        </w:rPr>
        <w:t xml:space="preserve">ante </w:t>
      </w:r>
      <w:r w:rsidR="0097775D" w:rsidRPr="00386784">
        <w:rPr>
          <w:rFonts w:cs="Arial"/>
          <w:sz w:val="28"/>
          <w:szCs w:val="28"/>
        </w:rPr>
        <w:t xml:space="preserve">la Oficina de Certificación Judicial y Correspondencia de la Suprema Corte de Justicia de la Nación </w:t>
      </w:r>
      <w:r w:rsidR="00B93B94" w:rsidRPr="00386784">
        <w:rPr>
          <w:rFonts w:cs="Arial"/>
          <w:sz w:val="28"/>
          <w:szCs w:val="28"/>
        </w:rPr>
        <w:t xml:space="preserve">el </w:t>
      </w:r>
      <w:r w:rsidR="00B33E43" w:rsidRPr="00386784">
        <w:rPr>
          <w:rFonts w:cs="Arial"/>
          <w:b/>
          <w:sz w:val="28"/>
          <w:szCs w:val="28"/>
        </w:rPr>
        <w:t>d</w:t>
      </w:r>
      <w:r w:rsidR="00E73127" w:rsidRPr="00386784">
        <w:rPr>
          <w:rFonts w:cs="Arial"/>
          <w:b/>
          <w:sz w:val="28"/>
          <w:szCs w:val="28"/>
        </w:rPr>
        <w:t>os de ju</w:t>
      </w:r>
      <w:r w:rsidR="000E7A1C" w:rsidRPr="00386784">
        <w:rPr>
          <w:rFonts w:cs="Arial"/>
          <w:b/>
          <w:sz w:val="28"/>
          <w:szCs w:val="28"/>
        </w:rPr>
        <w:t>l</w:t>
      </w:r>
      <w:r w:rsidR="00E73127" w:rsidRPr="00386784">
        <w:rPr>
          <w:rFonts w:cs="Arial"/>
          <w:b/>
          <w:sz w:val="28"/>
          <w:szCs w:val="28"/>
        </w:rPr>
        <w:t xml:space="preserve">io </w:t>
      </w:r>
      <w:r w:rsidR="0097775D" w:rsidRPr="00386784">
        <w:rPr>
          <w:rFonts w:cs="Arial"/>
          <w:b/>
          <w:sz w:val="28"/>
          <w:szCs w:val="28"/>
        </w:rPr>
        <w:t>de dos mil dieciocho</w:t>
      </w:r>
      <w:r w:rsidR="00B93B94" w:rsidRPr="00386784">
        <w:rPr>
          <w:rFonts w:cs="Arial"/>
          <w:sz w:val="28"/>
          <w:szCs w:val="28"/>
        </w:rPr>
        <w:t xml:space="preserve">, </w:t>
      </w:r>
      <w:r w:rsidRPr="00386784">
        <w:rPr>
          <w:rFonts w:cs="Arial"/>
          <w:sz w:val="28"/>
          <w:szCs w:val="28"/>
        </w:rPr>
        <w:t xml:space="preserve">por lo que </w:t>
      </w:r>
      <w:r w:rsidRPr="00386784">
        <w:rPr>
          <w:rFonts w:cs="Arial"/>
          <w:b/>
          <w:sz w:val="28"/>
          <w:szCs w:val="28"/>
        </w:rPr>
        <w:t>su interposición resulta oportuna.</w:t>
      </w:r>
    </w:p>
    <w:p w:rsidR="00CC66AD" w:rsidRPr="00386784" w:rsidRDefault="00CC66AD" w:rsidP="00B33E43">
      <w:pPr>
        <w:pStyle w:val="corte4fondo"/>
        <w:spacing w:before="360" w:after="120"/>
        <w:rPr>
          <w:rFonts w:cs="Arial"/>
          <w:sz w:val="28"/>
          <w:szCs w:val="28"/>
        </w:rPr>
      </w:pPr>
      <w:r w:rsidRPr="00386784">
        <w:rPr>
          <w:rFonts w:cs="Arial"/>
          <w:b/>
          <w:sz w:val="28"/>
          <w:szCs w:val="28"/>
        </w:rPr>
        <w:t>TERCERO. Legitimación.</w:t>
      </w:r>
      <w:r w:rsidRPr="00386784">
        <w:rPr>
          <w:rFonts w:cs="Arial"/>
          <w:sz w:val="28"/>
          <w:szCs w:val="28"/>
        </w:rPr>
        <w:t xml:space="preserve"> Se procede a analizar la legitimación del promovente, por ser presupuesto indispensable para el ejercicio de la acción.</w:t>
      </w:r>
    </w:p>
    <w:p w:rsidR="007E1CCE" w:rsidRPr="00386784" w:rsidRDefault="00CC66AD" w:rsidP="00307EC0">
      <w:pPr>
        <w:spacing w:before="240" w:after="120"/>
        <w:rPr>
          <w:rFonts w:cs="Arial"/>
          <w:szCs w:val="28"/>
        </w:rPr>
      </w:pPr>
      <w:r w:rsidRPr="00386784">
        <w:rPr>
          <w:rFonts w:cs="Arial"/>
          <w:szCs w:val="28"/>
        </w:rPr>
        <w:t xml:space="preserve">Suscribe la demanda </w:t>
      </w:r>
      <w:r w:rsidR="0097775D" w:rsidRPr="00386784">
        <w:rPr>
          <w:rFonts w:cs="Arial"/>
          <w:b/>
          <w:szCs w:val="28"/>
        </w:rPr>
        <w:t>Luis Raúl González Pérez</w:t>
      </w:r>
      <w:r w:rsidRPr="00386784">
        <w:rPr>
          <w:rFonts w:cs="Arial"/>
          <w:b/>
          <w:szCs w:val="28"/>
        </w:rPr>
        <w:t xml:space="preserve">, </w:t>
      </w:r>
      <w:r w:rsidRPr="00386784">
        <w:rPr>
          <w:rFonts w:cs="Arial"/>
          <w:szCs w:val="28"/>
        </w:rPr>
        <w:t>en su carácter de President</w:t>
      </w:r>
      <w:r w:rsidR="0097775D" w:rsidRPr="00386784">
        <w:rPr>
          <w:rFonts w:cs="Arial"/>
          <w:szCs w:val="28"/>
        </w:rPr>
        <w:t xml:space="preserve">e de la Comisión </w:t>
      </w:r>
      <w:r w:rsidR="00326372" w:rsidRPr="00386784">
        <w:rPr>
          <w:rFonts w:cs="Arial"/>
          <w:szCs w:val="28"/>
        </w:rPr>
        <w:t xml:space="preserve">Nacional </w:t>
      </w:r>
      <w:r w:rsidR="0097775D" w:rsidRPr="00386784">
        <w:rPr>
          <w:rFonts w:cs="Arial"/>
          <w:szCs w:val="28"/>
        </w:rPr>
        <w:t>de los Derechos Humanos</w:t>
      </w:r>
      <w:r w:rsidRPr="00386784">
        <w:rPr>
          <w:rFonts w:cs="Arial"/>
          <w:szCs w:val="28"/>
        </w:rPr>
        <w:t xml:space="preserve">, lo que acredita con la copia certificada de su designación en ese cargo por </w:t>
      </w:r>
      <w:r w:rsidR="00326372" w:rsidRPr="00386784">
        <w:rPr>
          <w:rFonts w:cs="Arial"/>
          <w:szCs w:val="28"/>
        </w:rPr>
        <w:t>el Pleno del Senado de la República</w:t>
      </w:r>
      <w:r w:rsidR="007E1CCE" w:rsidRPr="00386784">
        <w:rPr>
          <w:rFonts w:cs="Arial"/>
          <w:szCs w:val="28"/>
        </w:rPr>
        <w:t>.</w:t>
      </w:r>
    </w:p>
    <w:p w:rsidR="00CC66AD" w:rsidRPr="00386784" w:rsidRDefault="00CC66AD" w:rsidP="00307EC0">
      <w:pPr>
        <w:pStyle w:val="corte4fondo"/>
        <w:widowControl w:val="0"/>
        <w:spacing w:before="240" w:after="120"/>
        <w:rPr>
          <w:rFonts w:cs="Arial"/>
          <w:sz w:val="28"/>
          <w:szCs w:val="28"/>
        </w:rPr>
      </w:pPr>
      <w:r w:rsidRPr="00386784">
        <w:rPr>
          <w:rFonts w:cs="Arial"/>
          <w:sz w:val="28"/>
          <w:szCs w:val="28"/>
        </w:rPr>
        <w:t>Ahora bien, el artículo 105, fracción II, inciso g), de la Constitución Federal, establece:</w:t>
      </w:r>
    </w:p>
    <w:p w:rsidR="00CC66AD" w:rsidRPr="00AE34B0" w:rsidRDefault="00CC66AD" w:rsidP="00CC66AD">
      <w:pPr>
        <w:pStyle w:val="corte5transcripcion"/>
        <w:spacing w:before="120" w:after="120" w:line="240" w:lineRule="auto"/>
        <w:ind w:right="902"/>
        <w:rPr>
          <w:rFonts w:ascii="Arial Narrow" w:hAnsi="Arial Narrow"/>
          <w:b w:val="0"/>
          <w:i w:val="0"/>
          <w:sz w:val="24"/>
          <w:szCs w:val="24"/>
        </w:rPr>
      </w:pPr>
      <w:r w:rsidRPr="00AE34B0">
        <w:rPr>
          <w:rFonts w:ascii="Arial Narrow" w:hAnsi="Arial Narrow"/>
          <w:i w:val="0"/>
          <w:sz w:val="24"/>
          <w:szCs w:val="24"/>
        </w:rPr>
        <w:t xml:space="preserve">"Artículo 105. </w:t>
      </w:r>
      <w:r w:rsidRPr="00AE34B0">
        <w:rPr>
          <w:rFonts w:ascii="Arial Narrow" w:hAnsi="Arial Narrow"/>
          <w:b w:val="0"/>
          <w:i w:val="0"/>
          <w:sz w:val="24"/>
          <w:szCs w:val="24"/>
        </w:rPr>
        <w:t>La Suprema Corte de Justicia de la Nación conocerá, en los términos que señale la ley reglamentaria, de los asuntos siguientes:</w:t>
      </w:r>
    </w:p>
    <w:p w:rsidR="00CC66AD" w:rsidRPr="00AE34B0" w:rsidRDefault="00CC66AD" w:rsidP="00CC66AD">
      <w:pPr>
        <w:pStyle w:val="corte5transcripcion"/>
        <w:spacing w:before="120" w:after="120" w:line="240" w:lineRule="auto"/>
        <w:ind w:right="902"/>
        <w:rPr>
          <w:rFonts w:ascii="Arial Narrow" w:hAnsi="Arial Narrow"/>
          <w:b w:val="0"/>
          <w:i w:val="0"/>
          <w:sz w:val="24"/>
          <w:szCs w:val="24"/>
        </w:rPr>
      </w:pPr>
      <w:r w:rsidRPr="00AE34B0">
        <w:rPr>
          <w:rFonts w:ascii="Arial Narrow" w:hAnsi="Arial Narrow"/>
          <w:b w:val="0"/>
          <w:i w:val="0"/>
          <w:sz w:val="24"/>
          <w:szCs w:val="24"/>
        </w:rPr>
        <w:t>[…]</w:t>
      </w:r>
    </w:p>
    <w:p w:rsidR="00CC66AD" w:rsidRPr="00AE34B0" w:rsidRDefault="00CC66AD" w:rsidP="00CC66AD">
      <w:pPr>
        <w:pStyle w:val="corte5transcripcion"/>
        <w:spacing w:before="120" w:after="120" w:line="240" w:lineRule="auto"/>
        <w:ind w:right="902"/>
        <w:rPr>
          <w:rFonts w:ascii="Arial Narrow" w:hAnsi="Arial Narrow"/>
          <w:b w:val="0"/>
          <w:i w:val="0"/>
          <w:sz w:val="24"/>
          <w:szCs w:val="24"/>
        </w:rPr>
      </w:pPr>
      <w:r w:rsidRPr="00AE34B0">
        <w:rPr>
          <w:rFonts w:ascii="Arial Narrow" w:hAnsi="Arial Narrow"/>
          <w:i w:val="0"/>
          <w:sz w:val="24"/>
          <w:szCs w:val="24"/>
        </w:rPr>
        <w:t>II</w:t>
      </w:r>
      <w:r w:rsidRPr="00AE34B0">
        <w:rPr>
          <w:rFonts w:ascii="Arial Narrow" w:hAnsi="Arial Narrow"/>
          <w:b w:val="0"/>
          <w:i w:val="0"/>
          <w:sz w:val="24"/>
          <w:szCs w:val="24"/>
        </w:rPr>
        <w:t>. De las acciones de inconstitucionalidad que tengan por objeto plantear la posible contradicción entre una norma de carácter general y esta Constitución.</w:t>
      </w:r>
    </w:p>
    <w:p w:rsidR="00CC66AD" w:rsidRPr="00AE34B0" w:rsidRDefault="00CC66AD" w:rsidP="00CC66AD">
      <w:pPr>
        <w:pStyle w:val="corte5transcripcion"/>
        <w:spacing w:before="120" w:after="120" w:line="240" w:lineRule="auto"/>
        <w:ind w:right="902"/>
        <w:rPr>
          <w:rFonts w:ascii="Arial Narrow" w:hAnsi="Arial Narrow"/>
          <w:b w:val="0"/>
          <w:i w:val="0"/>
          <w:sz w:val="24"/>
          <w:szCs w:val="24"/>
        </w:rPr>
      </w:pPr>
      <w:r w:rsidRPr="00AE34B0">
        <w:rPr>
          <w:rFonts w:ascii="Arial Narrow" w:hAnsi="Arial Narrow"/>
          <w:b w:val="0"/>
          <w:i w:val="0"/>
          <w:sz w:val="24"/>
          <w:szCs w:val="24"/>
        </w:rPr>
        <w:t>Las acciones de inconstitucionalidad podrán ejercitarse, dentro de los treinta días naturales siguientes a la fecha de publicación de la norma, por:</w:t>
      </w:r>
    </w:p>
    <w:p w:rsidR="00CC66AD" w:rsidRPr="00AE34B0" w:rsidRDefault="00CC66AD" w:rsidP="00CC66AD">
      <w:pPr>
        <w:pStyle w:val="corte5transcripcion"/>
        <w:spacing w:before="120" w:after="120" w:line="240" w:lineRule="auto"/>
        <w:ind w:right="902"/>
        <w:rPr>
          <w:rFonts w:ascii="Arial Narrow" w:hAnsi="Arial Narrow"/>
          <w:b w:val="0"/>
          <w:i w:val="0"/>
          <w:sz w:val="24"/>
          <w:szCs w:val="24"/>
        </w:rPr>
      </w:pPr>
      <w:r w:rsidRPr="00AE34B0">
        <w:rPr>
          <w:rFonts w:ascii="Arial Narrow" w:hAnsi="Arial Narrow"/>
          <w:b w:val="0"/>
          <w:i w:val="0"/>
          <w:sz w:val="24"/>
          <w:szCs w:val="24"/>
        </w:rPr>
        <w:t>[...]</w:t>
      </w:r>
    </w:p>
    <w:p w:rsidR="00AE34B0" w:rsidRDefault="00CC66AD" w:rsidP="00CC66AD">
      <w:pPr>
        <w:pStyle w:val="corte5transcripcion"/>
        <w:spacing w:before="120" w:after="120" w:line="240" w:lineRule="auto"/>
        <w:ind w:right="902"/>
        <w:rPr>
          <w:rFonts w:ascii="Arial Narrow" w:hAnsi="Arial Narrow"/>
          <w:b w:val="0"/>
          <w:i w:val="0"/>
          <w:sz w:val="28"/>
          <w:szCs w:val="28"/>
        </w:rPr>
      </w:pPr>
      <w:r w:rsidRPr="00AE34B0">
        <w:rPr>
          <w:rFonts w:ascii="Arial Narrow" w:hAnsi="Arial Narrow"/>
          <w:i w:val="0"/>
          <w:sz w:val="24"/>
          <w:szCs w:val="24"/>
        </w:rPr>
        <w:t>g)</w:t>
      </w:r>
      <w:r w:rsidRPr="00AE34B0">
        <w:rPr>
          <w:rFonts w:ascii="Arial Narrow" w:hAnsi="Arial Narrow"/>
          <w:b w:val="0"/>
          <w:i w:val="0"/>
          <w:sz w:val="24"/>
          <w:szCs w:val="24"/>
        </w:rPr>
        <w:t xml:space="preserve"> </w:t>
      </w:r>
      <w:r w:rsidRPr="00AE34B0">
        <w:rPr>
          <w:rFonts w:ascii="Arial Narrow" w:hAnsi="Arial Narrow"/>
          <w:i w:val="0"/>
          <w:sz w:val="24"/>
          <w:szCs w:val="24"/>
        </w:rPr>
        <w:t xml:space="preserve">La </w:t>
      </w:r>
      <w:r w:rsidR="00C93BF3">
        <w:rPr>
          <w:rFonts w:ascii="Arial Narrow" w:hAnsi="Arial Narrow"/>
          <w:i w:val="0"/>
          <w:sz w:val="24"/>
          <w:szCs w:val="24"/>
        </w:rPr>
        <w:t xml:space="preserve"> </w:t>
      </w:r>
      <w:r w:rsidRPr="00AE34B0">
        <w:rPr>
          <w:rFonts w:ascii="Arial Narrow" w:hAnsi="Arial Narrow"/>
          <w:i w:val="0"/>
          <w:sz w:val="24"/>
          <w:szCs w:val="24"/>
        </w:rPr>
        <w:t xml:space="preserve">Comisión </w:t>
      </w:r>
      <w:r w:rsidR="00C93BF3">
        <w:rPr>
          <w:rFonts w:ascii="Arial Narrow" w:hAnsi="Arial Narrow"/>
          <w:i w:val="0"/>
          <w:sz w:val="24"/>
          <w:szCs w:val="24"/>
        </w:rPr>
        <w:t xml:space="preserve"> </w:t>
      </w:r>
      <w:r w:rsidRPr="00AE34B0">
        <w:rPr>
          <w:rFonts w:ascii="Arial Narrow" w:hAnsi="Arial Narrow"/>
          <w:i w:val="0"/>
          <w:sz w:val="24"/>
          <w:szCs w:val="24"/>
        </w:rPr>
        <w:t xml:space="preserve">Nacional </w:t>
      </w:r>
      <w:r w:rsidR="00C93BF3">
        <w:rPr>
          <w:rFonts w:ascii="Arial Narrow" w:hAnsi="Arial Narrow"/>
          <w:i w:val="0"/>
          <w:sz w:val="24"/>
          <w:szCs w:val="24"/>
        </w:rPr>
        <w:t xml:space="preserve"> </w:t>
      </w:r>
      <w:r w:rsidRPr="00AE34B0">
        <w:rPr>
          <w:rFonts w:ascii="Arial Narrow" w:hAnsi="Arial Narrow"/>
          <w:i w:val="0"/>
          <w:sz w:val="24"/>
          <w:szCs w:val="24"/>
        </w:rPr>
        <w:t xml:space="preserve">de </w:t>
      </w:r>
      <w:r w:rsidR="00C93BF3">
        <w:rPr>
          <w:rFonts w:ascii="Arial Narrow" w:hAnsi="Arial Narrow"/>
          <w:i w:val="0"/>
          <w:sz w:val="24"/>
          <w:szCs w:val="24"/>
        </w:rPr>
        <w:t xml:space="preserve"> </w:t>
      </w:r>
      <w:r w:rsidRPr="00AE34B0">
        <w:rPr>
          <w:rFonts w:ascii="Arial Narrow" w:hAnsi="Arial Narrow"/>
          <w:i w:val="0"/>
          <w:sz w:val="24"/>
          <w:szCs w:val="24"/>
        </w:rPr>
        <w:t xml:space="preserve">los </w:t>
      </w:r>
      <w:r w:rsidR="00C93BF3">
        <w:rPr>
          <w:rFonts w:ascii="Arial Narrow" w:hAnsi="Arial Narrow"/>
          <w:i w:val="0"/>
          <w:sz w:val="24"/>
          <w:szCs w:val="24"/>
        </w:rPr>
        <w:t xml:space="preserve"> </w:t>
      </w:r>
      <w:r w:rsidRPr="00AE34B0">
        <w:rPr>
          <w:rFonts w:ascii="Arial Narrow" w:hAnsi="Arial Narrow"/>
          <w:i w:val="0"/>
          <w:sz w:val="24"/>
          <w:szCs w:val="24"/>
        </w:rPr>
        <w:t xml:space="preserve">Derechos </w:t>
      </w:r>
      <w:r w:rsidR="00C93BF3">
        <w:rPr>
          <w:rFonts w:ascii="Arial Narrow" w:hAnsi="Arial Narrow"/>
          <w:i w:val="0"/>
          <w:sz w:val="24"/>
          <w:szCs w:val="24"/>
        </w:rPr>
        <w:t xml:space="preserve"> </w:t>
      </w:r>
      <w:r w:rsidRPr="00AE34B0">
        <w:rPr>
          <w:rFonts w:ascii="Arial Narrow" w:hAnsi="Arial Narrow"/>
          <w:i w:val="0"/>
          <w:sz w:val="24"/>
          <w:szCs w:val="24"/>
        </w:rPr>
        <w:t xml:space="preserve">Humanos, </w:t>
      </w:r>
      <w:r w:rsidR="00C93BF3">
        <w:rPr>
          <w:rFonts w:ascii="Arial Narrow" w:hAnsi="Arial Narrow"/>
          <w:i w:val="0"/>
          <w:sz w:val="24"/>
          <w:szCs w:val="24"/>
        </w:rPr>
        <w:t xml:space="preserve"> </w:t>
      </w:r>
      <w:r w:rsidRPr="00AE34B0">
        <w:rPr>
          <w:rFonts w:ascii="Arial Narrow" w:hAnsi="Arial Narrow"/>
          <w:i w:val="0"/>
          <w:sz w:val="24"/>
          <w:szCs w:val="24"/>
        </w:rPr>
        <w:t xml:space="preserve">en </w:t>
      </w:r>
      <w:r w:rsidR="00C93BF3">
        <w:rPr>
          <w:rFonts w:ascii="Arial Narrow" w:hAnsi="Arial Narrow"/>
          <w:i w:val="0"/>
          <w:sz w:val="24"/>
          <w:szCs w:val="24"/>
        </w:rPr>
        <w:t xml:space="preserve"> </w:t>
      </w:r>
      <w:r w:rsidRPr="00AE34B0">
        <w:rPr>
          <w:rFonts w:ascii="Arial Narrow" w:hAnsi="Arial Narrow"/>
          <w:i w:val="0"/>
          <w:sz w:val="24"/>
          <w:szCs w:val="24"/>
        </w:rPr>
        <w:t xml:space="preserve">contra </w:t>
      </w:r>
      <w:r w:rsidR="00C93BF3">
        <w:rPr>
          <w:rFonts w:ascii="Arial Narrow" w:hAnsi="Arial Narrow"/>
          <w:i w:val="0"/>
          <w:sz w:val="24"/>
          <w:szCs w:val="24"/>
        </w:rPr>
        <w:t xml:space="preserve"> </w:t>
      </w:r>
      <w:r w:rsidRPr="00AE34B0">
        <w:rPr>
          <w:rFonts w:ascii="Arial Narrow" w:hAnsi="Arial Narrow"/>
          <w:i w:val="0"/>
          <w:sz w:val="24"/>
          <w:szCs w:val="24"/>
        </w:rPr>
        <w:t xml:space="preserve">de </w:t>
      </w:r>
      <w:r w:rsidR="00C93BF3">
        <w:rPr>
          <w:rFonts w:ascii="Arial Narrow" w:hAnsi="Arial Narrow"/>
          <w:i w:val="0"/>
          <w:sz w:val="24"/>
          <w:szCs w:val="24"/>
        </w:rPr>
        <w:t xml:space="preserve"> </w:t>
      </w:r>
      <w:r w:rsidRPr="00AE34B0">
        <w:rPr>
          <w:rFonts w:ascii="Arial Narrow" w:hAnsi="Arial Narrow"/>
          <w:i w:val="0"/>
          <w:sz w:val="24"/>
          <w:szCs w:val="24"/>
        </w:rPr>
        <w:t>leyes</w:t>
      </w:r>
      <w:r w:rsidRPr="00AE34B0">
        <w:rPr>
          <w:rFonts w:ascii="Arial Narrow" w:hAnsi="Arial Narrow"/>
          <w:b w:val="0"/>
          <w:i w:val="0"/>
          <w:sz w:val="24"/>
          <w:szCs w:val="24"/>
        </w:rPr>
        <w:t xml:space="preserve"> de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carácter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federal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o </w:t>
      </w:r>
      <w:r w:rsidR="00C93BF3">
        <w:rPr>
          <w:rFonts w:ascii="Arial Narrow" w:hAnsi="Arial Narrow"/>
          <w:b w:val="0"/>
          <w:i w:val="0"/>
          <w:sz w:val="24"/>
          <w:szCs w:val="24"/>
        </w:rPr>
        <w:t xml:space="preserve"> </w:t>
      </w:r>
      <w:r w:rsidRPr="00AE34B0">
        <w:rPr>
          <w:rFonts w:ascii="Arial Narrow" w:hAnsi="Arial Narrow"/>
          <w:i w:val="0"/>
          <w:sz w:val="24"/>
          <w:szCs w:val="24"/>
        </w:rPr>
        <w:t xml:space="preserve">de </w:t>
      </w:r>
      <w:r w:rsidR="00C93BF3">
        <w:rPr>
          <w:rFonts w:ascii="Arial Narrow" w:hAnsi="Arial Narrow"/>
          <w:i w:val="0"/>
          <w:sz w:val="24"/>
          <w:szCs w:val="24"/>
        </w:rPr>
        <w:t xml:space="preserve"> </w:t>
      </w:r>
      <w:r w:rsidRPr="00AE34B0">
        <w:rPr>
          <w:rFonts w:ascii="Arial Narrow" w:hAnsi="Arial Narrow"/>
          <w:i w:val="0"/>
          <w:sz w:val="24"/>
          <w:szCs w:val="24"/>
        </w:rPr>
        <w:t xml:space="preserve">las </w:t>
      </w:r>
      <w:r w:rsidR="00C93BF3">
        <w:rPr>
          <w:rFonts w:ascii="Arial Narrow" w:hAnsi="Arial Narrow"/>
          <w:i w:val="0"/>
          <w:sz w:val="24"/>
          <w:szCs w:val="24"/>
        </w:rPr>
        <w:t xml:space="preserve"> </w:t>
      </w:r>
      <w:r w:rsidRPr="00AE34B0">
        <w:rPr>
          <w:rFonts w:ascii="Arial Narrow" w:hAnsi="Arial Narrow"/>
          <w:i w:val="0"/>
          <w:sz w:val="24"/>
          <w:szCs w:val="24"/>
        </w:rPr>
        <w:t xml:space="preserve">entidades </w:t>
      </w:r>
      <w:r w:rsidR="00C93BF3">
        <w:rPr>
          <w:rFonts w:ascii="Arial Narrow" w:hAnsi="Arial Narrow"/>
          <w:i w:val="0"/>
          <w:sz w:val="24"/>
          <w:szCs w:val="24"/>
        </w:rPr>
        <w:t xml:space="preserve"> </w:t>
      </w:r>
      <w:r w:rsidRPr="00AE34B0">
        <w:rPr>
          <w:rFonts w:ascii="Arial Narrow" w:hAnsi="Arial Narrow"/>
          <w:i w:val="0"/>
          <w:sz w:val="24"/>
          <w:szCs w:val="24"/>
        </w:rPr>
        <w:t>federativas</w:t>
      </w:r>
      <w:r w:rsidRPr="00AE34B0">
        <w:rPr>
          <w:rFonts w:ascii="Arial Narrow" w:hAnsi="Arial Narrow"/>
          <w:b w:val="0"/>
          <w:i w:val="0"/>
          <w:sz w:val="24"/>
          <w:szCs w:val="24"/>
        </w:rPr>
        <w:t xml:space="preserve">,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así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como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de </w:t>
      </w:r>
      <w:r w:rsidR="00C93BF3">
        <w:rPr>
          <w:rFonts w:ascii="Arial Narrow" w:hAnsi="Arial Narrow"/>
          <w:b w:val="0"/>
          <w:i w:val="0"/>
          <w:sz w:val="24"/>
          <w:szCs w:val="24"/>
        </w:rPr>
        <w:t xml:space="preserve"> </w:t>
      </w:r>
      <w:r w:rsidRPr="00AE34B0">
        <w:rPr>
          <w:rFonts w:ascii="Arial Narrow" w:hAnsi="Arial Narrow"/>
          <w:b w:val="0"/>
          <w:i w:val="0"/>
          <w:sz w:val="24"/>
          <w:szCs w:val="24"/>
        </w:rPr>
        <w:t xml:space="preserve">tratados internacionales </w:t>
      </w:r>
      <w:r w:rsidR="00AE34B0">
        <w:rPr>
          <w:rFonts w:ascii="Arial Narrow" w:hAnsi="Arial Narrow"/>
          <w:b w:val="0"/>
          <w:i w:val="0"/>
          <w:sz w:val="24"/>
          <w:szCs w:val="24"/>
        </w:rPr>
        <w:t xml:space="preserve"> </w:t>
      </w:r>
      <w:r w:rsidRPr="00AE34B0">
        <w:rPr>
          <w:rFonts w:ascii="Arial Narrow" w:hAnsi="Arial Narrow"/>
          <w:b w:val="0"/>
          <w:i w:val="0"/>
          <w:sz w:val="24"/>
          <w:szCs w:val="24"/>
        </w:rPr>
        <w:t xml:space="preserve">celebrados </w:t>
      </w:r>
      <w:r w:rsidR="00AE34B0">
        <w:rPr>
          <w:rFonts w:ascii="Arial Narrow" w:hAnsi="Arial Narrow"/>
          <w:b w:val="0"/>
          <w:i w:val="0"/>
          <w:sz w:val="24"/>
          <w:szCs w:val="24"/>
        </w:rPr>
        <w:t xml:space="preserve"> </w:t>
      </w:r>
      <w:r w:rsidRPr="00AE34B0">
        <w:rPr>
          <w:rFonts w:ascii="Arial Narrow" w:hAnsi="Arial Narrow"/>
          <w:b w:val="0"/>
          <w:i w:val="0"/>
          <w:sz w:val="24"/>
          <w:szCs w:val="24"/>
        </w:rPr>
        <w:t xml:space="preserve">por </w:t>
      </w:r>
      <w:r w:rsidR="00AE34B0">
        <w:rPr>
          <w:rFonts w:ascii="Arial Narrow" w:hAnsi="Arial Narrow"/>
          <w:b w:val="0"/>
          <w:i w:val="0"/>
          <w:sz w:val="24"/>
          <w:szCs w:val="24"/>
        </w:rPr>
        <w:t xml:space="preserve"> </w:t>
      </w:r>
      <w:r w:rsidRPr="00AE34B0">
        <w:rPr>
          <w:rFonts w:ascii="Arial Narrow" w:hAnsi="Arial Narrow"/>
          <w:b w:val="0"/>
          <w:i w:val="0"/>
          <w:sz w:val="24"/>
          <w:szCs w:val="24"/>
        </w:rPr>
        <w:t xml:space="preserve">el </w:t>
      </w:r>
      <w:r w:rsidR="00AE34B0">
        <w:rPr>
          <w:rFonts w:ascii="Arial Narrow" w:hAnsi="Arial Narrow"/>
          <w:b w:val="0"/>
          <w:i w:val="0"/>
          <w:sz w:val="24"/>
          <w:szCs w:val="24"/>
        </w:rPr>
        <w:t xml:space="preserve"> </w:t>
      </w:r>
      <w:r w:rsidRPr="00AE34B0">
        <w:rPr>
          <w:rFonts w:ascii="Arial Narrow" w:hAnsi="Arial Narrow"/>
          <w:b w:val="0"/>
          <w:i w:val="0"/>
          <w:sz w:val="24"/>
          <w:szCs w:val="24"/>
        </w:rPr>
        <w:t xml:space="preserve">Ejecutivo </w:t>
      </w:r>
      <w:r w:rsidR="00AE34B0">
        <w:rPr>
          <w:rFonts w:ascii="Arial Narrow" w:hAnsi="Arial Narrow"/>
          <w:b w:val="0"/>
          <w:i w:val="0"/>
          <w:sz w:val="24"/>
          <w:szCs w:val="24"/>
        </w:rPr>
        <w:t xml:space="preserve"> </w:t>
      </w:r>
      <w:r w:rsidRPr="00AE34B0">
        <w:rPr>
          <w:rFonts w:ascii="Arial Narrow" w:hAnsi="Arial Narrow"/>
          <w:b w:val="0"/>
          <w:i w:val="0"/>
          <w:sz w:val="24"/>
          <w:szCs w:val="24"/>
        </w:rPr>
        <w:t xml:space="preserve">Federal </w:t>
      </w:r>
      <w:r w:rsidR="00AE34B0">
        <w:rPr>
          <w:rFonts w:ascii="Arial Narrow" w:hAnsi="Arial Narrow"/>
          <w:b w:val="0"/>
          <w:i w:val="0"/>
          <w:sz w:val="24"/>
          <w:szCs w:val="24"/>
        </w:rPr>
        <w:t xml:space="preserve"> </w:t>
      </w:r>
      <w:r w:rsidRPr="00AE34B0">
        <w:rPr>
          <w:rFonts w:ascii="Arial Narrow" w:hAnsi="Arial Narrow"/>
          <w:b w:val="0"/>
          <w:i w:val="0"/>
          <w:sz w:val="24"/>
          <w:szCs w:val="24"/>
        </w:rPr>
        <w:t>y</w:t>
      </w:r>
      <w:r w:rsidRPr="00386784">
        <w:rPr>
          <w:rFonts w:ascii="Arial Narrow" w:hAnsi="Arial Narrow"/>
          <w:b w:val="0"/>
          <w:i w:val="0"/>
          <w:sz w:val="28"/>
          <w:szCs w:val="28"/>
        </w:rPr>
        <w:t xml:space="preserve"> </w:t>
      </w:r>
      <w:r w:rsidR="00AE34B0">
        <w:rPr>
          <w:rFonts w:ascii="Arial Narrow" w:hAnsi="Arial Narrow"/>
          <w:b w:val="0"/>
          <w:i w:val="0"/>
          <w:sz w:val="28"/>
          <w:szCs w:val="28"/>
        </w:rPr>
        <w:t xml:space="preserve"> </w:t>
      </w:r>
      <w:r w:rsidRPr="00386784">
        <w:rPr>
          <w:rFonts w:ascii="Arial Narrow" w:hAnsi="Arial Narrow"/>
          <w:b w:val="0"/>
          <w:i w:val="0"/>
          <w:sz w:val="28"/>
          <w:szCs w:val="28"/>
        </w:rPr>
        <w:t xml:space="preserve">aprobados </w:t>
      </w:r>
      <w:r w:rsidR="00AE34B0">
        <w:rPr>
          <w:rFonts w:ascii="Arial Narrow" w:hAnsi="Arial Narrow"/>
          <w:b w:val="0"/>
          <w:i w:val="0"/>
          <w:sz w:val="28"/>
          <w:szCs w:val="28"/>
        </w:rPr>
        <w:t xml:space="preserve"> </w:t>
      </w:r>
      <w:r w:rsidRPr="00386784">
        <w:rPr>
          <w:rFonts w:ascii="Arial Narrow" w:hAnsi="Arial Narrow"/>
          <w:b w:val="0"/>
          <w:i w:val="0"/>
          <w:sz w:val="28"/>
          <w:szCs w:val="28"/>
        </w:rPr>
        <w:t xml:space="preserve">por </w:t>
      </w:r>
      <w:r w:rsidR="00AE34B0">
        <w:rPr>
          <w:rFonts w:ascii="Arial Narrow" w:hAnsi="Arial Narrow"/>
          <w:b w:val="0"/>
          <w:i w:val="0"/>
          <w:sz w:val="28"/>
          <w:szCs w:val="28"/>
        </w:rPr>
        <w:t xml:space="preserve"> </w:t>
      </w:r>
      <w:r w:rsidRPr="00386784">
        <w:rPr>
          <w:rFonts w:ascii="Arial Narrow" w:hAnsi="Arial Narrow"/>
          <w:b w:val="0"/>
          <w:i w:val="0"/>
          <w:sz w:val="28"/>
          <w:szCs w:val="28"/>
        </w:rPr>
        <w:t xml:space="preserve">el Senado </w:t>
      </w:r>
      <w:r w:rsidR="00C93BF3">
        <w:rPr>
          <w:rFonts w:ascii="Arial Narrow" w:hAnsi="Arial Narrow"/>
          <w:b w:val="0"/>
          <w:i w:val="0"/>
          <w:sz w:val="28"/>
          <w:szCs w:val="28"/>
        </w:rPr>
        <w:t xml:space="preserve"> </w:t>
      </w:r>
      <w:r w:rsidRPr="00386784">
        <w:rPr>
          <w:rFonts w:ascii="Arial Narrow" w:hAnsi="Arial Narrow"/>
          <w:b w:val="0"/>
          <w:i w:val="0"/>
          <w:sz w:val="28"/>
          <w:szCs w:val="28"/>
        </w:rPr>
        <w:t xml:space="preserve">de </w:t>
      </w:r>
      <w:r w:rsidR="00C93BF3">
        <w:rPr>
          <w:rFonts w:ascii="Arial Narrow" w:hAnsi="Arial Narrow"/>
          <w:b w:val="0"/>
          <w:i w:val="0"/>
          <w:sz w:val="28"/>
          <w:szCs w:val="28"/>
        </w:rPr>
        <w:t xml:space="preserve"> </w:t>
      </w:r>
      <w:r w:rsidR="00AE34B0">
        <w:rPr>
          <w:rFonts w:ascii="Arial Narrow" w:hAnsi="Arial Narrow"/>
          <w:b w:val="0"/>
          <w:i w:val="0"/>
          <w:sz w:val="28"/>
          <w:szCs w:val="28"/>
        </w:rPr>
        <w:t xml:space="preserve"> </w:t>
      </w:r>
      <w:r w:rsidRPr="00386784">
        <w:rPr>
          <w:rFonts w:ascii="Arial Narrow" w:hAnsi="Arial Narrow"/>
          <w:b w:val="0"/>
          <w:i w:val="0"/>
          <w:sz w:val="28"/>
          <w:szCs w:val="28"/>
        </w:rPr>
        <w:t xml:space="preserve">la </w:t>
      </w:r>
      <w:r w:rsidR="00AE34B0">
        <w:rPr>
          <w:rFonts w:ascii="Arial Narrow" w:hAnsi="Arial Narrow"/>
          <w:b w:val="0"/>
          <w:i w:val="0"/>
          <w:sz w:val="28"/>
          <w:szCs w:val="28"/>
        </w:rPr>
        <w:t xml:space="preserve"> </w:t>
      </w:r>
      <w:r w:rsidR="00C93BF3">
        <w:rPr>
          <w:rFonts w:ascii="Arial Narrow" w:hAnsi="Arial Narrow"/>
          <w:b w:val="0"/>
          <w:i w:val="0"/>
          <w:sz w:val="28"/>
          <w:szCs w:val="28"/>
        </w:rPr>
        <w:t xml:space="preserve"> </w:t>
      </w:r>
      <w:r w:rsidRPr="00386784">
        <w:rPr>
          <w:rFonts w:ascii="Arial Narrow" w:hAnsi="Arial Narrow"/>
          <w:b w:val="0"/>
          <w:i w:val="0"/>
          <w:sz w:val="28"/>
          <w:szCs w:val="28"/>
        </w:rPr>
        <w:t xml:space="preserve">República, </w:t>
      </w:r>
      <w:r w:rsidR="00AE34B0">
        <w:rPr>
          <w:rFonts w:ascii="Arial Narrow" w:hAnsi="Arial Narrow"/>
          <w:b w:val="0"/>
          <w:i w:val="0"/>
          <w:sz w:val="28"/>
          <w:szCs w:val="28"/>
        </w:rPr>
        <w:t xml:space="preserve"> </w:t>
      </w:r>
      <w:r w:rsidRPr="00386784">
        <w:rPr>
          <w:rFonts w:ascii="Arial Narrow" w:hAnsi="Arial Narrow"/>
          <w:i w:val="0"/>
          <w:sz w:val="28"/>
          <w:szCs w:val="28"/>
        </w:rPr>
        <w:t xml:space="preserve">que </w:t>
      </w:r>
      <w:r w:rsidR="00AE34B0">
        <w:rPr>
          <w:rFonts w:ascii="Arial Narrow" w:hAnsi="Arial Narrow"/>
          <w:i w:val="0"/>
          <w:sz w:val="28"/>
          <w:szCs w:val="28"/>
        </w:rPr>
        <w:t xml:space="preserve"> </w:t>
      </w:r>
      <w:r w:rsidRPr="00386784">
        <w:rPr>
          <w:rFonts w:ascii="Arial Narrow" w:hAnsi="Arial Narrow"/>
          <w:i w:val="0"/>
          <w:sz w:val="28"/>
          <w:szCs w:val="28"/>
        </w:rPr>
        <w:t xml:space="preserve">vulneren </w:t>
      </w:r>
      <w:r w:rsidR="00AE34B0">
        <w:rPr>
          <w:rFonts w:ascii="Arial Narrow" w:hAnsi="Arial Narrow"/>
          <w:i w:val="0"/>
          <w:sz w:val="28"/>
          <w:szCs w:val="28"/>
        </w:rPr>
        <w:t xml:space="preserve"> </w:t>
      </w:r>
      <w:r w:rsidRPr="00386784">
        <w:rPr>
          <w:rFonts w:ascii="Arial Narrow" w:hAnsi="Arial Narrow"/>
          <w:i w:val="0"/>
          <w:sz w:val="28"/>
          <w:szCs w:val="28"/>
        </w:rPr>
        <w:t xml:space="preserve">los </w:t>
      </w:r>
      <w:r w:rsidR="00AE34B0">
        <w:rPr>
          <w:rFonts w:ascii="Arial Narrow" w:hAnsi="Arial Narrow"/>
          <w:i w:val="0"/>
          <w:sz w:val="28"/>
          <w:szCs w:val="28"/>
        </w:rPr>
        <w:t xml:space="preserve"> </w:t>
      </w:r>
      <w:r w:rsidRPr="00386784">
        <w:rPr>
          <w:rFonts w:ascii="Arial Narrow" w:hAnsi="Arial Narrow"/>
          <w:i w:val="0"/>
          <w:sz w:val="28"/>
          <w:szCs w:val="28"/>
        </w:rPr>
        <w:t xml:space="preserve">derechos </w:t>
      </w:r>
      <w:r w:rsidR="00AE34B0">
        <w:rPr>
          <w:rFonts w:ascii="Arial Narrow" w:hAnsi="Arial Narrow"/>
          <w:i w:val="0"/>
          <w:sz w:val="28"/>
          <w:szCs w:val="28"/>
        </w:rPr>
        <w:t xml:space="preserve"> </w:t>
      </w:r>
      <w:r w:rsidRPr="00386784">
        <w:rPr>
          <w:rFonts w:ascii="Arial Narrow" w:hAnsi="Arial Narrow"/>
          <w:i w:val="0"/>
          <w:sz w:val="28"/>
          <w:szCs w:val="28"/>
        </w:rPr>
        <w:t xml:space="preserve">humanos </w:t>
      </w:r>
      <w:r w:rsidR="00C93BF3">
        <w:rPr>
          <w:rFonts w:ascii="Arial Narrow" w:hAnsi="Arial Narrow"/>
          <w:i w:val="0"/>
          <w:sz w:val="28"/>
          <w:szCs w:val="28"/>
        </w:rPr>
        <w:t xml:space="preserve"> </w:t>
      </w:r>
      <w:r w:rsidRPr="00386784">
        <w:rPr>
          <w:rFonts w:ascii="Arial Narrow" w:hAnsi="Arial Narrow"/>
          <w:i w:val="0"/>
          <w:sz w:val="28"/>
          <w:szCs w:val="28"/>
        </w:rPr>
        <w:t xml:space="preserve">consagrados </w:t>
      </w:r>
      <w:r w:rsidR="00AE34B0">
        <w:rPr>
          <w:rFonts w:ascii="Arial Narrow" w:hAnsi="Arial Narrow"/>
          <w:i w:val="0"/>
          <w:sz w:val="28"/>
          <w:szCs w:val="28"/>
        </w:rPr>
        <w:t xml:space="preserve"> </w:t>
      </w:r>
      <w:r w:rsidRPr="00386784">
        <w:rPr>
          <w:rFonts w:ascii="Arial Narrow" w:hAnsi="Arial Narrow"/>
          <w:i w:val="0"/>
          <w:sz w:val="28"/>
          <w:szCs w:val="28"/>
        </w:rPr>
        <w:t xml:space="preserve">en </w:t>
      </w:r>
      <w:r w:rsidR="00AE34B0">
        <w:rPr>
          <w:rFonts w:ascii="Arial Narrow" w:hAnsi="Arial Narrow"/>
          <w:i w:val="0"/>
          <w:sz w:val="28"/>
          <w:szCs w:val="28"/>
        </w:rPr>
        <w:t xml:space="preserve"> </w:t>
      </w:r>
      <w:r w:rsidRPr="00386784">
        <w:rPr>
          <w:rFonts w:ascii="Arial Narrow" w:hAnsi="Arial Narrow"/>
          <w:i w:val="0"/>
          <w:sz w:val="28"/>
          <w:szCs w:val="28"/>
        </w:rPr>
        <w:t xml:space="preserve">esta </w:t>
      </w:r>
      <w:r w:rsidR="00AE34B0">
        <w:rPr>
          <w:rFonts w:ascii="Arial Narrow" w:hAnsi="Arial Narrow"/>
          <w:i w:val="0"/>
          <w:sz w:val="28"/>
          <w:szCs w:val="28"/>
        </w:rPr>
        <w:t xml:space="preserve"> </w:t>
      </w:r>
      <w:r w:rsidRPr="00386784">
        <w:rPr>
          <w:rFonts w:ascii="Arial Narrow" w:hAnsi="Arial Narrow"/>
          <w:i w:val="0"/>
          <w:sz w:val="28"/>
          <w:szCs w:val="28"/>
        </w:rPr>
        <w:t xml:space="preserve">Constitución </w:t>
      </w:r>
      <w:r w:rsidR="00AE34B0">
        <w:rPr>
          <w:rFonts w:ascii="Arial Narrow" w:hAnsi="Arial Narrow"/>
          <w:i w:val="0"/>
          <w:sz w:val="28"/>
          <w:szCs w:val="28"/>
        </w:rPr>
        <w:t xml:space="preserve"> </w:t>
      </w:r>
      <w:r w:rsidRPr="00386784">
        <w:rPr>
          <w:rFonts w:ascii="Arial Narrow" w:hAnsi="Arial Narrow"/>
          <w:i w:val="0"/>
          <w:sz w:val="28"/>
          <w:szCs w:val="28"/>
        </w:rPr>
        <w:t xml:space="preserve">y </w:t>
      </w:r>
      <w:r w:rsidR="00AE34B0">
        <w:rPr>
          <w:rFonts w:ascii="Arial Narrow" w:hAnsi="Arial Narrow"/>
          <w:i w:val="0"/>
          <w:sz w:val="28"/>
          <w:szCs w:val="28"/>
        </w:rPr>
        <w:t xml:space="preserve"> </w:t>
      </w:r>
      <w:r w:rsidRPr="00386784">
        <w:rPr>
          <w:rFonts w:ascii="Arial Narrow" w:hAnsi="Arial Narrow"/>
          <w:i w:val="0"/>
          <w:sz w:val="28"/>
          <w:szCs w:val="28"/>
        </w:rPr>
        <w:t xml:space="preserve">en </w:t>
      </w:r>
      <w:r w:rsidR="00AE34B0">
        <w:rPr>
          <w:rFonts w:ascii="Arial Narrow" w:hAnsi="Arial Narrow"/>
          <w:i w:val="0"/>
          <w:sz w:val="28"/>
          <w:szCs w:val="28"/>
        </w:rPr>
        <w:t xml:space="preserve"> </w:t>
      </w:r>
      <w:r w:rsidRPr="00386784">
        <w:rPr>
          <w:rFonts w:ascii="Arial Narrow" w:hAnsi="Arial Narrow"/>
          <w:i w:val="0"/>
          <w:sz w:val="28"/>
          <w:szCs w:val="28"/>
        </w:rPr>
        <w:t xml:space="preserve">los </w:t>
      </w:r>
      <w:r w:rsidR="00AE34B0">
        <w:rPr>
          <w:rFonts w:ascii="Arial Narrow" w:hAnsi="Arial Narrow"/>
          <w:i w:val="0"/>
          <w:sz w:val="28"/>
          <w:szCs w:val="28"/>
        </w:rPr>
        <w:t xml:space="preserve"> </w:t>
      </w:r>
      <w:r w:rsidRPr="00386784">
        <w:rPr>
          <w:rFonts w:ascii="Arial Narrow" w:hAnsi="Arial Narrow"/>
          <w:i w:val="0"/>
          <w:sz w:val="28"/>
          <w:szCs w:val="28"/>
        </w:rPr>
        <w:t xml:space="preserve">tratados internacionales </w:t>
      </w:r>
      <w:r w:rsidR="007B7687">
        <w:rPr>
          <w:rFonts w:ascii="Arial Narrow" w:hAnsi="Arial Narrow"/>
          <w:i w:val="0"/>
          <w:sz w:val="28"/>
          <w:szCs w:val="28"/>
        </w:rPr>
        <w:t xml:space="preserve"> </w:t>
      </w:r>
      <w:r w:rsidR="00AE34B0">
        <w:rPr>
          <w:rFonts w:ascii="Arial Narrow" w:hAnsi="Arial Narrow"/>
          <w:i w:val="0"/>
          <w:sz w:val="28"/>
          <w:szCs w:val="28"/>
        </w:rPr>
        <w:t xml:space="preserve"> </w:t>
      </w:r>
      <w:r w:rsidR="00C93BF3">
        <w:rPr>
          <w:rFonts w:ascii="Arial Narrow" w:hAnsi="Arial Narrow"/>
          <w:i w:val="0"/>
          <w:sz w:val="28"/>
          <w:szCs w:val="28"/>
        </w:rPr>
        <w:t xml:space="preserve">  </w:t>
      </w:r>
      <w:r w:rsidRPr="00386784">
        <w:rPr>
          <w:rFonts w:ascii="Arial Narrow" w:hAnsi="Arial Narrow"/>
          <w:i w:val="0"/>
          <w:sz w:val="28"/>
          <w:szCs w:val="28"/>
        </w:rPr>
        <w:t>de</w:t>
      </w:r>
      <w:r w:rsidR="007B7687">
        <w:rPr>
          <w:rFonts w:ascii="Arial Narrow" w:hAnsi="Arial Narrow"/>
          <w:i w:val="0"/>
          <w:sz w:val="28"/>
          <w:szCs w:val="28"/>
        </w:rPr>
        <w:t xml:space="preserve"> </w:t>
      </w:r>
      <w:r w:rsidR="00AE34B0">
        <w:rPr>
          <w:rFonts w:ascii="Arial Narrow" w:hAnsi="Arial Narrow"/>
          <w:i w:val="0"/>
          <w:sz w:val="28"/>
          <w:szCs w:val="28"/>
        </w:rPr>
        <w:t xml:space="preserve"> </w:t>
      </w:r>
      <w:r w:rsidR="00C93BF3">
        <w:rPr>
          <w:rFonts w:ascii="Arial Narrow" w:hAnsi="Arial Narrow"/>
          <w:i w:val="0"/>
          <w:sz w:val="28"/>
          <w:szCs w:val="28"/>
        </w:rPr>
        <w:t xml:space="preserve"> </w:t>
      </w:r>
      <w:r w:rsidRPr="00386784">
        <w:rPr>
          <w:rFonts w:ascii="Arial Narrow" w:hAnsi="Arial Narrow"/>
          <w:i w:val="0"/>
          <w:sz w:val="28"/>
          <w:szCs w:val="28"/>
        </w:rPr>
        <w:t xml:space="preserve"> </w:t>
      </w:r>
      <w:r w:rsidR="00C93BF3">
        <w:rPr>
          <w:rFonts w:ascii="Arial Narrow" w:hAnsi="Arial Narrow"/>
          <w:i w:val="0"/>
          <w:sz w:val="28"/>
          <w:szCs w:val="28"/>
        </w:rPr>
        <w:t xml:space="preserve"> </w:t>
      </w:r>
      <w:r w:rsidRPr="00386784">
        <w:rPr>
          <w:rFonts w:ascii="Arial Narrow" w:hAnsi="Arial Narrow"/>
          <w:i w:val="0"/>
          <w:sz w:val="28"/>
          <w:szCs w:val="28"/>
        </w:rPr>
        <w:t xml:space="preserve">los </w:t>
      </w:r>
      <w:r w:rsidR="00C93BF3">
        <w:rPr>
          <w:rFonts w:ascii="Arial Narrow" w:hAnsi="Arial Narrow"/>
          <w:i w:val="0"/>
          <w:sz w:val="28"/>
          <w:szCs w:val="28"/>
        </w:rPr>
        <w:t xml:space="preserve">  </w:t>
      </w:r>
      <w:r w:rsidR="00AE34B0">
        <w:rPr>
          <w:rFonts w:ascii="Arial Narrow" w:hAnsi="Arial Narrow"/>
          <w:i w:val="0"/>
          <w:sz w:val="28"/>
          <w:szCs w:val="28"/>
        </w:rPr>
        <w:t xml:space="preserve"> </w:t>
      </w:r>
      <w:r w:rsidRPr="00386784">
        <w:rPr>
          <w:rFonts w:ascii="Arial Narrow" w:hAnsi="Arial Narrow"/>
          <w:i w:val="0"/>
          <w:sz w:val="28"/>
          <w:szCs w:val="28"/>
        </w:rPr>
        <w:t xml:space="preserve">que </w:t>
      </w:r>
      <w:r w:rsidR="00C93BF3">
        <w:rPr>
          <w:rFonts w:ascii="Arial Narrow" w:hAnsi="Arial Narrow"/>
          <w:i w:val="0"/>
          <w:sz w:val="28"/>
          <w:szCs w:val="28"/>
        </w:rPr>
        <w:t xml:space="preserve"> </w:t>
      </w:r>
      <w:r w:rsidR="00AE34B0">
        <w:rPr>
          <w:rFonts w:ascii="Arial Narrow" w:hAnsi="Arial Narrow"/>
          <w:i w:val="0"/>
          <w:sz w:val="28"/>
          <w:szCs w:val="28"/>
        </w:rPr>
        <w:t xml:space="preserve"> </w:t>
      </w:r>
      <w:r w:rsidR="00C93BF3">
        <w:rPr>
          <w:rFonts w:ascii="Arial Narrow" w:hAnsi="Arial Narrow"/>
          <w:i w:val="0"/>
          <w:sz w:val="28"/>
          <w:szCs w:val="28"/>
        </w:rPr>
        <w:t xml:space="preserve"> </w:t>
      </w:r>
      <w:r w:rsidRPr="00386784">
        <w:rPr>
          <w:rFonts w:ascii="Arial Narrow" w:hAnsi="Arial Narrow"/>
          <w:i w:val="0"/>
          <w:sz w:val="28"/>
          <w:szCs w:val="28"/>
        </w:rPr>
        <w:t>México</w:t>
      </w:r>
      <w:r w:rsidR="00C93BF3">
        <w:rPr>
          <w:rFonts w:ascii="Arial Narrow" w:hAnsi="Arial Narrow"/>
          <w:i w:val="0"/>
          <w:sz w:val="28"/>
          <w:szCs w:val="28"/>
        </w:rPr>
        <w:t xml:space="preserve">  </w:t>
      </w:r>
      <w:r w:rsidRPr="00386784">
        <w:rPr>
          <w:rFonts w:ascii="Arial Narrow" w:hAnsi="Arial Narrow"/>
          <w:i w:val="0"/>
          <w:sz w:val="28"/>
          <w:szCs w:val="28"/>
        </w:rPr>
        <w:t xml:space="preserve"> </w:t>
      </w:r>
      <w:r w:rsidR="00AE34B0">
        <w:rPr>
          <w:rFonts w:ascii="Arial Narrow" w:hAnsi="Arial Narrow"/>
          <w:i w:val="0"/>
          <w:sz w:val="28"/>
          <w:szCs w:val="28"/>
        </w:rPr>
        <w:t xml:space="preserve"> </w:t>
      </w:r>
      <w:r w:rsidRPr="00386784">
        <w:rPr>
          <w:rFonts w:ascii="Arial Narrow" w:hAnsi="Arial Narrow"/>
          <w:i w:val="0"/>
          <w:sz w:val="28"/>
          <w:szCs w:val="28"/>
        </w:rPr>
        <w:t>sea</w:t>
      </w:r>
      <w:r w:rsidR="00AE34B0">
        <w:rPr>
          <w:rFonts w:ascii="Arial Narrow" w:hAnsi="Arial Narrow"/>
          <w:i w:val="0"/>
          <w:sz w:val="28"/>
          <w:szCs w:val="28"/>
        </w:rPr>
        <w:t xml:space="preserve"> </w:t>
      </w:r>
      <w:r w:rsidR="00C93BF3">
        <w:rPr>
          <w:rFonts w:ascii="Arial Narrow" w:hAnsi="Arial Narrow"/>
          <w:i w:val="0"/>
          <w:sz w:val="28"/>
          <w:szCs w:val="28"/>
        </w:rPr>
        <w:t xml:space="preserve"> </w:t>
      </w:r>
      <w:r w:rsidRPr="00386784">
        <w:rPr>
          <w:rFonts w:ascii="Arial Narrow" w:hAnsi="Arial Narrow"/>
          <w:i w:val="0"/>
          <w:sz w:val="28"/>
          <w:szCs w:val="28"/>
        </w:rPr>
        <w:t xml:space="preserve"> parte</w:t>
      </w:r>
      <w:r w:rsidRPr="00386784">
        <w:rPr>
          <w:rFonts w:ascii="Arial Narrow" w:hAnsi="Arial Narrow"/>
          <w:b w:val="0"/>
          <w:i w:val="0"/>
          <w:sz w:val="28"/>
          <w:szCs w:val="28"/>
        </w:rPr>
        <w:t>.</w:t>
      </w:r>
      <w:r w:rsidR="00AE34B0">
        <w:rPr>
          <w:rFonts w:ascii="Arial Narrow" w:hAnsi="Arial Narrow"/>
          <w:b w:val="0"/>
          <w:i w:val="0"/>
          <w:sz w:val="28"/>
          <w:szCs w:val="28"/>
        </w:rPr>
        <w:t xml:space="preserve"> </w:t>
      </w:r>
      <w:r w:rsidRPr="00386784">
        <w:rPr>
          <w:rFonts w:ascii="Arial Narrow" w:hAnsi="Arial Narrow"/>
          <w:b w:val="0"/>
          <w:i w:val="0"/>
          <w:sz w:val="28"/>
          <w:szCs w:val="28"/>
        </w:rPr>
        <w:t xml:space="preserve"> </w:t>
      </w:r>
      <w:r w:rsidR="00C93BF3">
        <w:rPr>
          <w:rFonts w:ascii="Arial Narrow" w:hAnsi="Arial Narrow"/>
          <w:b w:val="0"/>
          <w:i w:val="0"/>
          <w:sz w:val="28"/>
          <w:szCs w:val="28"/>
        </w:rPr>
        <w:t xml:space="preserve"> </w:t>
      </w:r>
      <w:r w:rsidRPr="00386784">
        <w:rPr>
          <w:rFonts w:ascii="Arial Narrow" w:hAnsi="Arial Narrow"/>
          <w:b w:val="0"/>
          <w:i w:val="0"/>
          <w:sz w:val="28"/>
          <w:szCs w:val="28"/>
        </w:rPr>
        <w:t xml:space="preserve">Asimismo, </w:t>
      </w:r>
    </w:p>
    <w:p w:rsidR="007B7687" w:rsidRDefault="007B7687" w:rsidP="00CC66AD">
      <w:pPr>
        <w:pStyle w:val="corte5transcripcion"/>
        <w:spacing w:before="120" w:after="120" w:line="240" w:lineRule="auto"/>
        <w:ind w:right="902"/>
        <w:rPr>
          <w:rFonts w:ascii="Arial Narrow" w:hAnsi="Arial Narrow"/>
          <w:b w:val="0"/>
          <w:i w:val="0"/>
          <w:sz w:val="28"/>
          <w:szCs w:val="28"/>
        </w:rPr>
      </w:pPr>
    </w:p>
    <w:p w:rsidR="007B7687" w:rsidRDefault="007B7687" w:rsidP="00CC66AD">
      <w:pPr>
        <w:pStyle w:val="corte5transcripcion"/>
        <w:spacing w:before="120" w:after="120" w:line="240" w:lineRule="auto"/>
        <w:ind w:right="902"/>
        <w:rPr>
          <w:rFonts w:ascii="Arial Narrow" w:hAnsi="Arial Narrow"/>
          <w:b w:val="0"/>
          <w:i w:val="0"/>
          <w:sz w:val="28"/>
          <w:szCs w:val="28"/>
        </w:rPr>
      </w:pPr>
    </w:p>
    <w:p w:rsidR="007B7687" w:rsidRDefault="007B7687" w:rsidP="00CC66AD">
      <w:pPr>
        <w:pStyle w:val="corte5transcripcion"/>
        <w:spacing w:before="120" w:after="120" w:line="240" w:lineRule="auto"/>
        <w:ind w:right="902"/>
        <w:rPr>
          <w:rFonts w:ascii="Arial Narrow" w:hAnsi="Arial Narrow"/>
          <w:b w:val="0"/>
          <w:i w:val="0"/>
          <w:sz w:val="28"/>
          <w:szCs w:val="28"/>
        </w:rPr>
      </w:pPr>
    </w:p>
    <w:p w:rsidR="00CC66AD" w:rsidRPr="00386784" w:rsidRDefault="00CC66AD" w:rsidP="00CC66AD">
      <w:pPr>
        <w:pStyle w:val="corte5transcripcion"/>
        <w:spacing w:before="120" w:after="120" w:line="240" w:lineRule="auto"/>
        <w:ind w:right="902"/>
        <w:rPr>
          <w:rFonts w:ascii="Arial Narrow" w:hAnsi="Arial Narrow"/>
          <w:b w:val="0"/>
          <w:i w:val="0"/>
          <w:sz w:val="28"/>
          <w:szCs w:val="28"/>
        </w:rPr>
      </w:pPr>
      <w:r w:rsidRPr="00386784">
        <w:rPr>
          <w:rFonts w:ascii="Arial Narrow" w:hAnsi="Arial Narrow"/>
          <w:b w:val="0"/>
          <w:i w:val="0"/>
          <w:sz w:val="28"/>
          <w:szCs w:val="28"/>
        </w:rPr>
        <w:lastRenderedPageBreak/>
        <w:t>los organismos de protección de los derechos humanos equivalentes en las entidades federativas, en contra de leyes expedidas por las Legislaturas</w:t>
      </w:r>
      <w:r w:rsidRPr="00386784">
        <w:rPr>
          <w:rFonts w:ascii="Arial Narrow" w:hAnsi="Arial Narrow"/>
          <w:i w:val="0"/>
          <w:sz w:val="28"/>
          <w:szCs w:val="28"/>
        </w:rPr>
        <w:t>"</w:t>
      </w:r>
      <w:r w:rsidRPr="00386784">
        <w:rPr>
          <w:rFonts w:ascii="Arial Narrow" w:hAnsi="Arial Narrow"/>
          <w:b w:val="0"/>
          <w:i w:val="0"/>
          <w:sz w:val="28"/>
          <w:szCs w:val="28"/>
        </w:rPr>
        <w:t>.</w:t>
      </w:r>
    </w:p>
    <w:p w:rsidR="00CC66AD" w:rsidRPr="00386784" w:rsidRDefault="00CC66AD" w:rsidP="00323D81">
      <w:pPr>
        <w:pStyle w:val="corte4fondo"/>
        <w:spacing w:before="360" w:after="120"/>
        <w:rPr>
          <w:rFonts w:cs="Arial"/>
          <w:sz w:val="28"/>
          <w:szCs w:val="28"/>
        </w:rPr>
      </w:pPr>
      <w:r w:rsidRPr="00386784">
        <w:rPr>
          <w:rFonts w:cs="Arial"/>
          <w:sz w:val="28"/>
          <w:szCs w:val="28"/>
        </w:rPr>
        <w:t xml:space="preserve">Por lo que si en el caso se plantea la inconstitucionalidad </w:t>
      </w:r>
      <w:r w:rsidR="00E73127" w:rsidRPr="00386784">
        <w:rPr>
          <w:rFonts w:cs="Arial"/>
          <w:sz w:val="28"/>
          <w:szCs w:val="28"/>
        </w:rPr>
        <w:t>de los artículos 192, 199 y 200, fracción V, de la Ley del Sistema de Seguridad Pública para el Estado de Jalisco, así como el diverso 12, párrafo segundo, de la Ley Orgánica del Organismo Público Descentralizado denominado Centro de Coordinación, Comando, Control, Comunicaciones y Cómputo del Estado de Jalisco, reformado median</w:t>
      </w:r>
      <w:r w:rsidR="00963084" w:rsidRPr="00386784">
        <w:rPr>
          <w:rFonts w:cs="Arial"/>
          <w:sz w:val="28"/>
          <w:szCs w:val="28"/>
        </w:rPr>
        <w:t>te Decreto 26835/LXI/18</w:t>
      </w:r>
      <w:r w:rsidR="00323D81" w:rsidRPr="00386784">
        <w:rPr>
          <w:rFonts w:cs="Arial"/>
          <w:sz w:val="28"/>
          <w:szCs w:val="28"/>
        </w:rPr>
        <w:t xml:space="preserve">, </w:t>
      </w:r>
      <w:r w:rsidR="00F453C6" w:rsidRPr="00386784">
        <w:rPr>
          <w:rFonts w:cs="Arial"/>
          <w:sz w:val="28"/>
          <w:szCs w:val="28"/>
        </w:rPr>
        <w:t xml:space="preserve">se colige que </w:t>
      </w:r>
      <w:r w:rsidR="00326372" w:rsidRPr="00386784">
        <w:rPr>
          <w:rFonts w:cs="Arial"/>
          <w:sz w:val="28"/>
          <w:szCs w:val="28"/>
        </w:rPr>
        <w:t xml:space="preserve">el Presidente de la Comisión Nacional de los Derechos Humanos </w:t>
      </w:r>
      <w:r w:rsidRPr="00386784">
        <w:rPr>
          <w:rFonts w:cs="Arial"/>
          <w:b/>
          <w:sz w:val="28"/>
          <w:szCs w:val="28"/>
        </w:rPr>
        <w:t>cuenta con la legitimación necesaria</w:t>
      </w:r>
      <w:r w:rsidRPr="00386784">
        <w:rPr>
          <w:rFonts w:cs="Arial"/>
          <w:sz w:val="28"/>
          <w:szCs w:val="28"/>
        </w:rPr>
        <w:t xml:space="preserve"> para hacerlo.</w:t>
      </w:r>
    </w:p>
    <w:p w:rsidR="00CC66AD" w:rsidRPr="00386784" w:rsidRDefault="00CC66AD" w:rsidP="00FF5D50">
      <w:pPr>
        <w:pStyle w:val="TEXTONORMAL"/>
        <w:spacing w:before="240" w:after="120"/>
      </w:pPr>
      <w:r w:rsidRPr="00386784">
        <w:t>Apoya la conclusión anterior, la tesis de jurisprudencia número P./J. 7/2007 que es del tenor literal siguiente:</w:t>
      </w:r>
    </w:p>
    <w:p w:rsidR="00CC66AD" w:rsidRPr="00386784" w:rsidRDefault="00CC66AD" w:rsidP="00D0763E">
      <w:pPr>
        <w:pStyle w:val="corte5transcripcion"/>
        <w:spacing w:before="240" w:after="120"/>
        <w:rPr>
          <w:rFonts w:ascii="Arial Narrow" w:hAnsi="Arial Narrow"/>
          <w:b w:val="0"/>
          <w:i w:val="0"/>
          <w:sz w:val="26"/>
          <w:szCs w:val="26"/>
        </w:rPr>
      </w:pPr>
      <w:r w:rsidRPr="00386784">
        <w:rPr>
          <w:rFonts w:ascii="Arial Narrow" w:hAnsi="Arial Narrow"/>
          <w:i w:val="0"/>
          <w:sz w:val="26"/>
          <w:szCs w:val="26"/>
        </w:rPr>
        <w:t xml:space="preserve">"ACCIÓN DE INCONSTITUCIONALIDAD. QUIÉNES SE ENCUENTRAN LEGITIMADOS PARA PROMOVERLA ATENDIENDO AL ÁMBITO DE LA NORMA IMPUGNADA. </w:t>
      </w:r>
      <w:r w:rsidRPr="00386784">
        <w:rPr>
          <w:rFonts w:ascii="Arial Narrow" w:hAnsi="Arial Narrow"/>
          <w:b w:val="0"/>
          <w:i w:val="0"/>
          <w:sz w:val="26"/>
          <w:szCs w:val="26"/>
        </w:rPr>
        <w:t xml:space="preserve">La fracción II del artículo 105 de la Constitución Política de los Estados Unidos Mexicanos establece de manera limitativa y expresa quiénes son los sujetos legitimados para promover una acción de inconstitucionalidad; sin embargo, no todos ellos pueden plantear ese medio de control constitucional contra cualquier ley, sino que su legitimación varía en función del ámbito de la norma que pretende impugnarse, es decir, si se trata de leyes federales, locales, del Distrito Federal o de tratados internacionales. Así, tratándose de la impugnación de leyes federales, están legitimados: 1. El 33% de los Diputados del Congreso de la Unión; 2. El 33% de los Senadores del Congreso de la Unión; 3. El Procurador General de la República; 4. Los partidos políticos con registro federal, si se trata de leyes de naturaleza electoral; y 5. La Comisión Nacional de los Derechos Humanos, si se trata de leyes que vulneren los derechos humanos consagrados en la Constitución Federal. </w:t>
      </w:r>
      <w:r w:rsidRPr="00386784">
        <w:rPr>
          <w:rFonts w:ascii="Arial Narrow" w:hAnsi="Arial Narrow"/>
          <w:i w:val="0"/>
          <w:sz w:val="26"/>
          <w:szCs w:val="26"/>
        </w:rPr>
        <w:t>Por su parte, contra leyes locales están legitimados:</w:t>
      </w:r>
      <w:r w:rsidRPr="00386784">
        <w:rPr>
          <w:rFonts w:ascii="Arial Narrow" w:hAnsi="Arial Narrow"/>
          <w:b w:val="0"/>
          <w:i w:val="0"/>
          <w:sz w:val="26"/>
          <w:szCs w:val="26"/>
        </w:rPr>
        <w:t xml:space="preserve"> 1. El 33% de los Diputados de la Legislatura Local que corresponda; 2. El Procurador General de la República; 3. Los partidos políticos con registro federal o aquellos que sólo tengan registro en el Estado de que se trate, siempre y cuando se </w:t>
      </w:r>
      <w:r w:rsidRPr="00386784">
        <w:rPr>
          <w:rFonts w:ascii="Arial Narrow" w:hAnsi="Arial Narrow"/>
          <w:b w:val="0"/>
          <w:i w:val="0"/>
          <w:sz w:val="26"/>
          <w:szCs w:val="26"/>
        </w:rPr>
        <w:lastRenderedPageBreak/>
        <w:t xml:space="preserve">impugne una ley electoral; y </w:t>
      </w:r>
      <w:r w:rsidRPr="00386784">
        <w:rPr>
          <w:rFonts w:ascii="Arial Narrow" w:hAnsi="Arial Narrow"/>
          <w:i w:val="0"/>
          <w:sz w:val="26"/>
          <w:szCs w:val="26"/>
        </w:rPr>
        <w:t>4. La Comisión Nacional de los Derechos Humanos y los órganos estatales protectores de derechos humanos, si se trata de leyes que vulneren los derechos humanos consagrados en la Constitución Federal</w:t>
      </w:r>
      <w:r w:rsidRPr="00386784">
        <w:rPr>
          <w:rFonts w:ascii="Arial Narrow" w:hAnsi="Arial Narrow"/>
          <w:b w:val="0"/>
          <w:i w:val="0"/>
          <w:sz w:val="26"/>
          <w:szCs w:val="26"/>
        </w:rPr>
        <w:t>. Cuando la impugnación verse contra leyes del Distrito Federal, tendrán legitimación: 1. El 33% de los integrantes de la Asamblea Legislativa del Distrito Federal; 2. El Procurador General de la República; 3. Los partidos políticos con registro federal o aquellos que sólo tengan registro ante el Instituto Electoral del Distrito Federal, siempre que se trate de la impugnación de una ley electoral; y 4. La Comisión Nacional de los Derechos Humanos y la Comisión de Derechos Humanos del Distrito Federal, cuando se trate de leyes que vulneren los consagrados en la Constitución Federal. Finalmente, tratándose de tratados internacionales, pueden impugnarlos: 1. El 33% de los Senadores del Congreso de la Unión; 2. El Procurador General de la República; y 3. La Comisión Nacional de los Derechos Humanos, si se trata de un tratado internacional que vulnere los</w:t>
      </w:r>
      <w:r w:rsidRPr="00386784">
        <w:rPr>
          <w:rFonts w:ascii="Arial Narrow" w:hAnsi="Arial Narrow"/>
          <w:i w:val="0"/>
          <w:sz w:val="26"/>
          <w:szCs w:val="26"/>
        </w:rPr>
        <w:t xml:space="preserve"> </w:t>
      </w:r>
      <w:r w:rsidRPr="00386784">
        <w:rPr>
          <w:rFonts w:ascii="Arial Narrow" w:hAnsi="Arial Narrow"/>
          <w:b w:val="0"/>
          <w:i w:val="0"/>
          <w:sz w:val="26"/>
          <w:szCs w:val="26"/>
        </w:rPr>
        <w:t>derechos humanos consagrados en la Constitución Federal</w:t>
      </w:r>
      <w:r w:rsidRPr="00386784">
        <w:rPr>
          <w:rFonts w:ascii="Arial Narrow" w:hAnsi="Arial Narrow"/>
          <w:i w:val="0"/>
          <w:sz w:val="26"/>
          <w:szCs w:val="26"/>
        </w:rPr>
        <w:t>"</w:t>
      </w:r>
      <w:r w:rsidRPr="00386784">
        <w:rPr>
          <w:rStyle w:val="Refdenotaalpie"/>
          <w:rFonts w:ascii="Arial Narrow" w:hAnsi="Arial Narrow"/>
          <w:b w:val="0"/>
          <w:i w:val="0"/>
          <w:sz w:val="26"/>
          <w:szCs w:val="26"/>
        </w:rPr>
        <w:footnoteReference w:id="1"/>
      </w:r>
      <w:r w:rsidR="00FF5D50" w:rsidRPr="00386784">
        <w:rPr>
          <w:rFonts w:ascii="Arial Narrow" w:hAnsi="Arial Narrow"/>
          <w:b w:val="0"/>
          <w:i w:val="0"/>
          <w:sz w:val="26"/>
          <w:szCs w:val="26"/>
        </w:rPr>
        <w:t>.</w:t>
      </w:r>
    </w:p>
    <w:p w:rsidR="00CC66AD" w:rsidRPr="00386784" w:rsidRDefault="00CC66AD" w:rsidP="00307EC0">
      <w:pPr>
        <w:pStyle w:val="corte4fondo"/>
        <w:spacing w:before="360" w:after="120"/>
        <w:rPr>
          <w:rFonts w:cs="Arial"/>
          <w:sz w:val="28"/>
          <w:szCs w:val="28"/>
        </w:rPr>
      </w:pPr>
      <w:r w:rsidRPr="00386784">
        <w:rPr>
          <w:rFonts w:cs="Arial"/>
          <w:b/>
          <w:sz w:val="28"/>
          <w:szCs w:val="28"/>
        </w:rPr>
        <w:t>CUARTO. Causas de improcedencia.</w:t>
      </w:r>
      <w:r w:rsidRPr="00386784">
        <w:rPr>
          <w:rFonts w:cs="Arial"/>
          <w:sz w:val="28"/>
          <w:szCs w:val="28"/>
        </w:rPr>
        <w:t xml:space="preserve"> En este asunto no se hace valer causa de improcedencia o motivo de sobreseimiento, ni este Alto Tribunal advierte que se actualice alguno.</w:t>
      </w:r>
    </w:p>
    <w:p w:rsidR="00F453C6" w:rsidRPr="00386784" w:rsidRDefault="00F453C6" w:rsidP="00565B52">
      <w:pPr>
        <w:pStyle w:val="corte4fondo"/>
        <w:spacing w:before="360" w:after="120"/>
        <w:rPr>
          <w:rFonts w:cs="Arial"/>
          <w:i/>
          <w:sz w:val="28"/>
          <w:szCs w:val="28"/>
        </w:rPr>
      </w:pPr>
      <w:r w:rsidRPr="00386784">
        <w:rPr>
          <w:rFonts w:cs="Arial"/>
          <w:b/>
          <w:sz w:val="28"/>
          <w:szCs w:val="28"/>
        </w:rPr>
        <w:t>QUINTO. Estudio.</w:t>
      </w:r>
      <w:r w:rsidR="00565B52" w:rsidRPr="00386784">
        <w:rPr>
          <w:rFonts w:cs="Arial"/>
          <w:sz w:val="28"/>
          <w:szCs w:val="28"/>
        </w:rPr>
        <w:t xml:space="preserve"> Del único concepto de invali</w:t>
      </w:r>
      <w:r w:rsidR="00095796" w:rsidRPr="00386784">
        <w:rPr>
          <w:rFonts w:cs="Arial"/>
          <w:sz w:val="28"/>
          <w:szCs w:val="28"/>
        </w:rPr>
        <w:t xml:space="preserve">dez hecho </w:t>
      </w:r>
      <w:r w:rsidRPr="00386784">
        <w:rPr>
          <w:rFonts w:cs="Arial"/>
          <w:sz w:val="28"/>
          <w:szCs w:val="28"/>
        </w:rPr>
        <w:t xml:space="preserve">valer por la Comisión actora se desprende que la litis en la presente vía se circunscribe a determinar si </w:t>
      </w:r>
      <w:r w:rsidR="00323D81" w:rsidRPr="00386784">
        <w:rPr>
          <w:rFonts w:cs="Arial"/>
          <w:sz w:val="28"/>
          <w:szCs w:val="28"/>
        </w:rPr>
        <w:t xml:space="preserve">los artículos 192, 199 y 200, fracción V, de la Ley del Sistema de Seguridad Pública para el Estado de Jalisco, así como el diverso 12, párrafo segundo, de la Ley Orgánica del Organismo Público Descentralizado denominado Centro de Coordinación, Comando, Control, Comunicaciones y Cómputo del Estado de Jalisco, </w:t>
      </w:r>
      <w:r w:rsidR="00565B52" w:rsidRPr="00386784">
        <w:rPr>
          <w:rFonts w:cs="Arial"/>
          <w:i/>
          <w:sz w:val="28"/>
          <w:szCs w:val="28"/>
        </w:rPr>
        <w:t>resultan contrarios al derecho humano de acceso a la información.</w:t>
      </w:r>
    </w:p>
    <w:p w:rsidR="00F453C6" w:rsidRPr="00386784" w:rsidRDefault="00F453C6" w:rsidP="00565B52">
      <w:pPr>
        <w:spacing w:before="240" w:after="240"/>
        <w:rPr>
          <w:rFonts w:cs="Arial"/>
          <w:szCs w:val="28"/>
          <w:lang w:val="es-ES_tradnl"/>
        </w:rPr>
      </w:pPr>
      <w:r w:rsidRPr="00386784">
        <w:rPr>
          <w:rFonts w:eastAsia="Times New Roman" w:cs="Arial"/>
          <w:szCs w:val="28"/>
          <w:lang w:eastAsia="x-none"/>
        </w:rPr>
        <w:t xml:space="preserve">A juicio del Pleno de este Alto Tribunal, </w:t>
      </w:r>
      <w:r w:rsidR="00095796" w:rsidRPr="00386784">
        <w:rPr>
          <w:rFonts w:eastAsia="Times New Roman" w:cs="Arial"/>
          <w:szCs w:val="28"/>
          <w:lang w:eastAsia="x-none"/>
        </w:rPr>
        <w:t>resulta</w:t>
      </w:r>
      <w:r w:rsidR="00565B52" w:rsidRPr="00386784">
        <w:rPr>
          <w:rFonts w:eastAsia="Times New Roman" w:cs="Arial"/>
          <w:szCs w:val="28"/>
          <w:lang w:eastAsia="x-none"/>
        </w:rPr>
        <w:t xml:space="preserve"> parcialmente </w:t>
      </w:r>
      <w:r w:rsidR="00565B52" w:rsidRPr="00386784">
        <w:rPr>
          <w:rFonts w:eastAsia="Times New Roman" w:cs="Arial"/>
          <w:b/>
          <w:szCs w:val="28"/>
          <w:lang w:eastAsia="x-none"/>
        </w:rPr>
        <w:t>fundado</w:t>
      </w:r>
      <w:r w:rsidR="00565B52" w:rsidRPr="00386784">
        <w:rPr>
          <w:rFonts w:eastAsia="Times New Roman" w:cs="Arial"/>
          <w:szCs w:val="28"/>
          <w:lang w:eastAsia="x-none"/>
        </w:rPr>
        <w:t xml:space="preserve"> el </w:t>
      </w:r>
      <w:r w:rsidR="00D07A72" w:rsidRPr="00386784">
        <w:rPr>
          <w:rFonts w:eastAsia="Times New Roman" w:cs="Arial"/>
          <w:szCs w:val="28"/>
          <w:lang w:eastAsia="x-none"/>
        </w:rPr>
        <w:t xml:space="preserve">único </w:t>
      </w:r>
      <w:r w:rsidR="00565B52" w:rsidRPr="00386784">
        <w:rPr>
          <w:rFonts w:eastAsia="Times New Roman" w:cs="Arial"/>
          <w:szCs w:val="28"/>
          <w:lang w:eastAsia="x-none"/>
        </w:rPr>
        <w:t xml:space="preserve">motivo de disenso expuesto por la Comisión </w:t>
      </w:r>
      <w:r w:rsidR="00565B52" w:rsidRPr="00386784">
        <w:rPr>
          <w:rFonts w:eastAsia="Times New Roman" w:cs="Arial"/>
          <w:szCs w:val="28"/>
          <w:lang w:eastAsia="x-none"/>
        </w:rPr>
        <w:lastRenderedPageBreak/>
        <w:t>demandante y</w:t>
      </w:r>
      <w:r w:rsidRPr="00386784">
        <w:rPr>
          <w:rFonts w:eastAsia="Times New Roman" w:cs="Arial"/>
          <w:szCs w:val="28"/>
          <w:lang w:eastAsia="x-none"/>
        </w:rPr>
        <w:t>, para establecer las razones de ello</w:t>
      </w:r>
      <w:r w:rsidRPr="00386784">
        <w:rPr>
          <w:rFonts w:cs="Arial"/>
          <w:szCs w:val="28"/>
          <w:lang w:val="es-ES_tradnl"/>
        </w:rPr>
        <w:t xml:space="preserve">, </w:t>
      </w:r>
      <w:r w:rsidR="00D37C93" w:rsidRPr="00386784">
        <w:rPr>
          <w:rFonts w:cs="Arial"/>
          <w:szCs w:val="28"/>
          <w:lang w:val="es-ES_tradnl"/>
        </w:rPr>
        <w:t>se analizará</w:t>
      </w:r>
      <w:r w:rsidR="00565B52" w:rsidRPr="00386784">
        <w:rPr>
          <w:rFonts w:cs="Arial"/>
          <w:szCs w:val="28"/>
          <w:lang w:val="es-ES_tradnl"/>
        </w:rPr>
        <w:t xml:space="preserve">, en principio, el contenido y alcance del derecho humano de acceso a la información y, a partir de ello, </w:t>
      </w:r>
      <w:r w:rsidRPr="00386784">
        <w:rPr>
          <w:rFonts w:cs="Arial"/>
          <w:szCs w:val="28"/>
          <w:lang w:val="es-ES_tradnl"/>
        </w:rPr>
        <w:t>procederá a</w:t>
      </w:r>
      <w:r w:rsidR="00D37C93" w:rsidRPr="00386784">
        <w:rPr>
          <w:rFonts w:cs="Arial"/>
          <w:szCs w:val="28"/>
          <w:lang w:val="es-ES_tradnl"/>
        </w:rPr>
        <w:t xml:space="preserve"> examinar</w:t>
      </w:r>
      <w:r w:rsidRPr="00386784">
        <w:rPr>
          <w:rFonts w:cs="Arial"/>
          <w:szCs w:val="28"/>
          <w:lang w:val="es-ES_tradnl"/>
        </w:rPr>
        <w:t xml:space="preserve"> la regularidad constitucional de </w:t>
      </w:r>
      <w:r w:rsidR="00D07A72" w:rsidRPr="00386784">
        <w:rPr>
          <w:rFonts w:cs="Arial"/>
          <w:szCs w:val="28"/>
          <w:lang w:val="es-ES_tradnl"/>
        </w:rPr>
        <w:t xml:space="preserve">cada una de </w:t>
      </w:r>
      <w:r w:rsidRPr="00386784">
        <w:rPr>
          <w:rFonts w:cs="Arial"/>
          <w:szCs w:val="28"/>
          <w:lang w:val="es-ES_tradnl"/>
        </w:rPr>
        <w:t>la</w:t>
      </w:r>
      <w:r w:rsidR="00565B52" w:rsidRPr="00386784">
        <w:rPr>
          <w:rFonts w:cs="Arial"/>
          <w:szCs w:val="28"/>
          <w:lang w:val="es-ES_tradnl"/>
        </w:rPr>
        <w:t>s</w:t>
      </w:r>
      <w:r w:rsidRPr="00386784">
        <w:rPr>
          <w:rFonts w:cs="Arial"/>
          <w:szCs w:val="28"/>
          <w:lang w:val="es-ES_tradnl"/>
        </w:rPr>
        <w:t xml:space="preserve"> norma</w:t>
      </w:r>
      <w:r w:rsidR="00095796" w:rsidRPr="00386784">
        <w:rPr>
          <w:rFonts w:cs="Arial"/>
          <w:szCs w:val="28"/>
          <w:lang w:val="es-ES_tradnl"/>
        </w:rPr>
        <w:t>s</w:t>
      </w:r>
      <w:r w:rsidRPr="00386784">
        <w:rPr>
          <w:rFonts w:cs="Arial"/>
          <w:szCs w:val="28"/>
          <w:lang w:val="es-ES_tradnl"/>
        </w:rPr>
        <w:t xml:space="preserve"> combatida</w:t>
      </w:r>
      <w:r w:rsidR="00565B52" w:rsidRPr="00386784">
        <w:rPr>
          <w:rFonts w:cs="Arial"/>
          <w:szCs w:val="28"/>
          <w:lang w:val="es-ES_tradnl"/>
        </w:rPr>
        <w:t>s.</w:t>
      </w:r>
    </w:p>
    <w:p w:rsidR="00EF7ADE" w:rsidRPr="00386784" w:rsidRDefault="00565B52" w:rsidP="00EF7ADE">
      <w:pPr>
        <w:spacing w:before="240" w:after="240"/>
        <w:rPr>
          <w:rFonts w:cs="Arial"/>
          <w:szCs w:val="28"/>
          <w:lang w:val="es-ES_tradnl"/>
        </w:rPr>
      </w:pPr>
      <w:r w:rsidRPr="00386784">
        <w:rPr>
          <w:rFonts w:cs="Arial"/>
          <w:b/>
          <w:szCs w:val="28"/>
          <w:lang w:val="es-ES_tradnl"/>
        </w:rPr>
        <w:t>1. Contenido y alcance del derecho humano al acceso a la información</w:t>
      </w:r>
      <w:r w:rsidR="00F453C6" w:rsidRPr="00386784">
        <w:rPr>
          <w:rFonts w:cs="Arial"/>
          <w:szCs w:val="28"/>
          <w:lang w:val="es-ES_tradnl"/>
        </w:rPr>
        <w:t xml:space="preserve">. </w:t>
      </w:r>
      <w:r w:rsidR="00491D10" w:rsidRPr="00386784">
        <w:rPr>
          <w:rFonts w:cs="Arial"/>
          <w:szCs w:val="28"/>
          <w:lang w:val="es-ES_tradnl"/>
        </w:rPr>
        <w:t>El acceso a la información es una herramienta fundamental para la construcción de</w:t>
      </w:r>
      <w:r w:rsidR="00095796" w:rsidRPr="00386784">
        <w:rPr>
          <w:rFonts w:cs="Arial"/>
          <w:szCs w:val="28"/>
          <w:lang w:val="es-ES_tradnl"/>
        </w:rPr>
        <w:t xml:space="preserve"> la</w:t>
      </w:r>
      <w:r w:rsidR="00491D10" w:rsidRPr="00386784">
        <w:rPr>
          <w:rFonts w:cs="Arial"/>
          <w:szCs w:val="28"/>
          <w:lang w:val="es-ES_tradnl"/>
        </w:rPr>
        <w:t xml:space="preserve"> ciudadanía y para consolidar sistemas democráticos cada vez más robustos. En las manos de los ciudadanos, la información pública sirve </w:t>
      </w:r>
      <w:r w:rsidR="00491D10" w:rsidRPr="00386784">
        <w:rPr>
          <w:rFonts w:ascii="Arial Narrow" w:hAnsi="Arial Narrow" w:cs="Arial"/>
          <w:b/>
          <w:szCs w:val="28"/>
        </w:rPr>
        <w:t>"</w:t>
      </w:r>
      <w:r w:rsidR="00491D10" w:rsidRPr="00386784">
        <w:rPr>
          <w:rFonts w:ascii="Arial Narrow" w:hAnsi="Arial Narrow" w:cs="Arial"/>
          <w:b/>
          <w:szCs w:val="28"/>
          <w:lang w:val="es-ES_tradnl"/>
        </w:rPr>
        <w:t>para proteger derechos y prevenir abusos de parte del Estado</w:t>
      </w:r>
      <w:r w:rsidR="00491D10" w:rsidRPr="00386784">
        <w:rPr>
          <w:rFonts w:ascii="Arial Narrow" w:hAnsi="Arial Narrow" w:cs="Arial"/>
          <w:b/>
          <w:szCs w:val="28"/>
        </w:rPr>
        <w:t>"</w:t>
      </w:r>
      <w:r w:rsidR="00491D10" w:rsidRPr="00386784">
        <w:rPr>
          <w:rFonts w:ascii="Arial Narrow" w:hAnsi="Arial Narrow" w:cs="Arial"/>
          <w:b/>
          <w:szCs w:val="28"/>
          <w:lang w:val="es-ES_tradnl"/>
        </w:rPr>
        <w:t>.</w:t>
      </w:r>
      <w:r w:rsidR="00491D10" w:rsidRPr="00386784">
        <w:rPr>
          <w:rFonts w:cs="Arial"/>
          <w:szCs w:val="28"/>
          <w:lang w:val="es-ES_tradnl"/>
        </w:rPr>
        <w:t xml:space="preserve"> Es una herramienta que </w:t>
      </w:r>
      <w:r w:rsidR="00307EC0" w:rsidRPr="00386784">
        <w:rPr>
          <w:rFonts w:ascii="Arial Narrow" w:hAnsi="Arial Narrow" w:cs="Arial"/>
          <w:b/>
          <w:szCs w:val="28"/>
        </w:rPr>
        <w:t>"</w:t>
      </w:r>
      <w:r w:rsidR="00491D10" w:rsidRPr="00386784">
        <w:rPr>
          <w:rFonts w:ascii="Arial Narrow" w:hAnsi="Arial Narrow" w:cs="Arial"/>
          <w:b/>
          <w:szCs w:val="28"/>
          <w:lang w:val="es-ES_tradnl"/>
        </w:rPr>
        <w:t>da poder a la sociedad civil y es útil para luchar contra males como la corrupción y el secretismo</w:t>
      </w:r>
      <w:r w:rsidR="00491D10" w:rsidRPr="00386784">
        <w:rPr>
          <w:rFonts w:ascii="Arial Narrow" w:hAnsi="Arial Narrow" w:cs="Arial"/>
          <w:b/>
          <w:szCs w:val="28"/>
        </w:rPr>
        <w:t>"</w:t>
      </w:r>
      <w:r w:rsidR="00491D10" w:rsidRPr="00386784">
        <w:rPr>
          <w:rFonts w:cs="Arial"/>
          <w:szCs w:val="28"/>
          <w:lang w:val="es-ES_tradnl"/>
        </w:rPr>
        <w:t xml:space="preserve"> que tanto daño hacen a la calidad de la democracia</w:t>
      </w:r>
      <w:r w:rsidR="00491D10" w:rsidRPr="00386784">
        <w:rPr>
          <w:rStyle w:val="Refdenotaalpie"/>
          <w:rFonts w:cs="Arial"/>
          <w:szCs w:val="28"/>
          <w:lang w:val="es-ES_tradnl"/>
        </w:rPr>
        <w:footnoteReference w:id="2"/>
      </w:r>
      <w:r w:rsidR="00491D10" w:rsidRPr="00386784">
        <w:rPr>
          <w:rFonts w:cs="Arial"/>
          <w:szCs w:val="28"/>
          <w:lang w:val="es-ES_tradnl"/>
        </w:rPr>
        <w:t>.</w:t>
      </w:r>
    </w:p>
    <w:p w:rsidR="00304CAC" w:rsidRPr="00386784" w:rsidRDefault="00095796" w:rsidP="008E4633">
      <w:pPr>
        <w:spacing w:before="240" w:after="240"/>
        <w:rPr>
          <w:rFonts w:ascii="Arial Narrow" w:eastAsia="Times New Roman" w:hAnsi="Arial Narrow"/>
          <w:b/>
          <w:szCs w:val="28"/>
          <w:lang w:val="es-ES_tradnl" w:eastAsia="x-none"/>
        </w:rPr>
      </w:pPr>
      <w:r w:rsidRPr="00386784">
        <w:rPr>
          <w:rFonts w:eastAsia="Times New Roman"/>
          <w:szCs w:val="28"/>
          <w:lang w:val="es-ES_tradnl" w:eastAsia="x-none"/>
        </w:rPr>
        <w:t>Al respecto, debe tenerse en cuenta que l</w:t>
      </w:r>
      <w:r w:rsidR="00BC3DE6" w:rsidRPr="00386784">
        <w:rPr>
          <w:rFonts w:eastAsia="Times New Roman"/>
          <w:szCs w:val="28"/>
          <w:lang w:val="es-ES_tradnl" w:eastAsia="x-none"/>
        </w:rPr>
        <w:t xml:space="preserve">as autoridades intervienen </w:t>
      </w:r>
      <w:r w:rsidR="00307EC0" w:rsidRPr="00386784">
        <w:rPr>
          <w:rFonts w:ascii="Arial Narrow" w:hAnsi="Arial Narrow" w:cs="Arial"/>
          <w:b/>
          <w:szCs w:val="28"/>
        </w:rPr>
        <w:t>"</w:t>
      </w:r>
      <w:r w:rsidR="00BC3DE6" w:rsidRPr="00386784">
        <w:rPr>
          <w:rFonts w:ascii="Arial Narrow" w:eastAsia="Times New Roman" w:hAnsi="Arial Narrow"/>
          <w:b/>
          <w:szCs w:val="28"/>
          <w:lang w:val="es-ES_tradnl" w:eastAsia="x-none"/>
        </w:rPr>
        <w:t xml:space="preserve">como representantes del público, que ofrecen </w:t>
      </w:r>
      <w:r w:rsidR="008C0C7C" w:rsidRPr="00386784">
        <w:rPr>
          <w:rFonts w:ascii="Arial Narrow" w:eastAsia="Times New Roman" w:hAnsi="Arial Narrow"/>
          <w:b/>
          <w:szCs w:val="28"/>
          <w:lang w:val="es-ES_tradnl" w:eastAsia="x-none"/>
        </w:rPr>
        <w:t xml:space="preserve">[un] </w:t>
      </w:r>
      <w:r w:rsidR="00BC3DE6" w:rsidRPr="00386784">
        <w:rPr>
          <w:rFonts w:ascii="Arial Narrow" w:eastAsia="Times New Roman" w:hAnsi="Arial Narrow"/>
          <w:b/>
          <w:szCs w:val="28"/>
          <w:lang w:val="es-ES_tradnl" w:eastAsia="x-none"/>
        </w:rPr>
        <w:t>bien público; por ello, en principio, sus decisiones y acciones deben ser transparentes</w:t>
      </w:r>
      <w:r w:rsidR="00BC3DE6" w:rsidRPr="00386784">
        <w:rPr>
          <w:rFonts w:ascii="Arial Narrow" w:eastAsia="Times New Roman" w:hAnsi="Arial Narrow"/>
          <w:b/>
          <w:szCs w:val="28"/>
          <w:lang w:eastAsia="x-none"/>
        </w:rPr>
        <w:t>"</w:t>
      </w:r>
      <w:r w:rsidR="00BC3DE6" w:rsidRPr="00386784">
        <w:rPr>
          <w:rFonts w:eastAsia="Times New Roman"/>
          <w:szCs w:val="28"/>
          <w:lang w:val="es-ES_tradnl" w:eastAsia="x-none"/>
        </w:rPr>
        <w:t xml:space="preserve">. Por consiguiente, </w:t>
      </w:r>
      <w:r w:rsidR="00307EC0" w:rsidRPr="00386784">
        <w:rPr>
          <w:rFonts w:ascii="Arial Narrow" w:hAnsi="Arial Narrow" w:cs="Arial"/>
          <w:b/>
          <w:szCs w:val="28"/>
        </w:rPr>
        <w:t>"</w:t>
      </w:r>
      <w:r w:rsidR="00BC3DE6" w:rsidRPr="00386784">
        <w:rPr>
          <w:rFonts w:ascii="Arial Narrow" w:eastAsia="Times New Roman" w:hAnsi="Arial Narrow"/>
          <w:b/>
          <w:szCs w:val="28"/>
          <w:lang w:val="es-ES_tradnl" w:eastAsia="x-none"/>
        </w:rPr>
        <w:t>existe un fuerte interés público en la divulgación de algunos tipos de información</w:t>
      </w:r>
      <w:r w:rsidR="00304CAC" w:rsidRPr="00386784">
        <w:rPr>
          <w:rFonts w:ascii="Arial Narrow" w:eastAsia="Times New Roman" w:hAnsi="Arial Narrow"/>
          <w:b/>
          <w:szCs w:val="28"/>
          <w:lang w:eastAsia="x-none"/>
        </w:rPr>
        <w:t>"</w:t>
      </w:r>
      <w:r w:rsidR="008C0C7C" w:rsidRPr="00386784">
        <w:rPr>
          <w:rStyle w:val="Refdenotaalpie"/>
          <w:rFonts w:ascii="Arial Narrow" w:eastAsia="Times New Roman" w:hAnsi="Arial Narrow"/>
          <w:b/>
          <w:szCs w:val="28"/>
          <w:lang w:val="es-ES_tradnl" w:eastAsia="x-none"/>
        </w:rPr>
        <w:footnoteReference w:id="3"/>
      </w:r>
      <w:r w:rsidR="00BC3DE6" w:rsidRPr="00386784">
        <w:rPr>
          <w:rFonts w:eastAsia="Times New Roman"/>
          <w:szCs w:val="28"/>
          <w:lang w:val="es-ES_tradnl" w:eastAsia="x-none"/>
        </w:rPr>
        <w:t xml:space="preserve">. </w:t>
      </w:r>
    </w:p>
    <w:p w:rsidR="008E4633" w:rsidRPr="00386784" w:rsidRDefault="008E4633" w:rsidP="008E4633">
      <w:pPr>
        <w:spacing w:before="240" w:after="240"/>
        <w:rPr>
          <w:rFonts w:ascii="Arial Narrow" w:eastAsia="Times New Roman" w:hAnsi="Arial Narrow"/>
          <w:szCs w:val="28"/>
          <w:lang w:val="es-ES_tradnl" w:eastAsia="x-none"/>
        </w:rPr>
      </w:pPr>
      <w:r w:rsidRPr="00386784">
        <w:rPr>
          <w:rFonts w:eastAsia="Times New Roman" w:cs="Arial"/>
          <w:szCs w:val="28"/>
          <w:lang w:val="es-ES_tradnl" w:eastAsia="x-none"/>
        </w:rPr>
        <w:t>La promoción del acceso a la información, además de ser una obligación</w:t>
      </w:r>
      <w:r w:rsidRPr="00386784">
        <w:rPr>
          <w:rFonts w:ascii="Arial Narrow" w:eastAsia="Times New Roman" w:hAnsi="Arial Narrow"/>
          <w:b/>
          <w:szCs w:val="28"/>
          <w:lang w:val="es-ES_tradnl" w:eastAsia="x-none"/>
        </w:rPr>
        <w:t xml:space="preserve">, </w:t>
      </w:r>
      <w:r w:rsidRPr="00386784">
        <w:rPr>
          <w:rFonts w:eastAsia="Times New Roman" w:cs="Arial"/>
          <w:szCs w:val="28"/>
          <w:lang w:val="es-ES_tradnl" w:eastAsia="x-none"/>
        </w:rPr>
        <w:t xml:space="preserve">es </w:t>
      </w:r>
      <w:r w:rsidR="00307EC0" w:rsidRPr="00386784">
        <w:rPr>
          <w:rFonts w:ascii="Arial Narrow" w:hAnsi="Arial Narrow" w:cs="Arial"/>
          <w:b/>
          <w:szCs w:val="28"/>
        </w:rPr>
        <w:t>"</w:t>
      </w:r>
      <w:r w:rsidRPr="00386784">
        <w:rPr>
          <w:rFonts w:ascii="Arial Narrow" w:eastAsia="Times New Roman" w:hAnsi="Arial Narrow" w:cs="Arial"/>
          <w:b/>
          <w:szCs w:val="28"/>
          <w:lang w:val="es-ES_tradnl" w:eastAsia="x-none"/>
        </w:rPr>
        <w:t>un</w:t>
      </w:r>
      <w:r w:rsidRPr="00386784">
        <w:rPr>
          <w:rFonts w:ascii="Arial Narrow" w:eastAsia="Times New Roman" w:hAnsi="Arial Narrow"/>
          <w:b/>
          <w:szCs w:val="28"/>
          <w:lang w:val="es-ES_tradnl" w:eastAsia="x-none"/>
        </w:rPr>
        <w:t xml:space="preserve"> requisito básico para la identificación rápida de prácticas indebidas y para el consiguiente fortalecimiento de la labor de todos los organismos públicos</w:t>
      </w:r>
      <w:r w:rsidRPr="00386784">
        <w:rPr>
          <w:rFonts w:ascii="Arial Narrow" w:eastAsia="Times New Roman" w:hAnsi="Arial Narrow"/>
          <w:b/>
          <w:szCs w:val="28"/>
          <w:lang w:eastAsia="x-none"/>
        </w:rPr>
        <w:t>"</w:t>
      </w:r>
      <w:r w:rsidRPr="00386784">
        <w:rPr>
          <w:rStyle w:val="Refdenotaalpie"/>
          <w:rFonts w:eastAsia="Times New Roman"/>
          <w:b/>
          <w:szCs w:val="28"/>
          <w:lang w:eastAsia="x-none"/>
        </w:rPr>
        <w:footnoteReference w:id="4"/>
      </w:r>
      <w:r w:rsidRPr="00386784">
        <w:rPr>
          <w:rFonts w:eastAsia="Times New Roman"/>
          <w:b/>
          <w:szCs w:val="28"/>
          <w:lang w:eastAsia="x-none"/>
        </w:rPr>
        <w:t>.</w:t>
      </w:r>
      <w:r w:rsidR="00304CAC" w:rsidRPr="00386784">
        <w:rPr>
          <w:rFonts w:eastAsia="Times New Roman"/>
          <w:b/>
          <w:szCs w:val="28"/>
          <w:lang w:eastAsia="x-none"/>
        </w:rPr>
        <w:t xml:space="preserve"> </w:t>
      </w:r>
      <w:r w:rsidR="00304CAC" w:rsidRPr="00386784">
        <w:rPr>
          <w:rFonts w:eastAsia="Times New Roman"/>
          <w:szCs w:val="28"/>
          <w:lang w:eastAsia="x-none"/>
        </w:rPr>
        <w:t xml:space="preserve">Para que la sociedad participe de manera efectiva en la adopción de decisiones, </w:t>
      </w:r>
      <w:r w:rsidR="00304CAC" w:rsidRPr="00386784">
        <w:rPr>
          <w:rFonts w:eastAsia="Times New Roman"/>
          <w:i/>
          <w:szCs w:val="28"/>
          <w:lang w:eastAsia="x-none"/>
        </w:rPr>
        <w:t>el derecho de acceso a la información es indispensable.</w:t>
      </w:r>
      <w:r w:rsidR="00304CAC" w:rsidRPr="00386784">
        <w:rPr>
          <w:rFonts w:eastAsia="Times New Roman"/>
          <w:szCs w:val="28"/>
          <w:lang w:eastAsia="x-none"/>
        </w:rPr>
        <w:t xml:space="preserve"> </w:t>
      </w:r>
      <w:r w:rsidR="008C0C7C" w:rsidRPr="00386784">
        <w:rPr>
          <w:rFonts w:eastAsia="Times New Roman"/>
          <w:szCs w:val="28"/>
          <w:lang w:eastAsia="x-none"/>
        </w:rPr>
        <w:t>En ese sentido, i</w:t>
      </w:r>
      <w:r w:rsidR="00304CAC" w:rsidRPr="00386784">
        <w:rPr>
          <w:rFonts w:eastAsia="Times New Roman"/>
          <w:szCs w:val="28"/>
          <w:lang w:eastAsia="x-none"/>
        </w:rPr>
        <w:t xml:space="preserve">mplicarse y participar de forma genuina significa </w:t>
      </w:r>
      <w:r w:rsidR="00304CAC" w:rsidRPr="00386784">
        <w:rPr>
          <w:rFonts w:eastAsia="Times New Roman"/>
          <w:i/>
          <w:szCs w:val="28"/>
          <w:lang w:eastAsia="x-none"/>
        </w:rPr>
        <w:t>tener la capacidad de obtener información actualizada sobre el quehacer gubernamental</w:t>
      </w:r>
      <w:r w:rsidR="00304CAC" w:rsidRPr="00386784">
        <w:rPr>
          <w:rFonts w:eastAsia="Times New Roman"/>
          <w:szCs w:val="28"/>
          <w:lang w:eastAsia="x-none"/>
        </w:rPr>
        <w:t xml:space="preserve">. </w:t>
      </w:r>
    </w:p>
    <w:p w:rsidR="00AB0403" w:rsidRPr="00386784" w:rsidRDefault="00AB0403" w:rsidP="002536A4">
      <w:pPr>
        <w:spacing w:after="240"/>
        <w:rPr>
          <w:rFonts w:eastAsia="Times New Roman"/>
          <w:szCs w:val="28"/>
          <w:lang w:val="es-ES_tradnl" w:eastAsia="x-none"/>
        </w:rPr>
      </w:pPr>
      <w:r w:rsidRPr="00386784">
        <w:rPr>
          <w:rFonts w:eastAsia="Times New Roman"/>
          <w:szCs w:val="28"/>
          <w:lang w:val="es-ES_tradnl" w:eastAsia="x-none"/>
        </w:rPr>
        <w:lastRenderedPageBreak/>
        <w:t xml:space="preserve">Es por ello, que este Alto Tribunal ha sostenido que el derecho de acceso a la información se distingue de otros derechos intangibles por su doble carácter: </w:t>
      </w:r>
      <w:r w:rsidR="002536A4"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como un derecho en sí mismo y como un medio o instrumento para el ejercicio de otros derechos</w:t>
      </w:r>
      <w:r w:rsidRPr="00386784">
        <w:rPr>
          <w:rFonts w:ascii="Arial Narrow" w:eastAsia="Times New Roman" w:hAnsi="Arial Narrow"/>
          <w:b/>
          <w:szCs w:val="28"/>
          <w:lang w:eastAsia="x-none"/>
        </w:rPr>
        <w:t>"</w:t>
      </w:r>
      <w:r w:rsidRPr="00386784">
        <w:rPr>
          <w:rFonts w:eastAsia="Times New Roman"/>
          <w:szCs w:val="28"/>
          <w:lang w:val="es-ES_tradnl" w:eastAsia="x-none"/>
        </w:rPr>
        <w:t xml:space="preserve">. En efecto, además de un valor propio, </w:t>
      </w:r>
      <w:r w:rsidR="002536A4"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la información tiene un instrumental que sirve como presupuesto del ejercicio de otros derechos y como base para que los gobernados ejerzan un control respecto del funcionamiento institucional de los poderes públicos</w:t>
      </w:r>
      <w:r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w:t>
      </w:r>
      <w:r w:rsidRPr="00386784">
        <w:rPr>
          <w:rFonts w:eastAsia="Times New Roman"/>
          <w:szCs w:val="28"/>
          <w:lang w:val="es-ES_tradnl" w:eastAsia="x-none"/>
        </w:rPr>
        <w:t xml:space="preserve"> por lo que se perfila como un límite a la exclusividad estatal en el manejo de la información y, por ende, como una exigencia social de todo Estado de Derecho. </w:t>
      </w:r>
    </w:p>
    <w:p w:rsidR="00AB0403" w:rsidRPr="00386784" w:rsidRDefault="00AB0403" w:rsidP="002536A4">
      <w:pPr>
        <w:spacing w:before="360" w:after="240"/>
        <w:rPr>
          <w:rFonts w:eastAsia="Times New Roman"/>
          <w:szCs w:val="28"/>
          <w:lang w:val="es-ES_tradnl" w:eastAsia="x-none"/>
        </w:rPr>
      </w:pPr>
      <w:r w:rsidRPr="00386784">
        <w:rPr>
          <w:rFonts w:eastAsia="Times New Roman"/>
          <w:szCs w:val="28"/>
          <w:lang w:val="es-ES_tradnl" w:eastAsia="x-none"/>
        </w:rPr>
        <w:t xml:space="preserve">Así, el acceso a la información como derecho fundamental  tiene por objeto </w:t>
      </w:r>
      <w:r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maximizar el campo de la autonomía personal, posibilitando el ejercicio de la libertad de expresión en un contexto de mayor diversidad de datos, voces y opiniones</w:t>
      </w:r>
      <w:r w:rsidRPr="00386784">
        <w:rPr>
          <w:rFonts w:ascii="Arial Narrow" w:eastAsia="Times New Roman" w:hAnsi="Arial Narrow"/>
          <w:b/>
          <w:szCs w:val="28"/>
          <w:lang w:eastAsia="x-none"/>
        </w:rPr>
        <w:t>"</w:t>
      </w:r>
      <w:r w:rsidRPr="00386784">
        <w:rPr>
          <w:rFonts w:eastAsia="Times New Roman"/>
          <w:szCs w:val="28"/>
          <w:lang w:val="es-ES_tradnl" w:eastAsia="x-none"/>
        </w:rPr>
        <w:t>. Por otro lado, el acceso a la información</w:t>
      </w:r>
      <w:r w:rsidR="008C0C7C" w:rsidRPr="00386784">
        <w:rPr>
          <w:rFonts w:eastAsia="Times New Roman"/>
          <w:szCs w:val="28"/>
          <w:lang w:val="es-ES_tradnl" w:eastAsia="x-none"/>
        </w:rPr>
        <w:t>,</w:t>
      </w:r>
      <w:r w:rsidRPr="00386784">
        <w:rPr>
          <w:rFonts w:eastAsia="Times New Roman"/>
          <w:szCs w:val="28"/>
          <w:lang w:val="es-ES_tradnl" w:eastAsia="x-none"/>
        </w:rPr>
        <w:t xml:space="preserve"> como derecho colectivo o garantía social, cobra un marcado carácter público en tanto que funcionalmente tiende a revelar el empleo instrumental de la información </w:t>
      </w:r>
      <w:r w:rsidR="002536A4"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como mecanismo de control institucional, pues se trata de un derecho fundado en una de las características principales del gobierno republicano, que es el de la publicidad de los actos de gobierno y la transparencia de la administración</w:t>
      </w:r>
      <w:r w:rsidRPr="00386784">
        <w:rPr>
          <w:rFonts w:ascii="Arial Narrow" w:eastAsia="Times New Roman" w:hAnsi="Arial Narrow"/>
          <w:b/>
          <w:szCs w:val="28"/>
          <w:lang w:eastAsia="x-none"/>
        </w:rPr>
        <w:t>"</w:t>
      </w:r>
      <w:r w:rsidRPr="00386784">
        <w:rPr>
          <w:rFonts w:eastAsia="Times New Roman"/>
          <w:szCs w:val="28"/>
          <w:lang w:val="es-ES_tradnl" w:eastAsia="x-none"/>
        </w:rPr>
        <w:t xml:space="preserve">. </w:t>
      </w:r>
    </w:p>
    <w:p w:rsidR="00AB0403" w:rsidRPr="00386784" w:rsidRDefault="00D6473D" w:rsidP="002536A4">
      <w:pPr>
        <w:widowControl w:val="0"/>
        <w:spacing w:after="120"/>
        <w:rPr>
          <w:rFonts w:ascii="Arial Narrow" w:eastAsia="Times New Roman" w:hAnsi="Arial Narrow"/>
          <w:b/>
          <w:szCs w:val="28"/>
          <w:lang w:val="es-ES_tradnl" w:eastAsia="x-none"/>
        </w:rPr>
      </w:pPr>
      <w:r w:rsidRPr="00386784">
        <w:rPr>
          <w:rFonts w:eastAsia="Times New Roman"/>
          <w:szCs w:val="28"/>
          <w:lang w:val="es-ES_tradnl" w:eastAsia="x-none"/>
        </w:rPr>
        <w:t xml:space="preserve">Lo anterior se encuentra plasmado en la jurisprudencia </w:t>
      </w:r>
      <w:r w:rsidR="00376CC3" w:rsidRPr="00386784">
        <w:rPr>
          <w:rFonts w:eastAsia="Times New Roman"/>
          <w:szCs w:val="28"/>
          <w:lang w:val="es-ES_tradnl" w:eastAsia="x-none"/>
        </w:rPr>
        <w:br/>
      </w:r>
      <w:r w:rsidRPr="00386784">
        <w:rPr>
          <w:rFonts w:eastAsia="Times New Roman"/>
          <w:szCs w:val="28"/>
          <w:lang w:val="es-ES_tradnl" w:eastAsia="x-none"/>
        </w:rPr>
        <w:t xml:space="preserve">P./J. 54/2008 que se lee bajo el rubro: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ACCESO A LA INFORMACIÓN. SU NATURALEZA COMO GARANTÍAS INDIVIDUAL Y SOCIAL</w:t>
      </w:r>
      <w:r w:rsidRPr="00386784">
        <w:rPr>
          <w:rFonts w:ascii="Arial Narrow" w:eastAsia="Times New Roman" w:hAnsi="Arial Narrow"/>
          <w:b/>
          <w:szCs w:val="28"/>
          <w:lang w:eastAsia="x-none"/>
        </w:rPr>
        <w:t>"</w:t>
      </w:r>
      <w:r w:rsidRPr="00386784">
        <w:rPr>
          <w:rStyle w:val="Refdenotaalpie"/>
          <w:rFonts w:ascii="Arial Narrow" w:eastAsia="Times New Roman" w:hAnsi="Arial Narrow"/>
          <w:b/>
          <w:szCs w:val="28"/>
          <w:lang w:eastAsia="x-none"/>
        </w:rPr>
        <w:footnoteReference w:id="5"/>
      </w:r>
      <w:r w:rsidRPr="00386784">
        <w:rPr>
          <w:rFonts w:ascii="Arial Narrow" w:eastAsia="Times New Roman" w:hAnsi="Arial Narrow"/>
          <w:b/>
          <w:szCs w:val="28"/>
          <w:lang w:val="es-ES_tradnl" w:eastAsia="x-none"/>
        </w:rPr>
        <w:t>.</w:t>
      </w:r>
    </w:p>
    <w:p w:rsidR="001C7AAB" w:rsidRPr="00386784" w:rsidRDefault="008C0C7C" w:rsidP="00376CC3">
      <w:pPr>
        <w:widowControl w:val="0"/>
        <w:spacing w:before="240" w:after="240"/>
        <w:rPr>
          <w:rFonts w:eastAsia="Times New Roman"/>
          <w:szCs w:val="28"/>
          <w:lang w:val="es-ES_tradnl" w:eastAsia="x-none"/>
        </w:rPr>
      </w:pPr>
      <w:r w:rsidRPr="00386784">
        <w:rPr>
          <w:rFonts w:eastAsia="Times New Roman"/>
          <w:szCs w:val="28"/>
          <w:lang w:val="es-ES_tradnl" w:eastAsia="x-none"/>
        </w:rPr>
        <w:t xml:space="preserve">Respecto de tal derecho humano, es menester precisar que subyacen </w:t>
      </w:r>
      <w:r w:rsidRPr="00386784">
        <w:rPr>
          <w:rFonts w:eastAsia="Times New Roman"/>
          <w:i/>
          <w:szCs w:val="28"/>
          <w:lang w:val="es-ES_tradnl" w:eastAsia="x-none"/>
        </w:rPr>
        <w:t>dos principios rectores</w:t>
      </w:r>
      <w:r w:rsidRPr="00386784">
        <w:rPr>
          <w:rFonts w:eastAsia="Times New Roman"/>
          <w:szCs w:val="28"/>
          <w:lang w:val="es-ES_tradnl" w:eastAsia="x-none"/>
        </w:rPr>
        <w:t xml:space="preserve">: </w:t>
      </w:r>
      <w:r w:rsidRPr="00386784">
        <w:rPr>
          <w:rFonts w:eastAsia="Times New Roman"/>
          <w:b/>
          <w:szCs w:val="28"/>
          <w:lang w:val="es-ES_tradnl" w:eastAsia="x-none"/>
        </w:rPr>
        <w:t>(I)</w:t>
      </w:r>
      <w:r w:rsidRPr="00386784">
        <w:rPr>
          <w:rFonts w:eastAsia="Times New Roman"/>
          <w:szCs w:val="28"/>
          <w:lang w:val="es-ES_tradnl" w:eastAsia="x-none"/>
        </w:rPr>
        <w:t xml:space="preserve"> el de buena fe; y </w:t>
      </w:r>
      <w:r w:rsidRPr="00386784">
        <w:rPr>
          <w:rFonts w:eastAsia="Times New Roman"/>
          <w:b/>
          <w:szCs w:val="28"/>
          <w:lang w:val="es-ES_tradnl" w:eastAsia="x-none"/>
        </w:rPr>
        <w:t>(II)</w:t>
      </w:r>
      <w:r w:rsidRPr="00386784">
        <w:rPr>
          <w:rFonts w:eastAsia="Times New Roman"/>
          <w:szCs w:val="28"/>
          <w:lang w:val="es-ES_tradnl" w:eastAsia="x-none"/>
        </w:rPr>
        <w:t xml:space="preserve"> el de máxima </w:t>
      </w:r>
      <w:r w:rsidR="001C7AAB" w:rsidRPr="00386784">
        <w:rPr>
          <w:rFonts w:eastAsia="Times New Roman"/>
          <w:szCs w:val="28"/>
          <w:lang w:val="es-ES_tradnl" w:eastAsia="x-none"/>
        </w:rPr>
        <w:t>divulgación</w:t>
      </w:r>
      <w:r w:rsidRPr="00386784">
        <w:rPr>
          <w:rFonts w:eastAsia="Times New Roman"/>
          <w:szCs w:val="28"/>
          <w:lang w:val="es-ES_tradnl" w:eastAsia="x-none"/>
        </w:rPr>
        <w:t xml:space="preserve"> </w:t>
      </w:r>
      <w:r w:rsidR="001C7AAB" w:rsidRPr="00386784">
        <w:rPr>
          <w:rFonts w:eastAsia="Times New Roman"/>
          <w:szCs w:val="28"/>
          <w:lang w:val="es-ES_tradnl" w:eastAsia="x-none"/>
        </w:rPr>
        <w:t>de la información</w:t>
      </w:r>
      <w:r w:rsidR="001C7AAB" w:rsidRPr="00386784">
        <w:rPr>
          <w:rFonts w:eastAsia="Times New Roman"/>
          <w:i/>
          <w:szCs w:val="28"/>
          <w:lang w:val="es-ES_tradnl" w:eastAsia="x-none"/>
        </w:rPr>
        <w:t>.</w:t>
      </w:r>
      <w:r w:rsidR="001C7AAB" w:rsidRPr="00386784">
        <w:rPr>
          <w:rFonts w:eastAsia="Times New Roman"/>
          <w:szCs w:val="28"/>
          <w:lang w:val="es-ES_tradnl" w:eastAsia="x-none"/>
        </w:rPr>
        <w:t xml:space="preserve"> </w:t>
      </w:r>
      <w:r w:rsidR="00D6473D" w:rsidRPr="00386784">
        <w:rPr>
          <w:rFonts w:eastAsia="Times New Roman" w:cs="Arial"/>
          <w:szCs w:val="28"/>
          <w:lang w:val="es-ES_tradnl" w:eastAsia="x-none"/>
        </w:rPr>
        <w:t xml:space="preserve">En cuanto </w:t>
      </w:r>
      <w:r w:rsidR="001C7AAB" w:rsidRPr="00386784">
        <w:rPr>
          <w:rFonts w:eastAsia="Times New Roman" w:cs="Arial"/>
          <w:szCs w:val="28"/>
          <w:lang w:val="es-ES_tradnl" w:eastAsia="x-none"/>
        </w:rPr>
        <w:t>al primero de los principios</w:t>
      </w:r>
      <w:r w:rsidRPr="00386784">
        <w:rPr>
          <w:rFonts w:eastAsia="Times New Roman" w:cs="Arial"/>
          <w:szCs w:val="28"/>
          <w:lang w:val="es-ES_tradnl" w:eastAsia="x-none"/>
        </w:rPr>
        <w:t xml:space="preserve"> referidos</w:t>
      </w:r>
      <w:r w:rsidR="001C7AAB" w:rsidRPr="00386784">
        <w:rPr>
          <w:rFonts w:eastAsia="Times New Roman" w:cs="Arial"/>
          <w:szCs w:val="28"/>
          <w:lang w:val="es-ES_tradnl" w:eastAsia="x-none"/>
        </w:rPr>
        <w:t xml:space="preserve">, debe tenerse en cuenta que, para garantizar el efectivo ejercicio del derecho de acceso a la información, resulta esencial que </w:t>
      </w:r>
      <w:r w:rsidR="00376CC3" w:rsidRPr="00386784">
        <w:rPr>
          <w:rFonts w:ascii="Arial Narrow" w:eastAsia="Times New Roman" w:hAnsi="Arial Narrow"/>
          <w:b/>
          <w:szCs w:val="28"/>
          <w:lang w:eastAsia="x-none"/>
        </w:rPr>
        <w:lastRenderedPageBreak/>
        <w:t>"</w:t>
      </w:r>
      <w:r w:rsidR="001C7AAB" w:rsidRPr="00386784">
        <w:rPr>
          <w:rFonts w:ascii="Arial Narrow" w:eastAsia="Times New Roman" w:hAnsi="Arial Narrow" w:cs="Arial"/>
          <w:b/>
          <w:szCs w:val="28"/>
          <w:lang w:val="es-ES_tradnl" w:eastAsia="x-none"/>
        </w:rPr>
        <w:t>los sujetos obligados por este derecho actúen de buena fe</w:t>
      </w:r>
      <w:r w:rsidR="001C7AAB" w:rsidRPr="00386784">
        <w:rPr>
          <w:rFonts w:ascii="Arial Narrow" w:eastAsia="Times New Roman" w:hAnsi="Arial Narrow" w:cs="Arial"/>
          <w:b/>
          <w:szCs w:val="28"/>
          <w:lang w:eastAsia="x-none"/>
        </w:rPr>
        <w:t>"</w:t>
      </w:r>
      <w:r w:rsidR="001C7AAB" w:rsidRPr="00386784">
        <w:rPr>
          <w:rFonts w:ascii="Arial Narrow" w:eastAsia="Times New Roman" w:hAnsi="Arial Narrow" w:cs="Arial"/>
          <w:b/>
          <w:szCs w:val="28"/>
          <w:lang w:val="es-ES_tradnl" w:eastAsia="x-none"/>
        </w:rPr>
        <w:t>,</w:t>
      </w:r>
      <w:r w:rsidR="001C7AAB" w:rsidRPr="00386784">
        <w:rPr>
          <w:rFonts w:eastAsia="Times New Roman" w:cs="Arial"/>
          <w:szCs w:val="28"/>
          <w:lang w:val="es-ES_tradnl" w:eastAsia="x-none"/>
        </w:rPr>
        <w:t xml:space="preserve"> es decir, que </w:t>
      </w:r>
      <w:r w:rsidR="00376CC3" w:rsidRPr="00386784">
        <w:rPr>
          <w:rFonts w:ascii="Arial Narrow" w:eastAsia="Times New Roman" w:hAnsi="Arial Narrow"/>
          <w:b/>
          <w:szCs w:val="28"/>
          <w:lang w:eastAsia="x-none"/>
        </w:rPr>
        <w:t>"</w:t>
      </w:r>
      <w:r w:rsidR="001C7AAB" w:rsidRPr="00386784">
        <w:rPr>
          <w:rFonts w:ascii="Arial Narrow" w:eastAsia="Times New Roman" w:hAnsi="Arial Narrow" w:cs="Arial"/>
          <w:b/>
          <w:szCs w:val="28"/>
          <w:lang w:val="es-ES_tradnl" w:eastAsia="x-none"/>
        </w:rPr>
        <w:t>interpreten la ley de manera tal que sirva para cumplir los fines perseguidos por el derecho de acceso, que aseguren la estricta aplicación del derecho, brinden los medios de asistencia necesarios a los solicitantes, promuevan una cultura de transparencia, coadyuven a transparentar la gestión pública, y actúen con diligencia, profesionalidad y lealtad institucional</w:t>
      </w:r>
      <w:r w:rsidR="001C7AAB" w:rsidRPr="00386784">
        <w:rPr>
          <w:rFonts w:ascii="Arial Narrow" w:eastAsia="Times New Roman" w:hAnsi="Arial Narrow" w:cs="Arial"/>
          <w:b/>
          <w:szCs w:val="28"/>
          <w:lang w:eastAsia="x-none"/>
        </w:rPr>
        <w:t>"</w:t>
      </w:r>
      <w:r w:rsidR="001C7AAB" w:rsidRPr="00386784">
        <w:rPr>
          <w:rStyle w:val="Refdenotaalpie"/>
          <w:rFonts w:ascii="Arial Narrow" w:eastAsia="Times New Roman" w:hAnsi="Arial Narrow" w:cs="Arial"/>
          <w:b/>
          <w:szCs w:val="28"/>
          <w:lang w:val="es-ES_tradnl" w:eastAsia="x-none"/>
        </w:rPr>
        <w:footnoteReference w:id="6"/>
      </w:r>
      <w:r w:rsidR="001C7AAB" w:rsidRPr="00386784">
        <w:rPr>
          <w:rFonts w:eastAsia="Times New Roman" w:cs="Arial"/>
          <w:szCs w:val="28"/>
          <w:lang w:val="es-ES_tradnl" w:eastAsia="x-none"/>
        </w:rPr>
        <w:t xml:space="preserve">. </w:t>
      </w:r>
    </w:p>
    <w:p w:rsidR="00F00078" w:rsidRPr="00386784" w:rsidRDefault="001C7AAB" w:rsidP="001C7AAB">
      <w:pPr>
        <w:spacing w:before="240" w:after="240"/>
        <w:rPr>
          <w:rFonts w:eastAsia="Times New Roman"/>
          <w:szCs w:val="28"/>
          <w:lang w:val="es-ES_tradnl" w:eastAsia="x-none"/>
        </w:rPr>
      </w:pPr>
      <w:r w:rsidRPr="00386784">
        <w:rPr>
          <w:rFonts w:eastAsia="Times New Roman"/>
          <w:szCs w:val="28"/>
          <w:lang w:val="es-ES_tradnl" w:eastAsia="x-none"/>
        </w:rPr>
        <w:t>En cuanto al segundo de los axiomas mencionados, l</w:t>
      </w:r>
      <w:r w:rsidR="00D86D7D" w:rsidRPr="00386784">
        <w:rPr>
          <w:rFonts w:eastAsia="Times New Roman"/>
          <w:szCs w:val="28"/>
          <w:lang w:eastAsia="x-none"/>
        </w:rPr>
        <w:t xml:space="preserve">a Corte Interamericana ha establecido en su jurisprudencia que </w:t>
      </w:r>
      <w:r w:rsidR="00D86D7D" w:rsidRPr="00386784">
        <w:rPr>
          <w:rFonts w:ascii="Arial Narrow" w:eastAsia="Times New Roman" w:hAnsi="Arial Narrow"/>
          <w:b/>
          <w:szCs w:val="28"/>
          <w:lang w:eastAsia="x-none"/>
        </w:rPr>
        <w:t>"el derecho de acceso a la inform</w:t>
      </w:r>
      <w:r w:rsidR="00D07A72" w:rsidRPr="00386784">
        <w:rPr>
          <w:rFonts w:ascii="Arial Narrow" w:eastAsia="Times New Roman" w:hAnsi="Arial Narrow"/>
          <w:b/>
          <w:szCs w:val="28"/>
          <w:lang w:eastAsia="x-none"/>
        </w:rPr>
        <w:t>ación debe estar regido por el ‘</w:t>
      </w:r>
      <w:r w:rsidR="00D86D7D" w:rsidRPr="00386784">
        <w:rPr>
          <w:rFonts w:ascii="Arial Narrow" w:eastAsia="Times New Roman" w:hAnsi="Arial Narrow"/>
          <w:b/>
          <w:szCs w:val="28"/>
          <w:lang w:eastAsia="x-none"/>
        </w:rPr>
        <w:t>principio de máxima divulgac</w:t>
      </w:r>
      <w:r w:rsidR="00D07A72" w:rsidRPr="00386784">
        <w:rPr>
          <w:rFonts w:ascii="Arial Narrow" w:eastAsia="Times New Roman" w:hAnsi="Arial Narrow"/>
          <w:b/>
          <w:szCs w:val="28"/>
          <w:lang w:eastAsia="x-none"/>
        </w:rPr>
        <w:t>ión’</w:t>
      </w:r>
      <w:r w:rsidR="00D86D7D" w:rsidRPr="00386784">
        <w:rPr>
          <w:rFonts w:ascii="Arial Narrow" w:eastAsia="Times New Roman" w:hAnsi="Arial Narrow"/>
          <w:b/>
          <w:szCs w:val="28"/>
          <w:lang w:eastAsia="x-none"/>
        </w:rPr>
        <w:t>"</w:t>
      </w:r>
      <w:r w:rsidR="00D86D7D" w:rsidRPr="00386784">
        <w:rPr>
          <w:rStyle w:val="Refdenotaalpie"/>
          <w:rFonts w:eastAsia="Times New Roman"/>
          <w:szCs w:val="28"/>
          <w:lang w:eastAsia="x-none"/>
        </w:rPr>
        <w:footnoteReference w:id="7"/>
      </w:r>
      <w:r w:rsidR="00D86D7D" w:rsidRPr="00386784">
        <w:rPr>
          <w:rFonts w:eastAsia="Times New Roman"/>
          <w:szCs w:val="28"/>
          <w:lang w:eastAsia="x-none"/>
        </w:rPr>
        <w:t>.</w:t>
      </w:r>
      <w:r w:rsidR="00D86D7D" w:rsidRPr="00386784">
        <w:t xml:space="preserve"> </w:t>
      </w:r>
      <w:r w:rsidR="00D86D7D" w:rsidRPr="00386784">
        <w:rPr>
          <w:rFonts w:eastAsia="Times New Roman"/>
          <w:szCs w:val="28"/>
          <w:lang w:eastAsia="x-none"/>
        </w:rPr>
        <w:t xml:space="preserve">El principio de máxima divulgación ordena diseñar un régimen jurídico en el cual la transparencia y el derecho de acceso a la información </w:t>
      </w:r>
      <w:r w:rsidR="00D86D7D" w:rsidRPr="00386784">
        <w:rPr>
          <w:rFonts w:eastAsia="Times New Roman"/>
          <w:i/>
          <w:szCs w:val="28"/>
          <w:lang w:eastAsia="x-none"/>
        </w:rPr>
        <w:t xml:space="preserve">sean la regla general sometida a estrictas y limitadas excepciones. </w:t>
      </w:r>
    </w:p>
    <w:p w:rsidR="002839BB" w:rsidRPr="00386784" w:rsidRDefault="00D86D7D" w:rsidP="002839BB">
      <w:pPr>
        <w:spacing w:before="240" w:after="240"/>
        <w:rPr>
          <w:rFonts w:eastAsia="Times New Roman"/>
          <w:szCs w:val="28"/>
          <w:lang w:eastAsia="x-none"/>
        </w:rPr>
      </w:pPr>
      <w:r w:rsidRPr="00386784">
        <w:rPr>
          <w:rFonts w:eastAsia="Times New Roman"/>
          <w:szCs w:val="28"/>
          <w:lang w:eastAsia="x-none"/>
        </w:rPr>
        <w:t xml:space="preserve">De este principio se derivan </w:t>
      </w:r>
      <w:r w:rsidR="00F00078" w:rsidRPr="00386784">
        <w:rPr>
          <w:rFonts w:eastAsia="Times New Roman"/>
          <w:szCs w:val="28"/>
          <w:lang w:eastAsia="x-none"/>
        </w:rPr>
        <w:t xml:space="preserve">las siguientes consecuencias: </w:t>
      </w:r>
      <w:r w:rsidR="00F00078" w:rsidRPr="00386784">
        <w:rPr>
          <w:rFonts w:eastAsia="Times New Roman"/>
          <w:b/>
          <w:szCs w:val="28"/>
          <w:lang w:eastAsia="x-none"/>
        </w:rPr>
        <w:t>(I</w:t>
      </w:r>
      <w:r w:rsidRPr="00386784">
        <w:rPr>
          <w:rFonts w:eastAsia="Times New Roman"/>
          <w:b/>
          <w:szCs w:val="28"/>
          <w:lang w:eastAsia="x-none"/>
        </w:rPr>
        <w:t>)</w:t>
      </w:r>
      <w:r w:rsidRPr="00386784">
        <w:rPr>
          <w:rFonts w:eastAsia="Times New Roman"/>
          <w:szCs w:val="28"/>
          <w:lang w:eastAsia="x-none"/>
        </w:rPr>
        <w:t xml:space="preserve"> el derecho de acceso a la información debe estar sometido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eastAsia="x-none"/>
        </w:rPr>
        <w:t>a un régimen limitado de excepciones</w:t>
      </w:r>
      <w:r w:rsidR="006B217D" w:rsidRPr="00386784">
        <w:rPr>
          <w:rFonts w:ascii="Arial Narrow" w:eastAsia="Times New Roman" w:hAnsi="Arial Narrow"/>
          <w:b/>
          <w:szCs w:val="28"/>
          <w:lang w:eastAsia="x-none"/>
        </w:rPr>
        <w:t>"</w:t>
      </w:r>
      <w:r w:rsidRPr="00386784">
        <w:rPr>
          <w:rFonts w:eastAsia="Times New Roman"/>
          <w:szCs w:val="28"/>
          <w:lang w:eastAsia="x-none"/>
        </w:rPr>
        <w:t xml:space="preserve"> el cual debe ser interpretado de manera restrictiva, de forma tal que se favorezca el derech</w:t>
      </w:r>
      <w:r w:rsidR="00F00078" w:rsidRPr="00386784">
        <w:rPr>
          <w:rFonts w:eastAsia="Times New Roman"/>
          <w:szCs w:val="28"/>
          <w:lang w:eastAsia="x-none"/>
        </w:rPr>
        <w:t xml:space="preserve">o de acceso a la información; </w:t>
      </w:r>
      <w:r w:rsidR="00F00078" w:rsidRPr="00386784">
        <w:rPr>
          <w:rFonts w:eastAsia="Times New Roman"/>
          <w:b/>
          <w:szCs w:val="28"/>
          <w:lang w:eastAsia="x-none"/>
        </w:rPr>
        <w:t>(II</w:t>
      </w:r>
      <w:r w:rsidRPr="00386784">
        <w:rPr>
          <w:rFonts w:eastAsia="Times New Roman"/>
          <w:b/>
          <w:szCs w:val="28"/>
          <w:lang w:eastAsia="x-none"/>
        </w:rPr>
        <w:t>)</w:t>
      </w:r>
      <w:r w:rsidRPr="00386784">
        <w:rPr>
          <w:rFonts w:eastAsia="Times New Roman"/>
          <w:szCs w:val="28"/>
          <w:lang w:eastAsia="x-none"/>
        </w:rPr>
        <w:t xml:space="preserve"> toda decisión negativa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eastAsia="x-none"/>
        </w:rPr>
        <w:t>debe ser motivada</w:t>
      </w:r>
      <w:r w:rsidR="006343F4" w:rsidRPr="00386784">
        <w:rPr>
          <w:rFonts w:ascii="Arial Narrow" w:eastAsia="Times New Roman" w:hAnsi="Arial Narrow"/>
          <w:b/>
          <w:szCs w:val="28"/>
          <w:lang w:eastAsia="x-none"/>
        </w:rPr>
        <w:t>"</w:t>
      </w:r>
      <w:r w:rsidR="003A4A91" w:rsidRPr="00386784">
        <w:rPr>
          <w:rFonts w:eastAsia="Times New Roman"/>
          <w:szCs w:val="28"/>
          <w:lang w:eastAsia="x-none"/>
        </w:rPr>
        <w:t xml:space="preserve"> y, en este sentido,</w:t>
      </w:r>
      <w:r w:rsidRPr="00386784">
        <w:rPr>
          <w:rFonts w:eastAsia="Times New Roman"/>
          <w:szCs w:val="28"/>
          <w:lang w:eastAsia="x-none"/>
        </w:rPr>
        <w:t xml:space="preserve">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eastAsia="x-none"/>
        </w:rPr>
        <w:t>corresponde al Estado la carga de probar</w:t>
      </w:r>
      <w:r w:rsidR="006B217D" w:rsidRPr="00386784">
        <w:rPr>
          <w:rFonts w:ascii="Arial Narrow" w:eastAsia="Times New Roman" w:hAnsi="Arial Narrow"/>
          <w:b/>
          <w:szCs w:val="28"/>
          <w:lang w:eastAsia="x-none"/>
        </w:rPr>
        <w:t>"</w:t>
      </w:r>
      <w:r w:rsidRPr="00386784">
        <w:rPr>
          <w:rFonts w:eastAsia="Times New Roman"/>
          <w:szCs w:val="28"/>
          <w:lang w:eastAsia="x-none"/>
        </w:rPr>
        <w:t xml:space="preserve"> que la información solici</w:t>
      </w:r>
      <w:r w:rsidR="00F00078" w:rsidRPr="00386784">
        <w:rPr>
          <w:rFonts w:eastAsia="Times New Roman"/>
          <w:szCs w:val="28"/>
          <w:lang w:eastAsia="x-none"/>
        </w:rPr>
        <w:t xml:space="preserve">tada no puede ser revelada; y </w:t>
      </w:r>
      <w:r w:rsidR="00F00078" w:rsidRPr="00386784">
        <w:rPr>
          <w:rFonts w:eastAsia="Times New Roman"/>
          <w:b/>
          <w:szCs w:val="28"/>
          <w:lang w:eastAsia="x-none"/>
        </w:rPr>
        <w:t>(III</w:t>
      </w:r>
      <w:r w:rsidRPr="00386784">
        <w:rPr>
          <w:rFonts w:eastAsia="Times New Roman"/>
          <w:b/>
          <w:szCs w:val="28"/>
          <w:lang w:eastAsia="x-none"/>
        </w:rPr>
        <w:t>)</w:t>
      </w:r>
      <w:r w:rsidRPr="00386784">
        <w:rPr>
          <w:rFonts w:eastAsia="Times New Roman"/>
          <w:szCs w:val="28"/>
          <w:lang w:eastAsia="x-none"/>
        </w:rPr>
        <w:t xml:space="preserve"> ante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eastAsia="x-none"/>
        </w:rPr>
        <w:t>una duda o un vacío legal, debe primar el derecho</w:t>
      </w:r>
      <w:r w:rsidR="006B217D" w:rsidRPr="00386784">
        <w:rPr>
          <w:rFonts w:ascii="Arial Narrow" w:eastAsia="Times New Roman" w:hAnsi="Arial Narrow"/>
          <w:b/>
          <w:szCs w:val="28"/>
          <w:lang w:eastAsia="x-none"/>
        </w:rPr>
        <w:t>"</w:t>
      </w:r>
      <w:r w:rsidRPr="00386784">
        <w:rPr>
          <w:rFonts w:eastAsia="Times New Roman"/>
          <w:szCs w:val="28"/>
          <w:lang w:eastAsia="x-none"/>
        </w:rPr>
        <w:t xml:space="preserve"> de acceso a la información</w:t>
      </w:r>
      <w:r w:rsidR="006B217D" w:rsidRPr="00386784">
        <w:rPr>
          <w:rStyle w:val="Refdenotaalpie"/>
          <w:rFonts w:eastAsia="Times New Roman"/>
          <w:szCs w:val="28"/>
          <w:lang w:eastAsia="x-none"/>
        </w:rPr>
        <w:footnoteReference w:id="8"/>
      </w:r>
      <w:r w:rsidR="006B217D" w:rsidRPr="00386784">
        <w:rPr>
          <w:rFonts w:eastAsia="Times New Roman"/>
          <w:szCs w:val="28"/>
          <w:lang w:eastAsia="x-none"/>
        </w:rPr>
        <w:t>.</w:t>
      </w:r>
    </w:p>
    <w:p w:rsidR="00A4480A" w:rsidRPr="00386784" w:rsidRDefault="008C0C7C" w:rsidP="00BA7BAA">
      <w:pPr>
        <w:spacing w:before="240" w:after="240"/>
        <w:rPr>
          <w:rFonts w:ascii="Arial Narrow" w:eastAsia="Times New Roman" w:hAnsi="Arial Narrow"/>
          <w:b/>
          <w:szCs w:val="28"/>
          <w:lang w:eastAsia="x-none"/>
        </w:rPr>
      </w:pPr>
      <w:r w:rsidRPr="00386784">
        <w:rPr>
          <w:rFonts w:eastAsia="Times New Roman"/>
          <w:szCs w:val="28"/>
          <w:lang w:eastAsia="x-none"/>
        </w:rPr>
        <w:t xml:space="preserve">Aunado a lo anterior, las </w:t>
      </w:r>
      <w:r w:rsidR="002839BB" w:rsidRPr="00386784">
        <w:rPr>
          <w:rFonts w:eastAsia="Times New Roman"/>
          <w:szCs w:val="28"/>
          <w:lang w:eastAsia="x-none"/>
        </w:rPr>
        <w:t>limitaciones al referido derecho deben enmarcarse bajo los requisitos de</w:t>
      </w:r>
      <w:r w:rsidR="002839BB" w:rsidRPr="00386784">
        <w:rPr>
          <w:rFonts w:eastAsia="Times New Roman"/>
          <w:i/>
          <w:szCs w:val="28"/>
          <w:lang w:eastAsia="x-none"/>
        </w:rPr>
        <w:t xml:space="preserve"> </w:t>
      </w:r>
      <w:r w:rsidR="00376CC3" w:rsidRPr="00386784">
        <w:rPr>
          <w:rFonts w:ascii="Arial Narrow" w:eastAsia="Times New Roman" w:hAnsi="Arial Narrow"/>
          <w:b/>
          <w:szCs w:val="28"/>
          <w:lang w:eastAsia="x-none"/>
        </w:rPr>
        <w:t>"</w:t>
      </w:r>
      <w:r w:rsidR="002839BB" w:rsidRPr="00386784">
        <w:rPr>
          <w:rFonts w:ascii="Arial Narrow" w:eastAsia="Times New Roman" w:hAnsi="Arial Narrow"/>
          <w:b/>
          <w:szCs w:val="28"/>
          <w:lang w:eastAsia="x-none"/>
        </w:rPr>
        <w:t>verdadera excepcionalidad, consagración legal, objetivos legítimos, necesidad y estricta proporcionalidad</w:t>
      </w:r>
      <w:r w:rsidR="00A4480A" w:rsidRPr="00386784">
        <w:rPr>
          <w:rFonts w:ascii="Arial Narrow" w:eastAsia="Times New Roman" w:hAnsi="Arial Narrow"/>
          <w:b/>
          <w:szCs w:val="28"/>
          <w:lang w:eastAsia="x-none"/>
        </w:rPr>
        <w:t>"</w:t>
      </w:r>
      <w:r w:rsidR="002839BB" w:rsidRPr="00386784">
        <w:rPr>
          <w:rFonts w:eastAsia="Times New Roman"/>
          <w:szCs w:val="28"/>
          <w:lang w:eastAsia="x-none"/>
        </w:rPr>
        <w:t>.</w:t>
      </w:r>
      <w:r w:rsidR="00A4480A" w:rsidRPr="00386784">
        <w:rPr>
          <w:rFonts w:eastAsia="Times New Roman"/>
          <w:szCs w:val="28"/>
          <w:lang w:eastAsia="x-none"/>
        </w:rPr>
        <w:t xml:space="preserve"> Las </w:t>
      </w:r>
      <w:r w:rsidR="00A4480A" w:rsidRPr="00386784">
        <w:rPr>
          <w:rFonts w:ascii="Arial Narrow" w:eastAsia="Times New Roman" w:hAnsi="Arial Narrow"/>
          <w:b/>
          <w:szCs w:val="28"/>
          <w:lang w:eastAsia="x-none"/>
        </w:rPr>
        <w:t>"excepciones no deben</w:t>
      </w:r>
      <w:r w:rsidR="00A4480A" w:rsidRPr="00386784">
        <w:rPr>
          <w:rFonts w:ascii="Arial Narrow" w:hAnsi="Arial Narrow"/>
          <w:b/>
        </w:rPr>
        <w:t xml:space="preserve"> </w:t>
      </w:r>
      <w:r w:rsidR="00A4480A" w:rsidRPr="00386784">
        <w:rPr>
          <w:rFonts w:ascii="Arial Narrow" w:eastAsia="Times New Roman" w:hAnsi="Arial Narrow"/>
          <w:b/>
          <w:szCs w:val="28"/>
          <w:lang w:eastAsia="x-none"/>
        </w:rPr>
        <w:t>convertirse en la regla general"</w:t>
      </w:r>
      <w:r w:rsidR="00A4480A" w:rsidRPr="00386784">
        <w:rPr>
          <w:rFonts w:eastAsia="Times New Roman"/>
          <w:szCs w:val="28"/>
          <w:lang w:eastAsia="x-none"/>
        </w:rPr>
        <w:t xml:space="preserve"> y debe entenderse, </w:t>
      </w:r>
      <w:r w:rsidR="00A4480A" w:rsidRPr="00386784">
        <w:rPr>
          <w:rFonts w:eastAsia="Times New Roman"/>
          <w:szCs w:val="28"/>
          <w:lang w:eastAsia="x-none"/>
        </w:rPr>
        <w:lastRenderedPageBreak/>
        <w:t xml:space="preserve">para todos los efectos, que </w:t>
      </w:r>
      <w:r w:rsidR="00376CC3" w:rsidRPr="00386784">
        <w:rPr>
          <w:rFonts w:ascii="Arial Narrow" w:eastAsia="Times New Roman" w:hAnsi="Arial Narrow"/>
          <w:b/>
          <w:szCs w:val="28"/>
          <w:lang w:eastAsia="x-none"/>
        </w:rPr>
        <w:t>"</w:t>
      </w:r>
      <w:r w:rsidR="00A4480A" w:rsidRPr="00386784">
        <w:rPr>
          <w:rFonts w:ascii="Arial Narrow" w:eastAsia="Times New Roman" w:hAnsi="Arial Narrow"/>
          <w:b/>
          <w:szCs w:val="28"/>
          <w:lang w:eastAsia="x-none"/>
        </w:rPr>
        <w:t>el acceso a la información es la regla y el secreto la excepción"</w:t>
      </w:r>
      <w:r w:rsidR="00A4480A" w:rsidRPr="00386784">
        <w:rPr>
          <w:rStyle w:val="Refdenotaalpie"/>
          <w:rFonts w:ascii="Arial Narrow" w:eastAsia="Times New Roman" w:hAnsi="Arial Narrow"/>
          <w:b/>
          <w:szCs w:val="28"/>
          <w:lang w:eastAsia="x-none"/>
        </w:rPr>
        <w:footnoteReference w:id="9"/>
      </w:r>
      <w:r w:rsidR="00A4480A" w:rsidRPr="00386784">
        <w:rPr>
          <w:rFonts w:ascii="Arial Narrow" w:eastAsia="Times New Roman" w:hAnsi="Arial Narrow"/>
          <w:b/>
          <w:szCs w:val="28"/>
          <w:lang w:eastAsia="x-none"/>
        </w:rPr>
        <w:t>.</w:t>
      </w:r>
      <w:r w:rsidR="00BA7BAA" w:rsidRPr="00386784">
        <w:t xml:space="preserve"> </w:t>
      </w:r>
      <w:r w:rsidR="00BA7BAA" w:rsidRPr="00386784">
        <w:rPr>
          <w:rFonts w:eastAsia="Times New Roman" w:cs="Arial"/>
          <w:szCs w:val="28"/>
          <w:lang w:eastAsia="x-none"/>
        </w:rPr>
        <w:t xml:space="preserve">En efecto, </w:t>
      </w:r>
      <w:r w:rsidR="00BA7BAA" w:rsidRPr="00386784">
        <w:rPr>
          <w:rFonts w:ascii="Arial Narrow" w:eastAsia="Times New Roman" w:hAnsi="Arial Narrow"/>
          <w:b/>
          <w:szCs w:val="28"/>
          <w:lang w:eastAsia="x-none"/>
        </w:rPr>
        <w:t>"la divulgación, no el secreto, es el objetivo dominante de la Ley"</w:t>
      </w:r>
      <w:r w:rsidR="00BA7BAA" w:rsidRPr="00386784">
        <w:rPr>
          <w:rStyle w:val="Refdenotaalpie"/>
          <w:rFonts w:ascii="Arial Narrow" w:eastAsia="Times New Roman" w:hAnsi="Arial Narrow"/>
          <w:b/>
          <w:szCs w:val="28"/>
          <w:lang w:eastAsia="x-none"/>
        </w:rPr>
        <w:footnoteReference w:id="10"/>
      </w:r>
      <w:r w:rsidR="00BA7BAA" w:rsidRPr="00386784">
        <w:rPr>
          <w:rFonts w:ascii="Arial Narrow" w:eastAsia="Times New Roman" w:hAnsi="Arial Narrow"/>
          <w:b/>
          <w:szCs w:val="28"/>
          <w:lang w:eastAsia="x-none"/>
        </w:rPr>
        <w:t>.</w:t>
      </w:r>
    </w:p>
    <w:p w:rsidR="000340D4" w:rsidRPr="00386784" w:rsidRDefault="000340D4" w:rsidP="000340D4">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En criterio de la Corte Interamericana, el establecimiento de restricciones al derecho de acceso a la información bajo control del Estado, a través de la práctica de las autoridades y sin cumplimiento de los requisitos convencionales,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crea un campo fértil para la actuación discrecional y arbitraria del Estado en la clasificación de información como secreta, reservada o confidencial</w:t>
      </w:r>
      <w:r w:rsidRPr="00386784">
        <w:rPr>
          <w:rFonts w:ascii="Arial Narrow" w:eastAsia="Times New Roman" w:hAnsi="Arial Narrow" w:cs="Arial"/>
          <w:b/>
          <w:szCs w:val="28"/>
          <w:lang w:eastAsia="x-none"/>
        </w:rPr>
        <w:t>"</w:t>
      </w:r>
      <w:r w:rsidRPr="00386784">
        <w:rPr>
          <w:rStyle w:val="Refdenotaalpie"/>
          <w:rFonts w:ascii="Arial Narrow" w:eastAsia="Times New Roman" w:hAnsi="Arial Narrow" w:cs="Arial"/>
          <w:b/>
          <w:szCs w:val="28"/>
          <w:lang w:val="es-ES_tradnl" w:eastAsia="x-none"/>
        </w:rPr>
        <w:footnoteReference w:id="11"/>
      </w:r>
      <w:r w:rsidRPr="00386784">
        <w:rPr>
          <w:rFonts w:eastAsia="Times New Roman" w:cs="Arial"/>
          <w:szCs w:val="28"/>
          <w:lang w:val="es-ES_tradnl" w:eastAsia="x-none"/>
        </w:rPr>
        <w:t>.</w:t>
      </w:r>
    </w:p>
    <w:p w:rsidR="00B40EE8" w:rsidRPr="00386784" w:rsidRDefault="002839BB" w:rsidP="002536A4">
      <w:pPr>
        <w:widowControl w:val="0"/>
        <w:spacing w:before="240" w:after="240"/>
        <w:rPr>
          <w:rFonts w:eastAsia="Times New Roman"/>
          <w:szCs w:val="28"/>
          <w:lang w:eastAsia="x-none"/>
        </w:rPr>
      </w:pPr>
      <w:r w:rsidRPr="00386784">
        <w:rPr>
          <w:rFonts w:eastAsia="Times New Roman"/>
          <w:szCs w:val="28"/>
          <w:lang w:val="es-PE" w:eastAsia="x-none"/>
        </w:rPr>
        <w:t>En particular, respecto de los límites</w:t>
      </w:r>
      <w:r w:rsidR="006343F4" w:rsidRPr="00386784">
        <w:rPr>
          <w:rFonts w:eastAsia="Times New Roman"/>
          <w:szCs w:val="28"/>
          <w:lang w:val="es-PE" w:eastAsia="x-none"/>
        </w:rPr>
        <w:t xml:space="preserve"> del derecho de acceso a la información</w:t>
      </w:r>
      <w:r w:rsidRPr="00386784">
        <w:rPr>
          <w:rFonts w:eastAsia="Times New Roman"/>
          <w:szCs w:val="28"/>
          <w:lang w:val="es-PE" w:eastAsia="x-none"/>
        </w:rPr>
        <w:t xml:space="preserve">, la Corte Interamericana ha resaltado en su jurisprudencia que el principio de máxima divulgación </w:t>
      </w:r>
      <w:r w:rsidRPr="00386784">
        <w:rPr>
          <w:rFonts w:ascii="Arial Narrow" w:eastAsia="Times New Roman" w:hAnsi="Arial Narrow"/>
          <w:b/>
          <w:szCs w:val="28"/>
          <w:lang w:eastAsia="x-none"/>
        </w:rPr>
        <w:t>"</w:t>
      </w:r>
      <w:r w:rsidRPr="00386784">
        <w:rPr>
          <w:rFonts w:ascii="Arial Narrow" w:eastAsia="Times New Roman" w:hAnsi="Arial Narrow"/>
          <w:b/>
          <w:szCs w:val="28"/>
          <w:lang w:val="es-PE" w:eastAsia="x-none"/>
        </w:rPr>
        <w:t>establece la presunción de que toda información es accesible, sujeta a un sistema restringido de excepciones</w:t>
      </w:r>
      <w:r w:rsidR="00376CC3" w:rsidRPr="00386784">
        <w:rPr>
          <w:rFonts w:ascii="Arial Narrow" w:eastAsia="Times New Roman" w:hAnsi="Arial Narrow"/>
          <w:b/>
          <w:szCs w:val="28"/>
          <w:lang w:eastAsia="x-none"/>
        </w:rPr>
        <w:t>"</w:t>
      </w:r>
      <w:r w:rsidRPr="00386784">
        <w:rPr>
          <w:rFonts w:eastAsia="Times New Roman"/>
          <w:szCs w:val="28"/>
          <w:vertAlign w:val="superscript"/>
          <w:lang w:val="es-PE" w:eastAsia="x-none"/>
        </w:rPr>
        <w:footnoteReference w:id="12"/>
      </w:r>
      <w:r w:rsidRPr="00386784">
        <w:rPr>
          <w:rFonts w:eastAsia="Times New Roman"/>
          <w:szCs w:val="28"/>
          <w:lang w:val="es-PE" w:eastAsia="x-none"/>
        </w:rPr>
        <w:t xml:space="preserve">, las cuales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deben estar previamente fijadas por ley</w:t>
      </w:r>
      <w:r w:rsidRPr="00386784">
        <w:rPr>
          <w:rFonts w:ascii="Arial Narrow" w:eastAsia="Times New Roman" w:hAnsi="Arial Narrow"/>
          <w:b/>
          <w:szCs w:val="28"/>
          <w:lang w:eastAsia="x-none"/>
        </w:rPr>
        <w:t>"</w:t>
      </w:r>
      <w:r w:rsidRPr="00386784">
        <w:rPr>
          <w:rFonts w:eastAsia="Times New Roman"/>
          <w:szCs w:val="28"/>
          <w:vertAlign w:val="superscript"/>
          <w:lang w:val="es-ES_tradnl" w:eastAsia="x-none"/>
        </w:rPr>
        <w:footnoteReference w:id="13"/>
      </w:r>
      <w:r w:rsidRPr="00386784">
        <w:rPr>
          <w:rFonts w:eastAsia="Times New Roman"/>
          <w:szCs w:val="28"/>
          <w:lang w:val="es-ES_tradnl" w:eastAsia="x-none"/>
        </w:rPr>
        <w:t xml:space="preserve">, responder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a un objetivo permitido por la Convención Americana</w:t>
      </w:r>
      <w:r w:rsidRPr="00386784">
        <w:rPr>
          <w:rFonts w:eastAsia="Times New Roman"/>
          <w:szCs w:val="28"/>
          <w:vertAlign w:val="superscript"/>
          <w:lang w:val="es-ES_tradnl" w:eastAsia="x-none"/>
        </w:rPr>
        <w:footnoteReference w:id="14"/>
      </w:r>
      <w:r w:rsidR="005B3925" w:rsidRPr="00386784">
        <w:rPr>
          <w:rFonts w:ascii="Arial Narrow" w:eastAsia="Times New Roman" w:hAnsi="Arial Narrow"/>
          <w:b/>
          <w:szCs w:val="28"/>
          <w:lang w:eastAsia="x-none"/>
        </w:rPr>
        <w:t>"</w:t>
      </w:r>
      <w:r w:rsidRPr="00386784">
        <w:rPr>
          <w:rFonts w:eastAsia="Times New Roman"/>
          <w:szCs w:val="28"/>
          <w:lang w:val="es-ES_tradnl" w:eastAsia="x-none"/>
        </w:rPr>
        <w:t xml:space="preserve">, y </w:t>
      </w:r>
      <w:r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ser necesarias en una sociedad democrática</w:t>
      </w:r>
      <w:r w:rsidR="006343F4"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 xml:space="preserve">, </w:t>
      </w:r>
      <w:r w:rsidRPr="00386784">
        <w:rPr>
          <w:rFonts w:eastAsia="Times New Roman" w:cs="Arial"/>
          <w:szCs w:val="28"/>
          <w:lang w:val="es-ES_tradnl" w:eastAsia="x-none"/>
        </w:rPr>
        <w:t>lo que depende de que estén orientadas a satisfacer un interés público imperativo</w:t>
      </w:r>
      <w:r w:rsidRPr="00386784">
        <w:rPr>
          <w:rFonts w:ascii="Arial Narrow" w:eastAsia="Times New Roman" w:hAnsi="Arial Narrow"/>
          <w:b/>
          <w:szCs w:val="28"/>
          <w:vertAlign w:val="superscript"/>
          <w:lang w:val="es-ES_tradnl" w:eastAsia="x-none"/>
        </w:rPr>
        <w:footnoteReference w:id="15"/>
      </w:r>
      <w:r w:rsidRPr="00386784">
        <w:rPr>
          <w:rFonts w:ascii="Arial Narrow" w:eastAsia="Times New Roman" w:hAnsi="Arial Narrow"/>
          <w:b/>
          <w:szCs w:val="28"/>
          <w:lang w:val="es-ES_tradnl" w:eastAsia="x-none"/>
        </w:rPr>
        <w:t>.</w:t>
      </w:r>
    </w:p>
    <w:p w:rsidR="002839BB" w:rsidRPr="00386784" w:rsidRDefault="002839BB" w:rsidP="001352F9">
      <w:pPr>
        <w:spacing w:before="240" w:after="240"/>
        <w:rPr>
          <w:rFonts w:eastAsia="Times New Roman"/>
          <w:szCs w:val="28"/>
          <w:lang w:val="es-ES_tradnl" w:eastAsia="x-none"/>
        </w:rPr>
      </w:pPr>
      <w:r w:rsidRPr="00386784">
        <w:rPr>
          <w:rFonts w:eastAsia="Times New Roman"/>
          <w:szCs w:val="28"/>
          <w:lang w:val="es-ES_tradnl" w:eastAsia="x-none"/>
        </w:rPr>
        <w:t xml:space="preserve">En efecto, las limitaciones del derecho a buscar, recibir y divulgar información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deben estar previa y expresamente fijadas en una ley</w:t>
      </w:r>
      <w:r w:rsidR="005B3925" w:rsidRPr="00386784">
        <w:rPr>
          <w:rFonts w:ascii="Arial Narrow" w:eastAsia="Times New Roman" w:hAnsi="Arial Narrow"/>
          <w:b/>
          <w:szCs w:val="28"/>
          <w:lang w:eastAsia="x-none"/>
        </w:rPr>
        <w:t>"</w:t>
      </w:r>
      <w:r w:rsidRPr="00386784">
        <w:rPr>
          <w:rFonts w:eastAsia="Times New Roman"/>
          <w:szCs w:val="28"/>
          <w:lang w:val="es-ES_tradnl" w:eastAsia="x-none"/>
        </w:rPr>
        <w:t>, en tanto</w:t>
      </w:r>
      <w:r w:rsidR="002536A4" w:rsidRPr="00386784">
        <w:rPr>
          <w:rFonts w:eastAsia="Times New Roman"/>
          <w:szCs w:val="28"/>
          <w:lang w:val="es-ES_tradnl" w:eastAsia="x-none"/>
        </w:rPr>
        <w:t xml:space="preserve"> </w:t>
      </w:r>
      <w:r w:rsidRPr="00386784">
        <w:rPr>
          <w:rFonts w:eastAsia="Times New Roman"/>
          <w:szCs w:val="28"/>
          <w:lang w:val="es-ES_tradnl" w:eastAsia="x-none"/>
        </w:rPr>
        <w:t>medio para asegurar que no quede</w:t>
      </w:r>
      <w:r w:rsidR="008C0C7C" w:rsidRPr="00386784">
        <w:rPr>
          <w:rFonts w:eastAsia="Times New Roman"/>
          <w:szCs w:val="28"/>
          <w:lang w:val="es-ES_tradnl" w:eastAsia="x-none"/>
        </w:rPr>
        <w:t>n al arbitrio del poder público</w:t>
      </w:r>
      <w:r w:rsidRPr="00386784">
        <w:rPr>
          <w:rFonts w:eastAsia="Times New Roman"/>
          <w:szCs w:val="28"/>
          <w:lang w:val="es-ES_tradnl" w:eastAsia="x-none"/>
        </w:rPr>
        <w:t xml:space="preserve"> y su </w:t>
      </w:r>
      <w:r w:rsidRPr="00386784">
        <w:rPr>
          <w:rFonts w:eastAsia="Times New Roman"/>
          <w:szCs w:val="28"/>
          <w:lang w:val="es-ES_tradnl" w:eastAsia="x-none"/>
        </w:rPr>
        <w:lastRenderedPageBreak/>
        <w:t xml:space="preserve">consagración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debe ser lo suficientemente clara y precisa como para no conferir un nivel excesivo de discrecionalidad a los funcionarios que deciden si se divulga o no la información</w:t>
      </w:r>
      <w:r w:rsidR="005B3925" w:rsidRPr="00386784">
        <w:rPr>
          <w:rFonts w:ascii="Arial Narrow" w:eastAsia="Times New Roman" w:hAnsi="Arial Narrow"/>
          <w:b/>
          <w:szCs w:val="28"/>
          <w:lang w:eastAsia="x-none"/>
        </w:rPr>
        <w:t>"</w:t>
      </w:r>
      <w:r w:rsidR="001352F9" w:rsidRPr="00386784">
        <w:rPr>
          <w:rFonts w:ascii="Arial Narrow" w:eastAsia="Times New Roman" w:hAnsi="Arial Narrow"/>
          <w:b/>
          <w:szCs w:val="28"/>
          <w:lang w:val="es-ES_tradnl" w:eastAsia="x-none"/>
        </w:rPr>
        <w:t xml:space="preserve">. </w:t>
      </w:r>
      <w:r w:rsidR="006343F4" w:rsidRPr="00386784">
        <w:rPr>
          <w:rFonts w:eastAsia="Times New Roman"/>
          <w:szCs w:val="28"/>
          <w:lang w:val="es-ES_tradnl" w:eastAsia="x-none"/>
        </w:rPr>
        <w:t>Asimismo, t</w:t>
      </w:r>
      <w:r w:rsidR="005B3925" w:rsidRPr="00386784">
        <w:rPr>
          <w:rFonts w:eastAsia="Times New Roman"/>
          <w:szCs w:val="28"/>
          <w:lang w:val="es-ES_tradnl" w:eastAsia="x-none"/>
        </w:rPr>
        <w:t>ales</w:t>
      </w:r>
      <w:r w:rsidRPr="00386784">
        <w:rPr>
          <w:rFonts w:eastAsia="Times New Roman"/>
          <w:szCs w:val="28"/>
          <w:lang w:val="es-ES_tradnl" w:eastAsia="x-none"/>
        </w:rPr>
        <w:t xml:space="preserve"> l</w:t>
      </w:r>
      <w:r w:rsidR="001352F9" w:rsidRPr="00386784">
        <w:rPr>
          <w:rFonts w:eastAsia="Times New Roman"/>
          <w:szCs w:val="28"/>
          <w:lang w:val="es-ES_tradnl" w:eastAsia="x-none"/>
        </w:rPr>
        <w:t xml:space="preserve">eyes deben haber sido dictadas </w:t>
      </w:r>
      <w:r w:rsidR="00376CC3" w:rsidRPr="00386784">
        <w:rPr>
          <w:rFonts w:ascii="Arial Narrow" w:eastAsia="Times New Roman" w:hAnsi="Arial Narrow"/>
          <w:b/>
          <w:szCs w:val="28"/>
          <w:lang w:eastAsia="x-none"/>
        </w:rPr>
        <w:t>"</w:t>
      </w:r>
      <w:r w:rsidRPr="00386784">
        <w:rPr>
          <w:rFonts w:ascii="Arial Narrow" w:eastAsia="Times New Roman" w:hAnsi="Arial Narrow"/>
          <w:b/>
          <w:szCs w:val="28"/>
          <w:lang w:val="es-ES_tradnl" w:eastAsia="x-none"/>
        </w:rPr>
        <w:t>por razones de interés general</w:t>
      </w:r>
      <w:r w:rsidR="005B3925" w:rsidRPr="00386784">
        <w:rPr>
          <w:rFonts w:ascii="Arial Narrow" w:eastAsia="Times New Roman" w:hAnsi="Arial Narrow"/>
          <w:b/>
          <w:szCs w:val="28"/>
          <w:lang w:eastAsia="x-none"/>
        </w:rPr>
        <w:t>"</w:t>
      </w:r>
      <w:r w:rsidR="008C0C7C" w:rsidRPr="00386784">
        <w:rPr>
          <w:rStyle w:val="Refdenotaalpie"/>
          <w:rFonts w:ascii="Arial Narrow" w:eastAsia="Times New Roman" w:hAnsi="Arial Narrow"/>
          <w:b/>
          <w:szCs w:val="28"/>
          <w:lang w:val="es-ES_tradnl" w:eastAsia="x-none"/>
        </w:rPr>
        <w:footnoteReference w:id="16"/>
      </w:r>
      <w:r w:rsidRPr="00386784">
        <w:rPr>
          <w:rFonts w:eastAsia="Times New Roman"/>
          <w:szCs w:val="28"/>
          <w:lang w:val="es-ES_tradnl" w:eastAsia="x-none"/>
        </w:rPr>
        <w:t>, en función del bien común en tanto elemento integrante del orden público en un Estado democrático.</w:t>
      </w:r>
    </w:p>
    <w:p w:rsidR="001352F9" w:rsidRPr="00386784" w:rsidRDefault="001352F9" w:rsidP="001352F9">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Las leyes que establecen limitaciones al derecho de acceso a la información bajo control del Estado deben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responder expresamente a un objetivo permitido</w:t>
      </w:r>
      <w:r w:rsidR="005B3925"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esto es: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asegurar el respeto a los derechos o la reputación de los demás, proteger la seguridad nacional, el orden público, la salud o la moral públicas</w:t>
      </w:r>
      <w:r w:rsidR="005B3925" w:rsidRPr="00386784">
        <w:rPr>
          <w:rFonts w:ascii="Arial Narrow" w:eastAsia="Times New Roman" w:hAnsi="Arial Narrow" w:cs="Arial"/>
          <w:b/>
          <w:szCs w:val="28"/>
          <w:lang w:eastAsia="x-none"/>
        </w:rPr>
        <w:t>".</w:t>
      </w:r>
      <w:r w:rsidRPr="00386784">
        <w:t xml:space="preserve"> </w:t>
      </w:r>
      <w:r w:rsidRPr="00386784">
        <w:rPr>
          <w:rFonts w:eastAsia="Times New Roman" w:cs="Arial"/>
          <w:szCs w:val="28"/>
          <w:lang w:val="es-ES_tradnl" w:eastAsia="x-none"/>
        </w:rPr>
        <w:t xml:space="preserve">El alcance de estos conceptos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debe ser definido en forma clara y precisa</w:t>
      </w:r>
      <w:r w:rsidR="005B3925" w:rsidRPr="00386784">
        <w:rPr>
          <w:rFonts w:ascii="Arial Narrow" w:eastAsia="Times New Roman" w:hAnsi="Arial Narrow" w:cs="Arial"/>
          <w:b/>
          <w:szCs w:val="28"/>
          <w:lang w:eastAsia="x-none"/>
        </w:rPr>
        <w:t>"</w:t>
      </w:r>
      <w:r w:rsidR="005B3925" w:rsidRPr="00386784">
        <w:rPr>
          <w:rStyle w:val="Refdenotaalpie"/>
          <w:rFonts w:ascii="Arial Narrow" w:eastAsia="Times New Roman" w:hAnsi="Arial Narrow" w:cs="Arial"/>
          <w:b/>
          <w:szCs w:val="28"/>
          <w:lang w:val="es-ES_tradnl" w:eastAsia="x-none"/>
        </w:rPr>
        <w:footnoteReference w:id="17"/>
      </w:r>
      <w:r w:rsidRPr="00386784">
        <w:rPr>
          <w:rFonts w:eastAsia="Times New Roman" w:cs="Arial"/>
          <w:szCs w:val="28"/>
          <w:lang w:val="es-ES_tradnl" w:eastAsia="x-none"/>
        </w:rPr>
        <w:t xml:space="preserve"> y acorde con el significado de los mismos en una sociedad democrática.</w:t>
      </w:r>
    </w:p>
    <w:p w:rsidR="001352F9" w:rsidRPr="00386784" w:rsidRDefault="001352F9" w:rsidP="001352F9">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Las limitaciones impuestas al derecho de acceso a la información deben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ser necesarias en una sociedad democrática para satisfacer un interés público imperativo</w:t>
      </w:r>
      <w:r w:rsidR="005B3925"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Entre varias opciones para alcanzar ese objetivo, se debe escoger la que restrinja en menor escala el derecho protegido, y la restricción debe: </w:t>
      </w:r>
      <w:r w:rsidRPr="00386784">
        <w:rPr>
          <w:rFonts w:eastAsia="Times New Roman" w:cs="Arial"/>
          <w:b/>
          <w:szCs w:val="28"/>
          <w:lang w:val="es-ES_tradnl" w:eastAsia="x-none"/>
        </w:rPr>
        <w:t>(I)</w:t>
      </w:r>
      <w:r w:rsidRPr="00386784">
        <w:rPr>
          <w:rFonts w:eastAsia="Times New Roman" w:cs="Arial"/>
          <w:szCs w:val="28"/>
          <w:lang w:val="es-ES_tradnl" w:eastAsia="x-none"/>
        </w:rPr>
        <w:t xml:space="preserve"> ser conducente para alcanzar su logro; </w:t>
      </w:r>
      <w:r w:rsidRPr="00386784">
        <w:rPr>
          <w:rFonts w:eastAsia="Times New Roman" w:cs="Arial"/>
          <w:b/>
          <w:szCs w:val="28"/>
          <w:lang w:val="es-ES_tradnl" w:eastAsia="x-none"/>
        </w:rPr>
        <w:t>(II)</w:t>
      </w:r>
      <w:r w:rsidRPr="00386784">
        <w:rPr>
          <w:rFonts w:eastAsia="Times New Roman" w:cs="Arial"/>
          <w:szCs w:val="28"/>
          <w:lang w:val="es-ES_tradnl" w:eastAsia="x-none"/>
        </w:rPr>
        <w:t xml:space="preserve"> ser proporcional al interés que la justifica; e </w:t>
      </w:r>
      <w:r w:rsidRPr="00386784">
        <w:rPr>
          <w:rFonts w:eastAsia="Times New Roman" w:cs="Arial"/>
          <w:b/>
          <w:szCs w:val="28"/>
          <w:lang w:val="es-ES_tradnl" w:eastAsia="x-none"/>
        </w:rPr>
        <w:t>(III)</w:t>
      </w:r>
      <w:r w:rsidRPr="00386784">
        <w:rPr>
          <w:rFonts w:eastAsia="Times New Roman" w:cs="Arial"/>
          <w:szCs w:val="28"/>
          <w:lang w:val="es-ES_tradnl" w:eastAsia="x-none"/>
        </w:rPr>
        <w:t xml:space="preserve"> interferir en la menor medida posible en el ejercicio efectivo del derecho. </w:t>
      </w:r>
    </w:p>
    <w:p w:rsidR="00306A78" w:rsidRPr="00386784" w:rsidRDefault="001352F9" w:rsidP="00306A78">
      <w:pPr>
        <w:spacing w:before="240" w:after="240"/>
        <w:rPr>
          <w:rFonts w:ascii="Arial Narrow" w:eastAsia="Times New Roman" w:hAnsi="Arial Narrow" w:cs="Arial"/>
          <w:b/>
          <w:szCs w:val="28"/>
          <w:lang w:val="es-ES_tradnl" w:eastAsia="x-none"/>
        </w:rPr>
      </w:pPr>
      <w:r w:rsidRPr="00386784">
        <w:rPr>
          <w:rFonts w:eastAsia="Times New Roman" w:cs="Arial"/>
          <w:szCs w:val="28"/>
          <w:lang w:val="es-ES_tradnl" w:eastAsia="x-none"/>
        </w:rPr>
        <w:t xml:space="preserve">Específicamente, </w:t>
      </w:r>
      <w:r w:rsidR="008C0C7C" w:rsidRPr="00386784">
        <w:rPr>
          <w:rFonts w:eastAsia="Times New Roman" w:cs="Arial"/>
          <w:szCs w:val="28"/>
          <w:lang w:val="es-ES_tradnl" w:eastAsia="x-none"/>
        </w:rPr>
        <w:t xml:space="preserve">con relación </w:t>
      </w:r>
      <w:r w:rsidR="008C0C7C" w:rsidRPr="00386784">
        <w:rPr>
          <w:rFonts w:eastAsia="Times New Roman" w:cs="Arial"/>
          <w:i/>
          <w:szCs w:val="28"/>
          <w:lang w:val="es-ES_tradnl" w:eastAsia="x-none"/>
        </w:rPr>
        <w:t>a</w:t>
      </w:r>
      <w:r w:rsidRPr="00386784">
        <w:rPr>
          <w:rFonts w:eastAsia="Times New Roman" w:cs="Arial"/>
          <w:i/>
          <w:szCs w:val="28"/>
          <w:lang w:val="es-ES_tradnl" w:eastAsia="x-none"/>
        </w:rPr>
        <w:t>l requisito de proporcionalidad,</w:t>
      </w:r>
      <w:r w:rsidRPr="00386784">
        <w:rPr>
          <w:rFonts w:eastAsia="Times New Roman" w:cs="Arial"/>
          <w:szCs w:val="28"/>
          <w:lang w:val="es-ES_tradnl" w:eastAsia="x-none"/>
        </w:rPr>
        <w:t xml:space="preserve"> cualquier restricción en el acceso a la </w:t>
      </w:r>
      <w:r w:rsidR="008C0C7C" w:rsidRPr="00386784">
        <w:rPr>
          <w:rFonts w:eastAsia="Times New Roman" w:cs="Arial"/>
          <w:szCs w:val="28"/>
          <w:lang w:val="es-ES_tradnl" w:eastAsia="x-none"/>
        </w:rPr>
        <w:t>información en poder del Estado</w:t>
      </w:r>
      <w:r w:rsidRPr="00386784">
        <w:rPr>
          <w:rFonts w:eastAsia="Times New Roman" w:cs="Arial"/>
          <w:szCs w:val="28"/>
          <w:lang w:val="es-ES_tradnl" w:eastAsia="x-none"/>
        </w:rPr>
        <w:t xml:space="preserve"> debe superar una prueba de proporcionalidad en tres pasos:</w:t>
      </w:r>
      <w:r w:rsidRPr="00386784">
        <w:rPr>
          <w:rFonts w:eastAsia="Times New Roman" w:cs="Arial"/>
          <w:b/>
          <w:szCs w:val="28"/>
          <w:lang w:val="es-ES_tradnl" w:eastAsia="x-none"/>
        </w:rPr>
        <w:t xml:space="preserve"> (I) </w:t>
      </w:r>
      <w:r w:rsidRPr="00386784">
        <w:rPr>
          <w:rFonts w:eastAsia="Times New Roman" w:cs="Arial"/>
          <w:szCs w:val="28"/>
          <w:lang w:val="es-ES_tradnl" w:eastAsia="x-none"/>
        </w:rPr>
        <w:t xml:space="preserve">debe estar relacionada con uno de los objetivos legítimos que la justifican; </w:t>
      </w:r>
      <w:r w:rsidRPr="00386784">
        <w:rPr>
          <w:rFonts w:eastAsia="Times New Roman" w:cs="Arial"/>
          <w:b/>
          <w:szCs w:val="28"/>
          <w:lang w:val="es-ES_tradnl" w:eastAsia="x-none"/>
        </w:rPr>
        <w:t>(II)</w:t>
      </w:r>
      <w:r w:rsidRPr="00386784">
        <w:rPr>
          <w:rFonts w:eastAsia="Times New Roman" w:cs="Arial"/>
          <w:szCs w:val="28"/>
          <w:lang w:val="es-ES_tradnl" w:eastAsia="x-none"/>
        </w:rPr>
        <w:t xml:space="preserve"> debe demostrarse que la divulgación de la información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efectivamente amenaza con causar un perjuicio sustancial a ese objetivo legítimo</w:t>
      </w:r>
      <w:r w:rsidR="005B3925"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y </w:t>
      </w:r>
      <w:r w:rsidRPr="00386784">
        <w:rPr>
          <w:rFonts w:eastAsia="Times New Roman" w:cs="Arial"/>
          <w:b/>
          <w:szCs w:val="28"/>
          <w:lang w:val="es-ES_tradnl" w:eastAsia="x-none"/>
        </w:rPr>
        <w:t>(III)</w:t>
      </w:r>
      <w:r w:rsidRPr="00386784">
        <w:rPr>
          <w:rFonts w:eastAsia="Times New Roman" w:cs="Arial"/>
          <w:szCs w:val="28"/>
          <w:lang w:val="es-ES_tradnl" w:eastAsia="x-none"/>
        </w:rPr>
        <w:t xml:space="preserve"> debe </w:t>
      </w:r>
      <w:r w:rsidRPr="00386784">
        <w:rPr>
          <w:rFonts w:eastAsia="Times New Roman" w:cs="Arial"/>
          <w:szCs w:val="28"/>
          <w:lang w:val="es-ES_tradnl" w:eastAsia="x-none"/>
        </w:rPr>
        <w:lastRenderedPageBreak/>
        <w:t xml:space="preserve">demostrarse que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el perjuicio al objetivo es mayor que el interés público en contar con la información</w:t>
      </w:r>
      <w:r w:rsidR="005B3925" w:rsidRPr="00386784">
        <w:rPr>
          <w:rFonts w:ascii="Arial Narrow" w:eastAsia="Times New Roman" w:hAnsi="Arial Narrow" w:cs="Arial"/>
          <w:b/>
          <w:szCs w:val="28"/>
          <w:lang w:eastAsia="x-none"/>
        </w:rPr>
        <w:t>"</w:t>
      </w:r>
      <w:r w:rsidRPr="00386784">
        <w:rPr>
          <w:rStyle w:val="Refdenotaalpie"/>
          <w:rFonts w:ascii="Arial Narrow" w:eastAsia="Times New Roman" w:hAnsi="Arial Narrow" w:cs="Arial"/>
          <w:b/>
          <w:szCs w:val="28"/>
          <w:lang w:val="es-ES_tradnl" w:eastAsia="x-none"/>
        </w:rPr>
        <w:footnoteReference w:id="18"/>
      </w:r>
      <w:r w:rsidR="00306A78" w:rsidRPr="00386784">
        <w:rPr>
          <w:rFonts w:ascii="Arial Narrow" w:eastAsia="Times New Roman" w:hAnsi="Arial Narrow" w:cs="Arial"/>
          <w:b/>
          <w:szCs w:val="28"/>
          <w:lang w:val="es-ES_tradnl" w:eastAsia="x-none"/>
        </w:rPr>
        <w:t>.</w:t>
      </w:r>
    </w:p>
    <w:p w:rsidR="001352F9" w:rsidRPr="00386784" w:rsidRDefault="008C0C7C" w:rsidP="008C0C7C">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Asimismo, </w:t>
      </w:r>
      <w:r w:rsidR="001352F9" w:rsidRPr="00386784">
        <w:rPr>
          <w:rFonts w:eastAsia="Times New Roman" w:cs="Arial"/>
          <w:szCs w:val="28"/>
          <w:lang w:val="es-ES_tradnl" w:eastAsia="x-none"/>
        </w:rPr>
        <w:t xml:space="preserve">el régimen de excepciones </w:t>
      </w:r>
      <w:r w:rsidR="00376CC3" w:rsidRPr="00386784">
        <w:rPr>
          <w:rFonts w:ascii="Arial Narrow" w:eastAsia="Times New Roman" w:hAnsi="Arial Narrow"/>
          <w:b/>
          <w:szCs w:val="28"/>
          <w:lang w:eastAsia="x-none"/>
        </w:rPr>
        <w:t>"</w:t>
      </w:r>
      <w:r w:rsidR="001352F9" w:rsidRPr="00386784">
        <w:rPr>
          <w:rFonts w:ascii="Arial Narrow" w:eastAsia="Times New Roman" w:hAnsi="Arial Narrow" w:cs="Arial"/>
          <w:b/>
          <w:szCs w:val="28"/>
          <w:lang w:val="es-ES_tradnl" w:eastAsia="x-none"/>
        </w:rPr>
        <w:t>debe consagrar un plazo razonable vencido</w:t>
      </w:r>
      <w:r w:rsidR="00C33D64" w:rsidRPr="00386784">
        <w:rPr>
          <w:rFonts w:ascii="Arial Narrow" w:eastAsia="Times New Roman" w:hAnsi="Arial Narrow" w:cs="Arial"/>
          <w:b/>
          <w:szCs w:val="28"/>
          <w:lang w:val="es-ES_tradnl" w:eastAsia="x-none"/>
        </w:rPr>
        <w:t xml:space="preserve"> en</w:t>
      </w:r>
      <w:r w:rsidR="001352F9" w:rsidRPr="00386784">
        <w:rPr>
          <w:rFonts w:ascii="Arial Narrow" w:eastAsia="Times New Roman" w:hAnsi="Arial Narrow" w:cs="Arial"/>
          <w:b/>
          <w:szCs w:val="28"/>
          <w:lang w:val="es-ES_tradnl" w:eastAsia="x-none"/>
        </w:rPr>
        <w:t xml:space="preserve"> el cual la información debe poder ser consultada por el público</w:t>
      </w:r>
      <w:r w:rsidR="005B3925" w:rsidRPr="00386784">
        <w:rPr>
          <w:rFonts w:ascii="Arial Narrow" w:eastAsia="Times New Roman" w:hAnsi="Arial Narrow" w:cs="Arial"/>
          <w:b/>
          <w:szCs w:val="28"/>
          <w:lang w:eastAsia="x-none"/>
        </w:rPr>
        <w:t>"</w:t>
      </w:r>
      <w:r w:rsidR="001352F9" w:rsidRPr="00386784">
        <w:rPr>
          <w:rFonts w:ascii="Arial Narrow" w:eastAsia="Times New Roman" w:hAnsi="Arial Narrow" w:cs="Arial"/>
          <w:b/>
          <w:szCs w:val="28"/>
          <w:lang w:val="es-ES_tradnl" w:eastAsia="x-none"/>
        </w:rPr>
        <w:t>.</w:t>
      </w:r>
      <w:r w:rsidR="001352F9" w:rsidRPr="00386784">
        <w:rPr>
          <w:rFonts w:eastAsia="Times New Roman" w:cs="Arial"/>
          <w:szCs w:val="28"/>
          <w:lang w:val="es-ES_tradnl" w:eastAsia="x-none"/>
        </w:rPr>
        <w:t xml:space="preserve"> En este sentido, </w:t>
      </w:r>
      <w:r w:rsidR="00376CC3" w:rsidRPr="00386784">
        <w:rPr>
          <w:rFonts w:ascii="Arial Narrow" w:eastAsia="Times New Roman" w:hAnsi="Arial Narrow"/>
          <w:b/>
          <w:szCs w:val="28"/>
          <w:lang w:eastAsia="x-none"/>
        </w:rPr>
        <w:t>"</w:t>
      </w:r>
      <w:r w:rsidR="001352F9" w:rsidRPr="00386784">
        <w:rPr>
          <w:rFonts w:ascii="Arial Narrow" w:eastAsia="Times New Roman" w:hAnsi="Arial Narrow" w:cs="Arial"/>
          <w:b/>
          <w:szCs w:val="28"/>
          <w:lang w:val="es-ES_tradnl" w:eastAsia="x-none"/>
        </w:rPr>
        <w:t>sólo podrá mantenerse la reserva mientras subsista efectivamente el riesgo cierto y objetivo</w:t>
      </w:r>
      <w:r w:rsidR="005B3925" w:rsidRPr="00386784">
        <w:rPr>
          <w:rFonts w:ascii="Arial Narrow" w:eastAsia="Times New Roman" w:hAnsi="Arial Narrow" w:cs="Arial"/>
          <w:b/>
          <w:szCs w:val="28"/>
          <w:lang w:eastAsia="x-none"/>
        </w:rPr>
        <w:t>"</w:t>
      </w:r>
      <w:r w:rsidRPr="00386784">
        <w:rPr>
          <w:rStyle w:val="Refdenotaalpie"/>
          <w:rFonts w:eastAsia="Times New Roman" w:cs="Arial"/>
          <w:szCs w:val="28"/>
          <w:lang w:val="es-ES_tradnl" w:eastAsia="x-none"/>
        </w:rPr>
        <w:footnoteReference w:id="19"/>
      </w:r>
      <w:r w:rsidRPr="00386784">
        <w:rPr>
          <w:rFonts w:eastAsia="Times New Roman" w:cs="Arial"/>
          <w:szCs w:val="28"/>
          <w:lang w:val="es-ES_tradnl" w:eastAsia="x-none"/>
        </w:rPr>
        <w:t xml:space="preserve"> de que, al revelar la i</w:t>
      </w:r>
      <w:r w:rsidR="00C33D64" w:rsidRPr="00386784">
        <w:rPr>
          <w:rFonts w:eastAsia="Times New Roman" w:cs="Arial"/>
          <w:szCs w:val="28"/>
          <w:lang w:val="es-ES_tradnl" w:eastAsia="x-none"/>
        </w:rPr>
        <w:t>nformación respectiva, resultará</w:t>
      </w:r>
      <w:r w:rsidRPr="00386784">
        <w:rPr>
          <w:rFonts w:eastAsia="Times New Roman" w:cs="Arial"/>
          <w:szCs w:val="28"/>
          <w:lang w:val="es-ES_tradnl" w:eastAsia="x-none"/>
        </w:rPr>
        <w:t xml:space="preserve"> afectada</w:t>
      </w:r>
      <w:r w:rsidR="001352F9" w:rsidRPr="00386784">
        <w:rPr>
          <w:rFonts w:eastAsia="Times New Roman" w:cs="Arial"/>
          <w:szCs w:val="28"/>
          <w:lang w:val="es-ES_tradnl" w:eastAsia="x-none"/>
        </w:rPr>
        <w:t xml:space="preserve"> de manera des</w:t>
      </w:r>
      <w:r w:rsidRPr="00386784">
        <w:rPr>
          <w:rFonts w:eastAsia="Times New Roman" w:cs="Arial"/>
          <w:szCs w:val="28"/>
          <w:lang w:val="es-ES_tradnl" w:eastAsia="x-none"/>
        </w:rPr>
        <w:t xml:space="preserve">proporcionada una de las </w:t>
      </w:r>
      <w:r w:rsidR="00306A78" w:rsidRPr="00386784">
        <w:rPr>
          <w:rFonts w:eastAsia="Times New Roman" w:cs="Arial"/>
          <w:szCs w:val="28"/>
          <w:lang w:val="es-ES_tradnl" w:eastAsia="x-none"/>
        </w:rPr>
        <w:t>finalidades permisibles</w:t>
      </w:r>
      <w:r w:rsidR="006343F4" w:rsidRPr="00386784">
        <w:rPr>
          <w:rFonts w:eastAsia="Times New Roman" w:cs="Arial"/>
          <w:szCs w:val="28"/>
          <w:lang w:val="es-ES_tradnl" w:eastAsia="x-none"/>
        </w:rPr>
        <w:t>, como lo son, asegurar el respeto a los derechos o la reputación de los demás, proteger la seguridad nacional, el orden público, la salud o la moral públicas.</w:t>
      </w:r>
    </w:p>
    <w:p w:rsidR="00EF7ADE" w:rsidRPr="00386784" w:rsidRDefault="00EF7ADE" w:rsidP="00391726">
      <w:pPr>
        <w:spacing w:before="240" w:after="240"/>
        <w:rPr>
          <w:rFonts w:eastAsia="Times New Roman" w:cs="Arial"/>
          <w:szCs w:val="28"/>
          <w:lang w:val="es-ES_tradnl" w:eastAsia="x-none"/>
        </w:rPr>
      </w:pPr>
      <w:r w:rsidRPr="00386784">
        <w:rPr>
          <w:rFonts w:eastAsia="Times New Roman" w:cs="Arial"/>
          <w:szCs w:val="28"/>
          <w:lang w:val="es-ES_tradnl" w:eastAsia="x-none"/>
        </w:rPr>
        <w:t>En términos similares, el Relator Especial sobre la promoción y protección del derecho a la libertad de opinión y de expresión de la Organización de las Naciones Unidas</w:t>
      </w:r>
      <w:r w:rsidR="008C0C7C" w:rsidRPr="00386784">
        <w:rPr>
          <w:rFonts w:eastAsia="Times New Roman" w:cs="Arial"/>
          <w:szCs w:val="28"/>
          <w:lang w:val="es-ES_tradnl" w:eastAsia="x-none"/>
        </w:rPr>
        <w:t>,</w:t>
      </w:r>
      <w:r w:rsidRPr="00386784">
        <w:rPr>
          <w:rFonts w:eastAsia="Times New Roman" w:cs="Arial"/>
          <w:szCs w:val="28"/>
          <w:lang w:val="es-ES_tradnl" w:eastAsia="x-none"/>
        </w:rPr>
        <w:t xml:space="preserve"> ha señalado que toda restricción a</w:t>
      </w:r>
      <w:r w:rsidR="008C0C7C" w:rsidRPr="00386784">
        <w:rPr>
          <w:rFonts w:eastAsia="Times New Roman" w:cs="Arial"/>
          <w:szCs w:val="28"/>
          <w:lang w:val="es-ES_tradnl" w:eastAsia="x-none"/>
        </w:rPr>
        <w:t xml:space="preserve">l acceso a la información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 xml:space="preserve">debe estar fijada por la ley y ser necesaria para alcanzar uno o más de los objetivos legítimos </w:t>
      </w:r>
      <w:r w:rsidR="008C0C7C" w:rsidRPr="00386784">
        <w:rPr>
          <w:rFonts w:ascii="Arial Narrow" w:eastAsia="Times New Roman" w:hAnsi="Arial Narrow" w:cs="Arial"/>
          <w:b/>
          <w:szCs w:val="28"/>
          <w:lang w:val="es-ES_tradnl" w:eastAsia="x-none"/>
        </w:rPr>
        <w:t xml:space="preserve">[…] </w:t>
      </w:r>
      <w:r w:rsidRPr="00386784">
        <w:rPr>
          <w:rFonts w:ascii="Arial Narrow" w:eastAsia="Times New Roman" w:hAnsi="Arial Narrow" w:cs="Arial"/>
          <w:b/>
          <w:szCs w:val="28"/>
          <w:lang w:val="es-ES_tradnl" w:eastAsia="x-none"/>
        </w:rPr>
        <w:t>que se refieren al respeto a los derechos o a la reputación de los demás o la protección de la seguridad nacional o del orden público o la salud o la moral públicas</w:t>
      </w:r>
      <w:r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Las limitaciones deben aplicarse de manera estricta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para no poner en peligro el derecho propiamente dicho</w:t>
      </w:r>
      <w:r w:rsidR="00376CC3" w:rsidRPr="00386784">
        <w:rPr>
          <w:rFonts w:ascii="Arial Narrow" w:eastAsia="Times New Roman" w:hAnsi="Arial Narrow"/>
          <w:b/>
          <w:szCs w:val="28"/>
          <w:lang w:eastAsia="x-none"/>
        </w:rPr>
        <w:t>"</w:t>
      </w:r>
      <w:r w:rsidR="00391726" w:rsidRPr="00386784">
        <w:rPr>
          <w:rStyle w:val="Refdenotaalpie"/>
          <w:rFonts w:ascii="Arial Narrow" w:eastAsia="Times New Roman" w:hAnsi="Arial Narrow" w:cs="Arial"/>
          <w:b/>
          <w:szCs w:val="28"/>
          <w:lang w:eastAsia="x-none"/>
        </w:rPr>
        <w:footnoteReference w:id="20"/>
      </w:r>
      <w:r w:rsidR="00376CC3" w:rsidRPr="00386784">
        <w:rPr>
          <w:rFonts w:eastAsia="Times New Roman" w:cs="Arial"/>
          <w:b/>
          <w:szCs w:val="28"/>
          <w:lang w:eastAsia="x-none"/>
        </w:rPr>
        <w:t>.</w:t>
      </w:r>
    </w:p>
    <w:p w:rsidR="00073368" w:rsidRPr="00386784" w:rsidRDefault="00073368" w:rsidP="0009541D">
      <w:pPr>
        <w:widowControl w:val="0"/>
        <w:spacing w:before="240" w:after="240"/>
        <w:rPr>
          <w:rFonts w:eastAsia="Times New Roman" w:cs="Arial"/>
          <w:szCs w:val="28"/>
          <w:lang w:val="es-ES_tradnl" w:eastAsia="x-none"/>
        </w:rPr>
      </w:pPr>
      <w:r w:rsidRPr="00386784">
        <w:rPr>
          <w:rFonts w:eastAsia="Times New Roman" w:cs="Arial"/>
          <w:szCs w:val="28"/>
          <w:lang w:val="es-ES_tradnl" w:eastAsia="x-none"/>
        </w:rPr>
        <w:t xml:space="preserve">En efecto, la restricción debe definirse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mediante medidas legislativas que sean accesibles, concretas, claras e inequívocas</w:t>
      </w:r>
      <w:r w:rsidR="008C0C7C" w:rsidRPr="00386784">
        <w:rPr>
          <w:rFonts w:ascii="Arial Narrow" w:eastAsia="Times New Roman" w:hAnsi="Arial Narrow" w:cs="Arial"/>
          <w:b/>
          <w:szCs w:val="28"/>
          <w:lang w:eastAsia="x-none"/>
        </w:rPr>
        <w:t>"</w:t>
      </w:r>
      <w:r w:rsidR="009679C2" w:rsidRPr="00386784">
        <w:rPr>
          <w:rStyle w:val="Refdenotaalpie"/>
          <w:rFonts w:ascii="Arial Narrow" w:eastAsia="Times New Roman" w:hAnsi="Arial Narrow" w:cs="Arial"/>
          <w:b/>
          <w:szCs w:val="28"/>
          <w:lang w:val="es-ES_tradnl" w:eastAsia="x-none"/>
        </w:rPr>
        <w:footnoteReference w:id="21"/>
      </w:r>
      <w:r w:rsidRPr="00386784">
        <w:rPr>
          <w:rFonts w:eastAsia="Times New Roman" w:cs="Arial"/>
          <w:szCs w:val="28"/>
          <w:lang w:val="es-ES_tradnl" w:eastAsia="x-none"/>
        </w:rPr>
        <w:t xml:space="preserve"> y compatibles con las obligaciones internacionales del Estado en materia de derechos humanos.</w:t>
      </w:r>
      <w:r w:rsidRPr="00386784">
        <w:t xml:space="preserve"> </w:t>
      </w:r>
      <w:r w:rsidRPr="00386784">
        <w:rPr>
          <w:rFonts w:eastAsia="Times New Roman" w:cs="Arial"/>
          <w:szCs w:val="28"/>
          <w:lang w:val="es-ES_tradnl" w:eastAsia="x-none"/>
        </w:rPr>
        <w:t>Debe además cumplir estrictamente los criterios de necesidad y proporcionalidad</w:t>
      </w:r>
      <w:r w:rsidR="009679C2" w:rsidRPr="00386784">
        <w:rPr>
          <w:rFonts w:eastAsia="Times New Roman" w:cs="Arial"/>
          <w:szCs w:val="28"/>
          <w:lang w:val="es-ES_tradnl" w:eastAsia="x-none"/>
        </w:rPr>
        <w:t>.</w:t>
      </w:r>
    </w:p>
    <w:p w:rsidR="00391726" w:rsidRPr="00386784" w:rsidRDefault="00391726" w:rsidP="00391726">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En primer lugar,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para ser necesaria</w:t>
      </w:r>
      <w:r w:rsidR="00073368"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una restricción debe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 xml:space="preserve">proteger un interés legítimo específico del daño real o la amenaza de daño que de otro </w:t>
      </w:r>
      <w:r w:rsidRPr="00386784">
        <w:rPr>
          <w:rFonts w:ascii="Arial Narrow" w:eastAsia="Times New Roman" w:hAnsi="Arial Narrow" w:cs="Arial"/>
          <w:b/>
          <w:szCs w:val="28"/>
          <w:lang w:val="es-ES_tradnl" w:eastAsia="x-none"/>
        </w:rPr>
        <w:lastRenderedPageBreak/>
        <w:t>modo se produciría</w:t>
      </w:r>
      <w:r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Por consiguiente,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las afirmaciones vagas o generales de que es necesaria una restricción son incompatibles</w:t>
      </w:r>
      <w:r w:rsidRPr="00386784">
        <w:rPr>
          <w:rFonts w:ascii="Arial Narrow" w:eastAsia="Times New Roman" w:hAnsi="Arial Narrow" w:cs="Arial"/>
          <w:b/>
          <w:szCs w:val="28"/>
          <w:lang w:eastAsia="x-none"/>
        </w:rPr>
        <w:t>"</w:t>
      </w:r>
      <w:r w:rsidRPr="00386784">
        <w:rPr>
          <w:rFonts w:ascii="Arial Narrow" w:eastAsia="Times New Roman" w:hAnsi="Arial Narrow" w:cs="Arial"/>
          <w:b/>
          <w:szCs w:val="28"/>
          <w:lang w:val="es-ES_tradnl" w:eastAsia="x-none"/>
        </w:rPr>
        <w:t xml:space="preserve"> </w:t>
      </w:r>
      <w:r w:rsidRPr="00386784">
        <w:rPr>
          <w:rFonts w:eastAsia="Times New Roman" w:cs="Arial"/>
          <w:szCs w:val="28"/>
          <w:lang w:val="es-ES_tradnl" w:eastAsia="x-none"/>
        </w:rPr>
        <w:t xml:space="preserve">con el derecho </w:t>
      </w:r>
      <w:r w:rsidR="006343F4" w:rsidRPr="00386784">
        <w:rPr>
          <w:rFonts w:eastAsia="Times New Roman" w:cs="Arial"/>
          <w:szCs w:val="28"/>
          <w:lang w:val="es-ES_tradnl" w:eastAsia="x-none"/>
        </w:rPr>
        <w:t xml:space="preserve">humano </w:t>
      </w:r>
      <w:r w:rsidRPr="00386784">
        <w:rPr>
          <w:rFonts w:eastAsia="Times New Roman" w:cs="Arial"/>
          <w:szCs w:val="28"/>
          <w:lang w:val="es-ES_tradnl" w:eastAsia="x-none"/>
        </w:rPr>
        <w:t>de acceso a la información</w:t>
      </w:r>
      <w:r w:rsidRPr="00386784">
        <w:rPr>
          <w:rStyle w:val="Refdenotaalpie"/>
          <w:rFonts w:eastAsia="Times New Roman" w:cs="Arial"/>
          <w:szCs w:val="28"/>
          <w:lang w:val="es-ES_tradnl" w:eastAsia="x-none"/>
        </w:rPr>
        <w:footnoteReference w:id="22"/>
      </w:r>
      <w:r w:rsidRPr="00386784">
        <w:rPr>
          <w:rFonts w:eastAsia="Times New Roman" w:cs="Arial"/>
          <w:szCs w:val="28"/>
          <w:lang w:val="es-ES_tradnl" w:eastAsia="x-none"/>
        </w:rPr>
        <w:t>. No es legítimo limit</w:t>
      </w:r>
      <w:r w:rsidR="00B40EE8" w:rsidRPr="00386784">
        <w:rPr>
          <w:rFonts w:eastAsia="Times New Roman" w:cs="Arial"/>
          <w:szCs w:val="28"/>
          <w:lang w:val="es-ES_tradnl" w:eastAsia="x-none"/>
        </w:rPr>
        <w:t xml:space="preserve">ar la revelación de información, por ejemplo, </w:t>
      </w:r>
      <w:r w:rsidRPr="00386784">
        <w:rPr>
          <w:rFonts w:eastAsia="Times New Roman" w:cs="Arial"/>
          <w:szCs w:val="28"/>
          <w:lang w:val="es-ES_tradnl" w:eastAsia="x-none"/>
        </w:rPr>
        <w:t>para ocultar el funcionamiento de una institución.</w:t>
      </w:r>
    </w:p>
    <w:p w:rsidR="00391726" w:rsidRPr="00386784" w:rsidRDefault="00391726" w:rsidP="00B5709B">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En segundo lugar, atendiendo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al criterio de proporcionalidad</w:t>
      </w:r>
      <w:r w:rsidR="00B5709B"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debe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demostrarse que la revelación impone un riesgo específico de daño a un interés legítimo del Estado que prevalece sobre el interés del público en que la información se divulgue</w:t>
      </w:r>
      <w:r w:rsidR="00B5709B" w:rsidRPr="00386784">
        <w:rPr>
          <w:rFonts w:ascii="Arial Narrow" w:eastAsia="Times New Roman" w:hAnsi="Arial Narrow" w:cs="Arial"/>
          <w:b/>
          <w:szCs w:val="28"/>
          <w:lang w:eastAsia="x-none"/>
        </w:rPr>
        <w:t>"</w:t>
      </w:r>
      <w:r w:rsidRPr="00386784">
        <w:rPr>
          <w:rFonts w:eastAsia="Times New Roman" w:cs="Arial"/>
          <w:szCs w:val="28"/>
          <w:lang w:val="es-ES_tradnl" w:eastAsia="x-none"/>
        </w:rPr>
        <w:t xml:space="preserve">. Si una revelación no lesiona un interés legítimo del Estado, </w:t>
      </w:r>
      <w:r w:rsidR="0009541D"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no existen motivos para que la información se suprima o se impida al público acceder a ella</w:t>
      </w:r>
      <w:r w:rsidR="00B5709B" w:rsidRPr="00386784">
        <w:rPr>
          <w:rFonts w:ascii="Arial Narrow" w:eastAsia="Times New Roman" w:hAnsi="Arial Narrow" w:cs="Arial"/>
          <w:b/>
          <w:szCs w:val="28"/>
          <w:lang w:eastAsia="x-none"/>
        </w:rPr>
        <w:t>"</w:t>
      </w:r>
      <w:r w:rsidR="00B5709B" w:rsidRPr="00386784">
        <w:rPr>
          <w:rStyle w:val="Refdenotaalpie"/>
          <w:rFonts w:ascii="Arial Narrow" w:eastAsia="Times New Roman" w:hAnsi="Arial Narrow" w:cs="Arial"/>
          <w:b/>
          <w:szCs w:val="28"/>
          <w:lang w:eastAsia="x-none"/>
        </w:rPr>
        <w:footnoteReference w:id="23"/>
      </w:r>
      <w:r w:rsidR="00B5709B" w:rsidRPr="00386784">
        <w:rPr>
          <w:rFonts w:eastAsia="Times New Roman" w:cs="Arial"/>
          <w:szCs w:val="28"/>
          <w:lang w:val="es-ES_tradnl" w:eastAsia="x-none"/>
        </w:rPr>
        <w:t xml:space="preserve">. </w:t>
      </w:r>
      <w:r w:rsidRPr="00386784">
        <w:rPr>
          <w:rFonts w:eastAsia="Times New Roman" w:cs="Arial"/>
          <w:szCs w:val="28"/>
          <w:lang w:val="es-ES_tradnl" w:eastAsia="x-none"/>
        </w:rPr>
        <w:t>Cabría presumir que algunas cuestiones deben considerarse de interés público, como las infracciones penales y las violaciones de los derechos humanos o del derecho internacional humanitario, la corrupción, la seguridad pública y los daños ambientales, y e</w:t>
      </w:r>
      <w:r w:rsidR="00B5709B" w:rsidRPr="00386784">
        <w:rPr>
          <w:rFonts w:eastAsia="Times New Roman" w:cs="Arial"/>
          <w:szCs w:val="28"/>
          <w:lang w:val="es-ES_tradnl" w:eastAsia="x-none"/>
        </w:rPr>
        <w:t>l abuso de los cargos públicos</w:t>
      </w:r>
      <w:r w:rsidRPr="00386784">
        <w:rPr>
          <w:rFonts w:eastAsia="Times New Roman" w:cs="Arial"/>
          <w:szCs w:val="28"/>
          <w:lang w:val="es-ES_tradnl" w:eastAsia="x-none"/>
        </w:rPr>
        <w:t xml:space="preserve">. </w:t>
      </w:r>
    </w:p>
    <w:p w:rsidR="009679C2" w:rsidRPr="00386784" w:rsidRDefault="009679C2" w:rsidP="0009541D">
      <w:pPr>
        <w:widowControl w:val="0"/>
        <w:spacing w:before="240" w:after="240"/>
        <w:rPr>
          <w:rFonts w:eastAsia="Times New Roman" w:cs="Arial"/>
          <w:szCs w:val="28"/>
          <w:lang w:val="es-ES_tradnl" w:eastAsia="x-none"/>
        </w:rPr>
      </w:pPr>
      <w:r w:rsidRPr="00386784">
        <w:rPr>
          <w:rFonts w:eastAsia="Times New Roman" w:cs="Arial"/>
          <w:szCs w:val="28"/>
          <w:lang w:val="es-ES_tradnl" w:eastAsia="x-none"/>
        </w:rPr>
        <w:t>Así, c</w:t>
      </w:r>
      <w:r w:rsidR="00B40EE8" w:rsidRPr="00386784">
        <w:rPr>
          <w:rFonts w:eastAsia="Times New Roman" w:cs="Arial"/>
          <w:szCs w:val="28"/>
          <w:lang w:val="es-ES_tradnl" w:eastAsia="x-none"/>
        </w:rPr>
        <w:t>uando el</w:t>
      </w:r>
      <w:r w:rsidRPr="00386784">
        <w:rPr>
          <w:rFonts w:eastAsia="Times New Roman" w:cs="Arial"/>
          <w:szCs w:val="28"/>
          <w:lang w:val="es-ES_tradnl" w:eastAsia="x-none"/>
        </w:rPr>
        <w:t xml:space="preserve"> Estado haga valer una razón legítima para restringir el derecho de acceso a la información, </w:t>
      </w:r>
      <w:r w:rsidR="0009541D"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deberá demostrar en forma concreta e individualizada la naturaleza precisa de la amenaza y la necesidad y la proporcionalidad de la medida concreta que se haya adoptado"</w:t>
      </w:r>
      <w:r w:rsidRPr="00386784">
        <w:rPr>
          <w:rFonts w:eastAsia="Times New Roman" w:cs="Arial"/>
          <w:szCs w:val="28"/>
          <w:lang w:val="es-ES_tradnl" w:eastAsia="x-none"/>
        </w:rPr>
        <w:t xml:space="preserve">, en particular </w:t>
      </w:r>
      <w:r w:rsidR="0009541D"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estableciendo una conexión directa e inmediata entre la expresión (o la información que se va a divulgar) y la amenaza"</w:t>
      </w:r>
      <w:r w:rsidR="00E74154" w:rsidRPr="00386784">
        <w:rPr>
          <w:rStyle w:val="Refdenotaalpie"/>
          <w:rFonts w:ascii="Arial Narrow" w:eastAsia="Times New Roman" w:hAnsi="Arial Narrow" w:cs="Arial"/>
          <w:b/>
          <w:szCs w:val="28"/>
          <w:lang w:val="es-ES_tradnl" w:eastAsia="x-none"/>
        </w:rPr>
        <w:footnoteReference w:id="24"/>
      </w:r>
      <w:r w:rsidRPr="00386784">
        <w:rPr>
          <w:rFonts w:eastAsia="Times New Roman" w:cs="Arial"/>
          <w:szCs w:val="28"/>
          <w:lang w:val="es-ES_tradnl" w:eastAsia="x-none"/>
        </w:rPr>
        <w:t>.</w:t>
      </w:r>
    </w:p>
    <w:p w:rsidR="00391726" w:rsidRPr="00386784" w:rsidRDefault="00391726" w:rsidP="00376CC3">
      <w:pPr>
        <w:widowControl w:val="0"/>
        <w:spacing w:before="240" w:after="240"/>
        <w:rPr>
          <w:rFonts w:eastAsia="Times New Roman" w:cs="Arial"/>
          <w:szCs w:val="28"/>
          <w:lang w:val="es-ES_tradnl" w:eastAsia="x-none"/>
        </w:rPr>
      </w:pPr>
      <w:r w:rsidRPr="00386784">
        <w:rPr>
          <w:rFonts w:eastAsia="Times New Roman" w:cs="Arial"/>
          <w:szCs w:val="28"/>
          <w:lang w:val="es-ES_tradnl" w:eastAsia="x-none"/>
        </w:rPr>
        <w:t xml:space="preserve">En tercer lugar, las restricciones al acceso a la información </w:t>
      </w:r>
      <w:r w:rsidR="0009541D"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no deben dejarse exclusivamente a la discreción de las autoridades</w:t>
      </w:r>
      <w:r w:rsidR="005C4B29" w:rsidRPr="00386784">
        <w:rPr>
          <w:rFonts w:ascii="Arial Narrow" w:eastAsia="Times New Roman" w:hAnsi="Arial Narrow" w:cs="Arial"/>
          <w:b/>
          <w:szCs w:val="28"/>
          <w:lang w:val="es-ES_tradnl" w:eastAsia="x-none"/>
        </w:rPr>
        <w:t>"</w:t>
      </w:r>
      <w:r w:rsidRPr="00386784">
        <w:rPr>
          <w:rFonts w:eastAsia="Times New Roman" w:cs="Arial"/>
          <w:szCs w:val="28"/>
          <w:lang w:val="es-ES_tradnl" w:eastAsia="x-none"/>
        </w:rPr>
        <w:t xml:space="preserve">. Las restricciones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deben redactarse de forma clara</w:t>
      </w:r>
      <w:r w:rsidR="005C4B29" w:rsidRPr="00386784">
        <w:rPr>
          <w:rFonts w:ascii="Arial Narrow" w:eastAsia="Times New Roman" w:hAnsi="Arial Narrow" w:cs="Arial"/>
          <w:b/>
          <w:szCs w:val="28"/>
          <w:lang w:val="es-ES_tradnl" w:eastAsia="x-none"/>
        </w:rPr>
        <w:t>"</w:t>
      </w:r>
      <w:r w:rsidR="005C4B29" w:rsidRPr="00386784">
        <w:rPr>
          <w:rStyle w:val="Refdenotaalpie"/>
          <w:rFonts w:ascii="Arial Narrow" w:eastAsia="Times New Roman" w:hAnsi="Arial Narrow" w:cs="Arial"/>
          <w:b/>
          <w:szCs w:val="28"/>
          <w:lang w:val="es-ES_tradnl" w:eastAsia="x-none"/>
        </w:rPr>
        <w:footnoteReference w:id="25"/>
      </w:r>
      <w:r w:rsidRPr="00386784">
        <w:rPr>
          <w:rFonts w:eastAsia="Times New Roman" w:cs="Arial"/>
          <w:szCs w:val="28"/>
          <w:lang w:val="es-ES_tradnl" w:eastAsia="x-none"/>
        </w:rPr>
        <w:t>, con el fin de proporcionar orientación a las autoridades, y estar sometidas a una supe</w:t>
      </w:r>
      <w:r w:rsidR="005C4B29" w:rsidRPr="00386784">
        <w:rPr>
          <w:rFonts w:eastAsia="Times New Roman" w:cs="Arial"/>
          <w:szCs w:val="28"/>
          <w:lang w:val="es-ES_tradnl" w:eastAsia="x-none"/>
        </w:rPr>
        <w:t xml:space="preserve">rvisión judicial independiente. </w:t>
      </w:r>
    </w:p>
    <w:p w:rsidR="00B40EE8" w:rsidRPr="00386784" w:rsidRDefault="00B40EE8" w:rsidP="00B40EE8">
      <w:pPr>
        <w:spacing w:before="240" w:after="240"/>
        <w:rPr>
          <w:rFonts w:eastAsia="Times New Roman" w:cs="Arial"/>
          <w:szCs w:val="28"/>
          <w:lang w:val="es-ES_tradnl" w:eastAsia="x-none"/>
        </w:rPr>
      </w:pPr>
      <w:r w:rsidRPr="00386784">
        <w:rPr>
          <w:rFonts w:eastAsia="Times New Roman" w:cs="Arial"/>
          <w:szCs w:val="28"/>
          <w:lang w:val="es-ES_tradnl" w:eastAsia="x-none"/>
        </w:rPr>
        <w:lastRenderedPageBreak/>
        <w:t xml:space="preserve">Así,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las razones de la denegación de acceso a la información deberían definirse con claridad y precisión</w:t>
      </w:r>
      <w:r w:rsidR="006343F4" w:rsidRPr="00386784">
        <w:rPr>
          <w:rFonts w:ascii="Arial Narrow" w:eastAsia="Times New Roman" w:hAnsi="Arial Narrow" w:cs="Arial"/>
          <w:b/>
          <w:szCs w:val="28"/>
          <w:lang w:val="es-ES_tradnl" w:eastAsia="x-none"/>
        </w:rPr>
        <w:t>"</w:t>
      </w:r>
      <w:r w:rsidRPr="00386784">
        <w:rPr>
          <w:rFonts w:eastAsia="Times New Roman" w:cs="Arial"/>
          <w:szCs w:val="28"/>
          <w:lang w:val="es-ES_tradnl" w:eastAsia="x-none"/>
        </w:rPr>
        <w:t xml:space="preserve">, teniendo en cuenta las tres condiciones propuestas en la interpretación del derecho a la libertad de opinión y expresión. La negativa a divulgar información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deberá justificarse caso por caso"</w:t>
      </w:r>
      <w:r w:rsidR="009C07F2" w:rsidRPr="00386784">
        <w:rPr>
          <w:rFonts w:eastAsia="Times New Roman" w:cs="Arial"/>
          <w:szCs w:val="28"/>
          <w:lang w:val="es-ES_tradnl" w:eastAsia="x-none"/>
        </w:rPr>
        <w:t>. Só</w:t>
      </w:r>
      <w:r w:rsidRPr="00386784">
        <w:rPr>
          <w:rFonts w:eastAsia="Times New Roman" w:cs="Arial"/>
          <w:szCs w:val="28"/>
          <w:lang w:val="es-ES_tradnl" w:eastAsia="x-none"/>
        </w:rPr>
        <w:t xml:space="preserve">lo se aceptarán excepciones </w:t>
      </w:r>
      <w:r w:rsidR="00376CC3"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cuando haya riesgo de provocar daño considerable al interés protegido"</w:t>
      </w:r>
      <w:r w:rsidRPr="00386784">
        <w:rPr>
          <w:rStyle w:val="Refdenotaalpie"/>
          <w:rFonts w:ascii="Arial Narrow" w:eastAsia="Times New Roman" w:hAnsi="Arial Narrow" w:cs="Arial"/>
          <w:b/>
          <w:szCs w:val="28"/>
          <w:lang w:val="es-ES_tradnl" w:eastAsia="x-none"/>
        </w:rPr>
        <w:footnoteReference w:id="26"/>
      </w:r>
      <w:r w:rsidRPr="00386784">
        <w:rPr>
          <w:rFonts w:eastAsia="Times New Roman" w:cs="Arial"/>
          <w:szCs w:val="28"/>
          <w:lang w:val="es-ES_tradnl" w:eastAsia="x-none"/>
        </w:rPr>
        <w:t xml:space="preserve"> y cuando ese daño sea mayor que el interés público general en tener acceso a la información.</w:t>
      </w:r>
    </w:p>
    <w:p w:rsidR="00391726" w:rsidRPr="00386784" w:rsidRDefault="006E57BD" w:rsidP="00391726">
      <w:pPr>
        <w:spacing w:before="240" w:after="240"/>
        <w:rPr>
          <w:rFonts w:eastAsia="Times New Roman" w:cs="Arial"/>
          <w:szCs w:val="28"/>
          <w:lang w:val="es-ES_tradnl" w:eastAsia="x-none"/>
        </w:rPr>
      </w:pPr>
      <w:r w:rsidRPr="00386784">
        <w:rPr>
          <w:rFonts w:eastAsia="Times New Roman" w:cs="Arial"/>
          <w:szCs w:val="28"/>
          <w:lang w:val="es-ES_tradnl" w:eastAsia="x-none"/>
        </w:rPr>
        <w:t>Es por ello que el</w:t>
      </w:r>
      <w:r w:rsidR="005C4B29" w:rsidRPr="00386784">
        <w:rPr>
          <w:rFonts w:eastAsia="Times New Roman" w:cs="Arial"/>
          <w:szCs w:val="28"/>
          <w:lang w:val="es-ES_tradnl" w:eastAsia="x-none"/>
        </w:rPr>
        <w:t xml:space="preserve"> acceso efectivo a la información </w:t>
      </w:r>
      <w:r w:rsidR="00376CC3" w:rsidRPr="00386784">
        <w:rPr>
          <w:rFonts w:ascii="Arial Narrow" w:eastAsia="Times New Roman" w:hAnsi="Arial Narrow"/>
          <w:b/>
          <w:szCs w:val="28"/>
          <w:lang w:eastAsia="x-none"/>
        </w:rPr>
        <w:t>"</w:t>
      </w:r>
      <w:r w:rsidR="005C4B29" w:rsidRPr="00386784">
        <w:rPr>
          <w:rFonts w:ascii="Arial Narrow" w:eastAsia="Times New Roman" w:hAnsi="Arial Narrow" w:cs="Arial"/>
          <w:b/>
          <w:szCs w:val="28"/>
          <w:lang w:val="es-ES_tradnl" w:eastAsia="x-none"/>
        </w:rPr>
        <w:t>comienza con la forma en que los gobiernos categorizan o clasifican la información como secreta o excluyen de cualquier otro modo su divulgación</w:t>
      </w:r>
      <w:r w:rsidR="00461243" w:rsidRPr="00386784">
        <w:rPr>
          <w:rFonts w:ascii="Arial Narrow" w:eastAsia="Times New Roman" w:hAnsi="Arial Narrow" w:cs="Arial"/>
          <w:b/>
          <w:szCs w:val="28"/>
          <w:lang w:val="es-ES_tradnl" w:eastAsia="x-none"/>
        </w:rPr>
        <w:t>"</w:t>
      </w:r>
      <w:r w:rsidR="005C4B29" w:rsidRPr="00386784">
        <w:rPr>
          <w:rFonts w:eastAsia="Times New Roman" w:cs="Arial"/>
          <w:szCs w:val="28"/>
          <w:lang w:val="es-ES_tradnl" w:eastAsia="x-none"/>
        </w:rPr>
        <w:t xml:space="preserve">. Los excesos en materia de clasificación se producen </w:t>
      </w:r>
      <w:r w:rsidR="00376CC3" w:rsidRPr="00386784">
        <w:rPr>
          <w:rFonts w:ascii="Arial Narrow" w:eastAsia="Times New Roman" w:hAnsi="Arial Narrow"/>
          <w:b/>
          <w:szCs w:val="28"/>
          <w:lang w:eastAsia="x-none"/>
        </w:rPr>
        <w:t>"</w:t>
      </w:r>
      <w:r w:rsidR="005C4B29" w:rsidRPr="00386784">
        <w:rPr>
          <w:rFonts w:ascii="Arial Narrow" w:eastAsia="Times New Roman" w:hAnsi="Arial Narrow" w:cs="Arial"/>
          <w:b/>
          <w:szCs w:val="28"/>
          <w:lang w:val="es-ES_tradnl" w:eastAsia="x-none"/>
        </w:rPr>
        <w:t>cuando funcionarios consideran secreto determinado material sin evaluar correctamente el interés del público en acceder a él ni determinar si la divulgación podría plantear riesgos para un interés legítimo</w:t>
      </w:r>
      <w:r w:rsidR="00461243" w:rsidRPr="00386784">
        <w:rPr>
          <w:rFonts w:ascii="Arial Narrow" w:eastAsia="Times New Roman" w:hAnsi="Arial Narrow" w:cs="Arial"/>
          <w:b/>
          <w:szCs w:val="28"/>
          <w:lang w:val="es-ES_tradnl" w:eastAsia="x-none"/>
        </w:rPr>
        <w:t>"</w:t>
      </w:r>
      <w:r w:rsidR="005C4B29" w:rsidRPr="00386784">
        <w:rPr>
          <w:rFonts w:eastAsia="Times New Roman" w:cs="Arial"/>
          <w:szCs w:val="28"/>
          <w:lang w:val="es-ES_tradnl" w:eastAsia="x-none"/>
        </w:rPr>
        <w:t xml:space="preserve">. El secreto </w:t>
      </w:r>
      <w:r w:rsidR="00376CC3" w:rsidRPr="00386784">
        <w:rPr>
          <w:rFonts w:ascii="Arial Narrow" w:eastAsia="Times New Roman" w:hAnsi="Arial Narrow"/>
          <w:b/>
          <w:szCs w:val="28"/>
          <w:lang w:eastAsia="x-none"/>
        </w:rPr>
        <w:t>"</w:t>
      </w:r>
      <w:r w:rsidR="005C4B29" w:rsidRPr="00386784">
        <w:rPr>
          <w:rFonts w:ascii="Arial Narrow" w:eastAsia="Times New Roman" w:hAnsi="Arial Narrow" w:cs="Arial"/>
          <w:b/>
          <w:szCs w:val="28"/>
          <w:lang w:val="es-ES_tradnl" w:eastAsia="x-none"/>
        </w:rPr>
        <w:t>s</w:t>
      </w:r>
      <w:r w:rsidR="00376CC3" w:rsidRPr="00386784">
        <w:rPr>
          <w:rFonts w:ascii="Arial Narrow" w:eastAsia="Times New Roman" w:hAnsi="Arial Narrow" w:cs="Arial"/>
          <w:b/>
          <w:szCs w:val="28"/>
          <w:lang w:val="es-ES_tradnl" w:eastAsia="x-none"/>
        </w:rPr>
        <w:t>ó</w:t>
      </w:r>
      <w:r w:rsidR="005C4B29" w:rsidRPr="00386784">
        <w:rPr>
          <w:rFonts w:ascii="Arial Narrow" w:eastAsia="Times New Roman" w:hAnsi="Arial Narrow" w:cs="Arial"/>
          <w:b/>
          <w:szCs w:val="28"/>
          <w:lang w:val="es-ES_tradnl" w:eastAsia="x-none"/>
        </w:rPr>
        <w:t>lo debe imponerse en relación con información cuya divulgación podría perjudicar un interés específico</w:t>
      </w:r>
      <w:r w:rsidR="00461243" w:rsidRPr="00386784">
        <w:rPr>
          <w:rFonts w:ascii="Arial Narrow" w:eastAsia="Times New Roman" w:hAnsi="Arial Narrow" w:cs="Arial"/>
          <w:b/>
          <w:szCs w:val="28"/>
          <w:lang w:val="es-ES_tradnl" w:eastAsia="x-none"/>
        </w:rPr>
        <w:t>"</w:t>
      </w:r>
      <w:r w:rsidR="00461243" w:rsidRPr="00386784">
        <w:rPr>
          <w:rFonts w:eastAsia="Times New Roman" w:cs="Arial"/>
          <w:szCs w:val="28"/>
          <w:lang w:val="es-ES_tradnl" w:eastAsia="x-none"/>
        </w:rPr>
        <w:t xml:space="preserve">; </w:t>
      </w:r>
      <w:r w:rsidR="005C4B29" w:rsidRPr="00386784">
        <w:rPr>
          <w:rFonts w:eastAsia="Times New Roman" w:cs="Arial"/>
          <w:szCs w:val="28"/>
          <w:lang w:val="es-ES_tradnl" w:eastAsia="x-none"/>
        </w:rPr>
        <w:t xml:space="preserve">incluso aunque hubiera un riesgo de daño, </w:t>
      </w:r>
      <w:r w:rsidR="00376CC3" w:rsidRPr="00386784">
        <w:rPr>
          <w:rFonts w:ascii="Arial Narrow" w:eastAsia="Times New Roman" w:hAnsi="Arial Narrow"/>
          <w:b/>
          <w:szCs w:val="28"/>
          <w:lang w:eastAsia="x-none"/>
        </w:rPr>
        <w:t>"</w:t>
      </w:r>
      <w:r w:rsidR="005C4B29" w:rsidRPr="00386784">
        <w:rPr>
          <w:rFonts w:ascii="Arial Narrow" w:eastAsia="Times New Roman" w:hAnsi="Arial Narrow" w:cs="Arial"/>
          <w:b/>
          <w:szCs w:val="28"/>
          <w:lang w:val="es-ES_tradnl" w:eastAsia="x-none"/>
        </w:rPr>
        <w:t>debería existir un proceso para determinar si el interés público en revelar la información prevalece sobre ese riesgo</w:t>
      </w:r>
      <w:r w:rsidR="00461243" w:rsidRPr="00386784">
        <w:rPr>
          <w:rFonts w:ascii="Arial Narrow" w:eastAsia="Times New Roman" w:hAnsi="Arial Narrow" w:cs="Arial"/>
          <w:b/>
          <w:szCs w:val="28"/>
          <w:lang w:val="es-ES_tradnl" w:eastAsia="x-none"/>
        </w:rPr>
        <w:t>"</w:t>
      </w:r>
      <w:r w:rsidR="00461243" w:rsidRPr="00386784">
        <w:rPr>
          <w:rStyle w:val="Refdenotaalpie"/>
          <w:rFonts w:ascii="Arial Narrow" w:eastAsia="Times New Roman" w:hAnsi="Arial Narrow" w:cs="Arial"/>
          <w:b/>
          <w:szCs w:val="28"/>
          <w:lang w:val="es-ES_tradnl" w:eastAsia="x-none"/>
        </w:rPr>
        <w:footnoteReference w:id="27"/>
      </w:r>
      <w:r w:rsidR="005C4B29" w:rsidRPr="00386784">
        <w:rPr>
          <w:rFonts w:eastAsia="Times New Roman" w:cs="Arial"/>
          <w:szCs w:val="28"/>
          <w:lang w:val="es-ES_tradnl" w:eastAsia="x-none"/>
        </w:rPr>
        <w:t xml:space="preserve">. </w:t>
      </w:r>
    </w:p>
    <w:p w:rsidR="00C33C22" w:rsidRPr="00386784" w:rsidRDefault="00B75E5E" w:rsidP="00391726">
      <w:pPr>
        <w:spacing w:before="240" w:after="240"/>
        <w:rPr>
          <w:rFonts w:eastAsia="Times New Roman" w:cs="Arial"/>
          <w:szCs w:val="28"/>
          <w:lang w:val="es-ES_tradnl" w:eastAsia="x-none"/>
        </w:rPr>
      </w:pPr>
      <w:r w:rsidRPr="00386784">
        <w:rPr>
          <w:rFonts w:eastAsia="Times New Roman" w:cs="Arial"/>
          <w:b/>
          <w:szCs w:val="28"/>
          <w:lang w:val="es-ES_tradnl" w:eastAsia="x-none"/>
        </w:rPr>
        <w:t>2. Análisis sobre la regularidad constitucional de los preceptos combatidos</w:t>
      </w:r>
      <w:r w:rsidRPr="00386784">
        <w:rPr>
          <w:rFonts w:eastAsia="Times New Roman" w:cs="Arial"/>
          <w:szCs w:val="28"/>
          <w:lang w:val="es-ES_tradnl" w:eastAsia="x-none"/>
        </w:rPr>
        <w:t>. Precisado lo anterior, debe recordarse que la Comisión actora estima que los artículos</w:t>
      </w:r>
      <w:r w:rsidR="00C33C22" w:rsidRPr="00386784">
        <w:rPr>
          <w:rFonts w:eastAsia="Times New Roman" w:cs="Arial"/>
          <w:szCs w:val="28"/>
          <w:lang w:val="es-ES_tradnl" w:eastAsia="x-none"/>
        </w:rPr>
        <w:t xml:space="preserve"> 192, 199 y 200, fracción V, de la Ley del Sistema de Seguridad Pública para el Estado de Jalisco, así como el diverso 12, párrafo segundo, de la Ley Orgánica del Organismo Público Descentralizado denominado Centro de Coordinación, Comando, Control, Comunicaciones y Cómputo del Estado de Jalisco, </w:t>
      </w:r>
      <w:r w:rsidR="00C33C22" w:rsidRPr="00386784">
        <w:rPr>
          <w:rFonts w:eastAsia="Times New Roman" w:cs="Arial"/>
          <w:i/>
          <w:szCs w:val="28"/>
          <w:lang w:val="es-ES_tradnl" w:eastAsia="x-none"/>
        </w:rPr>
        <w:t>resultan contrarios al derecho humano de acceso a la información,</w:t>
      </w:r>
      <w:r w:rsidR="00C33C22" w:rsidRPr="00386784">
        <w:rPr>
          <w:rFonts w:eastAsia="Times New Roman" w:cs="Arial"/>
          <w:szCs w:val="28"/>
          <w:lang w:val="es-ES_tradnl" w:eastAsia="x-none"/>
        </w:rPr>
        <w:t xml:space="preserve"> toda vez que: </w:t>
      </w:r>
    </w:p>
    <w:p w:rsidR="00C33C22" w:rsidRPr="00386784" w:rsidRDefault="00C33C22" w:rsidP="00C33C22">
      <w:pPr>
        <w:spacing w:before="120" w:after="120"/>
        <w:ind w:left="1021" w:firstLine="0"/>
        <w:rPr>
          <w:rFonts w:eastAsia="Times New Roman" w:cs="Arial"/>
          <w:b/>
          <w:sz w:val="26"/>
          <w:szCs w:val="26"/>
          <w:lang w:val="es-ES_tradnl" w:eastAsia="x-none"/>
        </w:rPr>
      </w:pPr>
      <w:r w:rsidRPr="00386784">
        <w:rPr>
          <w:rFonts w:eastAsia="Times New Roman" w:cs="Arial"/>
          <w:b/>
          <w:sz w:val="26"/>
          <w:szCs w:val="26"/>
          <w:lang w:val="es-ES_tradnl" w:eastAsia="x-none"/>
        </w:rPr>
        <w:lastRenderedPageBreak/>
        <w:t>(I)</w:t>
      </w:r>
      <w:r w:rsidRPr="00386784">
        <w:rPr>
          <w:rFonts w:eastAsia="Times New Roman" w:cs="Arial"/>
          <w:sz w:val="26"/>
          <w:szCs w:val="26"/>
          <w:lang w:val="es-ES_tradnl" w:eastAsia="x-none"/>
        </w:rPr>
        <w:t xml:space="preserve"> Prevén una reserva genérica, indeterminada y previa de la información en materia de seguridad pública; </w:t>
      </w:r>
    </w:p>
    <w:p w:rsidR="00B75E5E" w:rsidRPr="00386784" w:rsidRDefault="00C33C22" w:rsidP="00C33C22">
      <w:pPr>
        <w:spacing w:before="120" w:after="120"/>
        <w:ind w:left="1021" w:firstLine="0"/>
        <w:rPr>
          <w:rFonts w:eastAsia="Times New Roman" w:cs="Arial"/>
          <w:sz w:val="26"/>
          <w:szCs w:val="26"/>
          <w:lang w:val="es-ES_tradnl" w:eastAsia="x-none"/>
        </w:rPr>
      </w:pPr>
      <w:r w:rsidRPr="00386784">
        <w:rPr>
          <w:rFonts w:eastAsia="Times New Roman" w:cs="Arial"/>
          <w:b/>
          <w:sz w:val="26"/>
          <w:szCs w:val="26"/>
          <w:lang w:val="es-ES_tradnl" w:eastAsia="x-none"/>
        </w:rPr>
        <w:t>(II)</w:t>
      </w:r>
      <w:r w:rsidRPr="00386784">
        <w:rPr>
          <w:rFonts w:eastAsia="Times New Roman" w:cs="Arial"/>
          <w:sz w:val="26"/>
          <w:szCs w:val="26"/>
          <w:lang w:val="es-ES_tradnl" w:eastAsia="x-none"/>
        </w:rPr>
        <w:t xml:space="preserve"> No permiten l</w:t>
      </w:r>
      <w:r w:rsidR="007F13F3" w:rsidRPr="00386784">
        <w:rPr>
          <w:rFonts w:eastAsia="Times New Roman" w:cs="Arial"/>
          <w:sz w:val="26"/>
          <w:szCs w:val="26"/>
          <w:lang w:val="es-ES_tradnl" w:eastAsia="x-none"/>
        </w:rPr>
        <w:t>levar a cabo una prueba de daño</w:t>
      </w:r>
      <w:r w:rsidRPr="00386784">
        <w:rPr>
          <w:rFonts w:eastAsia="Times New Roman" w:cs="Arial"/>
          <w:sz w:val="26"/>
          <w:szCs w:val="26"/>
          <w:lang w:val="es-ES_tradnl" w:eastAsia="x-none"/>
        </w:rPr>
        <w:t xml:space="preserve"> a efecto de determinar si</w:t>
      </w:r>
      <w:r w:rsidRPr="00386784">
        <w:rPr>
          <w:sz w:val="26"/>
          <w:szCs w:val="26"/>
        </w:rPr>
        <w:t xml:space="preserve"> </w:t>
      </w:r>
      <w:r w:rsidRPr="00386784">
        <w:rPr>
          <w:rFonts w:eastAsia="Times New Roman" w:cs="Arial"/>
          <w:sz w:val="26"/>
          <w:szCs w:val="26"/>
          <w:lang w:val="es-ES_tradnl" w:eastAsia="x-none"/>
        </w:rPr>
        <w:t>su difusión</w:t>
      </w:r>
      <w:r w:rsidR="00394F75" w:rsidRPr="00386784">
        <w:rPr>
          <w:rFonts w:eastAsia="Times New Roman" w:cs="Arial"/>
          <w:sz w:val="26"/>
          <w:szCs w:val="26"/>
          <w:lang w:val="es-ES_tradnl" w:eastAsia="x-none"/>
        </w:rPr>
        <w:t xml:space="preserve"> puede efectivamente generar una afectación </w:t>
      </w:r>
      <w:r w:rsidRPr="00386784">
        <w:rPr>
          <w:rFonts w:eastAsia="Times New Roman" w:cs="Arial"/>
          <w:sz w:val="26"/>
          <w:szCs w:val="26"/>
          <w:lang w:val="es-ES_tradnl" w:eastAsia="x-none"/>
        </w:rPr>
        <w:t>a intereses relevantes tutelados a nivel constitucional</w:t>
      </w:r>
      <w:r w:rsidR="007F13F3" w:rsidRPr="00386784">
        <w:rPr>
          <w:rFonts w:eastAsia="Times New Roman" w:cs="Arial"/>
          <w:sz w:val="26"/>
          <w:szCs w:val="26"/>
          <w:lang w:val="es-ES_tradnl" w:eastAsia="x-none"/>
        </w:rPr>
        <w:t>;</w:t>
      </w:r>
    </w:p>
    <w:p w:rsidR="00C33C22" w:rsidRPr="00386784" w:rsidRDefault="00C33C22" w:rsidP="00C33C22">
      <w:pPr>
        <w:spacing w:before="120" w:after="120"/>
        <w:ind w:left="1021" w:firstLine="0"/>
        <w:rPr>
          <w:rFonts w:eastAsia="Times New Roman" w:cs="Arial"/>
          <w:sz w:val="26"/>
          <w:szCs w:val="26"/>
          <w:lang w:val="es-ES_tradnl" w:eastAsia="x-none"/>
        </w:rPr>
      </w:pPr>
      <w:r w:rsidRPr="00386784">
        <w:rPr>
          <w:rFonts w:eastAsia="Times New Roman" w:cs="Arial"/>
          <w:b/>
          <w:sz w:val="26"/>
          <w:szCs w:val="26"/>
          <w:lang w:val="es-ES_tradnl" w:eastAsia="x-none"/>
        </w:rPr>
        <w:t>(III)</w:t>
      </w:r>
      <w:r w:rsidRPr="00386784">
        <w:rPr>
          <w:rFonts w:eastAsia="Times New Roman" w:cs="Arial"/>
          <w:sz w:val="26"/>
          <w:szCs w:val="26"/>
          <w:lang w:val="es-ES_tradnl" w:eastAsia="x-none"/>
        </w:rPr>
        <w:t xml:space="preserve"> </w:t>
      </w:r>
      <w:r w:rsidR="00394F75" w:rsidRPr="00386784">
        <w:rPr>
          <w:rFonts w:eastAsia="Times New Roman" w:cs="Arial"/>
          <w:sz w:val="26"/>
          <w:szCs w:val="26"/>
          <w:lang w:val="es-ES_tradnl" w:eastAsia="x-none"/>
        </w:rPr>
        <w:t xml:space="preserve">La reserva </w:t>
      </w:r>
      <w:r w:rsidR="00DA56B7" w:rsidRPr="00386784">
        <w:rPr>
          <w:rFonts w:eastAsia="Times New Roman" w:cs="Arial"/>
          <w:sz w:val="26"/>
          <w:szCs w:val="26"/>
          <w:lang w:val="es-ES_tradnl" w:eastAsia="x-none"/>
        </w:rPr>
        <w:t xml:space="preserve">de información </w:t>
      </w:r>
      <w:r w:rsidR="00394F75" w:rsidRPr="00386784">
        <w:rPr>
          <w:rFonts w:eastAsia="Times New Roman" w:cs="Arial"/>
          <w:sz w:val="26"/>
          <w:szCs w:val="26"/>
          <w:lang w:val="es-ES_tradnl" w:eastAsia="x-none"/>
        </w:rPr>
        <w:t>no se encuentra sujeta</w:t>
      </w:r>
      <w:r w:rsidRPr="00386784">
        <w:rPr>
          <w:rFonts w:eastAsia="Times New Roman" w:cs="Arial"/>
          <w:sz w:val="26"/>
          <w:szCs w:val="26"/>
          <w:lang w:val="es-ES_tradnl" w:eastAsia="x-none"/>
        </w:rPr>
        <w:t xml:space="preserve"> a una temporalidad concreta; y</w:t>
      </w:r>
      <w:r w:rsidR="0009541D" w:rsidRPr="00386784">
        <w:rPr>
          <w:rFonts w:eastAsia="Times New Roman" w:cs="Arial"/>
          <w:sz w:val="26"/>
          <w:szCs w:val="26"/>
          <w:lang w:val="es-ES_tradnl" w:eastAsia="x-none"/>
        </w:rPr>
        <w:t xml:space="preserve"> </w:t>
      </w:r>
    </w:p>
    <w:p w:rsidR="00C33C22" w:rsidRPr="00386784" w:rsidRDefault="00C33C22" w:rsidP="00C33C22">
      <w:pPr>
        <w:spacing w:before="120" w:after="120"/>
        <w:ind w:left="1021" w:firstLine="0"/>
        <w:rPr>
          <w:rFonts w:eastAsia="Times New Roman" w:cs="Arial"/>
          <w:sz w:val="26"/>
          <w:szCs w:val="26"/>
          <w:lang w:val="es-ES_tradnl" w:eastAsia="x-none"/>
        </w:rPr>
      </w:pPr>
      <w:r w:rsidRPr="00386784">
        <w:rPr>
          <w:rFonts w:eastAsia="Times New Roman" w:cs="Arial"/>
          <w:b/>
          <w:sz w:val="26"/>
          <w:szCs w:val="26"/>
          <w:lang w:val="es-ES_tradnl" w:eastAsia="x-none"/>
        </w:rPr>
        <w:t>(IV)</w:t>
      </w:r>
      <w:r w:rsidRPr="00386784">
        <w:rPr>
          <w:rFonts w:eastAsia="Times New Roman" w:cs="Arial"/>
          <w:sz w:val="26"/>
          <w:szCs w:val="26"/>
          <w:lang w:val="es-ES_tradnl" w:eastAsia="x-none"/>
        </w:rPr>
        <w:t xml:space="preserve"> La calificación legislativa de absoluta reserva, </w:t>
      </w:r>
      <w:r w:rsidRPr="00386784">
        <w:rPr>
          <w:rFonts w:eastAsia="Times New Roman" w:cs="Arial"/>
          <w:i/>
          <w:sz w:val="26"/>
          <w:szCs w:val="26"/>
          <w:lang w:val="es-ES_tradnl" w:eastAsia="x-none"/>
        </w:rPr>
        <w:t>a priori y ex ante</w:t>
      </w:r>
      <w:r w:rsidRPr="00386784">
        <w:rPr>
          <w:rFonts w:eastAsia="Times New Roman" w:cs="Arial"/>
          <w:sz w:val="26"/>
          <w:szCs w:val="26"/>
          <w:lang w:val="es-ES_tradnl" w:eastAsia="x-none"/>
        </w:rPr>
        <w:t>, resulta desproporcional, al no privilegiar otras medidas más adecuadas y menos lesivas, con base en el principio de máxima publicidad.</w:t>
      </w:r>
    </w:p>
    <w:p w:rsidR="00C33C22" w:rsidRPr="00386784" w:rsidRDefault="00972014" w:rsidP="00391726">
      <w:pPr>
        <w:spacing w:before="240" w:after="240"/>
        <w:rPr>
          <w:rFonts w:eastAsia="Times New Roman" w:cs="Arial"/>
          <w:szCs w:val="28"/>
          <w:lang w:val="es-ES_tradnl" w:eastAsia="x-none"/>
        </w:rPr>
      </w:pPr>
      <w:r w:rsidRPr="00386784">
        <w:rPr>
          <w:rFonts w:eastAsia="Times New Roman" w:cs="Arial"/>
          <w:szCs w:val="28"/>
          <w:lang w:val="es-ES_tradnl" w:eastAsia="x-none"/>
        </w:rPr>
        <w:t>Como se anticipó</w:t>
      </w:r>
      <w:r w:rsidR="001E1381" w:rsidRPr="00386784">
        <w:rPr>
          <w:rFonts w:eastAsia="Times New Roman" w:cs="Arial"/>
          <w:szCs w:val="28"/>
          <w:lang w:val="es-ES_tradnl" w:eastAsia="x-none"/>
        </w:rPr>
        <w:t>, resulta parcialmente</w:t>
      </w:r>
      <w:r w:rsidR="00C33C22" w:rsidRPr="00386784">
        <w:rPr>
          <w:rFonts w:eastAsia="Times New Roman" w:cs="Arial"/>
          <w:szCs w:val="28"/>
          <w:lang w:val="es-ES_tradnl" w:eastAsia="x-none"/>
        </w:rPr>
        <w:t xml:space="preserve"> </w:t>
      </w:r>
      <w:r w:rsidR="00C33C22" w:rsidRPr="00386784">
        <w:rPr>
          <w:rFonts w:eastAsia="Times New Roman" w:cs="Arial"/>
          <w:b/>
          <w:szCs w:val="28"/>
          <w:lang w:val="es-ES_tradnl" w:eastAsia="x-none"/>
        </w:rPr>
        <w:t xml:space="preserve">fundado </w:t>
      </w:r>
      <w:r w:rsidR="00C33C22" w:rsidRPr="00386784">
        <w:rPr>
          <w:rFonts w:eastAsia="Times New Roman" w:cs="Arial"/>
          <w:szCs w:val="28"/>
          <w:lang w:val="es-ES_tradnl" w:eastAsia="x-none"/>
        </w:rPr>
        <w:t>el único concepto de invalidez formulado por el demandante, conforme a las razones que se exponen a continuación.</w:t>
      </w:r>
    </w:p>
    <w:p w:rsidR="00952545" w:rsidRPr="00386784" w:rsidRDefault="00952545" w:rsidP="0009541D">
      <w:pPr>
        <w:widowControl w:val="0"/>
        <w:spacing w:before="240" w:after="240"/>
        <w:rPr>
          <w:rFonts w:eastAsia="Times New Roman" w:cs="Arial"/>
          <w:szCs w:val="28"/>
          <w:lang w:val="es-ES_tradnl" w:eastAsia="x-none"/>
        </w:rPr>
      </w:pPr>
      <w:r w:rsidRPr="00386784">
        <w:rPr>
          <w:rFonts w:eastAsia="Times New Roman" w:cs="Arial"/>
          <w:b/>
          <w:szCs w:val="28"/>
          <w:lang w:val="es-ES_tradnl" w:eastAsia="x-none"/>
        </w:rPr>
        <w:t xml:space="preserve">2.1. Regularidad constitucional del artículo 192 de la Ley del Sistema de Seguridad Pública para el Estado de Jalisco. </w:t>
      </w:r>
      <w:r w:rsidRPr="00386784">
        <w:rPr>
          <w:rFonts w:eastAsia="Times New Roman" w:cs="Arial"/>
          <w:szCs w:val="28"/>
          <w:lang w:val="es-ES_tradnl" w:eastAsia="x-none"/>
        </w:rPr>
        <w:t xml:space="preserve">En principio y, por razones metódicas, se estima menester analizar individualmente el precepto citado al rubro, ya que, por una parte, no existe una homogeneidad normativa </w:t>
      </w:r>
      <w:r w:rsidR="007F13F3" w:rsidRPr="00386784">
        <w:rPr>
          <w:rFonts w:eastAsia="Times New Roman" w:cs="Arial"/>
          <w:szCs w:val="28"/>
          <w:lang w:val="es-ES_tradnl" w:eastAsia="x-none"/>
        </w:rPr>
        <w:t xml:space="preserve">de </w:t>
      </w:r>
      <w:r w:rsidRPr="00386784">
        <w:rPr>
          <w:rFonts w:eastAsia="Times New Roman" w:cs="Arial"/>
          <w:szCs w:val="28"/>
          <w:lang w:val="es-ES_tradnl" w:eastAsia="x-none"/>
        </w:rPr>
        <w:t>los supuestos de reserva de información que</w:t>
      </w:r>
      <w:r w:rsidR="007F13F3" w:rsidRPr="00386784">
        <w:rPr>
          <w:rFonts w:eastAsia="Times New Roman" w:cs="Arial"/>
          <w:szCs w:val="28"/>
          <w:lang w:val="es-ES_tradnl" w:eastAsia="x-none"/>
        </w:rPr>
        <w:t xml:space="preserve"> establece tal enunciado legal</w:t>
      </w:r>
      <w:r w:rsidR="00972014" w:rsidRPr="00386784">
        <w:rPr>
          <w:rFonts w:eastAsia="Times New Roman" w:cs="Arial"/>
          <w:szCs w:val="28"/>
          <w:lang w:val="es-ES_tradnl" w:eastAsia="x-none"/>
        </w:rPr>
        <w:t>,</w:t>
      </w:r>
      <w:r w:rsidR="007F13F3" w:rsidRPr="00386784">
        <w:rPr>
          <w:rFonts w:eastAsia="Times New Roman" w:cs="Arial"/>
          <w:szCs w:val="28"/>
          <w:lang w:val="es-ES_tradnl" w:eastAsia="x-none"/>
        </w:rPr>
        <w:t xml:space="preserve"> con</w:t>
      </w:r>
      <w:r w:rsidRPr="00386784">
        <w:rPr>
          <w:rFonts w:eastAsia="Times New Roman" w:cs="Arial"/>
          <w:szCs w:val="28"/>
          <w:lang w:val="es-ES_tradnl" w:eastAsia="x-none"/>
        </w:rPr>
        <w:t xml:space="preserve"> los diversos combatidos en la presenta instancia y, por otra, dado que el artículo 192 contiene </w:t>
      </w:r>
      <w:r w:rsidRPr="00386784">
        <w:rPr>
          <w:rFonts w:eastAsia="Times New Roman" w:cs="Arial"/>
          <w:i/>
          <w:szCs w:val="28"/>
          <w:lang w:val="es-ES_tradnl" w:eastAsia="x-none"/>
        </w:rPr>
        <w:t>cinco hipótesis jurídicas de reserva de información</w:t>
      </w:r>
      <w:r w:rsidR="00702A08" w:rsidRPr="00386784">
        <w:rPr>
          <w:rFonts w:eastAsia="Times New Roman" w:cs="Arial"/>
          <w:szCs w:val="28"/>
          <w:lang w:val="es-ES_tradnl" w:eastAsia="x-none"/>
        </w:rPr>
        <w:t>, amerita</w:t>
      </w:r>
      <w:r w:rsidRPr="00386784">
        <w:rPr>
          <w:rFonts w:eastAsia="Times New Roman" w:cs="Arial"/>
          <w:szCs w:val="28"/>
          <w:lang w:val="es-ES_tradnl" w:eastAsia="x-none"/>
        </w:rPr>
        <w:t xml:space="preserve"> un estudio particular, a efecto de dilucidar su conformidad con el parámetro de regularidad constitucional.</w:t>
      </w:r>
    </w:p>
    <w:p w:rsidR="00952545" w:rsidRPr="00386784" w:rsidRDefault="00702A08" w:rsidP="00702A08">
      <w:pPr>
        <w:spacing w:before="240" w:after="240"/>
        <w:rPr>
          <w:rFonts w:eastAsia="Times New Roman" w:cs="Arial"/>
          <w:szCs w:val="28"/>
          <w:lang w:val="es-ES_tradnl" w:eastAsia="x-none"/>
        </w:rPr>
      </w:pPr>
      <w:r w:rsidRPr="00386784">
        <w:rPr>
          <w:rFonts w:eastAsia="Times New Roman" w:cs="Arial"/>
          <w:b/>
          <w:szCs w:val="28"/>
          <w:lang w:val="es-ES_tradnl" w:eastAsia="x-none"/>
        </w:rPr>
        <w:t xml:space="preserve">2.1.1. Análisis de la fracción I del artículo 192. </w:t>
      </w:r>
      <w:r w:rsidRPr="00386784">
        <w:rPr>
          <w:rFonts w:eastAsia="Times New Roman" w:cs="Arial"/>
          <w:szCs w:val="28"/>
          <w:lang w:val="es-ES_tradnl" w:eastAsia="x-none"/>
        </w:rPr>
        <w:t xml:space="preserve">La primera hipótesis de reserva de información que contiene el precepto referido, prevé lo </w:t>
      </w:r>
      <w:r w:rsidR="00952545" w:rsidRPr="00386784">
        <w:rPr>
          <w:rFonts w:eastAsia="Times New Roman" w:cs="Arial"/>
          <w:szCs w:val="28"/>
          <w:lang w:val="es-ES_tradnl" w:eastAsia="x-none"/>
        </w:rPr>
        <w:t>siguiente:</w:t>
      </w:r>
    </w:p>
    <w:p w:rsidR="00952545" w:rsidRPr="00386784" w:rsidRDefault="00952545" w:rsidP="00952545">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"Artículo 192. Toda información recabada por las autoridades de seguridad pública</w:t>
      </w:r>
      <w:r w:rsidRPr="00386784">
        <w:rPr>
          <w:rFonts w:ascii="Arial Narrow" w:hAnsi="Arial Narrow" w:cs="Arial"/>
          <w:iCs/>
          <w:color w:val="262627"/>
          <w:szCs w:val="28"/>
          <w:lang w:eastAsia="es-MX"/>
        </w:rPr>
        <w:t xml:space="preserve">, con apego a la presente Ley, </w:t>
      </w:r>
      <w:r w:rsidRPr="00386784">
        <w:rPr>
          <w:rFonts w:ascii="Arial Narrow" w:hAnsi="Arial Narrow" w:cs="Arial"/>
          <w:b/>
          <w:iCs/>
          <w:color w:val="262627"/>
          <w:szCs w:val="28"/>
          <w:lang w:eastAsia="es-MX"/>
        </w:rPr>
        <w:t>se considerará reservada en los siguientes casos:</w:t>
      </w:r>
    </w:p>
    <w:p w:rsidR="00952545" w:rsidRPr="00386784" w:rsidRDefault="00952545" w:rsidP="00952545">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lastRenderedPageBreak/>
        <w:t>I.</w:t>
      </w:r>
      <w:r w:rsidRPr="00386784">
        <w:rPr>
          <w:rFonts w:ascii="Arial Narrow" w:hAnsi="Arial Narrow" w:cs="Arial"/>
          <w:iCs/>
          <w:color w:val="262627"/>
          <w:szCs w:val="28"/>
          <w:lang w:eastAsia="es-MX"/>
        </w:rPr>
        <w:t xml:space="preserve"> Cuando su divulgación implique la revelación de normas, procedimientos, métodos, fuentes, especificaciones técnicas, sistemas, tecnología o equipos útiles </w:t>
      </w:r>
      <w:r w:rsidRPr="00386784">
        <w:rPr>
          <w:rFonts w:ascii="Arial Narrow" w:hAnsi="Arial Narrow" w:cs="Arial"/>
          <w:b/>
          <w:iCs/>
          <w:color w:val="262627"/>
          <w:szCs w:val="28"/>
          <w:lang w:eastAsia="es-MX"/>
        </w:rPr>
        <w:t>para la prevención o el combate a la delincuencia</w:t>
      </w:r>
      <w:r w:rsidR="00702A08" w:rsidRPr="00386784">
        <w:rPr>
          <w:rFonts w:ascii="Arial Narrow" w:hAnsi="Arial Narrow" w:cs="Arial"/>
          <w:b/>
          <w:iCs/>
          <w:color w:val="262627"/>
          <w:szCs w:val="28"/>
          <w:lang w:eastAsia="es-MX"/>
        </w:rPr>
        <w:t>".</w:t>
      </w:r>
    </w:p>
    <w:p w:rsidR="004E297F" w:rsidRPr="00386784" w:rsidRDefault="004E297F" w:rsidP="004E297F">
      <w:pPr>
        <w:spacing w:before="240" w:after="240"/>
        <w:rPr>
          <w:rFonts w:eastAsia="Times New Roman" w:cs="Arial"/>
          <w:szCs w:val="28"/>
          <w:lang w:eastAsia="x-none"/>
        </w:rPr>
      </w:pPr>
      <w:r w:rsidRPr="00386784">
        <w:rPr>
          <w:rFonts w:eastAsia="Times New Roman" w:cs="Arial"/>
          <w:szCs w:val="28"/>
          <w:lang w:eastAsia="x-none"/>
        </w:rPr>
        <w:t xml:space="preserve">A juicio de esta Corte Constitucional, la fracción normativa en cita </w:t>
      </w:r>
      <w:r w:rsidRPr="00386784">
        <w:rPr>
          <w:rFonts w:eastAsia="Times New Roman" w:cs="Arial"/>
          <w:b/>
          <w:szCs w:val="28"/>
          <w:lang w:eastAsia="x-none"/>
        </w:rPr>
        <w:t>debe invalidarse</w:t>
      </w:r>
      <w:r w:rsidRPr="00386784">
        <w:rPr>
          <w:rFonts w:eastAsia="Times New Roman" w:cs="Arial"/>
          <w:szCs w:val="28"/>
          <w:lang w:eastAsia="x-none"/>
        </w:rPr>
        <w:t xml:space="preserve"> por resultar contraria al derecho humano de acceso a la información</w:t>
      </w:r>
      <w:r w:rsidR="001743FD" w:rsidRPr="00386784">
        <w:rPr>
          <w:rFonts w:eastAsia="Times New Roman" w:cs="Arial"/>
          <w:szCs w:val="28"/>
          <w:lang w:eastAsia="x-none"/>
        </w:rPr>
        <w:t>,</w:t>
      </w:r>
      <w:r w:rsidRPr="00386784">
        <w:rPr>
          <w:rFonts w:eastAsia="Times New Roman" w:cs="Arial"/>
          <w:szCs w:val="28"/>
          <w:lang w:eastAsia="x-none"/>
        </w:rPr>
        <w:t xml:space="preserve"> ya que: </w:t>
      </w:r>
      <w:r w:rsidRPr="00386784">
        <w:rPr>
          <w:rFonts w:eastAsia="Times New Roman" w:cs="Arial"/>
          <w:b/>
          <w:szCs w:val="28"/>
          <w:lang w:eastAsia="x-none"/>
        </w:rPr>
        <w:t>(I)</w:t>
      </w:r>
      <w:r w:rsidRPr="00386784">
        <w:rPr>
          <w:rFonts w:eastAsia="Times New Roman" w:cs="Arial"/>
          <w:szCs w:val="28"/>
          <w:lang w:eastAsia="x-none"/>
        </w:rPr>
        <w:t xml:space="preserve"> la reserva de in</w:t>
      </w:r>
      <w:r w:rsidR="007F13F3" w:rsidRPr="00386784">
        <w:rPr>
          <w:rFonts w:eastAsia="Times New Roman" w:cs="Arial"/>
          <w:szCs w:val="28"/>
          <w:lang w:eastAsia="x-none"/>
        </w:rPr>
        <w:t xml:space="preserve">formación está redactada como una regla y no </w:t>
      </w:r>
      <w:r w:rsidR="00DA1199" w:rsidRPr="00386784">
        <w:rPr>
          <w:rFonts w:eastAsia="Times New Roman" w:cs="Arial"/>
          <w:szCs w:val="28"/>
          <w:lang w:eastAsia="x-none"/>
        </w:rPr>
        <w:t>como la excepción</w:t>
      </w:r>
      <w:r w:rsidRPr="00386784">
        <w:rPr>
          <w:rFonts w:eastAsia="Times New Roman" w:cs="Arial"/>
          <w:szCs w:val="28"/>
          <w:lang w:eastAsia="x-none"/>
        </w:rPr>
        <w:t xml:space="preserve">; </w:t>
      </w:r>
      <w:r w:rsidRPr="00386784">
        <w:rPr>
          <w:rFonts w:eastAsia="Times New Roman" w:cs="Arial"/>
          <w:b/>
          <w:szCs w:val="28"/>
          <w:lang w:eastAsia="x-none"/>
        </w:rPr>
        <w:t>(II)</w:t>
      </w:r>
      <w:r w:rsidRPr="00386784">
        <w:rPr>
          <w:rFonts w:eastAsia="Times New Roman" w:cs="Arial"/>
          <w:szCs w:val="28"/>
          <w:lang w:eastAsia="x-none"/>
        </w:rPr>
        <w:t xml:space="preserve"> la restricción </w:t>
      </w:r>
      <w:r w:rsidR="00DA1199" w:rsidRPr="00386784">
        <w:rPr>
          <w:rFonts w:eastAsia="Times New Roman" w:cs="Arial"/>
          <w:szCs w:val="28"/>
          <w:lang w:eastAsia="x-none"/>
        </w:rPr>
        <w:t xml:space="preserve">informativa </w:t>
      </w:r>
      <w:r w:rsidRPr="00386784">
        <w:rPr>
          <w:rFonts w:eastAsia="Times New Roman" w:cs="Arial"/>
          <w:szCs w:val="28"/>
          <w:lang w:eastAsia="x-none"/>
        </w:rPr>
        <w:t xml:space="preserve">resulta desproporcional; y </w:t>
      </w:r>
      <w:r w:rsidRPr="00386784">
        <w:rPr>
          <w:rFonts w:eastAsia="Times New Roman" w:cs="Arial"/>
          <w:b/>
          <w:szCs w:val="28"/>
          <w:lang w:eastAsia="x-none"/>
        </w:rPr>
        <w:t>(III)</w:t>
      </w:r>
      <w:r w:rsidRPr="00386784">
        <w:rPr>
          <w:rFonts w:eastAsia="Times New Roman" w:cs="Arial"/>
          <w:szCs w:val="28"/>
          <w:lang w:eastAsia="x-none"/>
        </w:rPr>
        <w:t xml:space="preserve"> </w:t>
      </w:r>
      <w:r w:rsidR="00DA1199" w:rsidRPr="00386784">
        <w:rPr>
          <w:rFonts w:eastAsia="Times New Roman" w:cs="Arial"/>
          <w:szCs w:val="28"/>
          <w:lang w:eastAsia="x-none"/>
        </w:rPr>
        <w:t>tal limitación no está</w:t>
      </w:r>
      <w:r w:rsidRPr="00386784">
        <w:rPr>
          <w:rFonts w:eastAsia="Times New Roman" w:cs="Arial"/>
          <w:szCs w:val="28"/>
          <w:lang w:eastAsia="x-none"/>
        </w:rPr>
        <w:t xml:space="preserve"> sujeta a una temporalidad específica.</w:t>
      </w:r>
    </w:p>
    <w:p w:rsidR="001743FD" w:rsidRPr="00386784" w:rsidRDefault="001743FD" w:rsidP="006950BC">
      <w:pPr>
        <w:spacing w:before="240" w:after="240"/>
        <w:rPr>
          <w:rFonts w:ascii="Arial Narrow" w:eastAsia="Times New Roman" w:hAnsi="Arial Narrow" w:cs="Arial"/>
          <w:b/>
          <w:szCs w:val="28"/>
          <w:lang w:val="es-ES_tradnl" w:eastAsia="x-none"/>
        </w:rPr>
      </w:pPr>
      <w:r w:rsidRPr="00386784">
        <w:rPr>
          <w:rFonts w:eastAsia="Times New Roman" w:cs="Arial"/>
          <w:szCs w:val="28"/>
          <w:lang w:eastAsia="x-none"/>
        </w:rPr>
        <w:t>En efecto, como se ha mencionado, para cumplir con el</w:t>
      </w:r>
      <w:r w:rsidR="00384910" w:rsidRPr="00386784">
        <w:rPr>
          <w:rFonts w:eastAsia="Times New Roman" w:cs="Arial"/>
          <w:szCs w:val="28"/>
          <w:lang w:eastAsia="x-none"/>
        </w:rPr>
        <w:t xml:space="preserve"> principio de máxima publicidad</w:t>
      </w:r>
      <w:r w:rsidRPr="00386784">
        <w:rPr>
          <w:rFonts w:eastAsia="Times New Roman" w:cs="Arial"/>
          <w:szCs w:val="28"/>
          <w:lang w:eastAsia="x-none"/>
        </w:rPr>
        <w:t xml:space="preserve"> </w:t>
      </w:r>
      <w:r w:rsidR="00DA1199" w:rsidRPr="00386784">
        <w:rPr>
          <w:rFonts w:eastAsia="Times New Roman" w:cs="Arial"/>
          <w:szCs w:val="28"/>
          <w:lang w:eastAsia="x-none"/>
        </w:rPr>
        <w:t xml:space="preserve">es menester que </w:t>
      </w:r>
      <w:r w:rsidR="007F13F3" w:rsidRPr="00386784">
        <w:rPr>
          <w:rFonts w:eastAsia="Times New Roman" w:cs="Arial"/>
          <w:szCs w:val="28"/>
          <w:lang w:eastAsia="x-none"/>
        </w:rPr>
        <w:t>las limitaciones al derecho</w:t>
      </w:r>
      <w:r w:rsidR="00384910" w:rsidRPr="00386784">
        <w:rPr>
          <w:rFonts w:eastAsia="Times New Roman" w:cs="Arial"/>
          <w:szCs w:val="28"/>
          <w:lang w:eastAsia="x-none"/>
        </w:rPr>
        <w:t xml:space="preserve"> humano</w:t>
      </w:r>
      <w:r w:rsidR="007F13F3" w:rsidRPr="00386784">
        <w:rPr>
          <w:rFonts w:eastAsia="Times New Roman" w:cs="Arial"/>
          <w:szCs w:val="28"/>
          <w:lang w:eastAsia="x-none"/>
        </w:rPr>
        <w:t xml:space="preserve"> de acceso a la información </w:t>
      </w:r>
      <w:r w:rsidR="00DA1199" w:rsidRPr="00386784">
        <w:rPr>
          <w:rFonts w:eastAsia="Times New Roman"/>
          <w:szCs w:val="28"/>
          <w:lang w:eastAsia="x-none"/>
        </w:rPr>
        <w:t xml:space="preserve">se enmarquen </w:t>
      </w:r>
      <w:r w:rsidRPr="00386784">
        <w:rPr>
          <w:rFonts w:eastAsia="Times New Roman"/>
          <w:szCs w:val="28"/>
          <w:lang w:eastAsia="x-none"/>
        </w:rPr>
        <w:t>bajo el requisito de</w:t>
      </w:r>
      <w:r w:rsidRPr="00386784">
        <w:rPr>
          <w:rFonts w:eastAsia="Times New Roman"/>
          <w:i/>
          <w:szCs w:val="28"/>
          <w:lang w:eastAsia="x-none"/>
        </w:rPr>
        <w:t xml:space="preserve"> </w:t>
      </w:r>
      <w:r w:rsidR="007D5E8E" w:rsidRPr="00386784">
        <w:rPr>
          <w:rFonts w:ascii="Arial Narrow" w:eastAsia="Times New Roman" w:hAnsi="Arial Narrow"/>
          <w:b/>
          <w:szCs w:val="28"/>
          <w:lang w:eastAsia="x-none"/>
        </w:rPr>
        <w:t>"</w:t>
      </w:r>
      <w:r w:rsidRPr="00386784">
        <w:rPr>
          <w:rFonts w:ascii="Arial Narrow" w:eastAsia="Times New Roman" w:hAnsi="Arial Narrow"/>
          <w:b/>
          <w:szCs w:val="28"/>
          <w:lang w:eastAsia="x-none"/>
        </w:rPr>
        <w:t xml:space="preserve">verdadera excepcionalidad", </w:t>
      </w:r>
      <w:r w:rsidRPr="00386784">
        <w:rPr>
          <w:rFonts w:eastAsia="Times New Roman" w:cs="Arial"/>
          <w:szCs w:val="28"/>
          <w:lang w:eastAsia="x-none"/>
        </w:rPr>
        <w:t>lo cual supone, entre otras consideraciones</w:t>
      </w:r>
      <w:r w:rsidR="00DA1199" w:rsidRPr="00386784">
        <w:rPr>
          <w:rFonts w:eastAsia="Times New Roman" w:cs="Arial"/>
          <w:szCs w:val="28"/>
          <w:lang w:eastAsia="x-none"/>
        </w:rPr>
        <w:t>, que</w:t>
      </w:r>
      <w:r w:rsidRPr="00386784">
        <w:rPr>
          <w:rFonts w:eastAsia="Times New Roman" w:cs="Arial"/>
          <w:szCs w:val="28"/>
          <w:lang w:eastAsia="x-none"/>
        </w:rPr>
        <w:t xml:space="preserve"> </w:t>
      </w:r>
      <w:r w:rsidRPr="00386784">
        <w:rPr>
          <w:rFonts w:eastAsia="Times New Roman"/>
          <w:szCs w:val="28"/>
          <w:lang w:eastAsia="x-none"/>
        </w:rPr>
        <w:t xml:space="preserve">las </w:t>
      </w:r>
      <w:r w:rsidR="007D5E8E" w:rsidRPr="00386784">
        <w:rPr>
          <w:rFonts w:ascii="Arial Narrow" w:eastAsia="Times New Roman" w:hAnsi="Arial Narrow"/>
          <w:b/>
          <w:szCs w:val="28"/>
          <w:lang w:eastAsia="x-none"/>
        </w:rPr>
        <w:t>"</w:t>
      </w:r>
      <w:r w:rsidRPr="00386784">
        <w:rPr>
          <w:rFonts w:ascii="Arial Narrow" w:eastAsia="Times New Roman" w:hAnsi="Arial Narrow"/>
          <w:b/>
          <w:szCs w:val="28"/>
          <w:lang w:eastAsia="x-none"/>
        </w:rPr>
        <w:t>excepciones no deben</w:t>
      </w:r>
      <w:r w:rsidRPr="00386784">
        <w:rPr>
          <w:rFonts w:ascii="Arial Narrow" w:hAnsi="Arial Narrow"/>
          <w:b/>
        </w:rPr>
        <w:t xml:space="preserve"> </w:t>
      </w:r>
      <w:r w:rsidRPr="00386784">
        <w:rPr>
          <w:rFonts w:ascii="Arial Narrow" w:eastAsia="Times New Roman" w:hAnsi="Arial Narrow"/>
          <w:b/>
          <w:szCs w:val="28"/>
          <w:lang w:eastAsia="x-none"/>
        </w:rPr>
        <w:t>convertirse en la regla general"</w:t>
      </w:r>
      <w:r w:rsidR="003A78C8" w:rsidRPr="00386784">
        <w:rPr>
          <w:rFonts w:ascii="Arial Narrow" w:eastAsia="Times New Roman" w:hAnsi="Arial Narrow"/>
          <w:b/>
          <w:szCs w:val="28"/>
          <w:lang w:eastAsia="x-none"/>
        </w:rPr>
        <w:t>.</w:t>
      </w:r>
      <w:r w:rsidR="006950BC" w:rsidRPr="00386784">
        <w:rPr>
          <w:rFonts w:eastAsia="Times New Roman" w:cs="Arial"/>
          <w:szCs w:val="28"/>
          <w:lang w:val="es-ES_tradnl" w:eastAsia="x-none"/>
        </w:rPr>
        <w:t xml:space="preserve"> Asimismo, es menester que toda norma que est</w:t>
      </w:r>
      <w:r w:rsidR="00DA1199" w:rsidRPr="00386784">
        <w:rPr>
          <w:rFonts w:eastAsia="Times New Roman" w:cs="Arial"/>
          <w:szCs w:val="28"/>
          <w:lang w:val="es-ES_tradnl" w:eastAsia="x-none"/>
        </w:rPr>
        <w:t>ablezca una reserva informativa</w:t>
      </w:r>
      <w:r w:rsidR="006950BC" w:rsidRPr="00386784">
        <w:rPr>
          <w:rFonts w:eastAsia="Times New Roman" w:cs="Arial"/>
          <w:szCs w:val="28"/>
          <w:lang w:val="es-ES_tradnl" w:eastAsia="x-none"/>
        </w:rPr>
        <w:t xml:space="preserve"> no sólo </w:t>
      </w:r>
      <w:r w:rsidR="00DA1199" w:rsidRPr="00386784">
        <w:rPr>
          <w:rFonts w:eastAsia="Times New Roman" w:cs="Arial"/>
          <w:szCs w:val="28"/>
          <w:lang w:val="es-ES_tradnl" w:eastAsia="x-none"/>
        </w:rPr>
        <w:t>sea precisa y</w:t>
      </w:r>
      <w:r w:rsidR="006950BC" w:rsidRPr="00386784">
        <w:rPr>
          <w:rFonts w:eastAsia="Times New Roman" w:cs="Arial"/>
          <w:szCs w:val="28"/>
          <w:lang w:val="es-ES_tradnl" w:eastAsia="x-none"/>
        </w:rPr>
        <w:t xml:space="preserve"> clara, sino que es imperativo </w:t>
      </w:r>
      <w:r w:rsidR="00DA1199" w:rsidRPr="00386784">
        <w:rPr>
          <w:rFonts w:eastAsia="Times New Roman" w:cs="Arial"/>
          <w:szCs w:val="28"/>
          <w:lang w:val="es-ES_tradnl" w:eastAsia="x-none"/>
        </w:rPr>
        <w:t xml:space="preserve">además </w:t>
      </w:r>
      <w:r w:rsidR="006950BC" w:rsidRPr="00386784">
        <w:rPr>
          <w:rFonts w:eastAsia="Times New Roman" w:cs="Arial"/>
          <w:szCs w:val="28"/>
          <w:lang w:val="es-ES_tradnl" w:eastAsia="x-none"/>
        </w:rPr>
        <w:t xml:space="preserve">que se encuentre redactada </w:t>
      </w:r>
      <w:r w:rsidR="007D5E8E" w:rsidRPr="00386784">
        <w:rPr>
          <w:rFonts w:ascii="Arial Narrow" w:eastAsia="Times New Roman" w:hAnsi="Arial Narrow"/>
          <w:b/>
          <w:szCs w:val="28"/>
          <w:lang w:eastAsia="x-none"/>
        </w:rPr>
        <w:t>"</w:t>
      </w:r>
      <w:r w:rsidR="006950BC" w:rsidRPr="00386784">
        <w:rPr>
          <w:rFonts w:ascii="Arial Narrow" w:eastAsia="Times New Roman" w:hAnsi="Arial Narrow" w:cs="Arial"/>
          <w:b/>
          <w:szCs w:val="28"/>
          <w:lang w:val="es-ES_tradnl" w:eastAsia="x-none"/>
        </w:rPr>
        <w:t>de forma […] restrictiva".</w:t>
      </w:r>
    </w:p>
    <w:p w:rsidR="00BE5A8C" w:rsidRPr="00386784" w:rsidRDefault="00BE5A8C" w:rsidP="00BE5A8C">
      <w:pPr>
        <w:spacing w:before="240" w:after="240"/>
        <w:rPr>
          <w:rFonts w:eastAsia="Times New Roman" w:cs="Arial"/>
          <w:b/>
          <w:szCs w:val="28"/>
          <w:lang w:eastAsia="x-none"/>
        </w:rPr>
      </w:pPr>
      <w:r w:rsidRPr="00386784">
        <w:rPr>
          <w:rFonts w:eastAsia="Times New Roman" w:cs="Arial"/>
          <w:szCs w:val="28"/>
          <w:lang w:eastAsia="x-none"/>
        </w:rPr>
        <w:t>A pesar de ello, la fracción combatida</w:t>
      </w:r>
      <w:r w:rsidR="00384910" w:rsidRPr="00386784">
        <w:rPr>
          <w:rFonts w:eastAsia="Times New Roman" w:cs="Arial"/>
          <w:szCs w:val="28"/>
          <w:lang w:eastAsia="x-none"/>
        </w:rPr>
        <w:t xml:space="preserve"> en la especie</w:t>
      </w:r>
      <w:r w:rsidRPr="00386784">
        <w:rPr>
          <w:rFonts w:eastAsia="Times New Roman" w:cs="Arial"/>
          <w:szCs w:val="28"/>
          <w:lang w:eastAsia="x-none"/>
        </w:rPr>
        <w:t xml:space="preserve"> se encuentra diseñada </w:t>
      </w:r>
      <w:r w:rsidR="00DA1199" w:rsidRPr="00386784">
        <w:rPr>
          <w:rFonts w:eastAsia="Times New Roman" w:cs="Arial"/>
          <w:szCs w:val="28"/>
          <w:lang w:eastAsia="x-none"/>
        </w:rPr>
        <w:t xml:space="preserve">de tal suerte que, </w:t>
      </w:r>
      <w:r w:rsidR="007F13F3" w:rsidRPr="00386784">
        <w:rPr>
          <w:rFonts w:eastAsia="Times New Roman" w:cs="Arial"/>
          <w:i/>
          <w:szCs w:val="28"/>
          <w:lang w:eastAsia="x-none"/>
        </w:rPr>
        <w:t>cualquier</w:t>
      </w:r>
      <w:r w:rsidRPr="00386784">
        <w:rPr>
          <w:rFonts w:eastAsia="Times New Roman" w:cs="Arial"/>
          <w:i/>
          <w:szCs w:val="28"/>
          <w:lang w:eastAsia="x-none"/>
        </w:rPr>
        <w:t xml:space="preserve"> información</w:t>
      </w:r>
      <w:r w:rsidRPr="00386784">
        <w:rPr>
          <w:rFonts w:eastAsia="Times New Roman" w:cs="Arial"/>
          <w:szCs w:val="28"/>
          <w:lang w:eastAsia="x-none"/>
        </w:rPr>
        <w:t xml:space="preserve"> que </w:t>
      </w:r>
      <w:r w:rsidR="007F13F3" w:rsidRPr="00386784">
        <w:rPr>
          <w:rFonts w:eastAsia="Times New Roman" w:cs="Arial"/>
          <w:szCs w:val="28"/>
          <w:lang w:eastAsia="x-none"/>
        </w:rPr>
        <w:t xml:space="preserve">ataña a </w:t>
      </w:r>
      <w:r w:rsidRPr="00386784">
        <w:rPr>
          <w:rFonts w:eastAsia="Times New Roman" w:cs="Arial"/>
          <w:szCs w:val="28"/>
          <w:lang w:eastAsia="x-none"/>
        </w:rPr>
        <w:t xml:space="preserve">normas, procedimientos, métodos, fuentes, especificaciones técnicas, sistemas, tecnología o equipos útiles para la prevención o el combate a la delincuencia, </w:t>
      </w:r>
      <w:r w:rsidR="007F13F3" w:rsidRPr="00386784">
        <w:rPr>
          <w:rFonts w:eastAsia="Times New Roman" w:cs="Arial"/>
          <w:b/>
          <w:szCs w:val="28"/>
          <w:lang w:eastAsia="x-none"/>
        </w:rPr>
        <w:t>deba ser siempre considerada como reservada.</w:t>
      </w:r>
    </w:p>
    <w:p w:rsidR="007A75A5" w:rsidRPr="00386784" w:rsidRDefault="00BE5A8C" w:rsidP="00BB1042">
      <w:pPr>
        <w:widowControl w:val="0"/>
        <w:spacing w:before="240" w:after="240"/>
        <w:rPr>
          <w:rFonts w:eastAsia="Times New Roman" w:cs="Arial"/>
          <w:szCs w:val="28"/>
          <w:lang w:eastAsia="x-none"/>
        </w:rPr>
      </w:pPr>
      <w:r w:rsidRPr="00386784">
        <w:rPr>
          <w:rFonts w:eastAsia="Times New Roman" w:cs="Arial"/>
          <w:szCs w:val="28"/>
          <w:lang w:eastAsia="x-none"/>
        </w:rPr>
        <w:t xml:space="preserve">En otras palabras, el enunciado normativo combatido </w:t>
      </w:r>
      <w:r w:rsidRPr="00386784">
        <w:rPr>
          <w:rFonts w:eastAsia="Times New Roman" w:cs="Arial"/>
          <w:b/>
          <w:szCs w:val="28"/>
          <w:lang w:eastAsia="x-none"/>
        </w:rPr>
        <w:t>est</w:t>
      </w:r>
      <w:r w:rsidR="006950BC" w:rsidRPr="00386784">
        <w:rPr>
          <w:rFonts w:eastAsia="Times New Roman" w:cs="Arial"/>
          <w:b/>
          <w:szCs w:val="28"/>
          <w:lang w:eastAsia="x-none"/>
        </w:rPr>
        <w:t>ablece una regla genérica</w:t>
      </w:r>
      <w:r w:rsidRPr="00386784">
        <w:rPr>
          <w:rFonts w:eastAsia="Times New Roman" w:cs="Arial"/>
          <w:b/>
          <w:szCs w:val="28"/>
          <w:lang w:eastAsia="x-none"/>
        </w:rPr>
        <w:t xml:space="preserve"> </w:t>
      </w:r>
      <w:r w:rsidR="002F4B13" w:rsidRPr="00386784">
        <w:rPr>
          <w:rFonts w:eastAsia="Times New Roman" w:cs="Arial"/>
          <w:b/>
          <w:szCs w:val="28"/>
          <w:lang w:eastAsia="x-none"/>
        </w:rPr>
        <w:t xml:space="preserve">y absoluta </w:t>
      </w:r>
      <w:r w:rsidRPr="00386784">
        <w:rPr>
          <w:rFonts w:eastAsia="Times New Roman" w:cs="Arial"/>
          <w:b/>
          <w:szCs w:val="28"/>
          <w:lang w:eastAsia="x-none"/>
        </w:rPr>
        <w:t>de reserva de información</w:t>
      </w:r>
      <w:r w:rsidRPr="00386784">
        <w:rPr>
          <w:rFonts w:eastAsia="Times New Roman" w:cs="Arial"/>
          <w:szCs w:val="28"/>
          <w:lang w:eastAsia="x-none"/>
        </w:rPr>
        <w:t xml:space="preserve">; </w:t>
      </w:r>
      <w:r w:rsidR="007F13F3" w:rsidRPr="00386784">
        <w:rPr>
          <w:rFonts w:eastAsia="Times New Roman" w:cs="Arial"/>
          <w:szCs w:val="28"/>
          <w:lang w:eastAsia="x-none"/>
        </w:rPr>
        <w:t xml:space="preserve">sin importar si </w:t>
      </w:r>
      <w:r w:rsidR="00DA1199" w:rsidRPr="00386784">
        <w:rPr>
          <w:rFonts w:eastAsia="Times New Roman" w:cs="Arial"/>
          <w:szCs w:val="28"/>
          <w:lang w:eastAsia="x-none"/>
        </w:rPr>
        <w:t>el material solicitado</w:t>
      </w:r>
      <w:r w:rsidRPr="00386784">
        <w:rPr>
          <w:rFonts w:eastAsia="Times New Roman" w:cs="Arial"/>
          <w:szCs w:val="28"/>
          <w:lang w:eastAsia="x-none"/>
        </w:rPr>
        <w:t xml:space="preserve"> respecto de </w:t>
      </w:r>
      <w:r w:rsidR="00DA1199" w:rsidRPr="00386784">
        <w:rPr>
          <w:rFonts w:eastAsia="Times New Roman" w:cs="Arial"/>
          <w:szCs w:val="28"/>
          <w:lang w:eastAsia="x-none"/>
        </w:rPr>
        <w:t xml:space="preserve">dichas </w:t>
      </w:r>
      <w:r w:rsidRPr="00386784">
        <w:rPr>
          <w:rFonts w:eastAsia="Times New Roman" w:cs="Arial"/>
          <w:szCs w:val="28"/>
          <w:lang w:eastAsia="x-none"/>
        </w:rPr>
        <w:t>normas, métodos, procedimientos o sistemas para la prevenci</w:t>
      </w:r>
      <w:r w:rsidR="007A75A5" w:rsidRPr="00386784">
        <w:rPr>
          <w:rFonts w:eastAsia="Times New Roman" w:cs="Arial"/>
          <w:szCs w:val="28"/>
          <w:lang w:eastAsia="x-none"/>
        </w:rPr>
        <w:t xml:space="preserve">ón o combate a la delincuencia, </w:t>
      </w:r>
      <w:r w:rsidR="007A75A5" w:rsidRPr="00386784">
        <w:rPr>
          <w:rFonts w:eastAsia="Times New Roman" w:cs="Arial"/>
          <w:b/>
          <w:szCs w:val="28"/>
          <w:lang w:eastAsia="x-none"/>
        </w:rPr>
        <w:t>efectivamente</w:t>
      </w:r>
      <w:r w:rsidR="007F13F3" w:rsidRPr="00386784">
        <w:rPr>
          <w:rFonts w:eastAsia="Times New Roman" w:cs="Arial"/>
          <w:b/>
          <w:szCs w:val="28"/>
          <w:lang w:eastAsia="x-none"/>
        </w:rPr>
        <w:t>,</w:t>
      </w:r>
      <w:r w:rsidR="007A75A5" w:rsidRPr="00386784">
        <w:rPr>
          <w:rFonts w:eastAsia="Times New Roman" w:cs="Arial"/>
          <w:b/>
          <w:szCs w:val="28"/>
          <w:lang w:eastAsia="x-none"/>
        </w:rPr>
        <w:t xml:space="preserve"> </w:t>
      </w:r>
      <w:r w:rsidR="007F13F3" w:rsidRPr="00386784">
        <w:rPr>
          <w:rFonts w:eastAsia="Times New Roman" w:cs="Arial"/>
          <w:b/>
          <w:szCs w:val="28"/>
          <w:lang w:eastAsia="x-none"/>
        </w:rPr>
        <w:t>es susceptible</w:t>
      </w:r>
      <w:r w:rsidR="007A75A5" w:rsidRPr="00386784">
        <w:rPr>
          <w:rFonts w:eastAsia="Times New Roman" w:cs="Arial"/>
          <w:b/>
          <w:szCs w:val="28"/>
          <w:lang w:eastAsia="x-none"/>
        </w:rPr>
        <w:t xml:space="preserve"> o no </w:t>
      </w:r>
      <w:r w:rsidR="007F13F3" w:rsidRPr="00386784">
        <w:rPr>
          <w:rFonts w:eastAsia="Times New Roman" w:cs="Arial"/>
          <w:b/>
          <w:szCs w:val="28"/>
          <w:lang w:eastAsia="x-none"/>
        </w:rPr>
        <w:t xml:space="preserve">de generar </w:t>
      </w:r>
      <w:r w:rsidR="007A75A5" w:rsidRPr="00386784">
        <w:rPr>
          <w:rFonts w:eastAsia="Times New Roman" w:cs="Arial"/>
          <w:b/>
          <w:szCs w:val="28"/>
          <w:lang w:eastAsia="x-none"/>
        </w:rPr>
        <w:t>un daño al interés p</w:t>
      </w:r>
      <w:r w:rsidR="007F13F3" w:rsidRPr="00386784">
        <w:rPr>
          <w:rFonts w:eastAsia="Times New Roman" w:cs="Arial"/>
          <w:b/>
          <w:szCs w:val="28"/>
          <w:lang w:eastAsia="x-none"/>
        </w:rPr>
        <w:t xml:space="preserve">úblico que se pretende tutelar. </w:t>
      </w:r>
      <w:r w:rsidR="007A75A5" w:rsidRPr="00386784">
        <w:rPr>
          <w:rFonts w:eastAsia="Times New Roman" w:cs="Arial"/>
          <w:szCs w:val="28"/>
          <w:lang w:eastAsia="x-none"/>
        </w:rPr>
        <w:t xml:space="preserve">Cuestión que desde luego, constituye </w:t>
      </w:r>
      <w:r w:rsidR="007A75A5" w:rsidRPr="00386784">
        <w:rPr>
          <w:rFonts w:eastAsia="Times New Roman" w:cs="Arial"/>
          <w:i/>
          <w:szCs w:val="28"/>
          <w:lang w:eastAsia="x-none"/>
        </w:rPr>
        <w:t>una contravención frontal y directa al principio de máxima divulgación.</w:t>
      </w:r>
    </w:p>
    <w:p w:rsidR="0023632E" w:rsidRPr="00386784" w:rsidRDefault="006950BC" w:rsidP="0023632E">
      <w:pPr>
        <w:spacing w:before="240" w:after="240"/>
        <w:rPr>
          <w:rFonts w:eastAsia="Times New Roman" w:cs="Arial"/>
          <w:szCs w:val="28"/>
          <w:u w:val="single"/>
          <w:lang w:val="es-ES_tradnl" w:eastAsia="x-none"/>
        </w:rPr>
      </w:pPr>
      <w:r w:rsidRPr="00386784">
        <w:rPr>
          <w:rFonts w:eastAsia="Times New Roman" w:cs="Arial"/>
          <w:szCs w:val="28"/>
          <w:lang w:eastAsia="x-none"/>
        </w:rPr>
        <w:lastRenderedPageBreak/>
        <w:t xml:space="preserve">Siendo que, como se ha establecido en anteriores apartados de la presente ejecutoria, </w:t>
      </w:r>
      <w:r w:rsidR="008771C4" w:rsidRPr="00386784">
        <w:rPr>
          <w:rFonts w:eastAsia="Times New Roman" w:cs="Arial"/>
          <w:szCs w:val="28"/>
          <w:lang w:eastAsia="x-none"/>
        </w:rPr>
        <w:t>los</w:t>
      </w:r>
      <w:r w:rsidR="008771C4" w:rsidRPr="00386784">
        <w:rPr>
          <w:rFonts w:eastAsia="Times New Roman" w:cs="Arial"/>
          <w:szCs w:val="28"/>
          <w:lang w:val="es-ES_tradnl" w:eastAsia="x-none"/>
        </w:rPr>
        <w:t xml:space="preserve"> excesos en materia de clasificación se producen </w:t>
      </w:r>
      <w:r w:rsidR="007D5E8E" w:rsidRPr="00386784">
        <w:rPr>
          <w:rFonts w:ascii="Arial Narrow" w:eastAsia="Times New Roman" w:hAnsi="Arial Narrow"/>
          <w:b/>
          <w:szCs w:val="28"/>
          <w:lang w:eastAsia="x-none"/>
        </w:rPr>
        <w:t>"</w:t>
      </w:r>
      <w:r w:rsidR="008771C4" w:rsidRPr="00386784">
        <w:rPr>
          <w:rFonts w:ascii="Arial Narrow" w:eastAsia="Times New Roman" w:hAnsi="Arial Narrow" w:cs="Arial"/>
          <w:b/>
          <w:szCs w:val="28"/>
          <w:lang w:val="es-ES_tradnl" w:eastAsia="x-none"/>
        </w:rPr>
        <w:t>cuando funcionarios consideran secreto determinado material sin evaluar correctamente el interés del público en acceder a él ni determinar si la divulgación podría plantear riesgos para un interés legítimo"</w:t>
      </w:r>
      <w:r w:rsidR="008771C4" w:rsidRPr="00386784">
        <w:rPr>
          <w:rFonts w:eastAsia="Times New Roman" w:cs="Arial"/>
          <w:szCs w:val="28"/>
          <w:lang w:val="es-ES_tradnl" w:eastAsia="x-none"/>
        </w:rPr>
        <w:t>.</w:t>
      </w:r>
      <w:r w:rsidRPr="00386784">
        <w:rPr>
          <w:rFonts w:eastAsia="Times New Roman" w:cs="Arial"/>
          <w:szCs w:val="28"/>
          <w:u w:val="single"/>
          <w:lang w:val="es-ES_tradnl" w:eastAsia="x-none"/>
        </w:rPr>
        <w:t xml:space="preserve"> </w:t>
      </w:r>
    </w:p>
    <w:p w:rsidR="006950BC" w:rsidRPr="00386784" w:rsidRDefault="006950BC" w:rsidP="0023632E">
      <w:pPr>
        <w:spacing w:before="240" w:after="240"/>
        <w:rPr>
          <w:rFonts w:ascii="Arial Narrow" w:eastAsia="Times New Roman" w:hAnsi="Arial Narrow" w:cs="Arial"/>
          <w:szCs w:val="28"/>
          <w:lang w:val="es-ES_tradnl" w:eastAsia="x-none"/>
        </w:rPr>
      </w:pPr>
      <w:r w:rsidRPr="00386784">
        <w:rPr>
          <w:rFonts w:eastAsia="Times New Roman" w:cs="Arial"/>
          <w:szCs w:val="28"/>
          <w:lang w:val="es-ES_tradnl" w:eastAsia="x-none"/>
        </w:rPr>
        <w:t xml:space="preserve">Dicho exceso en la clasificación </w:t>
      </w:r>
      <w:r w:rsidR="00384910" w:rsidRPr="00386784">
        <w:rPr>
          <w:rFonts w:eastAsia="Times New Roman" w:cs="Arial"/>
          <w:szCs w:val="28"/>
          <w:lang w:val="es-ES_tradnl" w:eastAsia="x-none"/>
        </w:rPr>
        <w:t xml:space="preserve">acontece en </w:t>
      </w:r>
      <w:r w:rsidRPr="00386784">
        <w:rPr>
          <w:rFonts w:eastAsia="Times New Roman" w:cs="Arial"/>
          <w:szCs w:val="28"/>
          <w:lang w:val="es-ES_tradnl" w:eastAsia="x-none"/>
        </w:rPr>
        <w:t xml:space="preserve">la especie, al </w:t>
      </w:r>
      <w:r w:rsidR="00DA1199" w:rsidRPr="00386784">
        <w:rPr>
          <w:rFonts w:eastAsia="Times New Roman" w:cs="Arial"/>
          <w:i/>
          <w:szCs w:val="28"/>
          <w:lang w:val="es-ES_tradnl" w:eastAsia="x-none"/>
        </w:rPr>
        <w:t>juzgar</w:t>
      </w:r>
      <w:r w:rsidR="00384910" w:rsidRPr="00386784">
        <w:rPr>
          <w:rFonts w:eastAsia="Times New Roman" w:cs="Arial"/>
          <w:i/>
          <w:szCs w:val="28"/>
          <w:lang w:val="es-ES_tradnl" w:eastAsia="x-none"/>
        </w:rPr>
        <w:t>se</w:t>
      </w:r>
      <w:r w:rsidR="00DA1199" w:rsidRPr="00386784">
        <w:rPr>
          <w:rFonts w:eastAsia="Times New Roman" w:cs="Arial"/>
          <w:i/>
          <w:szCs w:val="28"/>
          <w:lang w:val="es-ES_tradnl" w:eastAsia="x-none"/>
        </w:rPr>
        <w:t xml:space="preserve"> apriorística y genéricament</w:t>
      </w:r>
      <w:r w:rsidRPr="00386784">
        <w:rPr>
          <w:rFonts w:eastAsia="Times New Roman" w:cs="Arial"/>
          <w:i/>
          <w:szCs w:val="28"/>
          <w:lang w:val="es-ES_tradnl" w:eastAsia="x-none"/>
        </w:rPr>
        <w:t>e</w:t>
      </w:r>
      <w:r w:rsidRPr="00386784">
        <w:rPr>
          <w:rFonts w:eastAsia="Times New Roman" w:cs="Arial"/>
          <w:szCs w:val="28"/>
          <w:lang w:val="es-ES_tradnl" w:eastAsia="x-none"/>
        </w:rPr>
        <w:t xml:space="preserve"> que cualquier información que tenga alguna relación con “la prevención o el combate a la delincuencia”, </w:t>
      </w:r>
      <w:r w:rsidR="00DA1199" w:rsidRPr="00386784">
        <w:rPr>
          <w:rFonts w:eastAsia="Times New Roman" w:cs="Arial"/>
          <w:szCs w:val="28"/>
          <w:lang w:val="es-ES_tradnl" w:eastAsia="x-none"/>
        </w:rPr>
        <w:t>deba</w:t>
      </w:r>
      <w:r w:rsidRPr="00386784">
        <w:rPr>
          <w:rFonts w:eastAsia="Times New Roman" w:cs="Arial"/>
          <w:szCs w:val="28"/>
          <w:lang w:val="es-ES_tradnl" w:eastAsia="x-none"/>
        </w:rPr>
        <w:t xml:space="preserve"> tener el carácter de reservado</w:t>
      </w:r>
      <w:r w:rsidR="00DA1199" w:rsidRPr="00386784">
        <w:rPr>
          <w:rFonts w:eastAsia="Times New Roman" w:cs="Arial"/>
          <w:szCs w:val="28"/>
          <w:lang w:val="es-ES_tradnl" w:eastAsia="x-none"/>
        </w:rPr>
        <w:t xml:space="preserve">, </w:t>
      </w:r>
      <w:r w:rsidR="00BB1042" w:rsidRPr="00386784">
        <w:rPr>
          <w:rFonts w:eastAsia="Times New Roman" w:cs="Arial"/>
          <w:szCs w:val="28"/>
          <w:lang w:val="es-ES_tradnl" w:eastAsia="x-none"/>
        </w:rPr>
        <w:t>por ese so</w:t>
      </w:r>
      <w:r w:rsidR="00DA1199" w:rsidRPr="00386784">
        <w:rPr>
          <w:rFonts w:eastAsia="Times New Roman" w:cs="Arial"/>
          <w:szCs w:val="28"/>
          <w:lang w:val="es-ES_tradnl" w:eastAsia="x-none"/>
        </w:rPr>
        <w:t>lo hecho</w:t>
      </w:r>
      <w:r w:rsidRPr="00386784">
        <w:rPr>
          <w:rFonts w:eastAsia="Times New Roman" w:cs="Arial"/>
          <w:szCs w:val="28"/>
          <w:lang w:val="es-ES_tradnl" w:eastAsia="x-none"/>
        </w:rPr>
        <w:t xml:space="preserve">; </w:t>
      </w:r>
      <w:r w:rsidRPr="00386784">
        <w:rPr>
          <w:rFonts w:eastAsia="Times New Roman" w:cs="Arial"/>
          <w:szCs w:val="28"/>
          <w:u w:val="single"/>
          <w:lang w:val="es-ES_tradnl" w:eastAsia="x-none"/>
        </w:rPr>
        <w:t xml:space="preserve">imposibilitándose con ello, valorar </w:t>
      </w:r>
      <w:r w:rsidR="001A6311" w:rsidRPr="00386784">
        <w:rPr>
          <w:rFonts w:eastAsia="Times New Roman" w:cs="Arial"/>
          <w:szCs w:val="28"/>
          <w:u w:val="single"/>
          <w:lang w:val="es-ES_tradnl" w:eastAsia="x-none"/>
        </w:rPr>
        <w:t xml:space="preserve">en el caso concreto </w:t>
      </w:r>
      <w:r w:rsidRPr="00386784">
        <w:rPr>
          <w:rFonts w:eastAsia="Times New Roman" w:cs="Arial"/>
          <w:szCs w:val="28"/>
          <w:u w:val="single"/>
          <w:lang w:val="es-ES_tradnl" w:eastAsia="x-none"/>
        </w:rPr>
        <w:t>si, efectivamente, con la divulgación de tal información se actualizaría un daño a un interés constitucionalmente protegido</w:t>
      </w:r>
      <w:r w:rsidR="001A6311" w:rsidRPr="00386784">
        <w:rPr>
          <w:rFonts w:eastAsia="Times New Roman" w:cs="Arial"/>
          <w:szCs w:val="28"/>
          <w:u w:val="single"/>
          <w:lang w:val="es-ES_tradnl" w:eastAsia="x-none"/>
        </w:rPr>
        <w:t xml:space="preserve"> y</w:t>
      </w:r>
      <w:r w:rsidRPr="00386784">
        <w:rPr>
          <w:rFonts w:eastAsia="Times New Roman" w:cs="Arial"/>
          <w:szCs w:val="28"/>
          <w:u w:val="single"/>
          <w:lang w:val="es-ES_tradnl" w:eastAsia="x-none"/>
        </w:rPr>
        <w:t xml:space="preserve"> </w:t>
      </w:r>
      <w:r w:rsidR="001A6311" w:rsidRPr="00386784">
        <w:rPr>
          <w:rFonts w:eastAsia="Times New Roman" w:cs="Arial"/>
          <w:szCs w:val="28"/>
          <w:u w:val="single"/>
          <w:lang w:val="es-ES_tradnl" w:eastAsia="x-none"/>
        </w:rPr>
        <w:t xml:space="preserve">además </w:t>
      </w:r>
      <w:r w:rsidRPr="00386784">
        <w:rPr>
          <w:rFonts w:eastAsia="Times New Roman" w:cs="Arial"/>
          <w:szCs w:val="28"/>
          <w:u w:val="single"/>
          <w:lang w:val="es-ES_tradnl" w:eastAsia="x-none"/>
        </w:rPr>
        <w:t>si esa afectación es</w:t>
      </w:r>
      <w:r w:rsidR="001A6311" w:rsidRPr="00386784">
        <w:rPr>
          <w:rFonts w:eastAsia="Times New Roman" w:cs="Arial"/>
          <w:szCs w:val="28"/>
          <w:u w:val="single"/>
          <w:lang w:val="es-ES_tradnl" w:eastAsia="x-none"/>
        </w:rPr>
        <w:t xml:space="preserve"> o no</w:t>
      </w:r>
      <w:r w:rsidRPr="00386784">
        <w:rPr>
          <w:rFonts w:eastAsia="Times New Roman" w:cs="Arial"/>
          <w:szCs w:val="28"/>
          <w:u w:val="single"/>
          <w:lang w:val="es-ES_tradnl" w:eastAsia="x-none"/>
        </w:rPr>
        <w:t xml:space="preserve"> mayor al interés público de que se conozcan los datos gubernamentales respectivos</w:t>
      </w:r>
      <w:r w:rsidRPr="00386784">
        <w:rPr>
          <w:rFonts w:eastAsia="Times New Roman" w:cs="Arial"/>
          <w:szCs w:val="28"/>
          <w:lang w:val="es-ES_tradnl" w:eastAsia="x-none"/>
        </w:rPr>
        <w:t>.</w:t>
      </w:r>
    </w:p>
    <w:p w:rsidR="008771C4" w:rsidRPr="00386784" w:rsidRDefault="006950BC" w:rsidP="00384910">
      <w:pPr>
        <w:spacing w:before="240" w:after="240"/>
        <w:rPr>
          <w:rFonts w:eastAsia="Times New Roman" w:cs="Arial"/>
          <w:szCs w:val="28"/>
          <w:lang w:eastAsia="x-none"/>
        </w:rPr>
      </w:pPr>
      <w:r w:rsidRPr="00386784">
        <w:rPr>
          <w:rFonts w:eastAsia="Times New Roman" w:cs="Arial"/>
          <w:szCs w:val="28"/>
          <w:lang w:eastAsia="x-none"/>
        </w:rPr>
        <w:t xml:space="preserve">En </w:t>
      </w:r>
      <w:r w:rsidR="001A6311" w:rsidRPr="00386784">
        <w:rPr>
          <w:rFonts w:eastAsia="Times New Roman" w:cs="Arial"/>
          <w:szCs w:val="28"/>
          <w:lang w:eastAsia="x-none"/>
        </w:rPr>
        <w:t>ese sentido, a pesar de que, conforme al principio de máxima publicidad o divulgación, subyace un débito legislativo de diseñar las limitaciones al derecho hu</w:t>
      </w:r>
      <w:r w:rsidR="00DA1199" w:rsidRPr="00386784">
        <w:rPr>
          <w:rFonts w:eastAsia="Times New Roman" w:cs="Arial"/>
          <w:szCs w:val="28"/>
          <w:lang w:eastAsia="x-none"/>
        </w:rPr>
        <w:t>mano de acceso a la información</w:t>
      </w:r>
      <w:r w:rsidR="001A6311" w:rsidRPr="00386784">
        <w:rPr>
          <w:rFonts w:eastAsia="Times New Roman" w:cs="Arial"/>
          <w:szCs w:val="28"/>
          <w:lang w:eastAsia="x-none"/>
        </w:rPr>
        <w:t xml:space="preserve"> </w:t>
      </w:r>
      <w:r w:rsidR="001A6311" w:rsidRPr="00386784">
        <w:rPr>
          <w:rFonts w:eastAsia="Times New Roman" w:cs="Arial"/>
          <w:i/>
          <w:szCs w:val="28"/>
          <w:lang w:eastAsia="x-none"/>
        </w:rPr>
        <w:t>de manera restrictiva,</w:t>
      </w:r>
      <w:r w:rsidR="001A6311" w:rsidRPr="00386784">
        <w:rPr>
          <w:rFonts w:eastAsia="Times New Roman" w:cs="Arial"/>
          <w:szCs w:val="28"/>
          <w:lang w:eastAsia="x-none"/>
        </w:rPr>
        <w:t xml:space="preserve"> </w:t>
      </w:r>
      <w:r w:rsidR="008771C4" w:rsidRPr="00386784">
        <w:rPr>
          <w:rFonts w:eastAsia="Times New Roman" w:cs="Arial"/>
          <w:b/>
          <w:szCs w:val="28"/>
          <w:lang w:eastAsia="x-none"/>
        </w:rPr>
        <w:t xml:space="preserve">en la especie el legislador </w:t>
      </w:r>
      <w:r w:rsidR="001A6311" w:rsidRPr="00386784">
        <w:rPr>
          <w:rFonts w:eastAsia="Times New Roman" w:cs="Arial"/>
          <w:b/>
          <w:szCs w:val="28"/>
          <w:lang w:eastAsia="x-none"/>
        </w:rPr>
        <w:t xml:space="preserve">local redactó </w:t>
      </w:r>
      <w:r w:rsidR="00DA1199" w:rsidRPr="00386784">
        <w:rPr>
          <w:rFonts w:eastAsia="Times New Roman" w:cs="Arial"/>
          <w:b/>
          <w:szCs w:val="28"/>
          <w:lang w:eastAsia="x-none"/>
        </w:rPr>
        <w:t>una restricción sumamente amplia a tal derecho</w:t>
      </w:r>
      <w:r w:rsidR="00384910" w:rsidRPr="00386784">
        <w:rPr>
          <w:rFonts w:eastAsia="Times New Roman" w:cs="Arial"/>
          <w:b/>
          <w:szCs w:val="28"/>
          <w:lang w:eastAsia="x-none"/>
        </w:rPr>
        <w:t xml:space="preserve"> fundamental</w:t>
      </w:r>
      <w:r w:rsidR="00DA1199" w:rsidRPr="00386784">
        <w:rPr>
          <w:rFonts w:eastAsia="Times New Roman" w:cs="Arial"/>
          <w:b/>
          <w:szCs w:val="28"/>
          <w:lang w:eastAsia="x-none"/>
        </w:rPr>
        <w:t xml:space="preserve">, </w:t>
      </w:r>
      <w:r w:rsidR="001A6311" w:rsidRPr="00386784">
        <w:rPr>
          <w:rFonts w:eastAsia="Times New Roman" w:cs="Arial"/>
          <w:szCs w:val="28"/>
          <w:lang w:eastAsia="x-none"/>
        </w:rPr>
        <w:t>al grado de que,</w:t>
      </w:r>
      <w:r w:rsidR="00694F84" w:rsidRPr="00386784">
        <w:rPr>
          <w:rFonts w:eastAsia="Times New Roman" w:cs="Arial"/>
          <w:szCs w:val="28"/>
          <w:lang w:eastAsia="x-none"/>
        </w:rPr>
        <w:t xml:space="preserve"> como se ha razonado,</w:t>
      </w:r>
      <w:r w:rsidR="001A6311" w:rsidRPr="00386784">
        <w:rPr>
          <w:rFonts w:eastAsia="Times New Roman" w:cs="Arial"/>
          <w:szCs w:val="28"/>
          <w:lang w:eastAsia="x-none"/>
        </w:rPr>
        <w:t xml:space="preserve"> </w:t>
      </w:r>
      <w:r w:rsidR="00694F84" w:rsidRPr="00386784">
        <w:rPr>
          <w:rFonts w:eastAsia="Times New Roman" w:cs="Arial"/>
          <w:szCs w:val="28"/>
          <w:lang w:eastAsia="x-none"/>
        </w:rPr>
        <w:t xml:space="preserve">se encontrará </w:t>
      </w:r>
      <w:r w:rsidR="00694F84" w:rsidRPr="00386784">
        <w:rPr>
          <w:rFonts w:eastAsia="Times New Roman" w:cs="Arial"/>
          <w:i/>
          <w:szCs w:val="28"/>
          <w:lang w:eastAsia="x-none"/>
        </w:rPr>
        <w:t>reservada</w:t>
      </w:r>
      <w:r w:rsidR="00384910" w:rsidRPr="00386784">
        <w:rPr>
          <w:rFonts w:eastAsia="Times New Roman" w:cs="Arial"/>
          <w:i/>
          <w:szCs w:val="28"/>
          <w:lang w:eastAsia="x-none"/>
        </w:rPr>
        <w:t xml:space="preserve"> en</w:t>
      </w:r>
      <w:r w:rsidR="00694F84" w:rsidRPr="00386784">
        <w:rPr>
          <w:rFonts w:eastAsia="Times New Roman" w:cs="Arial"/>
          <w:i/>
          <w:szCs w:val="28"/>
          <w:lang w:eastAsia="x-none"/>
        </w:rPr>
        <w:t xml:space="preserve"> </w:t>
      </w:r>
      <w:r w:rsidR="008771C4" w:rsidRPr="00386784">
        <w:rPr>
          <w:rFonts w:eastAsia="Times New Roman" w:cs="Arial"/>
          <w:i/>
          <w:szCs w:val="28"/>
          <w:lang w:eastAsia="x-none"/>
        </w:rPr>
        <w:t>cualquier información</w:t>
      </w:r>
      <w:r w:rsidR="00384910" w:rsidRPr="00386784">
        <w:rPr>
          <w:rFonts w:eastAsia="Times New Roman" w:cs="Arial"/>
          <w:i/>
          <w:szCs w:val="28"/>
          <w:lang w:eastAsia="x-none"/>
        </w:rPr>
        <w:t>, simplemente por el hecho de relacionarse con</w:t>
      </w:r>
      <w:r w:rsidR="008771C4" w:rsidRPr="00386784">
        <w:rPr>
          <w:rFonts w:eastAsia="Times New Roman" w:cs="Arial"/>
          <w:szCs w:val="28"/>
          <w:lang w:eastAsia="x-none"/>
        </w:rPr>
        <w:t xml:space="preserve"> métodos, normas, procedimientos o sistemas relacionados con la prevención o el combate a la delincuencia</w:t>
      </w:r>
      <w:r w:rsidR="00384910" w:rsidRPr="00386784">
        <w:rPr>
          <w:rFonts w:eastAsia="Times New Roman" w:cs="Arial"/>
          <w:i/>
          <w:szCs w:val="28"/>
          <w:lang w:eastAsia="x-none"/>
        </w:rPr>
        <w:t>;</w:t>
      </w:r>
      <w:r w:rsidR="008771C4" w:rsidRPr="00386784">
        <w:rPr>
          <w:rFonts w:eastAsia="Times New Roman" w:cs="Arial"/>
          <w:szCs w:val="28"/>
          <w:lang w:eastAsia="x-none"/>
        </w:rPr>
        <w:t xml:space="preserve"> </w:t>
      </w:r>
      <w:r w:rsidR="00384910" w:rsidRPr="00386784">
        <w:rPr>
          <w:rFonts w:eastAsia="Times New Roman" w:cs="Arial"/>
          <w:b/>
          <w:szCs w:val="28"/>
          <w:lang w:eastAsia="x-none"/>
        </w:rPr>
        <w:t>c</w:t>
      </w:r>
      <w:r w:rsidR="00694F84" w:rsidRPr="00386784">
        <w:rPr>
          <w:rFonts w:eastAsia="Times New Roman" w:cs="Arial"/>
          <w:b/>
          <w:szCs w:val="28"/>
          <w:lang w:eastAsia="x-none"/>
        </w:rPr>
        <w:t>onstituyéndose</w:t>
      </w:r>
      <w:r w:rsidR="00384910" w:rsidRPr="00386784">
        <w:rPr>
          <w:rFonts w:eastAsia="Times New Roman" w:cs="Arial"/>
          <w:b/>
          <w:szCs w:val="28"/>
          <w:lang w:eastAsia="x-none"/>
        </w:rPr>
        <w:t xml:space="preserve"> </w:t>
      </w:r>
      <w:r w:rsidR="00694F84" w:rsidRPr="00386784">
        <w:rPr>
          <w:rFonts w:eastAsia="Times New Roman" w:cs="Arial"/>
          <w:b/>
          <w:szCs w:val="28"/>
          <w:lang w:eastAsia="x-none"/>
        </w:rPr>
        <w:t>tal precepto normativo</w:t>
      </w:r>
      <w:r w:rsidR="001A6311" w:rsidRPr="00386784">
        <w:rPr>
          <w:rFonts w:eastAsia="Times New Roman" w:cs="Arial"/>
          <w:b/>
          <w:szCs w:val="28"/>
          <w:lang w:eastAsia="x-none"/>
        </w:rPr>
        <w:t xml:space="preserve"> </w:t>
      </w:r>
      <w:r w:rsidR="00694F84" w:rsidRPr="00386784">
        <w:rPr>
          <w:rFonts w:eastAsia="Times New Roman" w:cs="Arial"/>
          <w:b/>
          <w:szCs w:val="28"/>
          <w:lang w:eastAsia="x-none"/>
        </w:rPr>
        <w:t>en una regla genérica y absoluta de secrecía informativa</w:t>
      </w:r>
      <w:r w:rsidR="008771C4" w:rsidRPr="00386784">
        <w:rPr>
          <w:rFonts w:eastAsia="Times New Roman" w:cs="Arial"/>
          <w:szCs w:val="28"/>
          <w:lang w:eastAsia="x-none"/>
        </w:rPr>
        <w:t xml:space="preserve"> que es precisamente lo que </w:t>
      </w:r>
      <w:r w:rsidR="00384910" w:rsidRPr="00386784">
        <w:rPr>
          <w:rFonts w:eastAsia="Times New Roman" w:cs="Arial"/>
          <w:szCs w:val="28"/>
          <w:lang w:eastAsia="x-none"/>
        </w:rPr>
        <w:t xml:space="preserve">proscribe </w:t>
      </w:r>
      <w:r w:rsidR="008771C4" w:rsidRPr="00386784">
        <w:rPr>
          <w:rFonts w:eastAsia="Times New Roman" w:cs="Arial"/>
          <w:szCs w:val="28"/>
          <w:lang w:eastAsia="x-none"/>
        </w:rPr>
        <w:t>el principio de máxima divulgación, en tanto las limitaciones al derecho humano en comento deben enmarcarse bajo el requisito de “verdadera excepcionalidad”.</w:t>
      </w:r>
    </w:p>
    <w:p w:rsidR="0023632E" w:rsidRPr="00386784" w:rsidRDefault="0023632E" w:rsidP="00694F84">
      <w:pPr>
        <w:spacing w:before="240" w:after="240"/>
        <w:rPr>
          <w:rFonts w:eastAsia="Times New Roman" w:cs="Arial"/>
          <w:szCs w:val="28"/>
          <w:lang w:eastAsia="x-none"/>
        </w:rPr>
      </w:pPr>
      <w:r w:rsidRPr="00386784">
        <w:rPr>
          <w:rFonts w:eastAsia="Times New Roman" w:cs="Arial"/>
          <w:szCs w:val="28"/>
          <w:lang w:eastAsia="x-none"/>
        </w:rPr>
        <w:t xml:space="preserve">Derivado de lo anterior, </w:t>
      </w:r>
      <w:r w:rsidR="00694F84" w:rsidRPr="00386784">
        <w:rPr>
          <w:rFonts w:eastAsia="Times New Roman" w:cs="Arial"/>
          <w:szCs w:val="28"/>
          <w:lang w:eastAsia="x-none"/>
        </w:rPr>
        <w:t xml:space="preserve">esto es, al no haberse redactado la restricción </w:t>
      </w:r>
      <w:r w:rsidR="001A6311" w:rsidRPr="00386784">
        <w:rPr>
          <w:rFonts w:eastAsia="Times New Roman" w:cs="Arial"/>
          <w:szCs w:val="28"/>
          <w:lang w:eastAsia="x-none"/>
        </w:rPr>
        <w:t>al derecho hu</w:t>
      </w:r>
      <w:r w:rsidR="00694F84" w:rsidRPr="00386784">
        <w:rPr>
          <w:rFonts w:eastAsia="Times New Roman" w:cs="Arial"/>
          <w:szCs w:val="28"/>
          <w:lang w:eastAsia="x-none"/>
        </w:rPr>
        <w:t>mano de acceso a la información</w:t>
      </w:r>
      <w:r w:rsidR="001A6311" w:rsidRPr="00386784">
        <w:rPr>
          <w:rFonts w:eastAsia="Times New Roman" w:cs="Arial"/>
          <w:szCs w:val="28"/>
          <w:lang w:eastAsia="x-none"/>
        </w:rPr>
        <w:t xml:space="preserve"> </w:t>
      </w:r>
      <w:r w:rsidR="001A6311" w:rsidRPr="00386784">
        <w:rPr>
          <w:rFonts w:eastAsia="Times New Roman" w:cs="Arial"/>
          <w:i/>
          <w:szCs w:val="28"/>
          <w:lang w:eastAsia="x-none"/>
        </w:rPr>
        <w:t xml:space="preserve">de manera </w:t>
      </w:r>
      <w:r w:rsidR="00694F84" w:rsidRPr="00386784">
        <w:rPr>
          <w:rFonts w:eastAsia="Times New Roman" w:cs="Arial"/>
          <w:i/>
          <w:szCs w:val="28"/>
          <w:lang w:eastAsia="x-none"/>
        </w:rPr>
        <w:lastRenderedPageBreak/>
        <w:t xml:space="preserve">verdaderamente </w:t>
      </w:r>
      <w:r w:rsidR="001A6311" w:rsidRPr="00386784">
        <w:rPr>
          <w:rFonts w:eastAsia="Times New Roman" w:cs="Arial"/>
          <w:i/>
          <w:szCs w:val="28"/>
          <w:lang w:eastAsia="x-none"/>
        </w:rPr>
        <w:t>restrictiva</w:t>
      </w:r>
      <w:r w:rsidR="00694F84" w:rsidRPr="00386784">
        <w:rPr>
          <w:rFonts w:ascii="Arial Narrow" w:eastAsia="Times New Roman" w:hAnsi="Arial Narrow" w:cs="Arial"/>
          <w:szCs w:val="28"/>
          <w:lang w:eastAsia="x-none"/>
        </w:rPr>
        <w:t xml:space="preserve">, </w:t>
      </w:r>
      <w:r w:rsidR="002F4B13" w:rsidRPr="00386784">
        <w:rPr>
          <w:rFonts w:eastAsia="Times New Roman" w:cs="Arial"/>
          <w:szCs w:val="28"/>
          <w:lang w:eastAsia="x-none"/>
        </w:rPr>
        <w:t xml:space="preserve">se provoca </w:t>
      </w:r>
      <w:r w:rsidRPr="00386784">
        <w:rPr>
          <w:rFonts w:eastAsia="Times New Roman" w:cs="Arial"/>
          <w:szCs w:val="28"/>
          <w:lang w:eastAsia="x-none"/>
        </w:rPr>
        <w:t>que tal disposición</w:t>
      </w:r>
      <w:r w:rsidR="00694F84" w:rsidRPr="00386784">
        <w:rPr>
          <w:rFonts w:eastAsia="Times New Roman" w:cs="Arial"/>
          <w:szCs w:val="28"/>
          <w:lang w:eastAsia="x-none"/>
        </w:rPr>
        <w:t xml:space="preserve"> normativa</w:t>
      </w:r>
      <w:r w:rsidRPr="00386784">
        <w:rPr>
          <w:rFonts w:eastAsia="Times New Roman" w:cs="Arial"/>
          <w:b/>
          <w:szCs w:val="28"/>
          <w:lang w:eastAsia="x-none"/>
        </w:rPr>
        <w:t xml:space="preserve"> afecte desproporcionalmente </w:t>
      </w:r>
      <w:r w:rsidR="00E71883" w:rsidRPr="00386784">
        <w:rPr>
          <w:rFonts w:eastAsia="Times New Roman" w:cs="Arial"/>
          <w:b/>
          <w:szCs w:val="28"/>
          <w:lang w:eastAsia="x-none"/>
        </w:rPr>
        <w:t>al derecho fundamental en comento.</w:t>
      </w:r>
    </w:p>
    <w:p w:rsidR="00105816" w:rsidRPr="00386784" w:rsidRDefault="0023632E" w:rsidP="008771C4">
      <w:pPr>
        <w:spacing w:before="240" w:after="240"/>
        <w:rPr>
          <w:rFonts w:eastAsia="Times New Roman" w:cs="Arial"/>
          <w:szCs w:val="28"/>
          <w:lang w:eastAsia="x-none"/>
        </w:rPr>
      </w:pPr>
      <w:r w:rsidRPr="00386784">
        <w:rPr>
          <w:rFonts w:eastAsia="Times New Roman" w:cs="Arial"/>
          <w:szCs w:val="28"/>
          <w:lang w:eastAsia="x-none"/>
        </w:rPr>
        <w:t xml:space="preserve">En efecto, </w:t>
      </w:r>
      <w:r w:rsidR="00105816" w:rsidRPr="00386784">
        <w:rPr>
          <w:rFonts w:eastAsia="Times New Roman" w:cs="Arial"/>
          <w:szCs w:val="28"/>
          <w:lang w:eastAsia="x-none"/>
        </w:rPr>
        <w:t xml:space="preserve">para que una restricción al </w:t>
      </w:r>
      <w:r w:rsidR="00E71883" w:rsidRPr="00386784">
        <w:rPr>
          <w:rFonts w:eastAsia="Times New Roman" w:cs="Arial"/>
          <w:szCs w:val="28"/>
          <w:lang w:eastAsia="x-none"/>
        </w:rPr>
        <w:t xml:space="preserve">derecho humano de acceso a la información </w:t>
      </w:r>
      <w:r w:rsidR="00105816" w:rsidRPr="00386784">
        <w:rPr>
          <w:rFonts w:eastAsia="Times New Roman" w:cs="Arial"/>
          <w:szCs w:val="28"/>
          <w:lang w:eastAsia="x-none"/>
        </w:rPr>
        <w:t>pueda considerarse apegada al parámetr</w:t>
      </w:r>
      <w:r w:rsidR="00694F84" w:rsidRPr="00386784">
        <w:rPr>
          <w:rFonts w:eastAsia="Times New Roman" w:cs="Arial"/>
          <w:szCs w:val="28"/>
          <w:lang w:eastAsia="x-none"/>
        </w:rPr>
        <w:t>o de regularidad constitucional</w:t>
      </w:r>
      <w:r w:rsidR="00105816" w:rsidRPr="00386784">
        <w:rPr>
          <w:rFonts w:eastAsia="Times New Roman" w:cs="Arial"/>
          <w:szCs w:val="28"/>
          <w:lang w:eastAsia="x-none"/>
        </w:rPr>
        <w:t xml:space="preserve"> es menester no sólo que se encuentre prevista en ley, sino que: </w:t>
      </w:r>
      <w:r w:rsidR="00105816" w:rsidRPr="00386784">
        <w:rPr>
          <w:rFonts w:eastAsia="Times New Roman" w:cs="Arial"/>
          <w:b/>
          <w:szCs w:val="28"/>
          <w:lang w:eastAsia="x-none"/>
        </w:rPr>
        <w:t>(I)</w:t>
      </w:r>
      <w:r w:rsidR="00105816" w:rsidRPr="00386784">
        <w:rPr>
          <w:rFonts w:eastAsia="Times New Roman" w:cs="Arial"/>
          <w:szCs w:val="28"/>
          <w:lang w:eastAsia="x-none"/>
        </w:rPr>
        <w:t xml:space="preserve"> persiga un fin constitucionalmente</w:t>
      </w:r>
      <w:r w:rsidR="002F4B13" w:rsidRPr="00386784">
        <w:rPr>
          <w:rFonts w:eastAsia="Times New Roman" w:cs="Arial"/>
          <w:szCs w:val="28"/>
          <w:lang w:eastAsia="x-none"/>
        </w:rPr>
        <w:t xml:space="preserve"> válido</w:t>
      </w:r>
      <w:r w:rsidR="00105816" w:rsidRPr="00386784">
        <w:rPr>
          <w:rFonts w:eastAsia="Times New Roman" w:cs="Arial"/>
          <w:szCs w:val="28"/>
          <w:lang w:eastAsia="x-none"/>
        </w:rPr>
        <w:t xml:space="preserve">; </w:t>
      </w:r>
      <w:r w:rsidR="00105816" w:rsidRPr="00386784">
        <w:rPr>
          <w:rFonts w:eastAsia="Times New Roman" w:cs="Arial"/>
          <w:b/>
          <w:szCs w:val="28"/>
          <w:lang w:eastAsia="x-none"/>
        </w:rPr>
        <w:t>(II)</w:t>
      </w:r>
      <w:r w:rsidR="00105816" w:rsidRPr="00386784">
        <w:rPr>
          <w:rFonts w:eastAsia="Times New Roman" w:cs="Arial"/>
          <w:szCs w:val="28"/>
          <w:lang w:eastAsia="x-none"/>
        </w:rPr>
        <w:t xml:space="preserve"> que sea conducente para alcanzar tal objetivo y; (</w:t>
      </w:r>
      <w:r w:rsidR="00105816" w:rsidRPr="00386784">
        <w:rPr>
          <w:rFonts w:eastAsia="Times New Roman" w:cs="Arial"/>
          <w:b/>
          <w:szCs w:val="28"/>
          <w:lang w:eastAsia="x-none"/>
        </w:rPr>
        <w:t>I</w:t>
      </w:r>
      <w:r w:rsidR="00BB1042" w:rsidRPr="00386784">
        <w:rPr>
          <w:rFonts w:eastAsia="Times New Roman" w:cs="Arial"/>
          <w:b/>
          <w:szCs w:val="28"/>
          <w:lang w:eastAsia="x-none"/>
        </w:rPr>
        <w:t>I</w:t>
      </w:r>
      <w:r w:rsidR="00105816" w:rsidRPr="00386784">
        <w:rPr>
          <w:rFonts w:eastAsia="Times New Roman" w:cs="Arial"/>
          <w:b/>
          <w:szCs w:val="28"/>
          <w:lang w:eastAsia="x-none"/>
        </w:rPr>
        <w:t>I)</w:t>
      </w:r>
      <w:r w:rsidR="00105816" w:rsidRPr="00386784">
        <w:rPr>
          <w:rFonts w:eastAsia="Times New Roman" w:cs="Arial"/>
          <w:szCs w:val="28"/>
          <w:lang w:eastAsia="x-none"/>
        </w:rPr>
        <w:t xml:space="preserve"> que resulte proporcional al interés que la justifica.</w:t>
      </w:r>
    </w:p>
    <w:p w:rsidR="008771C4" w:rsidRPr="00386784" w:rsidRDefault="00694F84" w:rsidP="00C61423">
      <w:pPr>
        <w:spacing w:before="240" w:after="240"/>
        <w:rPr>
          <w:rFonts w:eastAsia="Times New Roman" w:cs="Arial"/>
          <w:i/>
          <w:szCs w:val="28"/>
          <w:lang w:eastAsia="x-none"/>
        </w:rPr>
      </w:pPr>
      <w:r w:rsidRPr="00386784">
        <w:rPr>
          <w:rFonts w:eastAsia="Times New Roman" w:cs="Arial"/>
          <w:szCs w:val="28"/>
          <w:lang w:eastAsia="x-none"/>
        </w:rPr>
        <w:t>D</w:t>
      </w:r>
      <w:r w:rsidR="00105816" w:rsidRPr="00386784">
        <w:rPr>
          <w:rFonts w:eastAsia="Times New Roman" w:cs="Arial"/>
          <w:szCs w:val="28"/>
          <w:lang w:eastAsia="x-none"/>
        </w:rPr>
        <w:t xml:space="preserve">el </w:t>
      </w:r>
      <w:r w:rsidR="00E71883" w:rsidRPr="00386784">
        <w:rPr>
          <w:rFonts w:eastAsia="Times New Roman" w:cs="Arial"/>
          <w:szCs w:val="28"/>
          <w:lang w:eastAsia="x-none"/>
        </w:rPr>
        <w:t xml:space="preserve">análisis </w:t>
      </w:r>
      <w:r w:rsidR="0023632E" w:rsidRPr="00386784">
        <w:rPr>
          <w:rFonts w:eastAsia="Times New Roman" w:cs="Arial"/>
          <w:szCs w:val="28"/>
          <w:lang w:eastAsia="x-none"/>
        </w:rPr>
        <w:t xml:space="preserve">que se realiza de la referida medida restrictiva, esta Corte Constitucional </w:t>
      </w:r>
      <w:r w:rsidR="00E71883" w:rsidRPr="00386784">
        <w:rPr>
          <w:rFonts w:eastAsia="Times New Roman" w:cs="Arial"/>
          <w:szCs w:val="28"/>
          <w:lang w:eastAsia="x-none"/>
        </w:rPr>
        <w:t xml:space="preserve">advierte que </w:t>
      </w:r>
      <w:r w:rsidR="00105816" w:rsidRPr="00386784">
        <w:rPr>
          <w:rFonts w:eastAsia="Times New Roman" w:cs="Arial"/>
          <w:b/>
          <w:szCs w:val="28"/>
          <w:lang w:eastAsia="x-none"/>
        </w:rPr>
        <w:t>la finalidad</w:t>
      </w:r>
      <w:r w:rsidR="00105816" w:rsidRPr="00386784">
        <w:rPr>
          <w:rFonts w:eastAsia="Times New Roman" w:cs="Arial"/>
          <w:szCs w:val="28"/>
          <w:lang w:eastAsia="x-none"/>
        </w:rPr>
        <w:t xml:space="preserve"> buscada con la </w:t>
      </w:r>
      <w:r w:rsidR="005637B2" w:rsidRPr="00386784">
        <w:rPr>
          <w:rFonts w:eastAsia="Times New Roman" w:cs="Arial"/>
          <w:szCs w:val="28"/>
          <w:lang w:eastAsia="x-none"/>
        </w:rPr>
        <w:t>referida reserva de información</w:t>
      </w:r>
      <w:r w:rsidR="00105816" w:rsidRPr="00386784">
        <w:rPr>
          <w:rFonts w:eastAsia="Times New Roman" w:cs="Arial"/>
          <w:szCs w:val="28"/>
          <w:lang w:eastAsia="x-none"/>
        </w:rPr>
        <w:t xml:space="preserve"> consiste</w:t>
      </w:r>
      <w:r w:rsidR="00C61423" w:rsidRPr="00386784">
        <w:rPr>
          <w:rFonts w:eastAsia="Times New Roman" w:cs="Arial"/>
          <w:szCs w:val="28"/>
          <w:lang w:eastAsia="x-none"/>
        </w:rPr>
        <w:t xml:space="preserve"> en</w:t>
      </w:r>
      <w:r w:rsidR="00C61423" w:rsidRPr="00386784">
        <w:rPr>
          <w:rFonts w:eastAsia="Times New Roman" w:cs="Arial"/>
          <w:i/>
          <w:szCs w:val="28"/>
          <w:lang w:eastAsia="x-none"/>
        </w:rPr>
        <w:t xml:space="preserve"> la adecuada salvaguarda</w:t>
      </w:r>
      <w:r w:rsidRPr="00386784">
        <w:rPr>
          <w:rFonts w:eastAsia="Times New Roman" w:cs="Arial"/>
          <w:i/>
          <w:szCs w:val="28"/>
          <w:lang w:eastAsia="x-none"/>
        </w:rPr>
        <w:t xml:space="preserve"> de la seguridad pública</w:t>
      </w:r>
      <w:r w:rsidR="00C61423" w:rsidRPr="00386784">
        <w:rPr>
          <w:rFonts w:eastAsia="Times New Roman" w:cs="Arial"/>
          <w:i/>
          <w:szCs w:val="28"/>
          <w:lang w:eastAsia="x-none"/>
        </w:rPr>
        <w:t>, en específico, de las funciones</w:t>
      </w:r>
      <w:r w:rsidRPr="00386784">
        <w:rPr>
          <w:rFonts w:eastAsia="Times New Roman" w:cs="Arial"/>
          <w:i/>
          <w:szCs w:val="28"/>
          <w:lang w:eastAsia="x-none"/>
        </w:rPr>
        <w:t xml:space="preserve"> públicas tendientes</w:t>
      </w:r>
      <w:r w:rsidR="00C61423" w:rsidRPr="00386784">
        <w:rPr>
          <w:rFonts w:eastAsia="Times New Roman" w:cs="Arial"/>
          <w:i/>
          <w:szCs w:val="28"/>
          <w:lang w:eastAsia="x-none"/>
        </w:rPr>
        <w:t xml:space="preserve"> </w:t>
      </w:r>
      <w:r w:rsidRPr="00386784">
        <w:rPr>
          <w:rFonts w:eastAsia="Times New Roman" w:cs="Arial"/>
          <w:i/>
          <w:szCs w:val="28"/>
          <w:lang w:eastAsia="x-none"/>
        </w:rPr>
        <w:t xml:space="preserve">a </w:t>
      </w:r>
      <w:r w:rsidR="00105816" w:rsidRPr="00386784">
        <w:rPr>
          <w:rFonts w:eastAsia="Times New Roman" w:cs="Arial"/>
          <w:i/>
          <w:szCs w:val="28"/>
          <w:lang w:eastAsia="x-none"/>
        </w:rPr>
        <w:t>prevenir, investigar y perseguir delitos</w:t>
      </w:r>
      <w:r w:rsidR="00105816" w:rsidRPr="00386784">
        <w:rPr>
          <w:rFonts w:eastAsia="Times New Roman" w:cs="Arial"/>
          <w:szCs w:val="28"/>
          <w:lang w:eastAsia="x-none"/>
        </w:rPr>
        <w:t xml:space="preserve">, </w:t>
      </w:r>
      <w:r w:rsidRPr="00386784">
        <w:rPr>
          <w:rFonts w:eastAsia="Times New Roman" w:cs="Arial"/>
          <w:szCs w:val="28"/>
          <w:lang w:eastAsia="x-none"/>
        </w:rPr>
        <w:t xml:space="preserve">lo cual se considera </w:t>
      </w:r>
      <w:r w:rsidR="00C61423" w:rsidRPr="00386784">
        <w:rPr>
          <w:rFonts w:eastAsia="Times New Roman" w:cs="Arial"/>
          <w:b/>
          <w:szCs w:val="28"/>
          <w:lang w:eastAsia="x-none"/>
        </w:rPr>
        <w:t xml:space="preserve">un objetivo constitucionalmente </w:t>
      </w:r>
      <w:r w:rsidR="00C60FF9" w:rsidRPr="00386784">
        <w:rPr>
          <w:rFonts w:eastAsia="Times New Roman" w:cs="Arial"/>
          <w:b/>
          <w:szCs w:val="28"/>
          <w:lang w:eastAsia="x-none"/>
        </w:rPr>
        <w:t xml:space="preserve">válido. </w:t>
      </w:r>
    </w:p>
    <w:p w:rsidR="00C61423" w:rsidRPr="00386784" w:rsidRDefault="00C61423" w:rsidP="00C61423">
      <w:pPr>
        <w:spacing w:before="240" w:after="240"/>
        <w:rPr>
          <w:rFonts w:eastAsia="Times New Roman" w:cs="Arial"/>
          <w:szCs w:val="28"/>
          <w:lang w:eastAsia="x-none"/>
        </w:rPr>
      </w:pPr>
      <w:r w:rsidRPr="00386784">
        <w:rPr>
          <w:rFonts w:eastAsia="Times New Roman" w:cs="Arial"/>
          <w:szCs w:val="28"/>
          <w:lang w:eastAsia="x-none"/>
        </w:rPr>
        <w:t>Asimismo, es dable colegir que la medida legislativa empleada</w:t>
      </w:r>
      <w:r w:rsidR="00E71883" w:rsidRPr="00386784">
        <w:rPr>
          <w:rFonts w:eastAsia="Times New Roman" w:cs="Arial"/>
          <w:szCs w:val="28"/>
          <w:lang w:eastAsia="x-none"/>
        </w:rPr>
        <w:t>,</w:t>
      </w:r>
      <w:r w:rsidRPr="00386784">
        <w:rPr>
          <w:rFonts w:eastAsia="Times New Roman" w:cs="Arial"/>
          <w:szCs w:val="28"/>
          <w:lang w:eastAsia="x-none"/>
        </w:rPr>
        <w:t xml:space="preserve"> al reservar la totalidad de información relacionada con normas, procedimientos, métodos, fuentes, especificaciones técnicas, sistemas, tecnología o equipos útiles para la prevención o el combate a la delincuencia, </w:t>
      </w:r>
      <w:r w:rsidRPr="00386784">
        <w:rPr>
          <w:rFonts w:eastAsia="Times New Roman" w:cs="Arial"/>
          <w:b/>
          <w:szCs w:val="28"/>
          <w:lang w:eastAsia="x-none"/>
        </w:rPr>
        <w:t>es conducente para alcanzar tal objetivo</w:t>
      </w:r>
      <w:r w:rsidRPr="00386784">
        <w:rPr>
          <w:rFonts w:eastAsia="Times New Roman" w:cs="Arial"/>
          <w:szCs w:val="28"/>
          <w:lang w:eastAsia="x-none"/>
        </w:rPr>
        <w:t>, e</w:t>
      </w:r>
      <w:r w:rsidR="00E71883" w:rsidRPr="00386784">
        <w:rPr>
          <w:rFonts w:eastAsia="Times New Roman" w:cs="Arial"/>
          <w:szCs w:val="28"/>
          <w:lang w:eastAsia="x-none"/>
        </w:rPr>
        <w:t>n tanto que resulta dable que tal secrecía</w:t>
      </w:r>
      <w:r w:rsidR="00D37548" w:rsidRPr="00386784">
        <w:rPr>
          <w:rFonts w:eastAsia="Times New Roman" w:cs="Arial"/>
          <w:szCs w:val="28"/>
          <w:lang w:eastAsia="x-none"/>
        </w:rPr>
        <w:t xml:space="preserve"> informativa</w:t>
      </w:r>
      <w:r w:rsidR="00E71883" w:rsidRPr="00386784">
        <w:rPr>
          <w:rFonts w:eastAsia="Times New Roman" w:cs="Arial"/>
          <w:szCs w:val="28"/>
          <w:lang w:eastAsia="x-none"/>
        </w:rPr>
        <w:t xml:space="preserve"> pudiese evitar</w:t>
      </w:r>
      <w:r w:rsidR="004865D9" w:rsidRPr="00386784">
        <w:rPr>
          <w:rFonts w:eastAsia="Times New Roman" w:cs="Arial"/>
          <w:szCs w:val="28"/>
          <w:lang w:eastAsia="x-none"/>
        </w:rPr>
        <w:t xml:space="preserve"> que se obstaculicen o bloqueen las actividades de inteligencia o contrainteligencia para la pre</w:t>
      </w:r>
      <w:r w:rsidR="00D37548" w:rsidRPr="00386784">
        <w:rPr>
          <w:rFonts w:eastAsia="Times New Roman" w:cs="Arial"/>
          <w:szCs w:val="28"/>
          <w:lang w:eastAsia="x-none"/>
        </w:rPr>
        <w:t>vención o combate a los delitos.</w:t>
      </w:r>
    </w:p>
    <w:p w:rsidR="005637B2" w:rsidRPr="00386784" w:rsidRDefault="004865D9" w:rsidP="002A27A5">
      <w:pPr>
        <w:spacing w:before="240" w:after="240"/>
        <w:rPr>
          <w:rFonts w:eastAsia="Times New Roman" w:cs="Arial"/>
          <w:szCs w:val="28"/>
          <w:lang w:val="es-ES_tradnl" w:eastAsia="x-none"/>
        </w:rPr>
      </w:pPr>
      <w:r w:rsidRPr="00386784">
        <w:rPr>
          <w:rFonts w:eastAsia="Times New Roman" w:cs="Arial"/>
          <w:szCs w:val="28"/>
          <w:lang w:eastAsia="x-none"/>
        </w:rPr>
        <w:t>Sin embargo, la medida en estudio</w:t>
      </w:r>
      <w:r w:rsidRPr="00386784">
        <w:rPr>
          <w:rFonts w:eastAsia="Times New Roman" w:cs="Arial"/>
          <w:b/>
          <w:szCs w:val="28"/>
          <w:lang w:eastAsia="x-none"/>
        </w:rPr>
        <w:t xml:space="preserve"> resulta</w:t>
      </w:r>
      <w:r w:rsidR="00D37548" w:rsidRPr="00386784">
        <w:rPr>
          <w:rFonts w:eastAsia="Times New Roman" w:cs="Arial"/>
          <w:b/>
          <w:szCs w:val="28"/>
          <w:lang w:eastAsia="x-none"/>
        </w:rPr>
        <w:t xml:space="preserve"> </w:t>
      </w:r>
      <w:r w:rsidRPr="00386784">
        <w:rPr>
          <w:rFonts w:eastAsia="Times New Roman" w:cs="Arial"/>
          <w:b/>
          <w:szCs w:val="28"/>
          <w:lang w:eastAsia="x-none"/>
        </w:rPr>
        <w:t>desproporcional</w:t>
      </w:r>
      <w:r w:rsidRPr="00386784">
        <w:rPr>
          <w:rFonts w:eastAsia="Times New Roman" w:cs="Arial"/>
          <w:szCs w:val="28"/>
          <w:lang w:eastAsia="x-none"/>
        </w:rPr>
        <w:t xml:space="preserve">  pues el </w:t>
      </w:r>
      <w:r w:rsidR="00C61423" w:rsidRPr="00386784">
        <w:rPr>
          <w:rFonts w:eastAsia="Times New Roman" w:cs="Arial"/>
          <w:szCs w:val="28"/>
          <w:lang w:val="es-ES_tradnl" w:eastAsia="x-none"/>
        </w:rPr>
        <w:t xml:space="preserve">hecho de que se establezca que </w:t>
      </w:r>
      <w:r w:rsidR="005637B2" w:rsidRPr="00386784">
        <w:rPr>
          <w:rFonts w:eastAsia="Times New Roman" w:cs="Arial"/>
          <w:i/>
          <w:szCs w:val="28"/>
          <w:lang w:val="es-ES_tradnl" w:eastAsia="x-none"/>
        </w:rPr>
        <w:t xml:space="preserve">deba ser reservada </w:t>
      </w:r>
      <w:r w:rsidR="00D37548" w:rsidRPr="00386784">
        <w:rPr>
          <w:rFonts w:eastAsia="Times New Roman" w:cs="Arial"/>
          <w:i/>
          <w:szCs w:val="28"/>
          <w:lang w:val="es-ES_tradnl" w:eastAsia="x-none"/>
        </w:rPr>
        <w:t xml:space="preserve">cualquier </w:t>
      </w:r>
      <w:r w:rsidR="00C61423" w:rsidRPr="00386784">
        <w:rPr>
          <w:rFonts w:eastAsia="Times New Roman" w:cs="Arial"/>
          <w:i/>
          <w:szCs w:val="28"/>
          <w:lang w:val="es-ES_tradnl" w:eastAsia="x-none"/>
        </w:rPr>
        <w:t xml:space="preserve">información </w:t>
      </w:r>
      <w:r w:rsidRPr="00386784">
        <w:rPr>
          <w:rFonts w:eastAsia="Times New Roman" w:cs="Arial"/>
          <w:i/>
          <w:szCs w:val="28"/>
          <w:lang w:val="es-ES_tradnl" w:eastAsia="x-none"/>
        </w:rPr>
        <w:t>relacionada con la prevención o el combate a la delincuencia</w:t>
      </w:r>
      <w:r w:rsidR="00C61423" w:rsidRPr="00386784">
        <w:rPr>
          <w:rFonts w:eastAsia="Times New Roman" w:cs="Arial"/>
          <w:i/>
          <w:szCs w:val="28"/>
          <w:lang w:val="es-ES_tradnl" w:eastAsia="x-none"/>
        </w:rPr>
        <w:t>,</w:t>
      </w:r>
      <w:r w:rsidR="00C61423" w:rsidRPr="00386784">
        <w:rPr>
          <w:rFonts w:eastAsia="Times New Roman" w:cs="Arial"/>
          <w:szCs w:val="28"/>
          <w:lang w:val="es-ES_tradnl" w:eastAsia="x-none"/>
        </w:rPr>
        <w:t xml:space="preserve"> </w:t>
      </w:r>
      <w:r w:rsidR="00D37548" w:rsidRPr="00386784">
        <w:rPr>
          <w:rFonts w:eastAsia="Times New Roman" w:cs="Arial"/>
          <w:b/>
          <w:szCs w:val="28"/>
          <w:lang w:val="es-ES_tradnl" w:eastAsia="x-none"/>
        </w:rPr>
        <w:t>con entera independencia de sus elemento</w:t>
      </w:r>
      <w:r w:rsidR="005637B2" w:rsidRPr="00386784">
        <w:rPr>
          <w:rFonts w:eastAsia="Times New Roman" w:cs="Arial"/>
          <w:b/>
          <w:szCs w:val="28"/>
          <w:lang w:val="es-ES_tradnl" w:eastAsia="x-none"/>
        </w:rPr>
        <w:t>s</w:t>
      </w:r>
      <w:r w:rsidR="00D37548" w:rsidRPr="00386784">
        <w:rPr>
          <w:rFonts w:eastAsia="Times New Roman" w:cs="Arial"/>
          <w:b/>
          <w:szCs w:val="28"/>
          <w:lang w:val="es-ES_tradnl" w:eastAsia="x-none"/>
        </w:rPr>
        <w:t xml:space="preserve"> o características particulares, </w:t>
      </w:r>
      <w:r w:rsidR="00C61423" w:rsidRPr="00386784">
        <w:rPr>
          <w:rFonts w:eastAsia="Times New Roman" w:cs="Arial"/>
          <w:szCs w:val="28"/>
          <w:lang w:val="es-ES_tradnl" w:eastAsia="x-none"/>
        </w:rPr>
        <w:t xml:space="preserve">trae </w:t>
      </w:r>
      <w:r w:rsidR="005637B2" w:rsidRPr="00386784">
        <w:rPr>
          <w:rFonts w:eastAsia="Times New Roman" w:cs="Arial"/>
          <w:szCs w:val="28"/>
          <w:lang w:val="es-ES_tradnl" w:eastAsia="x-none"/>
        </w:rPr>
        <w:t>como consecuencia</w:t>
      </w:r>
      <w:r w:rsidR="00D37548" w:rsidRPr="00386784">
        <w:rPr>
          <w:rFonts w:eastAsia="Times New Roman" w:cs="Arial"/>
          <w:szCs w:val="28"/>
          <w:lang w:val="es-ES_tradnl" w:eastAsia="x-none"/>
        </w:rPr>
        <w:t>:</w:t>
      </w:r>
      <w:r w:rsidR="00C61423" w:rsidRPr="00386784">
        <w:rPr>
          <w:rFonts w:eastAsia="Times New Roman" w:cs="Arial"/>
          <w:szCs w:val="28"/>
          <w:lang w:val="es-ES_tradnl" w:eastAsia="x-none"/>
        </w:rPr>
        <w:t xml:space="preserve"> </w:t>
      </w:r>
    </w:p>
    <w:p w:rsidR="005637B2" w:rsidRPr="00386784" w:rsidRDefault="004865D9" w:rsidP="005637B2">
      <w:pPr>
        <w:spacing w:before="240" w:after="240"/>
        <w:ind w:left="1474" w:firstLine="0"/>
        <w:rPr>
          <w:rFonts w:eastAsia="Times New Roman" w:cs="Arial"/>
          <w:sz w:val="26"/>
          <w:szCs w:val="26"/>
          <w:lang w:val="es-ES_tradnl" w:eastAsia="x-none"/>
        </w:rPr>
      </w:pPr>
      <w:r w:rsidRPr="00386784">
        <w:rPr>
          <w:rFonts w:eastAsia="Times New Roman" w:cs="Arial"/>
          <w:b/>
          <w:sz w:val="26"/>
          <w:szCs w:val="26"/>
          <w:lang w:val="es-ES_tradnl" w:eastAsia="x-none"/>
        </w:rPr>
        <w:t>(I</w:t>
      </w:r>
      <w:r w:rsidR="00C61423" w:rsidRPr="00386784">
        <w:rPr>
          <w:rFonts w:eastAsia="Times New Roman" w:cs="Arial"/>
          <w:b/>
          <w:sz w:val="26"/>
          <w:szCs w:val="26"/>
          <w:lang w:val="es-ES_tradnl" w:eastAsia="x-none"/>
        </w:rPr>
        <w:t>)</w:t>
      </w:r>
      <w:r w:rsidR="00C61423" w:rsidRPr="00386784">
        <w:rPr>
          <w:rFonts w:eastAsia="Times New Roman" w:cs="Arial"/>
          <w:sz w:val="26"/>
          <w:szCs w:val="26"/>
          <w:lang w:val="es-ES_tradnl" w:eastAsia="x-none"/>
        </w:rPr>
        <w:t xml:space="preserve"> </w:t>
      </w:r>
      <w:r w:rsidR="005637B2" w:rsidRPr="00386784">
        <w:rPr>
          <w:rFonts w:eastAsia="Times New Roman" w:cs="Arial"/>
          <w:sz w:val="26"/>
          <w:szCs w:val="26"/>
          <w:lang w:val="es-ES_tradnl" w:eastAsia="x-none"/>
        </w:rPr>
        <w:t>Q</w:t>
      </w:r>
      <w:r w:rsidRPr="00386784">
        <w:rPr>
          <w:rFonts w:eastAsia="Times New Roman" w:cs="Arial"/>
          <w:sz w:val="26"/>
          <w:szCs w:val="26"/>
          <w:lang w:val="es-ES_tradnl" w:eastAsia="x-none"/>
        </w:rPr>
        <w:t xml:space="preserve">ue </w:t>
      </w:r>
      <w:r w:rsidR="00C61423" w:rsidRPr="00386784">
        <w:rPr>
          <w:rFonts w:eastAsia="Times New Roman" w:cs="Arial"/>
          <w:sz w:val="26"/>
          <w:szCs w:val="26"/>
          <w:lang w:val="es-ES_tradnl" w:eastAsia="x-none"/>
        </w:rPr>
        <w:t xml:space="preserve">no se </w:t>
      </w:r>
      <w:r w:rsidRPr="00386784">
        <w:rPr>
          <w:rFonts w:eastAsia="Times New Roman" w:cs="Arial"/>
          <w:sz w:val="26"/>
          <w:szCs w:val="26"/>
          <w:lang w:val="es-ES_tradnl" w:eastAsia="x-none"/>
        </w:rPr>
        <w:t>pueda analizar si, efectivamente, en caso de divulgarse esa informa</w:t>
      </w:r>
      <w:r w:rsidR="005637B2" w:rsidRPr="00386784">
        <w:rPr>
          <w:rFonts w:eastAsia="Times New Roman" w:cs="Arial"/>
          <w:sz w:val="26"/>
          <w:szCs w:val="26"/>
          <w:lang w:val="es-ES_tradnl" w:eastAsia="x-none"/>
        </w:rPr>
        <w:t>ción al interesado, se actualizaría</w:t>
      </w:r>
      <w:r w:rsidRPr="00386784">
        <w:rPr>
          <w:rFonts w:eastAsia="Times New Roman" w:cs="Arial"/>
          <w:sz w:val="26"/>
          <w:szCs w:val="26"/>
          <w:lang w:val="es-ES_tradnl" w:eastAsia="x-none"/>
        </w:rPr>
        <w:t xml:space="preserve"> una </w:t>
      </w:r>
      <w:r w:rsidRPr="00386784">
        <w:rPr>
          <w:rFonts w:eastAsia="Times New Roman" w:cs="Arial"/>
          <w:sz w:val="26"/>
          <w:szCs w:val="26"/>
          <w:lang w:val="es-ES_tradnl" w:eastAsia="x-none"/>
        </w:rPr>
        <w:lastRenderedPageBreak/>
        <w:t xml:space="preserve">amenaza de causar un daño </w:t>
      </w:r>
      <w:r w:rsidR="002A27A5" w:rsidRPr="00386784">
        <w:rPr>
          <w:rFonts w:eastAsia="Times New Roman" w:cs="Arial"/>
          <w:sz w:val="26"/>
          <w:szCs w:val="26"/>
          <w:lang w:val="es-ES_tradnl" w:eastAsia="x-none"/>
        </w:rPr>
        <w:t xml:space="preserve">sustancial al objetivo legítimo </w:t>
      </w:r>
      <w:r w:rsidRPr="00386784">
        <w:rPr>
          <w:rFonts w:eastAsia="Times New Roman" w:cs="Arial"/>
          <w:sz w:val="26"/>
          <w:szCs w:val="26"/>
          <w:lang w:val="es-ES_tradnl" w:eastAsia="x-none"/>
        </w:rPr>
        <w:t xml:space="preserve">que se pretende proteger; </w:t>
      </w:r>
    </w:p>
    <w:p w:rsidR="005637B2" w:rsidRPr="00386784" w:rsidRDefault="004865D9" w:rsidP="005637B2">
      <w:pPr>
        <w:spacing w:before="240" w:after="240"/>
        <w:ind w:left="1474" w:firstLine="0"/>
        <w:rPr>
          <w:rFonts w:eastAsia="Times New Roman" w:cs="Arial"/>
          <w:sz w:val="26"/>
          <w:szCs w:val="26"/>
          <w:lang w:val="es-ES_tradnl" w:eastAsia="x-none"/>
        </w:rPr>
      </w:pPr>
      <w:r w:rsidRPr="00386784">
        <w:rPr>
          <w:rFonts w:eastAsia="Times New Roman" w:cs="Arial"/>
          <w:b/>
          <w:sz w:val="26"/>
          <w:szCs w:val="26"/>
          <w:lang w:val="es-ES_tradnl" w:eastAsia="x-none"/>
        </w:rPr>
        <w:t>(II)</w:t>
      </w:r>
      <w:r w:rsidRPr="00386784">
        <w:rPr>
          <w:rFonts w:eastAsia="Times New Roman" w:cs="Arial"/>
          <w:sz w:val="26"/>
          <w:szCs w:val="26"/>
          <w:lang w:val="es-ES_tradnl" w:eastAsia="x-none"/>
        </w:rPr>
        <w:t xml:space="preserve"> </w:t>
      </w:r>
      <w:r w:rsidR="005637B2" w:rsidRPr="00386784">
        <w:rPr>
          <w:rFonts w:eastAsia="Times New Roman" w:cs="Arial"/>
          <w:sz w:val="26"/>
          <w:szCs w:val="26"/>
          <w:lang w:val="es-ES_tradnl" w:eastAsia="x-none"/>
        </w:rPr>
        <w:t xml:space="preserve">Que </w:t>
      </w:r>
      <w:r w:rsidR="00D37548" w:rsidRPr="00386784">
        <w:rPr>
          <w:rFonts w:eastAsia="Times New Roman" w:cs="Arial"/>
          <w:sz w:val="26"/>
          <w:szCs w:val="26"/>
          <w:lang w:val="es-ES_tradnl" w:eastAsia="x-none"/>
        </w:rPr>
        <w:t xml:space="preserve">no se permita </w:t>
      </w:r>
      <w:r w:rsidR="002A27A5" w:rsidRPr="00386784">
        <w:rPr>
          <w:rFonts w:eastAsia="Times New Roman" w:cs="Arial"/>
          <w:sz w:val="26"/>
          <w:szCs w:val="26"/>
          <w:lang w:val="es-ES_tradnl" w:eastAsia="x-none"/>
        </w:rPr>
        <w:t>dilucidar si el perjuicio o afect</w:t>
      </w:r>
      <w:r w:rsidR="00D37548" w:rsidRPr="00386784">
        <w:rPr>
          <w:rFonts w:eastAsia="Times New Roman" w:cs="Arial"/>
          <w:sz w:val="26"/>
          <w:szCs w:val="26"/>
          <w:lang w:val="es-ES_tradnl" w:eastAsia="x-none"/>
        </w:rPr>
        <w:t>ación generado a dicho objetivo</w:t>
      </w:r>
      <w:r w:rsidR="002A27A5" w:rsidRPr="00386784">
        <w:rPr>
          <w:rFonts w:eastAsia="Times New Roman" w:cs="Arial"/>
          <w:sz w:val="26"/>
          <w:szCs w:val="26"/>
          <w:lang w:val="es-ES_tradnl" w:eastAsia="x-none"/>
        </w:rPr>
        <w:t xml:space="preserve"> es mayor </w:t>
      </w:r>
      <w:r w:rsidR="005637B2" w:rsidRPr="00386784">
        <w:rPr>
          <w:rFonts w:eastAsia="Times New Roman" w:cs="Arial"/>
          <w:sz w:val="26"/>
          <w:szCs w:val="26"/>
          <w:lang w:val="es-ES_tradnl" w:eastAsia="x-none"/>
        </w:rPr>
        <w:t xml:space="preserve">al </w:t>
      </w:r>
      <w:r w:rsidR="002A27A5" w:rsidRPr="00386784">
        <w:rPr>
          <w:rFonts w:eastAsia="Times New Roman" w:cs="Arial"/>
          <w:sz w:val="26"/>
          <w:szCs w:val="26"/>
          <w:lang w:val="es-ES_tradnl" w:eastAsia="x-none"/>
        </w:rPr>
        <w:t xml:space="preserve">interés público de que se conozca la información respectiva; y </w:t>
      </w:r>
    </w:p>
    <w:p w:rsidR="002A27A5" w:rsidRPr="00386784" w:rsidRDefault="002A27A5" w:rsidP="005637B2">
      <w:pPr>
        <w:spacing w:before="240" w:after="240"/>
        <w:ind w:left="1474" w:firstLine="0"/>
        <w:rPr>
          <w:rFonts w:eastAsia="Times New Roman" w:cs="Arial"/>
          <w:sz w:val="26"/>
          <w:szCs w:val="26"/>
          <w:lang w:val="es-ES_tradnl" w:eastAsia="x-none"/>
        </w:rPr>
      </w:pPr>
      <w:r w:rsidRPr="00386784">
        <w:rPr>
          <w:rFonts w:eastAsia="Times New Roman" w:cs="Arial"/>
          <w:b/>
          <w:sz w:val="26"/>
          <w:szCs w:val="26"/>
          <w:lang w:val="es-ES_tradnl" w:eastAsia="x-none"/>
        </w:rPr>
        <w:t>(III)</w:t>
      </w:r>
      <w:r w:rsidR="005637B2" w:rsidRPr="00386784">
        <w:rPr>
          <w:rFonts w:eastAsia="Times New Roman" w:cs="Arial"/>
          <w:sz w:val="26"/>
          <w:szCs w:val="26"/>
          <w:lang w:val="es-ES_tradnl" w:eastAsia="x-none"/>
        </w:rPr>
        <w:t xml:space="preserve"> Tampoco pueda examinarse si</w:t>
      </w:r>
      <w:r w:rsidR="00D37548" w:rsidRPr="00386784">
        <w:rPr>
          <w:rFonts w:eastAsia="Times New Roman" w:cs="Arial"/>
          <w:sz w:val="26"/>
          <w:szCs w:val="26"/>
          <w:lang w:val="es-ES_tradnl" w:eastAsia="x-none"/>
        </w:rPr>
        <w:t xml:space="preserve"> dicha</w:t>
      </w:r>
      <w:r w:rsidRPr="00386784">
        <w:rPr>
          <w:rFonts w:eastAsia="Times New Roman" w:cs="Arial"/>
          <w:sz w:val="26"/>
          <w:szCs w:val="26"/>
          <w:lang w:val="es-ES_tradnl" w:eastAsia="x-none"/>
        </w:rPr>
        <w:t xml:space="preserve"> </w:t>
      </w:r>
      <w:r w:rsidR="00C61423" w:rsidRPr="00386784">
        <w:rPr>
          <w:rFonts w:eastAsia="Times New Roman" w:cs="Arial"/>
          <w:sz w:val="26"/>
          <w:szCs w:val="26"/>
          <w:lang w:val="es-ES_tradnl" w:eastAsia="x-none"/>
        </w:rPr>
        <w:t xml:space="preserve">restricción </w:t>
      </w:r>
      <w:r w:rsidR="00D37548" w:rsidRPr="00386784">
        <w:rPr>
          <w:rFonts w:eastAsia="Times New Roman" w:cs="Arial"/>
          <w:sz w:val="26"/>
          <w:szCs w:val="26"/>
          <w:lang w:val="es-ES_tradnl" w:eastAsia="x-none"/>
        </w:rPr>
        <w:t xml:space="preserve">informativa efectivamente </w:t>
      </w:r>
      <w:r w:rsidRPr="00386784">
        <w:rPr>
          <w:rFonts w:eastAsia="Times New Roman" w:cs="Arial"/>
          <w:sz w:val="26"/>
          <w:szCs w:val="26"/>
          <w:lang w:val="es-ES_tradnl" w:eastAsia="x-none"/>
        </w:rPr>
        <w:t xml:space="preserve">constituye </w:t>
      </w:r>
      <w:r w:rsidR="00D37548" w:rsidRPr="00386784">
        <w:rPr>
          <w:rFonts w:eastAsia="Times New Roman" w:cs="Arial"/>
          <w:sz w:val="26"/>
          <w:szCs w:val="26"/>
          <w:lang w:val="es-ES_tradnl" w:eastAsia="x-none"/>
        </w:rPr>
        <w:t xml:space="preserve">o no </w:t>
      </w:r>
      <w:r w:rsidRPr="00386784">
        <w:rPr>
          <w:rFonts w:eastAsia="Times New Roman" w:cs="Arial"/>
          <w:sz w:val="26"/>
          <w:szCs w:val="26"/>
          <w:lang w:val="es-ES_tradnl" w:eastAsia="x-none"/>
        </w:rPr>
        <w:t>el medio menos gravoso o restrictivo para alcanzar el fin constitucionalmente protegido.</w:t>
      </w:r>
    </w:p>
    <w:p w:rsidR="002A27A5" w:rsidRPr="00386784" w:rsidRDefault="00972014" w:rsidP="00E53A5F">
      <w:pPr>
        <w:spacing w:before="240" w:after="240"/>
        <w:rPr>
          <w:rFonts w:ascii="Arial Narrow" w:eastAsia="Times New Roman" w:hAnsi="Arial Narrow" w:cs="Arial"/>
          <w:b/>
          <w:szCs w:val="28"/>
          <w:lang w:val="es-ES_tradnl" w:eastAsia="x-none"/>
        </w:rPr>
      </w:pPr>
      <w:r w:rsidRPr="00386784">
        <w:rPr>
          <w:rFonts w:eastAsia="Times New Roman" w:cs="Arial"/>
          <w:szCs w:val="28"/>
          <w:lang w:val="es-ES_tradnl" w:eastAsia="x-none"/>
        </w:rPr>
        <w:t xml:space="preserve">Como </w:t>
      </w:r>
      <w:r w:rsidR="002A27A5" w:rsidRPr="00386784">
        <w:rPr>
          <w:rFonts w:eastAsia="Times New Roman" w:cs="Arial"/>
          <w:szCs w:val="28"/>
          <w:lang w:val="es-ES_tradnl" w:eastAsia="x-none"/>
        </w:rPr>
        <w:t>se ha expuesto, para que una norma supere e</w:t>
      </w:r>
      <w:r w:rsidR="003F385D" w:rsidRPr="00386784">
        <w:rPr>
          <w:rFonts w:eastAsia="Times New Roman" w:cs="Arial"/>
          <w:szCs w:val="28"/>
          <w:lang w:val="es-ES_tradnl" w:eastAsia="x-none"/>
        </w:rPr>
        <w:t>l requisito de proporcionalidad</w:t>
      </w:r>
      <w:r w:rsidR="002A27A5" w:rsidRPr="00386784">
        <w:rPr>
          <w:rFonts w:eastAsia="Times New Roman" w:cs="Arial"/>
          <w:szCs w:val="28"/>
          <w:lang w:val="es-ES_tradnl" w:eastAsia="x-none"/>
        </w:rPr>
        <w:t xml:space="preserve"> es indispensable demostrar que la divulgación de la información </w:t>
      </w:r>
      <w:r w:rsidR="007D5E8E" w:rsidRPr="00386784">
        <w:rPr>
          <w:rFonts w:ascii="Arial Narrow" w:eastAsia="Times New Roman" w:hAnsi="Arial Narrow"/>
          <w:b/>
          <w:szCs w:val="28"/>
          <w:lang w:eastAsia="x-none"/>
        </w:rPr>
        <w:t>"</w:t>
      </w:r>
      <w:r w:rsidR="002A27A5" w:rsidRPr="00386784">
        <w:rPr>
          <w:rFonts w:ascii="Arial Narrow" w:eastAsia="Times New Roman" w:hAnsi="Arial Narrow" w:cs="Arial"/>
          <w:b/>
          <w:szCs w:val="28"/>
          <w:lang w:val="es-ES_tradnl" w:eastAsia="x-none"/>
        </w:rPr>
        <w:t>efectivamente amenaza con causar un perjuicio sustancial a ese objetivo legítimo</w:t>
      </w:r>
      <w:r w:rsidR="002A27A5" w:rsidRPr="00386784">
        <w:rPr>
          <w:rFonts w:ascii="Arial Narrow" w:eastAsia="Times New Roman" w:hAnsi="Arial Narrow" w:cs="Arial"/>
          <w:b/>
          <w:szCs w:val="28"/>
          <w:lang w:eastAsia="x-none"/>
        </w:rPr>
        <w:t>"</w:t>
      </w:r>
      <w:r w:rsidR="002A27A5" w:rsidRPr="00386784">
        <w:rPr>
          <w:rFonts w:eastAsia="Times New Roman" w:cs="Arial"/>
          <w:szCs w:val="28"/>
          <w:lang w:val="es-ES_tradnl" w:eastAsia="x-none"/>
        </w:rPr>
        <w:t xml:space="preserve"> y que </w:t>
      </w:r>
      <w:r w:rsidR="007D5E8E" w:rsidRPr="00386784">
        <w:rPr>
          <w:rFonts w:ascii="Arial Narrow" w:eastAsia="Times New Roman" w:hAnsi="Arial Narrow"/>
          <w:b/>
          <w:szCs w:val="28"/>
          <w:lang w:eastAsia="x-none"/>
        </w:rPr>
        <w:t>"</w:t>
      </w:r>
      <w:r w:rsidR="002A27A5" w:rsidRPr="00386784">
        <w:rPr>
          <w:rFonts w:ascii="Arial Narrow" w:eastAsia="Times New Roman" w:hAnsi="Arial Narrow" w:cs="Arial"/>
          <w:b/>
          <w:szCs w:val="28"/>
          <w:lang w:val="es-ES_tradnl" w:eastAsia="x-none"/>
        </w:rPr>
        <w:t>el perjuicio al objetivo es mayor que el interés público en contar con la información</w:t>
      </w:r>
      <w:r w:rsidR="002A27A5" w:rsidRPr="00386784">
        <w:rPr>
          <w:rFonts w:ascii="Arial Narrow" w:eastAsia="Times New Roman" w:hAnsi="Arial Narrow" w:cs="Arial"/>
          <w:b/>
          <w:szCs w:val="28"/>
          <w:lang w:eastAsia="x-none"/>
        </w:rPr>
        <w:t>"</w:t>
      </w:r>
      <w:r w:rsidR="002A27A5" w:rsidRPr="00386784">
        <w:rPr>
          <w:rFonts w:ascii="Arial Narrow" w:eastAsia="Times New Roman" w:hAnsi="Arial Narrow" w:cs="Arial"/>
          <w:b/>
          <w:szCs w:val="28"/>
          <w:lang w:val="es-ES_tradnl" w:eastAsia="x-none"/>
        </w:rPr>
        <w:t>.</w:t>
      </w:r>
    </w:p>
    <w:p w:rsidR="002A27A5" w:rsidRPr="00386784" w:rsidRDefault="002A27A5" w:rsidP="00E53A5F">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Lo anterior, implica que debe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demostrarse que la revelación impone un riesgo específico de daño a un interés legítimo del Estado que prevalece sobre el interés del público en que la información se divulgue</w:t>
      </w:r>
      <w:r w:rsidR="007D5E8E" w:rsidRPr="00386784">
        <w:rPr>
          <w:rFonts w:ascii="Arial Narrow" w:eastAsia="Times New Roman" w:hAnsi="Arial Narrow"/>
          <w:b/>
          <w:szCs w:val="28"/>
          <w:lang w:eastAsia="x-none"/>
        </w:rPr>
        <w:t>"</w:t>
      </w:r>
      <w:r w:rsidRPr="00386784">
        <w:rPr>
          <w:rFonts w:eastAsia="Times New Roman" w:cs="Arial"/>
          <w:b/>
          <w:szCs w:val="28"/>
          <w:lang w:eastAsia="x-none"/>
        </w:rPr>
        <w:t xml:space="preserve">. </w:t>
      </w:r>
      <w:r w:rsidRPr="00386784">
        <w:rPr>
          <w:rFonts w:eastAsia="Times New Roman" w:cs="Arial"/>
          <w:szCs w:val="28"/>
          <w:lang w:val="es-ES_tradnl" w:eastAsia="x-none"/>
        </w:rPr>
        <w:t xml:space="preserve">Así, cuando el Estado haga valer una razón legítima para restringir el derecho de acceso a la información,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deberá demostrar en forma concreta e individualizada la naturaleza precisa de la amenaza y la necesidad y la proporcionalidad de la medida concreta que se haya adoptado"</w:t>
      </w:r>
      <w:r w:rsidRPr="00386784">
        <w:rPr>
          <w:rFonts w:eastAsia="Times New Roman" w:cs="Arial"/>
          <w:szCs w:val="28"/>
          <w:lang w:val="es-ES_tradnl" w:eastAsia="x-none"/>
        </w:rPr>
        <w:t xml:space="preserve">, en particular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val="es-ES_tradnl" w:eastAsia="x-none"/>
        </w:rPr>
        <w:t>estableciendo una conexión directa e inmediata entre la expresión (o la información que se va a divulgar) y la amenaza"</w:t>
      </w:r>
      <w:r w:rsidRPr="00386784">
        <w:rPr>
          <w:rFonts w:eastAsia="Times New Roman" w:cs="Arial"/>
          <w:szCs w:val="28"/>
          <w:lang w:val="es-ES_tradnl" w:eastAsia="x-none"/>
        </w:rPr>
        <w:t>.</w:t>
      </w:r>
    </w:p>
    <w:p w:rsidR="002A27A5" w:rsidRPr="00386784" w:rsidRDefault="002A27A5" w:rsidP="00E53A5F">
      <w:pPr>
        <w:spacing w:before="240" w:after="240"/>
        <w:rPr>
          <w:rFonts w:eastAsia="Times New Roman" w:cs="Arial"/>
          <w:i/>
          <w:szCs w:val="28"/>
          <w:lang w:val="es-ES_tradnl" w:eastAsia="x-none"/>
        </w:rPr>
      </w:pPr>
      <w:r w:rsidRPr="00386784">
        <w:rPr>
          <w:rFonts w:eastAsia="Times New Roman" w:cs="Arial"/>
          <w:szCs w:val="28"/>
          <w:lang w:val="es-ES_tradnl" w:eastAsia="x-none"/>
        </w:rPr>
        <w:t xml:space="preserve">Sin embargo, la redacción de la norma, </w:t>
      </w:r>
      <w:r w:rsidR="004368AA" w:rsidRPr="00386784">
        <w:rPr>
          <w:rFonts w:eastAsia="Times New Roman" w:cs="Arial"/>
          <w:szCs w:val="28"/>
          <w:lang w:val="es-ES_tradnl" w:eastAsia="x-none"/>
        </w:rPr>
        <w:t>como regla genérica</w:t>
      </w:r>
      <w:r w:rsidRPr="00386784">
        <w:rPr>
          <w:rFonts w:eastAsia="Times New Roman" w:cs="Arial"/>
          <w:szCs w:val="28"/>
          <w:lang w:val="es-ES_tradnl" w:eastAsia="x-none"/>
        </w:rPr>
        <w:t xml:space="preserve"> </w:t>
      </w:r>
      <w:r w:rsidR="00164456" w:rsidRPr="00386784">
        <w:rPr>
          <w:rFonts w:eastAsia="Times New Roman" w:cs="Arial"/>
          <w:szCs w:val="28"/>
          <w:lang w:val="es-ES_tradnl" w:eastAsia="x-none"/>
        </w:rPr>
        <w:t xml:space="preserve">y absoluta </w:t>
      </w:r>
      <w:r w:rsidRPr="00386784">
        <w:rPr>
          <w:rFonts w:eastAsia="Times New Roman" w:cs="Arial"/>
          <w:szCs w:val="28"/>
          <w:lang w:val="es-ES_tradnl" w:eastAsia="x-none"/>
        </w:rPr>
        <w:t>de reserva en tratándose de información relacionada con “la prevención o el combate a la delincuencia”</w:t>
      </w:r>
      <w:r w:rsidR="004368AA" w:rsidRPr="00386784">
        <w:rPr>
          <w:rFonts w:eastAsia="Times New Roman" w:cs="Arial"/>
          <w:szCs w:val="28"/>
          <w:lang w:val="es-ES_tradnl" w:eastAsia="x-none"/>
        </w:rPr>
        <w:t xml:space="preserve">, </w:t>
      </w:r>
      <w:r w:rsidR="004368AA" w:rsidRPr="00386784">
        <w:rPr>
          <w:rFonts w:eastAsia="Times New Roman" w:cs="Arial"/>
          <w:szCs w:val="28"/>
          <w:u w:val="single"/>
          <w:lang w:val="es-ES_tradnl" w:eastAsia="x-none"/>
        </w:rPr>
        <w:t>no permite efectuar</w:t>
      </w:r>
      <w:r w:rsidR="002F4B13" w:rsidRPr="00386784">
        <w:rPr>
          <w:rFonts w:eastAsia="Times New Roman" w:cs="Arial"/>
          <w:szCs w:val="28"/>
          <w:u w:val="single"/>
          <w:lang w:val="es-ES_tradnl" w:eastAsia="x-none"/>
        </w:rPr>
        <w:t xml:space="preserve"> a la autoridad</w:t>
      </w:r>
      <w:r w:rsidR="004368AA" w:rsidRPr="00386784">
        <w:rPr>
          <w:rFonts w:eastAsia="Times New Roman" w:cs="Arial"/>
          <w:szCs w:val="28"/>
          <w:u w:val="single"/>
          <w:lang w:val="es-ES_tradnl" w:eastAsia="x-none"/>
        </w:rPr>
        <w:t xml:space="preserve"> la valoración respectiva </w:t>
      </w:r>
      <w:r w:rsidRPr="00386784">
        <w:rPr>
          <w:rFonts w:eastAsia="Times New Roman" w:cs="Arial"/>
          <w:szCs w:val="28"/>
          <w:u w:val="single"/>
          <w:lang w:val="es-ES_tradnl" w:eastAsia="x-none"/>
        </w:rPr>
        <w:t>para dilucidar si existe o no un</w:t>
      </w:r>
      <w:r w:rsidR="002F4B13" w:rsidRPr="00386784">
        <w:rPr>
          <w:rFonts w:eastAsia="Times New Roman" w:cs="Arial"/>
          <w:szCs w:val="28"/>
          <w:u w:val="single"/>
          <w:lang w:val="es-ES_tradnl" w:eastAsia="x-none"/>
        </w:rPr>
        <w:t xml:space="preserve">a verdadera afectación </w:t>
      </w:r>
      <w:r w:rsidR="00164456" w:rsidRPr="00386784">
        <w:rPr>
          <w:rFonts w:eastAsia="Times New Roman" w:cs="Arial"/>
          <w:szCs w:val="28"/>
          <w:u w:val="single"/>
          <w:lang w:val="es-ES_tradnl" w:eastAsia="x-none"/>
        </w:rPr>
        <w:t xml:space="preserve">a </w:t>
      </w:r>
      <w:r w:rsidRPr="00386784">
        <w:rPr>
          <w:rFonts w:eastAsia="Times New Roman" w:cs="Arial"/>
          <w:szCs w:val="28"/>
          <w:u w:val="single"/>
          <w:lang w:val="es-ES_tradnl" w:eastAsia="x-none"/>
        </w:rPr>
        <w:t>la finalidad que se persigue</w:t>
      </w:r>
      <w:r w:rsidR="003F385D" w:rsidRPr="00386784">
        <w:rPr>
          <w:rFonts w:eastAsia="Times New Roman" w:cs="Arial"/>
          <w:szCs w:val="28"/>
          <w:u w:val="single"/>
          <w:lang w:val="es-ES_tradnl" w:eastAsia="x-none"/>
        </w:rPr>
        <w:t>, ni mucho menos</w:t>
      </w:r>
      <w:r w:rsidR="004368AA" w:rsidRPr="00386784">
        <w:rPr>
          <w:rFonts w:eastAsia="Times New Roman" w:cs="Arial"/>
          <w:szCs w:val="28"/>
          <w:u w:val="single"/>
          <w:lang w:val="es-ES_tradnl" w:eastAsia="x-none"/>
        </w:rPr>
        <w:t xml:space="preserve"> posibilita ponderar</w:t>
      </w:r>
      <w:r w:rsidR="002F4B13" w:rsidRPr="00386784">
        <w:rPr>
          <w:rFonts w:eastAsia="Times New Roman" w:cs="Arial"/>
          <w:szCs w:val="28"/>
          <w:u w:val="single"/>
          <w:lang w:val="es-ES_tradnl" w:eastAsia="x-none"/>
        </w:rPr>
        <w:t>,</w:t>
      </w:r>
      <w:r w:rsidR="004368AA" w:rsidRPr="00386784">
        <w:rPr>
          <w:rFonts w:eastAsia="Times New Roman" w:cs="Arial"/>
          <w:szCs w:val="28"/>
          <w:u w:val="single"/>
          <w:lang w:val="es-ES_tradnl" w:eastAsia="x-none"/>
        </w:rPr>
        <w:t xml:space="preserve"> </w:t>
      </w:r>
      <w:r w:rsidR="003F385D" w:rsidRPr="00386784">
        <w:rPr>
          <w:rFonts w:eastAsia="Times New Roman" w:cs="Arial"/>
          <w:szCs w:val="28"/>
          <w:u w:val="single"/>
          <w:lang w:val="es-ES_tradnl" w:eastAsia="x-none"/>
        </w:rPr>
        <w:t xml:space="preserve">el </w:t>
      </w:r>
      <w:r w:rsidR="004368AA" w:rsidRPr="00386784">
        <w:rPr>
          <w:rFonts w:eastAsia="Times New Roman" w:cs="Arial"/>
          <w:szCs w:val="28"/>
          <w:u w:val="single"/>
          <w:lang w:val="es-ES_tradnl" w:eastAsia="x-none"/>
        </w:rPr>
        <w:t>riesgo o amenaza de daño</w:t>
      </w:r>
      <w:r w:rsidR="003F385D" w:rsidRPr="00386784">
        <w:rPr>
          <w:rFonts w:eastAsia="Times New Roman" w:cs="Arial"/>
          <w:szCs w:val="28"/>
          <w:u w:val="single"/>
          <w:lang w:val="es-ES_tradnl" w:eastAsia="x-none"/>
        </w:rPr>
        <w:t xml:space="preserve"> generado por la divulgación de la información,</w:t>
      </w:r>
      <w:r w:rsidR="004368AA" w:rsidRPr="00386784">
        <w:rPr>
          <w:rFonts w:eastAsia="Times New Roman" w:cs="Arial"/>
          <w:szCs w:val="28"/>
          <w:u w:val="single"/>
          <w:lang w:val="es-ES_tradnl" w:eastAsia="x-none"/>
        </w:rPr>
        <w:t xml:space="preserve"> </w:t>
      </w:r>
      <w:r w:rsidRPr="00386784">
        <w:rPr>
          <w:rFonts w:eastAsia="Times New Roman" w:cs="Arial"/>
          <w:szCs w:val="28"/>
          <w:u w:val="single"/>
          <w:lang w:val="es-ES_tradnl" w:eastAsia="x-none"/>
        </w:rPr>
        <w:t xml:space="preserve">con el interés público </w:t>
      </w:r>
      <w:r w:rsidR="004368AA" w:rsidRPr="00386784">
        <w:rPr>
          <w:rFonts w:eastAsia="Times New Roman" w:cs="Arial"/>
          <w:szCs w:val="28"/>
          <w:u w:val="single"/>
          <w:lang w:val="es-ES_tradnl" w:eastAsia="x-none"/>
        </w:rPr>
        <w:t xml:space="preserve">que se tenga </w:t>
      </w:r>
      <w:r w:rsidR="004368AA" w:rsidRPr="00386784">
        <w:rPr>
          <w:rFonts w:eastAsia="Times New Roman" w:cs="Arial"/>
          <w:szCs w:val="28"/>
          <w:u w:val="single"/>
          <w:lang w:val="es-ES_tradnl" w:eastAsia="x-none"/>
        </w:rPr>
        <w:lastRenderedPageBreak/>
        <w:t xml:space="preserve">respecto a la </w:t>
      </w:r>
      <w:r w:rsidRPr="00386784">
        <w:rPr>
          <w:rFonts w:eastAsia="Times New Roman" w:cs="Arial"/>
          <w:szCs w:val="28"/>
          <w:u w:val="single"/>
          <w:lang w:val="es-ES_tradnl" w:eastAsia="x-none"/>
        </w:rPr>
        <w:t>información solicitada</w:t>
      </w:r>
      <w:r w:rsidRPr="00386784">
        <w:rPr>
          <w:rFonts w:eastAsia="Times New Roman" w:cs="Arial"/>
          <w:szCs w:val="28"/>
          <w:lang w:val="es-ES_tradnl" w:eastAsia="x-none"/>
        </w:rPr>
        <w:t xml:space="preserve">, </w:t>
      </w:r>
      <w:r w:rsidRPr="00386784">
        <w:rPr>
          <w:rFonts w:eastAsia="Times New Roman" w:cs="Arial"/>
          <w:i/>
          <w:szCs w:val="28"/>
          <w:lang w:val="es-ES_tradnl" w:eastAsia="x-none"/>
        </w:rPr>
        <w:t>todo lo cual la torna contraria al derecho humano de acceso a la información.</w:t>
      </w:r>
    </w:p>
    <w:p w:rsidR="00C61423" w:rsidRPr="00386784" w:rsidRDefault="002A27A5" w:rsidP="00E53A5F">
      <w:pPr>
        <w:spacing w:before="240" w:after="240"/>
        <w:rPr>
          <w:rFonts w:eastAsia="Times New Roman" w:cs="Arial"/>
          <w:b/>
          <w:szCs w:val="28"/>
          <w:lang w:val="es-ES_tradnl" w:eastAsia="x-none"/>
        </w:rPr>
      </w:pPr>
      <w:r w:rsidRPr="00386784">
        <w:rPr>
          <w:rFonts w:eastAsia="Times New Roman" w:cs="Arial"/>
          <w:szCs w:val="28"/>
          <w:lang w:val="es-ES_tradnl" w:eastAsia="x-none"/>
        </w:rPr>
        <w:t xml:space="preserve">Finalmente, la tercera razón por la cual se estima inconstitucional la fracción I del artículo 192 de la Ley del Sistema de Seguridad Pública para el Estado de Jalisco, radica en que </w:t>
      </w:r>
      <w:r w:rsidRPr="00386784">
        <w:rPr>
          <w:rFonts w:eastAsia="Times New Roman" w:cs="Arial"/>
          <w:b/>
          <w:szCs w:val="28"/>
          <w:lang w:val="es-ES_tradnl" w:eastAsia="x-none"/>
        </w:rPr>
        <w:t>la referida reserva carece d</w:t>
      </w:r>
      <w:r w:rsidR="00D62923" w:rsidRPr="00386784">
        <w:rPr>
          <w:rFonts w:eastAsia="Times New Roman" w:cs="Arial"/>
          <w:b/>
          <w:szCs w:val="28"/>
          <w:lang w:val="es-ES_tradnl" w:eastAsia="x-none"/>
        </w:rPr>
        <w:t>e un plazo para poder ser re</w:t>
      </w:r>
      <w:r w:rsidRPr="00386784">
        <w:rPr>
          <w:rFonts w:eastAsia="Times New Roman" w:cs="Arial"/>
          <w:b/>
          <w:szCs w:val="28"/>
          <w:lang w:val="es-ES_tradnl" w:eastAsia="x-none"/>
        </w:rPr>
        <w:t>clasificada.</w:t>
      </w:r>
    </w:p>
    <w:p w:rsidR="002A27A5" w:rsidRPr="00386784" w:rsidRDefault="002A27A5" w:rsidP="00E53A5F">
      <w:pPr>
        <w:spacing w:before="240" w:after="240"/>
        <w:rPr>
          <w:rFonts w:ascii="Arial Narrow" w:eastAsia="Times New Roman" w:hAnsi="Arial Narrow" w:cs="Arial"/>
          <w:b/>
          <w:szCs w:val="28"/>
          <w:lang w:eastAsia="x-none"/>
        </w:rPr>
      </w:pPr>
      <w:r w:rsidRPr="00386784">
        <w:rPr>
          <w:rFonts w:eastAsia="Times New Roman" w:cs="Arial"/>
          <w:szCs w:val="28"/>
          <w:lang w:val="es-ES_tradnl" w:eastAsia="x-none"/>
        </w:rPr>
        <w:t xml:space="preserve">En efecto, </w:t>
      </w:r>
      <w:r w:rsidR="00A942C6" w:rsidRPr="00386784">
        <w:rPr>
          <w:rFonts w:eastAsia="Times New Roman" w:cs="Arial"/>
          <w:szCs w:val="28"/>
          <w:lang w:val="es-ES_tradnl" w:eastAsia="x-none"/>
        </w:rPr>
        <w:t xml:space="preserve">por más imperante </w:t>
      </w:r>
      <w:r w:rsidR="004F08FC" w:rsidRPr="00386784">
        <w:rPr>
          <w:rFonts w:eastAsia="Times New Roman" w:cs="Arial"/>
          <w:szCs w:val="28"/>
          <w:lang w:val="es-ES_tradnl" w:eastAsia="x-none"/>
        </w:rPr>
        <w:t xml:space="preserve">que pueda considerarse una limitación al derecho humano de acceso a la información, debe tenerse en cuenta que el régimen de excepciones </w:t>
      </w:r>
      <w:r w:rsidR="007D5E8E" w:rsidRPr="00386784">
        <w:rPr>
          <w:rFonts w:ascii="Arial Narrow" w:eastAsia="Times New Roman" w:hAnsi="Arial Narrow"/>
          <w:b/>
          <w:szCs w:val="28"/>
          <w:lang w:eastAsia="x-none"/>
        </w:rPr>
        <w:t>"</w:t>
      </w:r>
      <w:r w:rsidR="004F08FC" w:rsidRPr="00386784">
        <w:rPr>
          <w:rFonts w:ascii="Arial Narrow" w:eastAsia="Times New Roman" w:hAnsi="Arial Narrow" w:cs="Arial"/>
          <w:b/>
          <w:szCs w:val="28"/>
          <w:lang w:val="es-ES_tradnl" w:eastAsia="x-none"/>
        </w:rPr>
        <w:t>debe consagrar un plazo razonable vencido el cual la información debe poder ser consultada por el público</w:t>
      </w:r>
      <w:r w:rsidR="004F08FC" w:rsidRPr="00386784">
        <w:rPr>
          <w:rFonts w:ascii="Arial Narrow" w:eastAsia="Times New Roman" w:hAnsi="Arial Narrow" w:cs="Arial"/>
          <w:b/>
          <w:szCs w:val="28"/>
          <w:lang w:eastAsia="x-none"/>
        </w:rPr>
        <w:t>"</w:t>
      </w:r>
      <w:r w:rsidR="004F08FC" w:rsidRPr="00386784">
        <w:rPr>
          <w:rFonts w:ascii="Arial Narrow" w:eastAsia="Times New Roman" w:hAnsi="Arial Narrow" w:cs="Arial"/>
          <w:b/>
          <w:szCs w:val="28"/>
          <w:lang w:val="es-ES_tradnl" w:eastAsia="x-none"/>
        </w:rPr>
        <w:t>.</w:t>
      </w:r>
      <w:r w:rsidR="004F08FC" w:rsidRPr="00386784">
        <w:rPr>
          <w:rFonts w:eastAsia="Times New Roman" w:cs="Arial"/>
          <w:szCs w:val="28"/>
          <w:lang w:val="es-ES_tradnl" w:eastAsia="x-none"/>
        </w:rPr>
        <w:t xml:space="preserve"> En este sentido, </w:t>
      </w:r>
      <w:r w:rsidR="007D5E8E" w:rsidRPr="00386784">
        <w:rPr>
          <w:rFonts w:ascii="Arial Narrow" w:eastAsia="Times New Roman" w:hAnsi="Arial Narrow"/>
          <w:b/>
          <w:szCs w:val="28"/>
          <w:lang w:eastAsia="x-none"/>
        </w:rPr>
        <w:t>"</w:t>
      </w:r>
      <w:r w:rsidR="004F08FC" w:rsidRPr="00386784">
        <w:rPr>
          <w:rFonts w:ascii="Arial Narrow" w:eastAsia="Times New Roman" w:hAnsi="Arial Narrow" w:cs="Arial"/>
          <w:b/>
          <w:szCs w:val="28"/>
          <w:lang w:val="es-ES_tradnl" w:eastAsia="x-none"/>
        </w:rPr>
        <w:t>sólo podrá mantenerse la reserva mientras subsista efectivamente el riesgo cierto y objetivo</w:t>
      </w:r>
      <w:r w:rsidR="004F08FC" w:rsidRPr="00386784">
        <w:rPr>
          <w:rFonts w:ascii="Arial Narrow" w:eastAsia="Times New Roman" w:hAnsi="Arial Narrow" w:cs="Arial"/>
          <w:b/>
          <w:szCs w:val="28"/>
          <w:lang w:eastAsia="x-none"/>
        </w:rPr>
        <w:t>".</w:t>
      </w:r>
    </w:p>
    <w:p w:rsidR="00D04BC1" w:rsidRPr="00386784" w:rsidRDefault="00A942C6" w:rsidP="00E53A5F">
      <w:pPr>
        <w:spacing w:before="240" w:after="240"/>
        <w:rPr>
          <w:rFonts w:eastAsia="Times New Roman" w:cs="Arial"/>
          <w:szCs w:val="28"/>
          <w:lang w:eastAsia="x-none"/>
        </w:rPr>
      </w:pPr>
      <w:r w:rsidRPr="00386784">
        <w:rPr>
          <w:rFonts w:eastAsia="Times New Roman" w:cs="Arial"/>
          <w:szCs w:val="28"/>
          <w:lang w:eastAsia="x-none"/>
        </w:rPr>
        <w:t xml:space="preserve">Al </w:t>
      </w:r>
      <w:r w:rsidR="00972014" w:rsidRPr="00386784">
        <w:rPr>
          <w:rFonts w:eastAsia="Times New Roman" w:cs="Arial"/>
          <w:szCs w:val="28"/>
          <w:lang w:eastAsia="x-none"/>
        </w:rPr>
        <w:t>caso</w:t>
      </w:r>
      <w:r w:rsidRPr="00386784">
        <w:rPr>
          <w:rFonts w:eastAsia="Times New Roman" w:cs="Arial"/>
          <w:szCs w:val="28"/>
          <w:lang w:eastAsia="x-none"/>
        </w:rPr>
        <w:t xml:space="preserve">, </w:t>
      </w:r>
      <w:r w:rsidR="00D04BC1" w:rsidRPr="00386784">
        <w:rPr>
          <w:rFonts w:eastAsia="Times New Roman" w:cs="Arial"/>
          <w:szCs w:val="28"/>
          <w:lang w:eastAsia="x-none"/>
        </w:rPr>
        <w:t xml:space="preserve">del análisis integral que se realiza de la Ley del Sistema de Seguridad Pública para el Estado de Jalisco, </w:t>
      </w:r>
      <w:r w:rsidR="00D04BC1" w:rsidRPr="00386784">
        <w:rPr>
          <w:rFonts w:eastAsia="Times New Roman" w:cs="Arial"/>
          <w:b/>
          <w:szCs w:val="28"/>
          <w:lang w:eastAsia="x-none"/>
        </w:rPr>
        <w:t>no se advierte plazo alguno respecto al cual se encuentre sujeta la reserva de información a que se refiere la fracción I del artículo 192</w:t>
      </w:r>
      <w:r w:rsidR="00D04BC1" w:rsidRPr="00386784">
        <w:rPr>
          <w:rFonts w:eastAsia="Times New Roman" w:cs="Arial"/>
          <w:szCs w:val="28"/>
          <w:lang w:eastAsia="x-none"/>
        </w:rPr>
        <w:t>, lo cual, desde luego, robustece el hecho de que tal limitación es contraria al derecho humano de acceso a la información.</w:t>
      </w:r>
    </w:p>
    <w:p w:rsidR="00D04BC1" w:rsidRPr="00386784" w:rsidRDefault="00A942C6" w:rsidP="00E53A5F">
      <w:pPr>
        <w:spacing w:before="240" w:after="240"/>
        <w:rPr>
          <w:rFonts w:ascii="Arial Narrow" w:hAnsi="Arial Narrow" w:cs="Arial"/>
          <w:b/>
          <w:lang w:val="es-ES_tradnl"/>
        </w:rPr>
      </w:pPr>
      <w:r w:rsidRPr="00386784">
        <w:rPr>
          <w:rFonts w:eastAsia="Times New Roman" w:cs="Arial"/>
          <w:szCs w:val="28"/>
          <w:lang w:eastAsia="x-none"/>
        </w:rPr>
        <w:t xml:space="preserve">No </w:t>
      </w:r>
      <w:r w:rsidR="00D62923" w:rsidRPr="00386784">
        <w:rPr>
          <w:rFonts w:eastAsia="Times New Roman" w:cs="Arial"/>
          <w:szCs w:val="28"/>
          <w:lang w:eastAsia="x-none"/>
        </w:rPr>
        <w:t>pasa inadvertido para este Alto Tribunal</w:t>
      </w:r>
      <w:r w:rsidR="00D04BC1" w:rsidRPr="00386784">
        <w:rPr>
          <w:rFonts w:eastAsia="Times New Roman" w:cs="Arial"/>
          <w:szCs w:val="28"/>
          <w:lang w:eastAsia="x-none"/>
        </w:rPr>
        <w:t xml:space="preserve"> que el </w:t>
      </w:r>
      <w:r w:rsidR="004368AA" w:rsidRPr="00386784">
        <w:rPr>
          <w:rFonts w:eastAsia="Times New Roman" w:cs="Arial"/>
          <w:szCs w:val="28"/>
          <w:lang w:eastAsia="x-none"/>
        </w:rPr>
        <w:t xml:space="preserve">artículo </w:t>
      </w:r>
      <w:r w:rsidR="00D62923" w:rsidRPr="00386784">
        <w:rPr>
          <w:rFonts w:eastAsia="Times New Roman" w:cs="Arial"/>
          <w:szCs w:val="28"/>
          <w:lang w:eastAsia="x-none"/>
        </w:rPr>
        <w:t>191 de</w:t>
      </w:r>
      <w:r w:rsidR="00D62923" w:rsidRPr="00386784">
        <w:t xml:space="preserve"> </w:t>
      </w:r>
      <w:r w:rsidR="00D62923" w:rsidRPr="00386784">
        <w:rPr>
          <w:rFonts w:eastAsia="Times New Roman" w:cs="Arial"/>
          <w:szCs w:val="28"/>
          <w:lang w:eastAsia="x-none"/>
        </w:rPr>
        <w:t>la Ley del Sistema de Seguridad Pública para el Estado de Jalisco,</w:t>
      </w:r>
      <w:r w:rsidRPr="00386784">
        <w:rPr>
          <w:rFonts w:eastAsia="Times New Roman" w:cs="Arial"/>
          <w:szCs w:val="28"/>
          <w:lang w:eastAsia="x-none"/>
        </w:rPr>
        <w:t xml:space="preserve"> señala</w:t>
      </w:r>
      <w:r w:rsidR="00164456" w:rsidRPr="00386784">
        <w:rPr>
          <w:rFonts w:eastAsia="Times New Roman" w:cs="Arial"/>
          <w:szCs w:val="28"/>
          <w:lang w:eastAsia="x-none"/>
        </w:rPr>
        <w:t xml:space="preserve"> que</w:t>
      </w:r>
      <w:r w:rsidR="00D62923" w:rsidRPr="00386784">
        <w:rPr>
          <w:rFonts w:eastAsia="Times New Roman" w:cs="Arial"/>
          <w:szCs w:val="28"/>
          <w:lang w:eastAsia="x-none"/>
        </w:rPr>
        <w:t xml:space="preserve"> t</w:t>
      </w:r>
      <w:r w:rsidR="00D62923" w:rsidRPr="00386784">
        <w:rPr>
          <w:rFonts w:cs="Arial"/>
          <w:lang w:val="es-ES_tradnl"/>
        </w:rPr>
        <w:t xml:space="preserve">oda información obtenida por las autoridades de seguridad pública, con el uso de equipos y sistemas tecnológicos, </w:t>
      </w:r>
      <w:r w:rsidR="007D5E8E" w:rsidRPr="00386784">
        <w:rPr>
          <w:rFonts w:ascii="Arial Narrow" w:eastAsia="Times New Roman" w:hAnsi="Arial Narrow"/>
          <w:b/>
          <w:szCs w:val="28"/>
          <w:lang w:eastAsia="x-none"/>
        </w:rPr>
        <w:t>"</w:t>
      </w:r>
      <w:r w:rsidR="00D62923" w:rsidRPr="00386784">
        <w:rPr>
          <w:rFonts w:ascii="Arial Narrow" w:hAnsi="Arial Narrow" w:cs="Arial"/>
          <w:b/>
          <w:lang w:val="es-ES_tradnl"/>
        </w:rPr>
        <w:t>deberá registrarse de conformidad con lo establecido en esta ley, en su Reglamento, en la Ley de Transparencia [y Acceso a la Información Pública del Estado de Jalisco y sus Municipios]; y en la Ley de Protección de Datos [Personales en Posesión de Sujetos Obligados del Estado de Jalisco y sus Municipios]</w:t>
      </w:r>
      <w:r w:rsidR="00D62923" w:rsidRPr="00386784">
        <w:rPr>
          <w:rFonts w:ascii="Arial Narrow" w:hAnsi="Arial Narrow" w:cs="Arial"/>
          <w:b/>
        </w:rPr>
        <w:t>"</w:t>
      </w:r>
      <w:r w:rsidR="00D62923" w:rsidRPr="00386784">
        <w:rPr>
          <w:rFonts w:ascii="Arial Narrow" w:hAnsi="Arial Narrow" w:cs="Arial"/>
          <w:b/>
          <w:lang w:val="es-ES_tradnl"/>
        </w:rPr>
        <w:t>.</w:t>
      </w:r>
    </w:p>
    <w:p w:rsidR="00D62923" w:rsidRPr="00386784" w:rsidRDefault="00D62923" w:rsidP="00E53A5F">
      <w:pPr>
        <w:spacing w:before="240" w:after="240"/>
        <w:rPr>
          <w:rFonts w:eastAsia="Times New Roman" w:cs="Arial"/>
          <w:szCs w:val="28"/>
          <w:lang w:eastAsia="x-none"/>
        </w:rPr>
      </w:pPr>
      <w:r w:rsidRPr="00386784">
        <w:rPr>
          <w:rFonts w:eastAsia="Times New Roman" w:cs="Arial"/>
          <w:szCs w:val="28"/>
          <w:lang w:eastAsia="x-none"/>
        </w:rPr>
        <w:t xml:space="preserve">Empero, el anterior precepto únicamente hace alusión a la aplicación de la Ley de Transparencia y Acceso a la Información Pública del Estado de Jalisco y sus Municipios, </w:t>
      </w:r>
      <w:r w:rsidRPr="00386784">
        <w:rPr>
          <w:rFonts w:eastAsia="Times New Roman" w:cs="Arial"/>
          <w:b/>
          <w:szCs w:val="28"/>
          <w:lang w:eastAsia="x-none"/>
        </w:rPr>
        <w:t>en cuanto al “deber de registro</w:t>
      </w:r>
      <w:r w:rsidR="00A942C6" w:rsidRPr="00386784">
        <w:rPr>
          <w:rFonts w:eastAsia="Times New Roman" w:cs="Arial"/>
          <w:b/>
          <w:szCs w:val="28"/>
          <w:lang w:eastAsia="x-none"/>
        </w:rPr>
        <w:t xml:space="preserve"> de información</w:t>
      </w:r>
      <w:r w:rsidRPr="00386784">
        <w:rPr>
          <w:rFonts w:eastAsia="Times New Roman" w:cs="Arial"/>
          <w:b/>
          <w:szCs w:val="28"/>
          <w:lang w:eastAsia="x-none"/>
        </w:rPr>
        <w:t>”</w:t>
      </w:r>
      <w:r w:rsidR="00A942C6" w:rsidRPr="00386784">
        <w:rPr>
          <w:rFonts w:eastAsia="Times New Roman" w:cs="Arial"/>
          <w:b/>
          <w:szCs w:val="28"/>
          <w:lang w:eastAsia="x-none"/>
        </w:rPr>
        <w:t xml:space="preserve"> se refiere</w:t>
      </w:r>
      <w:r w:rsidR="00A30D47" w:rsidRPr="00386784">
        <w:rPr>
          <w:rFonts w:eastAsia="Times New Roman" w:cs="Arial"/>
          <w:szCs w:val="28"/>
          <w:lang w:eastAsia="x-none"/>
        </w:rPr>
        <w:t>.</w:t>
      </w:r>
    </w:p>
    <w:p w:rsidR="00EF7068" w:rsidRPr="00386784" w:rsidRDefault="00075E4D" w:rsidP="00E53A5F">
      <w:pPr>
        <w:spacing w:before="240" w:after="240"/>
        <w:rPr>
          <w:rFonts w:ascii="Arial Narrow" w:eastAsia="Times New Roman" w:hAnsi="Arial Narrow" w:cs="Arial"/>
          <w:b/>
          <w:szCs w:val="28"/>
          <w:lang w:eastAsia="x-none"/>
        </w:rPr>
      </w:pPr>
      <w:r w:rsidRPr="00386784">
        <w:rPr>
          <w:rFonts w:eastAsia="Times New Roman" w:cs="Arial"/>
          <w:szCs w:val="28"/>
          <w:lang w:eastAsia="x-none"/>
        </w:rPr>
        <w:lastRenderedPageBreak/>
        <w:t>A</w:t>
      </w:r>
      <w:r w:rsidR="00972014" w:rsidRPr="00386784">
        <w:rPr>
          <w:rFonts w:eastAsia="Times New Roman" w:cs="Arial"/>
          <w:szCs w:val="28"/>
          <w:lang w:eastAsia="x-none"/>
        </w:rPr>
        <w:t>demás</w:t>
      </w:r>
      <w:r w:rsidRPr="00386784">
        <w:rPr>
          <w:rFonts w:eastAsia="Times New Roman" w:cs="Arial"/>
          <w:szCs w:val="28"/>
          <w:lang w:eastAsia="x-none"/>
        </w:rPr>
        <w:t xml:space="preserve">, este Alto Tribunal se percata que, en </w:t>
      </w:r>
      <w:r w:rsidR="00EF7068" w:rsidRPr="00386784">
        <w:rPr>
          <w:rFonts w:eastAsia="Times New Roman" w:cs="Arial"/>
          <w:szCs w:val="28"/>
          <w:lang w:eastAsia="x-none"/>
        </w:rPr>
        <w:t xml:space="preserve">la propia fracción V del artículo 192 de la Ley del Sistema de Seguridad Pública para el Estado de Jalisco, </w:t>
      </w:r>
      <w:r w:rsidRPr="00386784">
        <w:rPr>
          <w:rFonts w:eastAsia="Times New Roman" w:cs="Arial"/>
          <w:szCs w:val="28"/>
          <w:lang w:eastAsia="x-none"/>
        </w:rPr>
        <w:t xml:space="preserve">se </w:t>
      </w:r>
      <w:r w:rsidR="00EF7068" w:rsidRPr="00386784">
        <w:rPr>
          <w:rFonts w:eastAsia="Times New Roman" w:cs="Arial"/>
          <w:szCs w:val="28"/>
          <w:lang w:eastAsia="x-none"/>
        </w:rPr>
        <w:t xml:space="preserve">establece que la información será reservada cuando </w:t>
      </w:r>
      <w:r w:rsidR="007D5E8E" w:rsidRPr="00386784">
        <w:rPr>
          <w:rFonts w:ascii="Arial Narrow" w:eastAsia="Times New Roman" w:hAnsi="Arial Narrow"/>
          <w:b/>
          <w:szCs w:val="28"/>
          <w:lang w:eastAsia="x-none"/>
        </w:rPr>
        <w:t>"</w:t>
      </w:r>
      <w:r w:rsidR="00EF7068" w:rsidRPr="00386784">
        <w:rPr>
          <w:rFonts w:ascii="Arial Narrow" w:eastAsia="Times New Roman" w:hAnsi="Arial Narrow" w:cs="Arial"/>
          <w:b/>
          <w:szCs w:val="28"/>
          <w:lang w:eastAsia="x-none"/>
        </w:rPr>
        <w:t>así lo prevean la Ley de Protección de Datos [Personales en Posesión de Sujetos Obligados del Estado de Jalisco y sus Municipios] y la Ley de Transparencia [y Acceso a la Información Pública del Estado de Jalisco y sus Municipios]".</w:t>
      </w:r>
    </w:p>
    <w:p w:rsidR="001A1F7F" w:rsidRPr="00386784" w:rsidRDefault="00EF7068" w:rsidP="00E53A5F">
      <w:pPr>
        <w:spacing w:before="240" w:after="240"/>
        <w:rPr>
          <w:rFonts w:eastAsia="Times New Roman" w:cs="Arial"/>
          <w:b/>
          <w:szCs w:val="28"/>
          <w:lang w:eastAsia="x-none"/>
        </w:rPr>
      </w:pPr>
      <w:r w:rsidRPr="00386784">
        <w:rPr>
          <w:rFonts w:eastAsia="Times New Roman" w:cs="Arial"/>
          <w:szCs w:val="28"/>
          <w:lang w:eastAsia="x-none"/>
        </w:rPr>
        <w:t xml:space="preserve">Lo que denota que el legislador local </w:t>
      </w:r>
      <w:r w:rsidRPr="00386784">
        <w:rPr>
          <w:rFonts w:eastAsia="Times New Roman" w:cs="Arial"/>
          <w:szCs w:val="28"/>
          <w:u w:val="single"/>
          <w:lang w:eastAsia="x-none"/>
        </w:rPr>
        <w:t>distinguió claramente los supuestos de reserva informativa establecidos en la Ley del Sistema de Seguridad Pública para el Estado de Jalisco, de los diversos previstos en otras normas, como lo es la Ley de Transparencia y Acceso a la Información Pública del Estado de Jalisco y sus Municipios</w:t>
      </w:r>
      <w:r w:rsidR="00075E4D" w:rsidRPr="00386784">
        <w:rPr>
          <w:rFonts w:eastAsia="Times New Roman" w:cs="Arial"/>
          <w:szCs w:val="28"/>
          <w:lang w:eastAsia="x-none"/>
        </w:rPr>
        <w:t>;</w:t>
      </w:r>
      <w:r w:rsidRPr="00386784">
        <w:rPr>
          <w:rFonts w:eastAsia="Times New Roman" w:cs="Arial"/>
          <w:szCs w:val="28"/>
          <w:lang w:eastAsia="x-none"/>
        </w:rPr>
        <w:t xml:space="preserve"> pues precisamente ello explica que</w:t>
      </w:r>
      <w:r w:rsidR="00075E4D" w:rsidRPr="00386784">
        <w:rPr>
          <w:rFonts w:eastAsia="Times New Roman" w:cs="Arial"/>
          <w:szCs w:val="28"/>
          <w:lang w:eastAsia="x-none"/>
        </w:rPr>
        <w:t xml:space="preserve"> se haya redactado un supuesto de reserva específico en donde sí sea dable la remisión a este </w:t>
      </w:r>
      <w:r w:rsidR="004A709A" w:rsidRPr="00386784">
        <w:rPr>
          <w:rFonts w:eastAsia="Times New Roman" w:cs="Arial"/>
          <w:szCs w:val="28"/>
          <w:lang w:eastAsia="x-none"/>
        </w:rPr>
        <w:t>último ordenamiento legal</w:t>
      </w:r>
      <w:r w:rsidR="00EC0FAA" w:rsidRPr="00386784">
        <w:rPr>
          <w:rFonts w:eastAsia="Times New Roman" w:cs="Arial"/>
          <w:szCs w:val="28"/>
          <w:lang w:eastAsia="x-none"/>
        </w:rPr>
        <w:t xml:space="preserve">, </w:t>
      </w:r>
      <w:r w:rsidR="00EC0FAA" w:rsidRPr="00386784">
        <w:rPr>
          <w:rFonts w:eastAsia="Times New Roman" w:cs="Arial"/>
          <w:b/>
          <w:szCs w:val="28"/>
          <w:lang w:eastAsia="x-none"/>
        </w:rPr>
        <w:t>únicamente</w:t>
      </w:r>
      <w:r w:rsidR="00075E4D" w:rsidRPr="00386784">
        <w:rPr>
          <w:rFonts w:eastAsia="Times New Roman" w:cs="Arial"/>
          <w:b/>
          <w:szCs w:val="28"/>
          <w:lang w:eastAsia="x-none"/>
        </w:rPr>
        <w:t xml:space="preserve"> para aplicar las reservas de información que no fueron </w:t>
      </w:r>
      <w:r w:rsidR="004A709A" w:rsidRPr="00386784">
        <w:rPr>
          <w:rFonts w:eastAsia="Times New Roman" w:cs="Arial"/>
          <w:b/>
          <w:szCs w:val="28"/>
          <w:lang w:eastAsia="x-none"/>
        </w:rPr>
        <w:t xml:space="preserve">específicamente </w:t>
      </w:r>
      <w:r w:rsidR="00075E4D" w:rsidRPr="00386784">
        <w:rPr>
          <w:rFonts w:eastAsia="Times New Roman" w:cs="Arial"/>
          <w:b/>
          <w:szCs w:val="28"/>
          <w:lang w:eastAsia="x-none"/>
        </w:rPr>
        <w:t>contempladas en la Ley del Sistema de Seguridad Pública para el Estado de Jalisco</w:t>
      </w:r>
      <w:r w:rsidR="001A1F7F" w:rsidRPr="00386784">
        <w:rPr>
          <w:rFonts w:eastAsia="Times New Roman" w:cs="Arial"/>
          <w:b/>
          <w:szCs w:val="28"/>
          <w:lang w:eastAsia="x-none"/>
        </w:rPr>
        <w:t>.</w:t>
      </w:r>
    </w:p>
    <w:p w:rsidR="001A1F7F" w:rsidRPr="00386784" w:rsidRDefault="001A1F7F" w:rsidP="00E53A5F">
      <w:pPr>
        <w:spacing w:before="240" w:after="240"/>
        <w:rPr>
          <w:rFonts w:eastAsia="Times New Roman" w:cs="Arial"/>
          <w:szCs w:val="28"/>
          <w:lang w:eastAsia="x-none"/>
        </w:rPr>
      </w:pPr>
      <w:r w:rsidRPr="00386784">
        <w:rPr>
          <w:rFonts w:eastAsia="Times New Roman" w:cs="Arial"/>
          <w:szCs w:val="28"/>
          <w:lang w:eastAsia="x-none"/>
        </w:rPr>
        <w:t xml:space="preserve">De ahí que, al establecerse la fracción V del artículo 192, </w:t>
      </w:r>
      <w:r w:rsidRPr="00386784">
        <w:rPr>
          <w:rFonts w:eastAsia="Times New Roman" w:cs="Arial"/>
          <w:b/>
          <w:szCs w:val="28"/>
          <w:lang w:eastAsia="x-none"/>
        </w:rPr>
        <w:t xml:space="preserve">como una hipótesis </w:t>
      </w:r>
      <w:r w:rsidR="00164456" w:rsidRPr="00386784">
        <w:rPr>
          <w:rFonts w:eastAsia="Times New Roman" w:cs="Arial"/>
          <w:b/>
          <w:szCs w:val="28"/>
          <w:lang w:eastAsia="x-none"/>
        </w:rPr>
        <w:t xml:space="preserve">adicional </w:t>
      </w:r>
      <w:r w:rsidRPr="00386784">
        <w:rPr>
          <w:rFonts w:eastAsia="Times New Roman" w:cs="Arial"/>
          <w:b/>
          <w:szCs w:val="28"/>
          <w:lang w:eastAsia="x-none"/>
        </w:rPr>
        <w:t>de restricción</w:t>
      </w:r>
      <w:r w:rsidR="00164456" w:rsidRPr="00386784">
        <w:rPr>
          <w:rFonts w:eastAsia="Times New Roman" w:cs="Arial"/>
          <w:b/>
          <w:szCs w:val="28"/>
          <w:lang w:eastAsia="x-none"/>
        </w:rPr>
        <w:t xml:space="preserve"> al acceso a la información, </w:t>
      </w:r>
      <w:r w:rsidR="00164456" w:rsidRPr="00386784">
        <w:rPr>
          <w:rFonts w:eastAsia="Times New Roman" w:cs="Arial"/>
          <w:szCs w:val="28"/>
          <w:lang w:eastAsia="x-none"/>
        </w:rPr>
        <w:t>esto es,</w:t>
      </w:r>
      <w:r w:rsidR="00164456" w:rsidRPr="00386784">
        <w:rPr>
          <w:rFonts w:eastAsia="Times New Roman" w:cs="Arial"/>
          <w:b/>
          <w:szCs w:val="28"/>
          <w:lang w:eastAsia="x-none"/>
        </w:rPr>
        <w:t xml:space="preserve"> </w:t>
      </w:r>
      <w:r w:rsidR="00164456" w:rsidRPr="00386784">
        <w:rPr>
          <w:rFonts w:eastAsia="Times New Roman" w:cs="Arial"/>
          <w:szCs w:val="28"/>
          <w:lang w:eastAsia="x-none"/>
        </w:rPr>
        <w:t xml:space="preserve">como un supuesto de reserva distinto a los contemplados en </w:t>
      </w:r>
      <w:r w:rsidRPr="00386784">
        <w:rPr>
          <w:rFonts w:eastAsia="Times New Roman" w:cs="Arial"/>
          <w:szCs w:val="28"/>
          <w:lang w:eastAsia="x-none"/>
        </w:rPr>
        <w:t xml:space="preserve">las fracciones I, II, III y IV, del mismo precepto normativo, </w:t>
      </w:r>
      <w:r w:rsidRPr="00386784">
        <w:rPr>
          <w:rFonts w:eastAsia="Times New Roman" w:cs="Arial"/>
          <w:b/>
          <w:szCs w:val="28"/>
          <w:lang w:eastAsia="x-none"/>
        </w:rPr>
        <w:t>y no como una regla de remisión genérica</w:t>
      </w:r>
      <w:r w:rsidRPr="00386784">
        <w:rPr>
          <w:rFonts w:eastAsia="Times New Roman" w:cs="Arial"/>
          <w:szCs w:val="28"/>
          <w:lang w:eastAsia="x-none"/>
        </w:rPr>
        <w:t xml:space="preserve"> a la referida Ley de Transparencia y Acceso a la Información Pública del Estado de Jalisco y sus Municipios, </w:t>
      </w:r>
      <w:r w:rsidR="00164456" w:rsidRPr="00386784">
        <w:rPr>
          <w:rFonts w:eastAsia="Times New Roman" w:cs="Arial"/>
          <w:szCs w:val="28"/>
          <w:lang w:eastAsia="x-none"/>
        </w:rPr>
        <w:t xml:space="preserve">que pueda aplicarse a los </w:t>
      </w:r>
      <w:r w:rsidRPr="00386784">
        <w:rPr>
          <w:rFonts w:eastAsia="Times New Roman" w:cs="Arial"/>
          <w:szCs w:val="28"/>
          <w:lang w:eastAsia="x-none"/>
        </w:rPr>
        <w:t xml:space="preserve">demás supuestos de restricción informativa contenidos en la ley impugnada, </w:t>
      </w:r>
      <w:r w:rsidR="00164456" w:rsidRPr="00386784">
        <w:rPr>
          <w:rFonts w:eastAsia="Times New Roman" w:cs="Arial"/>
          <w:szCs w:val="28"/>
          <w:lang w:eastAsia="x-none"/>
        </w:rPr>
        <w:t xml:space="preserve"> se colige que </w:t>
      </w:r>
      <w:r w:rsidR="00164456" w:rsidRPr="00386784">
        <w:rPr>
          <w:rFonts w:eastAsia="Times New Roman" w:cs="Arial"/>
          <w:szCs w:val="28"/>
          <w:u w:val="single"/>
          <w:lang w:eastAsia="x-none"/>
        </w:rPr>
        <w:t xml:space="preserve">es del todo incierto que </w:t>
      </w:r>
      <w:r w:rsidRPr="00386784">
        <w:rPr>
          <w:rFonts w:eastAsia="Times New Roman" w:cs="Arial"/>
          <w:szCs w:val="28"/>
          <w:u w:val="single"/>
          <w:lang w:eastAsia="x-none"/>
        </w:rPr>
        <w:t>este último ordenamiento legal pueda ser empleado de manera supletoria para establecer el plazo al que deba estar sujeta la información prevista en la fracción I del artículo 192</w:t>
      </w:r>
      <w:r w:rsidRPr="00386784">
        <w:rPr>
          <w:rFonts w:eastAsia="Times New Roman" w:cs="Arial"/>
          <w:szCs w:val="28"/>
          <w:lang w:eastAsia="x-none"/>
        </w:rPr>
        <w:t xml:space="preserve"> de la Ley del Sistema de Seguridad Pública para el Estado de Jalisco.</w:t>
      </w:r>
    </w:p>
    <w:p w:rsidR="00D62923" w:rsidRPr="00386784" w:rsidRDefault="00D62923" w:rsidP="00E53A5F">
      <w:pPr>
        <w:spacing w:before="240" w:after="240"/>
        <w:rPr>
          <w:rFonts w:eastAsia="Times New Roman" w:cs="Arial"/>
          <w:i/>
          <w:szCs w:val="28"/>
          <w:lang w:eastAsia="x-none"/>
        </w:rPr>
      </w:pPr>
      <w:r w:rsidRPr="00386784">
        <w:rPr>
          <w:rFonts w:eastAsia="Times New Roman" w:cs="Arial"/>
          <w:szCs w:val="28"/>
          <w:lang w:eastAsia="x-none"/>
        </w:rPr>
        <w:t>Tampoco resulta óbice para estimar inconst</w:t>
      </w:r>
      <w:r w:rsidR="00164456" w:rsidRPr="00386784">
        <w:rPr>
          <w:rFonts w:eastAsia="Times New Roman" w:cs="Arial"/>
          <w:szCs w:val="28"/>
          <w:lang w:eastAsia="x-none"/>
        </w:rPr>
        <w:t>itucional la fracción impugnada</w:t>
      </w:r>
      <w:r w:rsidRPr="00386784">
        <w:rPr>
          <w:rFonts w:eastAsia="Times New Roman" w:cs="Arial"/>
          <w:szCs w:val="28"/>
          <w:lang w:eastAsia="x-none"/>
        </w:rPr>
        <w:t xml:space="preserve"> que el Poder Ejecutivo de la referida entidad haya aducido</w:t>
      </w:r>
      <w:r w:rsidR="00A942C6" w:rsidRPr="00386784">
        <w:rPr>
          <w:rFonts w:eastAsia="Times New Roman" w:cs="Arial"/>
          <w:szCs w:val="28"/>
          <w:lang w:eastAsia="x-none"/>
        </w:rPr>
        <w:t xml:space="preserve"> </w:t>
      </w:r>
      <w:r w:rsidR="00A942C6" w:rsidRPr="00386784">
        <w:rPr>
          <w:rFonts w:eastAsia="Times New Roman" w:cs="Arial"/>
          <w:szCs w:val="28"/>
          <w:lang w:eastAsia="x-none"/>
        </w:rPr>
        <w:lastRenderedPageBreak/>
        <w:t>en su informe</w:t>
      </w:r>
      <w:r w:rsidRPr="00386784">
        <w:rPr>
          <w:rFonts w:eastAsia="Times New Roman" w:cs="Arial"/>
          <w:szCs w:val="28"/>
          <w:lang w:eastAsia="x-none"/>
        </w:rPr>
        <w:t xml:space="preserve"> que los plausibles vicios de inconstitucionalidad de las normas combatidas </w:t>
      </w:r>
      <w:r w:rsidR="00A942C6" w:rsidRPr="00386784">
        <w:rPr>
          <w:rFonts w:eastAsia="Times New Roman" w:cs="Arial"/>
          <w:i/>
          <w:szCs w:val="28"/>
          <w:lang w:eastAsia="x-none"/>
        </w:rPr>
        <w:t>puede</w:t>
      </w:r>
      <w:r w:rsidRPr="00386784">
        <w:rPr>
          <w:rFonts w:eastAsia="Times New Roman" w:cs="Arial"/>
          <w:i/>
          <w:szCs w:val="28"/>
          <w:lang w:eastAsia="x-none"/>
        </w:rPr>
        <w:t>n subsanarse atendiendo a las reglas previstas en la Ley General de Transparencia y Acceso a la Información Pública.</w:t>
      </w:r>
    </w:p>
    <w:p w:rsidR="00D62923" w:rsidRPr="00386784" w:rsidRDefault="00D62923" w:rsidP="0083453B">
      <w:pPr>
        <w:widowControl w:val="0"/>
        <w:spacing w:before="240" w:after="240"/>
        <w:rPr>
          <w:rFonts w:eastAsia="Times New Roman" w:cs="Arial"/>
          <w:szCs w:val="28"/>
          <w:lang w:eastAsia="x-none"/>
        </w:rPr>
      </w:pPr>
      <w:r w:rsidRPr="00386784">
        <w:rPr>
          <w:rFonts w:eastAsia="Times New Roman" w:cs="Arial"/>
          <w:szCs w:val="28"/>
          <w:lang w:eastAsia="x-none"/>
        </w:rPr>
        <w:t xml:space="preserve">Se dice lo anterior, </w:t>
      </w:r>
      <w:r w:rsidR="00F925AF" w:rsidRPr="00386784">
        <w:rPr>
          <w:rFonts w:eastAsia="Times New Roman" w:cs="Arial"/>
          <w:b/>
          <w:szCs w:val="28"/>
          <w:lang w:eastAsia="x-none"/>
        </w:rPr>
        <w:t xml:space="preserve"> pues</w:t>
      </w:r>
      <w:r w:rsidR="007A5094" w:rsidRPr="00386784">
        <w:rPr>
          <w:rFonts w:eastAsia="Times New Roman" w:cs="Arial"/>
          <w:b/>
          <w:szCs w:val="28"/>
          <w:lang w:eastAsia="x-none"/>
        </w:rPr>
        <w:t xml:space="preserve"> </w:t>
      </w:r>
      <w:r w:rsidR="00F925AF" w:rsidRPr="00386784">
        <w:rPr>
          <w:rFonts w:eastAsia="Times New Roman" w:cs="Arial"/>
          <w:b/>
          <w:szCs w:val="28"/>
          <w:lang w:eastAsia="x-none"/>
        </w:rPr>
        <w:t xml:space="preserve">con independencia de que sea dable </w:t>
      </w:r>
      <w:r w:rsidR="007A5094" w:rsidRPr="00386784">
        <w:rPr>
          <w:rFonts w:eastAsia="Times New Roman" w:cs="Arial"/>
          <w:b/>
          <w:szCs w:val="28"/>
          <w:lang w:eastAsia="x-none"/>
        </w:rPr>
        <w:t>acudir a la referida ley general</w:t>
      </w:r>
      <w:r w:rsidR="00C63164" w:rsidRPr="00386784">
        <w:rPr>
          <w:rFonts w:eastAsia="Times New Roman" w:cs="Arial"/>
          <w:szCs w:val="28"/>
          <w:lang w:eastAsia="x-none"/>
        </w:rPr>
        <w:t xml:space="preserve"> </w:t>
      </w:r>
      <w:r w:rsidR="00C63164" w:rsidRPr="00386784">
        <w:rPr>
          <w:rFonts w:eastAsia="Times New Roman" w:cs="Arial"/>
          <w:b/>
          <w:szCs w:val="28"/>
          <w:lang w:eastAsia="x-none"/>
        </w:rPr>
        <w:t>para ese propósito</w:t>
      </w:r>
      <w:r w:rsidR="005E5809" w:rsidRPr="00386784">
        <w:rPr>
          <w:rFonts w:eastAsia="Times New Roman" w:cs="Arial"/>
          <w:b/>
          <w:szCs w:val="28"/>
          <w:lang w:eastAsia="x-none"/>
        </w:rPr>
        <w:t xml:space="preserve"> </w:t>
      </w:r>
      <w:r w:rsidR="002B6CA2" w:rsidRPr="00386784">
        <w:rPr>
          <w:rFonts w:ascii="Arial Narrow" w:eastAsia="Times New Roman" w:hAnsi="Arial Narrow" w:cs="Arial"/>
          <w:szCs w:val="28"/>
          <w:lang w:eastAsia="x-none"/>
        </w:rPr>
        <w:t>–o en su caso, a la diversa Ley de Transparencia y Acceso a la Información Pública del Estado de Jalisco y sus Municipios–</w:t>
      </w:r>
      <w:r w:rsidR="007A5094" w:rsidRPr="00386784">
        <w:rPr>
          <w:rFonts w:eastAsia="Times New Roman" w:cs="Arial"/>
          <w:szCs w:val="28"/>
          <w:lang w:eastAsia="x-none"/>
        </w:rPr>
        <w:t xml:space="preserve">, lo cierto es que </w:t>
      </w:r>
      <w:r w:rsidR="007A5094" w:rsidRPr="00386784">
        <w:rPr>
          <w:rFonts w:eastAsia="Times New Roman" w:cs="Arial"/>
          <w:b/>
          <w:szCs w:val="28"/>
          <w:lang w:eastAsia="x-none"/>
        </w:rPr>
        <w:t>una interpretación sistemática o de acumulación de preceptos no puede generar la validez de la restricción absoluta al acceso a la información</w:t>
      </w:r>
      <w:r w:rsidR="00A942C6" w:rsidRPr="00386784">
        <w:rPr>
          <w:rFonts w:eastAsia="Times New Roman" w:cs="Arial"/>
          <w:b/>
          <w:szCs w:val="28"/>
          <w:lang w:eastAsia="x-none"/>
        </w:rPr>
        <w:t>,</w:t>
      </w:r>
      <w:r w:rsidR="007A5094" w:rsidRPr="00386784">
        <w:rPr>
          <w:rFonts w:eastAsia="Times New Roman" w:cs="Arial"/>
          <w:b/>
          <w:szCs w:val="28"/>
          <w:lang w:eastAsia="x-none"/>
        </w:rPr>
        <w:t xml:space="preserve"> </w:t>
      </w:r>
      <w:r w:rsidR="007A5094" w:rsidRPr="00386784">
        <w:rPr>
          <w:rFonts w:eastAsia="Times New Roman" w:cs="Arial"/>
          <w:szCs w:val="28"/>
          <w:lang w:eastAsia="x-none"/>
        </w:rPr>
        <w:t>contenida en la fracción I del artículo 192 de la Ley del Sistema de Seguridad Pública para el Estado de Jalisco.</w:t>
      </w:r>
    </w:p>
    <w:p w:rsidR="00E06863" w:rsidRPr="00386784" w:rsidRDefault="00E06863" w:rsidP="00E53A5F">
      <w:pPr>
        <w:spacing w:before="240" w:after="240"/>
        <w:rPr>
          <w:rFonts w:eastAsia="Times New Roman" w:cs="Arial"/>
          <w:szCs w:val="28"/>
          <w:u w:val="single"/>
          <w:lang w:eastAsia="x-none"/>
        </w:rPr>
      </w:pPr>
      <w:r w:rsidRPr="00386784">
        <w:rPr>
          <w:rFonts w:eastAsia="Times New Roman" w:cs="Arial"/>
          <w:szCs w:val="28"/>
          <w:lang w:eastAsia="x-none"/>
        </w:rPr>
        <w:t>En efecto, cuando existen claros vicios de inconstitucionalidad</w:t>
      </w:r>
      <w:r w:rsidR="00786C5F" w:rsidRPr="00386784">
        <w:rPr>
          <w:rFonts w:eastAsia="Times New Roman" w:cs="Arial"/>
          <w:szCs w:val="28"/>
          <w:lang w:eastAsia="x-none"/>
        </w:rPr>
        <w:t xml:space="preserve"> de una norma que restringe algún derecho fundamental</w:t>
      </w:r>
      <w:r w:rsidRPr="00386784">
        <w:rPr>
          <w:rFonts w:eastAsia="Times New Roman" w:cs="Arial"/>
          <w:szCs w:val="28"/>
          <w:lang w:eastAsia="x-none"/>
        </w:rPr>
        <w:t xml:space="preserve">, como </w:t>
      </w:r>
      <w:r w:rsidR="00786C5F" w:rsidRPr="00386784">
        <w:rPr>
          <w:rFonts w:eastAsia="Times New Roman" w:cs="Arial"/>
          <w:szCs w:val="28"/>
          <w:lang w:eastAsia="x-none"/>
        </w:rPr>
        <w:t xml:space="preserve">acontece </w:t>
      </w:r>
      <w:r w:rsidRPr="00386784">
        <w:rPr>
          <w:rFonts w:eastAsia="Times New Roman" w:cs="Arial"/>
          <w:szCs w:val="28"/>
          <w:lang w:eastAsia="x-none"/>
        </w:rPr>
        <w:t xml:space="preserve">en la especie, </w:t>
      </w:r>
      <w:r w:rsidRPr="00386784">
        <w:rPr>
          <w:rFonts w:eastAsia="Times New Roman" w:cs="Arial"/>
          <w:szCs w:val="28"/>
          <w:u w:val="single"/>
          <w:lang w:eastAsia="x-none"/>
        </w:rPr>
        <w:t xml:space="preserve">la tarea del órgano jurisdiccional no puede ni debe ser la de “explorar” o “forzar” la aplicación de figuras e instituciones jurídicas que se encuentren contempladas </w:t>
      </w:r>
      <w:r w:rsidR="00786C5F" w:rsidRPr="00386784">
        <w:rPr>
          <w:rFonts w:eastAsia="Times New Roman" w:cs="Arial"/>
          <w:szCs w:val="28"/>
          <w:u w:val="single"/>
          <w:lang w:eastAsia="x-none"/>
        </w:rPr>
        <w:t xml:space="preserve">fuera </w:t>
      </w:r>
      <w:r w:rsidR="00164456" w:rsidRPr="00386784">
        <w:rPr>
          <w:rFonts w:eastAsia="Times New Roman" w:cs="Arial"/>
          <w:szCs w:val="28"/>
          <w:u w:val="single"/>
          <w:lang w:eastAsia="x-none"/>
        </w:rPr>
        <w:t xml:space="preserve">de la propia ley que se estudia, a fin de que con tal </w:t>
      </w:r>
      <w:r w:rsidR="00786C5F" w:rsidRPr="00386784">
        <w:rPr>
          <w:rFonts w:eastAsia="Times New Roman" w:cs="Arial"/>
          <w:szCs w:val="28"/>
          <w:u w:val="single"/>
          <w:lang w:eastAsia="x-none"/>
        </w:rPr>
        <w:t xml:space="preserve">aplicación </w:t>
      </w:r>
      <w:r w:rsidR="00164456" w:rsidRPr="00386784">
        <w:rPr>
          <w:rFonts w:eastAsia="Times New Roman" w:cs="Arial"/>
          <w:szCs w:val="28"/>
          <w:u w:val="single"/>
          <w:lang w:eastAsia="x-none"/>
        </w:rPr>
        <w:t xml:space="preserve">se </w:t>
      </w:r>
      <w:r w:rsidRPr="00386784">
        <w:rPr>
          <w:rFonts w:eastAsia="Times New Roman" w:cs="Arial"/>
          <w:szCs w:val="28"/>
          <w:u w:val="single"/>
          <w:lang w:eastAsia="x-none"/>
        </w:rPr>
        <w:t>pudiese</w:t>
      </w:r>
      <w:r w:rsidR="00164456" w:rsidRPr="00386784">
        <w:rPr>
          <w:rFonts w:eastAsia="Times New Roman" w:cs="Arial"/>
          <w:szCs w:val="28"/>
          <w:u w:val="single"/>
          <w:lang w:eastAsia="x-none"/>
        </w:rPr>
        <w:t>n</w:t>
      </w:r>
      <w:r w:rsidRPr="00386784">
        <w:rPr>
          <w:rFonts w:eastAsia="Times New Roman" w:cs="Arial"/>
          <w:szCs w:val="28"/>
          <w:u w:val="single"/>
          <w:lang w:eastAsia="x-none"/>
        </w:rPr>
        <w:t xml:space="preserve"> “subsanar” tales irregularidades constitucionales</w:t>
      </w:r>
      <w:r w:rsidR="005E5809" w:rsidRPr="00386784">
        <w:rPr>
          <w:rFonts w:eastAsia="Times New Roman" w:cs="Arial"/>
          <w:szCs w:val="28"/>
          <w:lang w:eastAsia="x-none"/>
        </w:rPr>
        <w:t>.</w:t>
      </w:r>
    </w:p>
    <w:p w:rsidR="00311D42" w:rsidRPr="00386784" w:rsidRDefault="00164456" w:rsidP="00351996">
      <w:pPr>
        <w:spacing w:before="240" w:after="240"/>
        <w:rPr>
          <w:rFonts w:eastAsia="Times New Roman" w:cs="Arial"/>
          <w:szCs w:val="28"/>
          <w:lang w:eastAsia="x-none"/>
        </w:rPr>
      </w:pPr>
      <w:r w:rsidRPr="00386784">
        <w:rPr>
          <w:rFonts w:eastAsia="Times New Roman" w:cs="Arial"/>
          <w:szCs w:val="28"/>
          <w:lang w:eastAsia="x-none"/>
        </w:rPr>
        <w:t>Por ende,</w:t>
      </w:r>
      <w:r w:rsidR="00E06863" w:rsidRPr="00386784">
        <w:rPr>
          <w:rFonts w:eastAsia="Times New Roman" w:cs="Arial"/>
          <w:szCs w:val="28"/>
          <w:lang w:eastAsia="x-none"/>
        </w:rPr>
        <w:t xml:space="preserve"> </w:t>
      </w:r>
      <w:r w:rsidR="00311D42" w:rsidRPr="00386784">
        <w:rPr>
          <w:rFonts w:eastAsia="Times New Roman" w:cs="Arial"/>
          <w:szCs w:val="28"/>
          <w:lang w:eastAsia="x-none"/>
        </w:rPr>
        <w:t xml:space="preserve">ante </w:t>
      </w:r>
      <w:r w:rsidR="00E06863" w:rsidRPr="00386784">
        <w:rPr>
          <w:rFonts w:eastAsia="Times New Roman" w:cs="Arial"/>
          <w:szCs w:val="28"/>
          <w:lang w:eastAsia="x-none"/>
        </w:rPr>
        <w:t xml:space="preserve">tales anomalías </w:t>
      </w:r>
      <w:r w:rsidRPr="00386784">
        <w:rPr>
          <w:rFonts w:eastAsia="Times New Roman" w:cs="Arial"/>
          <w:szCs w:val="28"/>
          <w:lang w:eastAsia="x-none"/>
        </w:rPr>
        <w:t>jurídica</w:t>
      </w:r>
      <w:r w:rsidR="001F04E0" w:rsidRPr="00386784">
        <w:rPr>
          <w:rFonts w:eastAsia="Times New Roman" w:cs="Arial"/>
          <w:szCs w:val="28"/>
          <w:lang w:eastAsia="x-none"/>
        </w:rPr>
        <w:t xml:space="preserve">s, </w:t>
      </w:r>
      <w:r w:rsidR="00E06863" w:rsidRPr="00386784">
        <w:rPr>
          <w:rFonts w:eastAsia="Times New Roman" w:cs="Arial"/>
          <w:szCs w:val="28"/>
          <w:lang w:eastAsia="x-none"/>
        </w:rPr>
        <w:t xml:space="preserve">no es el papel ni la función del Tribunal Constitucional </w:t>
      </w:r>
      <w:r w:rsidR="00972014" w:rsidRPr="00386784">
        <w:rPr>
          <w:rFonts w:eastAsia="Times New Roman" w:cs="Arial"/>
          <w:szCs w:val="28"/>
          <w:lang w:eastAsia="x-none"/>
        </w:rPr>
        <w:t>corregir</w:t>
      </w:r>
      <w:r w:rsidR="00E06863" w:rsidRPr="00386784">
        <w:rPr>
          <w:rFonts w:eastAsia="Times New Roman" w:cs="Arial"/>
          <w:szCs w:val="28"/>
          <w:lang w:eastAsia="x-none"/>
        </w:rPr>
        <w:t xml:space="preserve"> las deficiencias constitucionales que en su caso pres</w:t>
      </w:r>
      <w:r w:rsidRPr="00386784">
        <w:rPr>
          <w:rFonts w:eastAsia="Times New Roman" w:cs="Arial"/>
          <w:szCs w:val="28"/>
          <w:lang w:eastAsia="x-none"/>
        </w:rPr>
        <w:t>enten las restricciones o limitaciones normativas a los derechos humanos</w:t>
      </w:r>
      <w:r w:rsidR="001F04E0" w:rsidRPr="00386784">
        <w:rPr>
          <w:rFonts w:eastAsia="Times New Roman" w:cs="Arial"/>
          <w:szCs w:val="28"/>
          <w:lang w:eastAsia="x-none"/>
        </w:rPr>
        <w:t xml:space="preserve">, </w:t>
      </w:r>
      <w:r w:rsidR="001F04E0" w:rsidRPr="00386784">
        <w:rPr>
          <w:rFonts w:eastAsia="Times New Roman" w:cs="Arial"/>
          <w:b/>
          <w:szCs w:val="28"/>
          <w:lang w:eastAsia="x-none"/>
        </w:rPr>
        <w:t>sino proceder a declarar su</w:t>
      </w:r>
      <w:r w:rsidR="00E06863" w:rsidRPr="00386784">
        <w:rPr>
          <w:rFonts w:eastAsia="Times New Roman" w:cs="Arial"/>
          <w:b/>
          <w:szCs w:val="28"/>
          <w:lang w:eastAsia="x-none"/>
        </w:rPr>
        <w:t xml:space="preserve"> invalidez</w:t>
      </w:r>
      <w:r w:rsidR="00C7250A" w:rsidRPr="00386784">
        <w:rPr>
          <w:rFonts w:eastAsia="Times New Roman" w:cs="Arial"/>
          <w:szCs w:val="28"/>
          <w:lang w:eastAsia="x-none"/>
        </w:rPr>
        <w:t>.</w:t>
      </w:r>
      <w:r w:rsidR="00351996" w:rsidRPr="00386784">
        <w:rPr>
          <w:rFonts w:eastAsia="Times New Roman" w:cs="Arial"/>
          <w:szCs w:val="28"/>
          <w:lang w:eastAsia="x-none"/>
        </w:rPr>
        <w:t xml:space="preserve"> De ahí que no se estime</w:t>
      </w:r>
      <w:r w:rsidR="00786C5F" w:rsidRPr="00386784">
        <w:rPr>
          <w:rFonts w:eastAsia="Times New Roman" w:cs="Arial"/>
          <w:szCs w:val="28"/>
          <w:lang w:eastAsia="x-none"/>
        </w:rPr>
        <w:t xml:space="preserve"> procedente ni permisible </w:t>
      </w:r>
      <w:r w:rsidR="00E53A5F" w:rsidRPr="00386784">
        <w:rPr>
          <w:rFonts w:eastAsia="Times New Roman" w:cs="Arial"/>
          <w:szCs w:val="28"/>
          <w:lang w:eastAsia="x-none"/>
        </w:rPr>
        <w:t>subsanar una de las</w:t>
      </w:r>
      <w:r w:rsidR="00786C5F" w:rsidRPr="00386784">
        <w:rPr>
          <w:rFonts w:eastAsia="Times New Roman" w:cs="Arial"/>
          <w:szCs w:val="28"/>
          <w:lang w:eastAsia="x-none"/>
        </w:rPr>
        <w:t xml:space="preserve"> de</w:t>
      </w:r>
      <w:r w:rsidR="00F74C2B" w:rsidRPr="00386784">
        <w:rPr>
          <w:rFonts w:eastAsia="Times New Roman" w:cs="Arial"/>
          <w:szCs w:val="28"/>
          <w:lang w:eastAsia="x-none"/>
        </w:rPr>
        <w:t>ficiencia</w:t>
      </w:r>
      <w:r w:rsidR="00E53A5F" w:rsidRPr="00386784">
        <w:rPr>
          <w:rFonts w:eastAsia="Times New Roman" w:cs="Arial"/>
          <w:szCs w:val="28"/>
          <w:lang w:eastAsia="x-none"/>
        </w:rPr>
        <w:t>s</w:t>
      </w:r>
      <w:r w:rsidR="00F74C2B" w:rsidRPr="00386784">
        <w:rPr>
          <w:rFonts w:eastAsia="Times New Roman" w:cs="Arial"/>
          <w:szCs w:val="28"/>
          <w:lang w:eastAsia="x-none"/>
        </w:rPr>
        <w:t xml:space="preserve"> constitucional</w:t>
      </w:r>
      <w:r w:rsidR="00E53A5F" w:rsidRPr="00386784">
        <w:rPr>
          <w:rFonts w:eastAsia="Times New Roman" w:cs="Arial"/>
          <w:szCs w:val="28"/>
          <w:lang w:eastAsia="x-none"/>
        </w:rPr>
        <w:t xml:space="preserve">es </w:t>
      </w:r>
      <w:r w:rsidR="00786C5F" w:rsidRPr="00386784">
        <w:rPr>
          <w:rFonts w:eastAsia="Times New Roman" w:cs="Arial"/>
          <w:szCs w:val="28"/>
          <w:lang w:eastAsia="x-none"/>
        </w:rPr>
        <w:t>de la norma combatida</w:t>
      </w:r>
      <w:r w:rsidR="00EE386A" w:rsidRPr="00386784">
        <w:rPr>
          <w:rFonts w:eastAsia="Times New Roman" w:cs="Arial"/>
          <w:szCs w:val="28"/>
          <w:lang w:eastAsia="x-none"/>
        </w:rPr>
        <w:t xml:space="preserve">, </w:t>
      </w:r>
      <w:r w:rsidR="00F74C2B" w:rsidRPr="00386784">
        <w:rPr>
          <w:rFonts w:eastAsia="Times New Roman" w:cs="Arial"/>
          <w:b/>
          <w:szCs w:val="28"/>
          <w:lang w:eastAsia="x-none"/>
        </w:rPr>
        <w:t xml:space="preserve">consistente en </w:t>
      </w:r>
      <w:r w:rsidR="00786C5F" w:rsidRPr="00386784">
        <w:rPr>
          <w:rFonts w:eastAsia="Times New Roman" w:cs="Arial"/>
          <w:b/>
          <w:szCs w:val="28"/>
          <w:lang w:eastAsia="x-none"/>
        </w:rPr>
        <w:t>la falta del plazo para la reclasificación informativa</w:t>
      </w:r>
      <w:r w:rsidR="00786C5F" w:rsidRPr="00386784">
        <w:rPr>
          <w:rFonts w:eastAsia="Times New Roman" w:cs="Arial"/>
          <w:szCs w:val="28"/>
          <w:lang w:eastAsia="x-none"/>
        </w:rPr>
        <w:t xml:space="preserve">, </w:t>
      </w:r>
      <w:r w:rsidR="00786C5F" w:rsidRPr="00386784">
        <w:rPr>
          <w:rFonts w:eastAsia="Times New Roman" w:cs="Arial"/>
          <w:i/>
          <w:szCs w:val="28"/>
          <w:lang w:eastAsia="x-none"/>
        </w:rPr>
        <w:t>a partir de la incorporación de las reglas y excepciones previstas</w:t>
      </w:r>
      <w:r w:rsidR="00786C5F" w:rsidRPr="00386784">
        <w:rPr>
          <w:rFonts w:eastAsia="Times New Roman" w:cs="Arial"/>
          <w:szCs w:val="28"/>
          <w:lang w:eastAsia="x-none"/>
        </w:rPr>
        <w:t xml:space="preserve">, en </w:t>
      </w:r>
      <w:r w:rsidR="00C7250A" w:rsidRPr="00386784">
        <w:rPr>
          <w:rFonts w:eastAsia="Times New Roman" w:cs="Arial"/>
          <w:szCs w:val="28"/>
          <w:lang w:eastAsia="x-none"/>
        </w:rPr>
        <w:t xml:space="preserve">la </w:t>
      </w:r>
      <w:r w:rsidR="00786C5F" w:rsidRPr="00386784">
        <w:rPr>
          <w:rFonts w:eastAsia="Times New Roman" w:cs="Arial"/>
          <w:szCs w:val="28"/>
          <w:lang w:eastAsia="x-none"/>
        </w:rPr>
        <w:t>Ley General de Transparencia y Acce</w:t>
      </w:r>
      <w:r w:rsidR="00C7250A" w:rsidRPr="00386784">
        <w:rPr>
          <w:rFonts w:eastAsia="Times New Roman" w:cs="Arial"/>
          <w:szCs w:val="28"/>
          <w:lang w:eastAsia="x-none"/>
        </w:rPr>
        <w:t>so a la Información Pública.</w:t>
      </w:r>
    </w:p>
    <w:p w:rsidR="00311D42" w:rsidRPr="00386784" w:rsidRDefault="00311D42" w:rsidP="0083453B">
      <w:pPr>
        <w:widowControl w:val="0"/>
        <w:spacing w:before="240" w:after="240"/>
        <w:rPr>
          <w:rFonts w:eastAsia="Times New Roman" w:cs="Arial"/>
          <w:szCs w:val="28"/>
          <w:lang w:eastAsia="x-none"/>
        </w:rPr>
      </w:pPr>
      <w:r w:rsidRPr="00386784">
        <w:rPr>
          <w:rFonts w:eastAsia="Times New Roman" w:cs="Arial"/>
          <w:szCs w:val="28"/>
          <w:lang w:eastAsia="x-none"/>
        </w:rPr>
        <w:t xml:space="preserve">Debiéndose reiterar que la fracción combatida </w:t>
      </w:r>
      <w:r w:rsidRPr="00386784">
        <w:rPr>
          <w:rFonts w:eastAsia="Times New Roman" w:cs="Arial"/>
          <w:b/>
          <w:szCs w:val="28"/>
          <w:lang w:eastAsia="x-none"/>
        </w:rPr>
        <w:t xml:space="preserve">no sólo resulta </w:t>
      </w:r>
      <w:r w:rsidRPr="00386784">
        <w:rPr>
          <w:rFonts w:eastAsia="Times New Roman" w:cs="Arial"/>
          <w:b/>
          <w:szCs w:val="28"/>
          <w:lang w:eastAsia="x-none"/>
        </w:rPr>
        <w:lastRenderedPageBreak/>
        <w:t>inconstitucional por la ausencia de alguna temporalidad a la que se encuentre sujeta la causal de reserva de información</w:t>
      </w:r>
      <w:r w:rsidRPr="00386784">
        <w:rPr>
          <w:rFonts w:eastAsia="Times New Roman" w:cs="Arial"/>
          <w:szCs w:val="28"/>
          <w:lang w:eastAsia="x-none"/>
        </w:rPr>
        <w:t xml:space="preserve"> que ahí se contiene</w:t>
      </w:r>
      <w:r w:rsidR="00E53A5F" w:rsidRPr="00386784">
        <w:rPr>
          <w:rFonts w:ascii="Arial Narrow" w:eastAsia="Times New Roman" w:hAnsi="Arial Narrow" w:cs="Arial"/>
          <w:szCs w:val="28"/>
          <w:lang w:eastAsia="x-none"/>
        </w:rPr>
        <w:t xml:space="preserve">, </w:t>
      </w:r>
      <w:r w:rsidRPr="00386784">
        <w:rPr>
          <w:rFonts w:eastAsia="Times New Roman" w:cs="Arial"/>
          <w:szCs w:val="28"/>
          <w:lang w:eastAsia="x-none"/>
        </w:rPr>
        <w:t xml:space="preserve">sino por su </w:t>
      </w:r>
      <w:r w:rsidR="00E53A5F" w:rsidRPr="00386784">
        <w:rPr>
          <w:rFonts w:eastAsia="Times New Roman" w:cs="Arial"/>
          <w:szCs w:val="28"/>
          <w:lang w:eastAsia="x-none"/>
        </w:rPr>
        <w:t xml:space="preserve">establecimiento </w:t>
      </w:r>
      <w:r w:rsidRPr="00386784">
        <w:rPr>
          <w:rFonts w:eastAsia="Times New Roman" w:cs="Arial"/>
          <w:b/>
          <w:szCs w:val="28"/>
          <w:lang w:eastAsia="x-none"/>
        </w:rPr>
        <w:t xml:space="preserve">como una limitante absoluta al derecho a la información </w:t>
      </w:r>
      <w:r w:rsidRPr="00386784">
        <w:rPr>
          <w:rFonts w:eastAsia="Times New Roman" w:cs="Arial"/>
          <w:szCs w:val="28"/>
          <w:lang w:eastAsia="x-none"/>
        </w:rPr>
        <w:t xml:space="preserve">y por </w:t>
      </w:r>
      <w:r w:rsidRPr="00386784">
        <w:rPr>
          <w:rFonts w:eastAsia="Times New Roman" w:cs="Arial"/>
          <w:b/>
          <w:szCs w:val="28"/>
          <w:lang w:eastAsia="x-none"/>
        </w:rPr>
        <w:t>afectar desproporcionalmente</w:t>
      </w:r>
      <w:r w:rsidRPr="00386784">
        <w:rPr>
          <w:rFonts w:eastAsia="Times New Roman" w:cs="Arial"/>
          <w:szCs w:val="28"/>
          <w:lang w:eastAsia="x-none"/>
        </w:rPr>
        <w:t xml:space="preserve"> al referido derecho humano.</w:t>
      </w:r>
    </w:p>
    <w:p w:rsidR="007A5094" w:rsidRPr="00386784" w:rsidRDefault="007A5094" w:rsidP="00E53A5F">
      <w:pPr>
        <w:spacing w:before="240" w:after="240"/>
        <w:rPr>
          <w:rFonts w:eastAsia="Times New Roman" w:cs="Arial"/>
          <w:szCs w:val="28"/>
          <w:lang w:eastAsia="x-none"/>
        </w:rPr>
      </w:pPr>
      <w:r w:rsidRPr="00386784">
        <w:rPr>
          <w:rFonts w:eastAsia="Times New Roman" w:cs="Arial"/>
          <w:szCs w:val="28"/>
          <w:lang w:eastAsia="x-none"/>
        </w:rPr>
        <w:t>Atento a lo hasta aquí expuesto, al demostrarse que la restricción contenida en la fracción I del artículo 192 de la Ley del Sistema de Seguridad Pú</w:t>
      </w:r>
      <w:r w:rsidR="00A942C6" w:rsidRPr="00386784">
        <w:rPr>
          <w:rFonts w:eastAsia="Times New Roman" w:cs="Arial"/>
          <w:szCs w:val="28"/>
          <w:lang w:eastAsia="x-none"/>
        </w:rPr>
        <w:t>blica para el Estado de Jalisco</w:t>
      </w:r>
      <w:r w:rsidRPr="00386784">
        <w:rPr>
          <w:rFonts w:eastAsia="Times New Roman" w:cs="Arial"/>
          <w:szCs w:val="28"/>
          <w:lang w:eastAsia="x-none"/>
        </w:rPr>
        <w:t xml:space="preserve"> es contraria al derecho humano de acceso a la información, lo procedente es </w:t>
      </w:r>
      <w:r w:rsidRPr="00386784">
        <w:rPr>
          <w:rFonts w:eastAsia="Times New Roman" w:cs="Arial"/>
          <w:b/>
          <w:szCs w:val="28"/>
          <w:lang w:eastAsia="x-none"/>
        </w:rPr>
        <w:t>declarar su invalidez total</w:t>
      </w:r>
      <w:r w:rsidRPr="00386784">
        <w:rPr>
          <w:rFonts w:eastAsia="Times New Roman" w:cs="Arial"/>
          <w:szCs w:val="28"/>
          <w:lang w:eastAsia="x-none"/>
        </w:rPr>
        <w:t>.</w:t>
      </w:r>
    </w:p>
    <w:p w:rsidR="007A5094" w:rsidRPr="00386784" w:rsidRDefault="007A5094" w:rsidP="006A2810">
      <w:pPr>
        <w:spacing w:before="240" w:after="240"/>
        <w:rPr>
          <w:rFonts w:eastAsia="Times New Roman" w:cs="Arial"/>
          <w:szCs w:val="28"/>
          <w:lang w:eastAsia="x-none"/>
        </w:rPr>
      </w:pPr>
      <w:r w:rsidRPr="00386784">
        <w:rPr>
          <w:rFonts w:eastAsia="Times New Roman" w:cs="Arial"/>
          <w:b/>
          <w:szCs w:val="28"/>
          <w:lang w:eastAsia="x-none"/>
        </w:rPr>
        <w:t>2.1.2. Análisis de la fracción I</w:t>
      </w:r>
      <w:r w:rsidR="00067717" w:rsidRPr="00386784">
        <w:rPr>
          <w:rFonts w:eastAsia="Times New Roman" w:cs="Arial"/>
          <w:b/>
          <w:szCs w:val="28"/>
          <w:lang w:eastAsia="x-none"/>
        </w:rPr>
        <w:t>I</w:t>
      </w:r>
      <w:r w:rsidRPr="00386784">
        <w:rPr>
          <w:rFonts w:eastAsia="Times New Roman" w:cs="Arial"/>
          <w:b/>
          <w:szCs w:val="28"/>
          <w:lang w:eastAsia="x-none"/>
        </w:rPr>
        <w:t xml:space="preserve"> del artículo 192</w:t>
      </w:r>
      <w:r w:rsidR="00067717" w:rsidRPr="00386784">
        <w:rPr>
          <w:rFonts w:eastAsia="Times New Roman" w:cs="Arial"/>
          <w:szCs w:val="28"/>
          <w:lang w:eastAsia="x-none"/>
        </w:rPr>
        <w:t>.</w:t>
      </w:r>
      <w:r w:rsidR="00AD0B61" w:rsidRPr="00386784">
        <w:rPr>
          <w:rFonts w:eastAsia="Times New Roman" w:cs="Arial"/>
          <w:szCs w:val="28"/>
          <w:lang w:eastAsia="x-none"/>
        </w:rPr>
        <w:t xml:space="preserve"> L</w:t>
      </w:r>
      <w:r w:rsidR="00067717" w:rsidRPr="00386784">
        <w:rPr>
          <w:rFonts w:eastAsia="Times New Roman" w:cs="Arial"/>
          <w:szCs w:val="28"/>
          <w:lang w:eastAsia="x-none"/>
        </w:rPr>
        <w:t>a siguiente hipótesis de reserva comba</w:t>
      </w:r>
      <w:r w:rsidR="009350B2" w:rsidRPr="00386784">
        <w:rPr>
          <w:rFonts w:eastAsia="Times New Roman" w:cs="Arial"/>
          <w:szCs w:val="28"/>
          <w:lang w:eastAsia="x-none"/>
        </w:rPr>
        <w:t>tida por la Comisión accionante</w:t>
      </w:r>
      <w:r w:rsidR="00067717" w:rsidRPr="00386784">
        <w:rPr>
          <w:rFonts w:eastAsia="Times New Roman" w:cs="Arial"/>
          <w:szCs w:val="28"/>
          <w:lang w:eastAsia="x-none"/>
        </w:rPr>
        <w:t xml:space="preserve"> establece lo siguiente:</w:t>
      </w:r>
    </w:p>
    <w:p w:rsidR="00067717" w:rsidRPr="00386784" w:rsidRDefault="00067717" w:rsidP="0083453B">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 xml:space="preserve">"Artículo 192. </w:t>
      </w:r>
      <w:r w:rsidRPr="00386784">
        <w:rPr>
          <w:rFonts w:ascii="Arial Narrow" w:hAnsi="Arial Narrow" w:cs="Arial"/>
          <w:iCs/>
          <w:color w:val="262627"/>
          <w:szCs w:val="28"/>
          <w:lang w:eastAsia="es-MX"/>
        </w:rPr>
        <w:t xml:space="preserve">Toda información recabada por las autoridades de seguridad pública, con apego a la presente Ley, </w:t>
      </w:r>
      <w:r w:rsidRPr="00386784">
        <w:rPr>
          <w:rFonts w:ascii="Arial Narrow" w:hAnsi="Arial Narrow" w:cs="Arial"/>
          <w:b/>
          <w:iCs/>
          <w:color w:val="262627"/>
          <w:szCs w:val="28"/>
          <w:lang w:eastAsia="es-MX"/>
        </w:rPr>
        <w:t>se considerará reservada en los siguientes casos:</w:t>
      </w:r>
    </w:p>
    <w:p w:rsidR="00067717" w:rsidRPr="00386784" w:rsidRDefault="00067717" w:rsidP="00067717">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w:t>
      </w:r>
    </w:p>
    <w:p w:rsidR="000C6EE8" w:rsidRPr="00386784" w:rsidRDefault="00067717" w:rsidP="00067717">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II.</w:t>
      </w:r>
      <w:r w:rsidRPr="00386784">
        <w:rPr>
          <w:rFonts w:ascii="Arial Narrow" w:hAnsi="Arial Narrow" w:cs="Arial"/>
          <w:iCs/>
          <w:color w:val="262627"/>
          <w:szCs w:val="28"/>
          <w:lang w:eastAsia="es-MX"/>
        </w:rPr>
        <w:t xml:space="preserve"> Cuando su revelación pueda ser utilizada </w:t>
      </w:r>
      <w:r w:rsidRPr="00386784">
        <w:rPr>
          <w:rFonts w:ascii="Arial Narrow" w:hAnsi="Arial Narrow" w:cs="Arial"/>
          <w:b/>
          <w:iCs/>
          <w:color w:val="262627"/>
          <w:szCs w:val="28"/>
          <w:lang w:eastAsia="es-MX"/>
        </w:rPr>
        <w:t>para actualizar o potenciar una amenaza a la seguridad pública o a las instituciones del estado".</w:t>
      </w:r>
    </w:p>
    <w:p w:rsidR="002320CE" w:rsidRPr="00386784" w:rsidRDefault="00067717" w:rsidP="00C808AF">
      <w:pPr>
        <w:spacing w:before="240" w:after="240"/>
        <w:rPr>
          <w:rFonts w:eastAsia="Times New Roman" w:cs="Arial"/>
          <w:szCs w:val="28"/>
          <w:lang w:eastAsia="x-none"/>
        </w:rPr>
      </w:pPr>
      <w:r w:rsidRPr="00386784">
        <w:rPr>
          <w:rFonts w:cs="Arial"/>
          <w:szCs w:val="28"/>
        </w:rPr>
        <w:t xml:space="preserve">A juicio de esta Corte Constitucional, </w:t>
      </w:r>
      <w:r w:rsidR="00E07F0D" w:rsidRPr="00386784">
        <w:rPr>
          <w:rFonts w:cs="Arial"/>
          <w:szCs w:val="28"/>
        </w:rPr>
        <w:t xml:space="preserve">la fracción normativa en comento </w:t>
      </w:r>
      <w:r w:rsidR="002320CE" w:rsidRPr="00386784">
        <w:rPr>
          <w:rFonts w:eastAsia="Times New Roman" w:cs="Arial"/>
          <w:b/>
          <w:szCs w:val="28"/>
          <w:lang w:eastAsia="x-none"/>
        </w:rPr>
        <w:t>debe invalidarse</w:t>
      </w:r>
      <w:r w:rsidR="002320CE" w:rsidRPr="00386784">
        <w:rPr>
          <w:rFonts w:eastAsia="Times New Roman" w:cs="Arial"/>
          <w:szCs w:val="28"/>
          <w:lang w:eastAsia="x-none"/>
        </w:rPr>
        <w:t xml:space="preserve"> por resultar contraria al derecho humano de acceso a la información, </w:t>
      </w:r>
      <w:r w:rsidR="00C808AF" w:rsidRPr="00386784">
        <w:rPr>
          <w:rFonts w:eastAsia="Times New Roman" w:cs="Arial"/>
          <w:szCs w:val="28"/>
          <w:lang w:eastAsia="x-none"/>
        </w:rPr>
        <w:t>ya que, como se demostrará a continuación, establece una reserva absoluta</w:t>
      </w:r>
      <w:r w:rsidR="00313726" w:rsidRPr="00386784">
        <w:rPr>
          <w:rFonts w:eastAsia="Times New Roman" w:cs="Arial"/>
          <w:szCs w:val="28"/>
          <w:lang w:eastAsia="x-none"/>
        </w:rPr>
        <w:t xml:space="preserve"> de información</w:t>
      </w:r>
      <w:r w:rsidR="00C808AF" w:rsidRPr="00386784">
        <w:rPr>
          <w:rFonts w:eastAsia="Times New Roman" w:cs="Arial"/>
          <w:szCs w:val="28"/>
          <w:lang w:eastAsia="x-none"/>
        </w:rPr>
        <w:t xml:space="preserve"> que no admite excepción alguna, lo cual </w:t>
      </w:r>
      <w:r w:rsidR="00C808AF" w:rsidRPr="00386784">
        <w:rPr>
          <w:rFonts w:eastAsia="Times New Roman" w:cs="Arial"/>
          <w:b/>
          <w:szCs w:val="28"/>
          <w:lang w:eastAsia="x-none"/>
        </w:rPr>
        <w:t>la torna desproporcional</w:t>
      </w:r>
      <w:r w:rsidR="00C808AF" w:rsidRPr="00386784">
        <w:rPr>
          <w:rFonts w:eastAsia="Times New Roman" w:cs="Arial"/>
          <w:szCs w:val="28"/>
          <w:lang w:eastAsia="x-none"/>
        </w:rPr>
        <w:t>.</w:t>
      </w:r>
    </w:p>
    <w:p w:rsidR="00E07F0D" w:rsidRPr="00386784" w:rsidRDefault="002320CE" w:rsidP="009350B2">
      <w:pPr>
        <w:spacing w:before="240" w:after="240"/>
        <w:rPr>
          <w:rFonts w:cs="Arial"/>
          <w:i/>
          <w:szCs w:val="28"/>
        </w:rPr>
      </w:pPr>
      <w:r w:rsidRPr="00386784">
        <w:rPr>
          <w:rFonts w:eastAsia="Times New Roman" w:cs="Arial"/>
          <w:szCs w:val="28"/>
          <w:lang w:eastAsia="x-none"/>
        </w:rPr>
        <w:t xml:space="preserve">En principio, debe reconocerse que </w:t>
      </w:r>
      <w:r w:rsidR="00E07F0D" w:rsidRPr="00386784">
        <w:rPr>
          <w:rFonts w:cs="Arial"/>
          <w:szCs w:val="28"/>
        </w:rPr>
        <w:t xml:space="preserve">contrario a lo que acontece con el supuesto previsto en la fracción I del citado precepto legal, la reserva de información contenida en la fracción II </w:t>
      </w:r>
      <w:r w:rsidR="009350B2" w:rsidRPr="00386784">
        <w:rPr>
          <w:rFonts w:cs="Arial"/>
          <w:i/>
          <w:szCs w:val="28"/>
        </w:rPr>
        <w:t>sí constriñe</w:t>
      </w:r>
      <w:r w:rsidR="008C7FAB" w:rsidRPr="00386784">
        <w:rPr>
          <w:rFonts w:cs="Arial"/>
          <w:i/>
          <w:szCs w:val="28"/>
        </w:rPr>
        <w:t xml:space="preserve"> a</w:t>
      </w:r>
      <w:r w:rsidR="009350B2" w:rsidRPr="00386784">
        <w:rPr>
          <w:rFonts w:cs="Arial"/>
          <w:i/>
          <w:szCs w:val="28"/>
        </w:rPr>
        <w:t xml:space="preserve"> </w:t>
      </w:r>
      <w:r w:rsidR="00313726" w:rsidRPr="00386784">
        <w:rPr>
          <w:rFonts w:cs="Arial"/>
          <w:i/>
          <w:szCs w:val="28"/>
        </w:rPr>
        <w:t xml:space="preserve">la autoridad respectiva </w:t>
      </w:r>
      <w:r w:rsidR="00C808AF" w:rsidRPr="00386784">
        <w:rPr>
          <w:rFonts w:cs="Arial"/>
          <w:i/>
          <w:szCs w:val="28"/>
        </w:rPr>
        <w:t>a valorar</w:t>
      </w:r>
      <w:r w:rsidR="009350B2" w:rsidRPr="00386784">
        <w:rPr>
          <w:rFonts w:cs="Arial"/>
          <w:i/>
          <w:szCs w:val="28"/>
        </w:rPr>
        <w:t>,</w:t>
      </w:r>
      <w:r w:rsidR="00C808AF" w:rsidRPr="00386784">
        <w:rPr>
          <w:rFonts w:cs="Arial"/>
          <w:i/>
          <w:szCs w:val="28"/>
        </w:rPr>
        <w:t xml:space="preserve"> caso por caso</w:t>
      </w:r>
      <w:r w:rsidR="009350B2" w:rsidRPr="00386784">
        <w:rPr>
          <w:rFonts w:cs="Arial"/>
          <w:i/>
          <w:szCs w:val="28"/>
        </w:rPr>
        <w:t>,</w:t>
      </w:r>
      <w:r w:rsidR="00C808AF" w:rsidRPr="00386784">
        <w:rPr>
          <w:rFonts w:cs="Arial"/>
          <w:i/>
          <w:szCs w:val="28"/>
        </w:rPr>
        <w:t xml:space="preserve"> si existe o no algún daño al interés legítimo que se pretende tutelar.</w:t>
      </w:r>
    </w:p>
    <w:p w:rsidR="00E07F0D" w:rsidRPr="00386784" w:rsidRDefault="00E07F0D" w:rsidP="008C7FAB">
      <w:pPr>
        <w:pStyle w:val="corte4fondo"/>
        <w:widowControl w:val="0"/>
        <w:spacing w:before="240" w:after="120"/>
        <w:rPr>
          <w:rFonts w:cs="Arial"/>
          <w:sz w:val="28"/>
          <w:szCs w:val="28"/>
          <w:u w:val="single"/>
          <w:lang w:val="es-MX"/>
        </w:rPr>
      </w:pPr>
      <w:r w:rsidRPr="00386784">
        <w:rPr>
          <w:rFonts w:cs="Arial"/>
          <w:sz w:val="28"/>
          <w:szCs w:val="28"/>
          <w:lang w:val="es-MX"/>
        </w:rPr>
        <w:lastRenderedPageBreak/>
        <w:t xml:space="preserve">En efecto, lejos de establecer una limitación apriorística </w:t>
      </w:r>
      <w:r w:rsidR="00C808AF" w:rsidRPr="00386784">
        <w:rPr>
          <w:rFonts w:cs="Arial"/>
          <w:sz w:val="28"/>
          <w:szCs w:val="28"/>
          <w:lang w:val="es-MX"/>
        </w:rPr>
        <w:t xml:space="preserve">de </w:t>
      </w:r>
      <w:r w:rsidRPr="00386784">
        <w:rPr>
          <w:rFonts w:cs="Arial"/>
          <w:sz w:val="28"/>
          <w:szCs w:val="28"/>
          <w:lang w:val="es-MX"/>
        </w:rPr>
        <w:t xml:space="preserve">acceso a la información, </w:t>
      </w:r>
      <w:r w:rsidR="002320CE" w:rsidRPr="00386784">
        <w:rPr>
          <w:rFonts w:cs="Arial"/>
          <w:sz w:val="28"/>
          <w:szCs w:val="28"/>
          <w:lang w:val="es-MX"/>
        </w:rPr>
        <w:t>la fracción normativa que es materia de estudio en el presente apartado</w:t>
      </w:r>
      <w:r w:rsidR="009350B2" w:rsidRPr="00386784">
        <w:rPr>
          <w:rFonts w:cs="Arial"/>
          <w:sz w:val="28"/>
          <w:szCs w:val="28"/>
          <w:lang w:val="es-MX"/>
        </w:rPr>
        <w:t>,</w:t>
      </w:r>
      <w:r w:rsidR="002320CE" w:rsidRPr="00386784">
        <w:rPr>
          <w:rFonts w:cs="Arial"/>
          <w:sz w:val="28"/>
          <w:szCs w:val="28"/>
          <w:lang w:val="es-MX"/>
        </w:rPr>
        <w:t xml:space="preserve"> </w:t>
      </w:r>
      <w:r w:rsidR="009350B2" w:rsidRPr="00386784">
        <w:rPr>
          <w:rFonts w:cs="Arial"/>
          <w:sz w:val="28"/>
          <w:szCs w:val="28"/>
          <w:lang w:val="es-MX"/>
        </w:rPr>
        <w:t>no sólo permite,</w:t>
      </w:r>
      <w:r w:rsidRPr="00386784">
        <w:rPr>
          <w:rFonts w:cs="Arial"/>
          <w:sz w:val="28"/>
          <w:szCs w:val="28"/>
          <w:lang w:val="es-MX"/>
        </w:rPr>
        <w:t xml:space="preserve"> </w:t>
      </w:r>
      <w:r w:rsidRPr="00386784">
        <w:rPr>
          <w:rFonts w:cs="Arial"/>
          <w:sz w:val="28"/>
          <w:szCs w:val="28"/>
          <w:u w:val="single"/>
          <w:lang w:val="es-MX"/>
        </w:rPr>
        <w:t xml:space="preserve">sino </w:t>
      </w:r>
      <w:r w:rsidR="002320CE" w:rsidRPr="00386784">
        <w:rPr>
          <w:rFonts w:cs="Arial"/>
          <w:sz w:val="28"/>
          <w:szCs w:val="28"/>
          <w:u w:val="single"/>
          <w:lang w:val="es-MX"/>
        </w:rPr>
        <w:t xml:space="preserve">obliga </w:t>
      </w:r>
      <w:r w:rsidRPr="00386784">
        <w:rPr>
          <w:rFonts w:cs="Arial"/>
          <w:sz w:val="28"/>
          <w:szCs w:val="28"/>
          <w:u w:val="single"/>
          <w:lang w:val="es-MX"/>
        </w:rPr>
        <w:t>al operador jurídico a que, previo a determinar si la información solicitada es susceptible de</w:t>
      </w:r>
      <w:r w:rsidR="002320CE" w:rsidRPr="00386784">
        <w:rPr>
          <w:rFonts w:cs="Arial"/>
          <w:sz w:val="28"/>
          <w:szCs w:val="28"/>
          <w:u w:val="single"/>
          <w:lang w:val="es-MX"/>
        </w:rPr>
        <w:t xml:space="preserve"> ser</w:t>
      </w:r>
      <w:r w:rsidRPr="00386784">
        <w:rPr>
          <w:rFonts w:cs="Arial"/>
          <w:sz w:val="28"/>
          <w:szCs w:val="28"/>
          <w:u w:val="single"/>
          <w:lang w:val="es-MX"/>
        </w:rPr>
        <w:t xml:space="preserve"> reserva</w:t>
      </w:r>
      <w:r w:rsidR="002320CE" w:rsidRPr="00386784">
        <w:rPr>
          <w:rFonts w:cs="Arial"/>
          <w:sz w:val="28"/>
          <w:szCs w:val="28"/>
          <w:u w:val="single"/>
          <w:lang w:val="es-MX"/>
        </w:rPr>
        <w:t>da</w:t>
      </w:r>
      <w:r w:rsidRPr="00386784">
        <w:rPr>
          <w:rFonts w:cs="Arial"/>
          <w:sz w:val="28"/>
          <w:szCs w:val="28"/>
          <w:u w:val="single"/>
          <w:lang w:val="es-MX"/>
        </w:rPr>
        <w:t xml:space="preserve">, analice en </w:t>
      </w:r>
      <w:r w:rsidR="004923FA" w:rsidRPr="00386784">
        <w:rPr>
          <w:rFonts w:cs="Arial"/>
          <w:sz w:val="28"/>
          <w:szCs w:val="28"/>
          <w:u w:val="single"/>
          <w:lang w:val="es-MX"/>
        </w:rPr>
        <w:t>cada caso si tal data</w:t>
      </w:r>
      <w:r w:rsidRPr="00386784">
        <w:rPr>
          <w:rFonts w:cs="Arial"/>
          <w:sz w:val="28"/>
          <w:szCs w:val="28"/>
          <w:u w:val="single"/>
          <w:lang w:val="es-MX"/>
        </w:rPr>
        <w:t xml:space="preserve"> puede </w:t>
      </w:r>
      <w:r w:rsidR="002320CE" w:rsidRPr="00386784">
        <w:rPr>
          <w:rFonts w:cs="Arial"/>
          <w:sz w:val="28"/>
          <w:szCs w:val="28"/>
          <w:u w:val="single"/>
          <w:lang w:val="es-MX"/>
        </w:rPr>
        <w:t>“</w:t>
      </w:r>
      <w:r w:rsidRPr="00386784">
        <w:rPr>
          <w:rFonts w:cs="Arial"/>
          <w:sz w:val="28"/>
          <w:szCs w:val="28"/>
          <w:u w:val="single"/>
          <w:lang w:val="es-MX"/>
        </w:rPr>
        <w:t xml:space="preserve">actualizar una amenaza a la seguridad pública o </w:t>
      </w:r>
      <w:r w:rsidR="008740BC" w:rsidRPr="00386784">
        <w:rPr>
          <w:rFonts w:cs="Arial"/>
          <w:sz w:val="28"/>
          <w:szCs w:val="28"/>
          <w:u w:val="single"/>
          <w:lang w:val="es-MX"/>
        </w:rPr>
        <w:t>a las instituciones del E</w:t>
      </w:r>
      <w:r w:rsidRPr="00386784">
        <w:rPr>
          <w:rFonts w:cs="Arial"/>
          <w:sz w:val="28"/>
          <w:szCs w:val="28"/>
          <w:u w:val="single"/>
          <w:lang w:val="es-MX"/>
        </w:rPr>
        <w:t>stado</w:t>
      </w:r>
      <w:r w:rsidR="002320CE" w:rsidRPr="00386784">
        <w:rPr>
          <w:rFonts w:cs="Arial"/>
          <w:sz w:val="28"/>
          <w:szCs w:val="28"/>
          <w:u w:val="single"/>
          <w:lang w:val="es-MX"/>
        </w:rPr>
        <w:t>”</w:t>
      </w:r>
      <w:r w:rsidR="004923FA" w:rsidRPr="00386784">
        <w:rPr>
          <w:rFonts w:cs="Arial"/>
          <w:sz w:val="28"/>
          <w:szCs w:val="28"/>
          <w:lang w:val="es-MX"/>
        </w:rPr>
        <w:t>.</w:t>
      </w:r>
    </w:p>
    <w:p w:rsidR="002320CE" w:rsidRPr="00386784" w:rsidRDefault="004923FA" w:rsidP="00C33C22">
      <w:pPr>
        <w:pStyle w:val="corte4fondo"/>
        <w:spacing w:before="360" w:after="120"/>
        <w:rPr>
          <w:rFonts w:cs="Arial"/>
          <w:i/>
          <w:iCs/>
          <w:color w:val="262627"/>
          <w:sz w:val="28"/>
          <w:szCs w:val="28"/>
        </w:rPr>
      </w:pPr>
      <w:r w:rsidRPr="00386784">
        <w:rPr>
          <w:rFonts w:cs="Arial"/>
          <w:sz w:val="28"/>
          <w:szCs w:val="28"/>
        </w:rPr>
        <w:t>Lo anterior implica que, necesariamente</w:t>
      </w:r>
      <w:r w:rsidR="002320CE" w:rsidRPr="00386784">
        <w:rPr>
          <w:rFonts w:cs="Arial"/>
          <w:sz w:val="28"/>
          <w:szCs w:val="28"/>
        </w:rPr>
        <w:t>, para q</w:t>
      </w:r>
      <w:r w:rsidRPr="00386784">
        <w:rPr>
          <w:rFonts w:cs="Arial"/>
          <w:sz w:val="28"/>
          <w:szCs w:val="28"/>
        </w:rPr>
        <w:t>ue los sujetos obligados pueda</w:t>
      </w:r>
      <w:r w:rsidR="002320CE" w:rsidRPr="00386784">
        <w:rPr>
          <w:rFonts w:cs="Arial"/>
          <w:sz w:val="28"/>
          <w:szCs w:val="28"/>
        </w:rPr>
        <w:t xml:space="preserve">n </w:t>
      </w:r>
      <w:r w:rsidRPr="00386784">
        <w:rPr>
          <w:rFonts w:cs="Arial"/>
          <w:sz w:val="28"/>
          <w:szCs w:val="28"/>
        </w:rPr>
        <w:t xml:space="preserve">clasificar </w:t>
      </w:r>
      <w:r w:rsidR="002320CE" w:rsidRPr="00386784">
        <w:rPr>
          <w:rFonts w:cs="Arial"/>
          <w:sz w:val="28"/>
          <w:szCs w:val="28"/>
        </w:rPr>
        <w:t>a determinado mater</w:t>
      </w:r>
      <w:r w:rsidRPr="00386784">
        <w:rPr>
          <w:rFonts w:cs="Arial"/>
          <w:sz w:val="28"/>
          <w:szCs w:val="28"/>
        </w:rPr>
        <w:t>ial como reservado</w:t>
      </w:r>
      <w:r w:rsidR="002320CE" w:rsidRPr="00386784">
        <w:rPr>
          <w:rFonts w:cs="Arial"/>
          <w:sz w:val="28"/>
          <w:szCs w:val="28"/>
        </w:rPr>
        <w:t xml:space="preserve">, es menester </w:t>
      </w:r>
      <w:r w:rsidRPr="00386784">
        <w:rPr>
          <w:rFonts w:cs="Arial"/>
          <w:sz w:val="28"/>
          <w:szCs w:val="28"/>
        </w:rPr>
        <w:t xml:space="preserve">que evalúen si la divulgación de </w:t>
      </w:r>
      <w:r w:rsidR="00C808AF" w:rsidRPr="00386784">
        <w:rPr>
          <w:rFonts w:cs="Arial"/>
          <w:sz w:val="28"/>
          <w:szCs w:val="28"/>
        </w:rPr>
        <w:t>ésta</w:t>
      </w:r>
      <w:r w:rsidRPr="00386784">
        <w:rPr>
          <w:rFonts w:cs="Arial"/>
          <w:sz w:val="28"/>
          <w:szCs w:val="28"/>
        </w:rPr>
        <w:t xml:space="preserve"> </w:t>
      </w:r>
      <w:r w:rsidR="00C808AF" w:rsidRPr="00386784">
        <w:rPr>
          <w:rFonts w:cs="Arial"/>
          <w:sz w:val="28"/>
          <w:szCs w:val="28"/>
        </w:rPr>
        <w:t>genera</w:t>
      </w:r>
      <w:r w:rsidRPr="00386784">
        <w:rPr>
          <w:rFonts w:cs="Arial"/>
          <w:sz w:val="28"/>
          <w:szCs w:val="28"/>
        </w:rPr>
        <w:t xml:space="preserve"> o no </w:t>
      </w:r>
      <w:r w:rsidR="007D5E8E" w:rsidRPr="00386784">
        <w:rPr>
          <w:rFonts w:ascii="Arial Narrow" w:hAnsi="Arial Narrow"/>
          <w:b/>
          <w:sz w:val="28"/>
          <w:szCs w:val="28"/>
          <w:lang w:eastAsia="x-none"/>
        </w:rPr>
        <w:t>"</w:t>
      </w:r>
      <w:r w:rsidRPr="00386784">
        <w:rPr>
          <w:rFonts w:ascii="Arial Narrow" w:hAnsi="Arial Narrow" w:cs="Arial"/>
          <w:b/>
          <w:iCs/>
          <w:color w:val="262627"/>
          <w:sz w:val="28"/>
          <w:szCs w:val="28"/>
        </w:rPr>
        <w:t xml:space="preserve">una amenaza a la seguridad pública o a las instituciones del </w:t>
      </w:r>
      <w:r w:rsidR="007D5E8E" w:rsidRPr="00386784">
        <w:rPr>
          <w:rFonts w:ascii="Arial Narrow" w:hAnsi="Arial Narrow" w:cs="Arial"/>
          <w:b/>
          <w:iCs/>
          <w:color w:val="262627"/>
          <w:sz w:val="28"/>
          <w:szCs w:val="28"/>
        </w:rPr>
        <w:t>Estado</w:t>
      </w:r>
      <w:r w:rsidR="007D5E8E" w:rsidRPr="00386784">
        <w:rPr>
          <w:rFonts w:ascii="Arial Narrow" w:hAnsi="Arial Narrow"/>
          <w:b/>
          <w:sz w:val="28"/>
          <w:szCs w:val="28"/>
          <w:lang w:eastAsia="x-none"/>
        </w:rPr>
        <w:t>"</w:t>
      </w:r>
      <w:r w:rsidRPr="00386784">
        <w:rPr>
          <w:rFonts w:ascii="Arial Narrow" w:hAnsi="Arial Narrow" w:cs="Arial"/>
          <w:b/>
          <w:iCs/>
          <w:color w:val="262627"/>
          <w:sz w:val="28"/>
          <w:szCs w:val="28"/>
        </w:rPr>
        <w:t xml:space="preserve">; </w:t>
      </w:r>
      <w:r w:rsidR="00C808AF" w:rsidRPr="00386784">
        <w:rPr>
          <w:rFonts w:cs="Arial"/>
          <w:iCs/>
          <w:color w:val="262627"/>
          <w:sz w:val="28"/>
          <w:szCs w:val="28"/>
        </w:rPr>
        <w:t xml:space="preserve">en otras palabras, la propia redacción de la </w:t>
      </w:r>
      <w:r w:rsidRPr="00386784">
        <w:rPr>
          <w:rFonts w:cs="Arial"/>
          <w:iCs/>
          <w:color w:val="262627"/>
          <w:sz w:val="28"/>
          <w:szCs w:val="28"/>
        </w:rPr>
        <w:t xml:space="preserve">norma </w:t>
      </w:r>
      <w:r w:rsidR="00C808AF" w:rsidRPr="00386784">
        <w:rPr>
          <w:rFonts w:cs="Arial"/>
          <w:iCs/>
          <w:color w:val="262627"/>
          <w:sz w:val="28"/>
          <w:szCs w:val="28"/>
        </w:rPr>
        <w:t>constriñe a que el</w:t>
      </w:r>
      <w:r w:rsidRPr="00386784">
        <w:rPr>
          <w:rFonts w:cs="Arial"/>
          <w:iCs/>
          <w:color w:val="262627"/>
          <w:sz w:val="28"/>
          <w:szCs w:val="28"/>
        </w:rPr>
        <w:t xml:space="preserve"> operador jurídico </w:t>
      </w:r>
      <w:r w:rsidR="00C808AF" w:rsidRPr="00386784">
        <w:rPr>
          <w:rFonts w:cs="Arial"/>
          <w:iCs/>
          <w:color w:val="262627"/>
          <w:sz w:val="28"/>
          <w:szCs w:val="28"/>
        </w:rPr>
        <w:t xml:space="preserve">proceda a </w:t>
      </w:r>
      <w:r w:rsidR="00C808AF" w:rsidRPr="00386784">
        <w:rPr>
          <w:rFonts w:cs="Arial"/>
          <w:i/>
          <w:iCs/>
          <w:color w:val="262627"/>
          <w:sz w:val="28"/>
          <w:szCs w:val="28"/>
        </w:rPr>
        <w:t xml:space="preserve">valorar </w:t>
      </w:r>
      <w:r w:rsidRPr="00386784">
        <w:rPr>
          <w:rFonts w:cs="Arial"/>
          <w:i/>
          <w:iCs/>
          <w:color w:val="262627"/>
          <w:sz w:val="28"/>
          <w:szCs w:val="28"/>
        </w:rPr>
        <w:t>casuísticamente</w:t>
      </w:r>
      <w:r w:rsidR="00C808AF" w:rsidRPr="00386784">
        <w:rPr>
          <w:rFonts w:cs="Arial"/>
          <w:i/>
          <w:iCs/>
          <w:color w:val="262627"/>
          <w:sz w:val="28"/>
          <w:szCs w:val="28"/>
        </w:rPr>
        <w:t xml:space="preserve"> el carácter de la</w:t>
      </w:r>
      <w:r w:rsidRPr="00386784">
        <w:rPr>
          <w:rFonts w:cs="Arial"/>
          <w:i/>
          <w:iCs/>
          <w:color w:val="262627"/>
          <w:sz w:val="28"/>
          <w:szCs w:val="28"/>
        </w:rPr>
        <w:t xml:space="preserve"> in</w:t>
      </w:r>
      <w:r w:rsidR="00313726" w:rsidRPr="00386784">
        <w:rPr>
          <w:rFonts w:cs="Arial"/>
          <w:i/>
          <w:iCs/>
          <w:color w:val="262627"/>
          <w:sz w:val="28"/>
          <w:szCs w:val="28"/>
        </w:rPr>
        <w:t>formación que le es solicitada.</w:t>
      </w:r>
    </w:p>
    <w:p w:rsidR="00C808AF" w:rsidRPr="00386784" w:rsidRDefault="00C808AF" w:rsidP="00C808AF">
      <w:pPr>
        <w:spacing w:before="240" w:after="240"/>
        <w:rPr>
          <w:rFonts w:ascii="Arial Narrow" w:eastAsia="Times New Roman" w:hAnsi="Arial Narrow" w:cs="Arial"/>
          <w:szCs w:val="28"/>
          <w:lang w:eastAsia="x-none"/>
        </w:rPr>
      </w:pPr>
      <w:r w:rsidRPr="00386784">
        <w:rPr>
          <w:rFonts w:eastAsia="Times New Roman" w:cs="Arial"/>
          <w:szCs w:val="28"/>
          <w:lang w:eastAsia="x-none"/>
        </w:rPr>
        <w:t>Empero, como se procede a explicar</w:t>
      </w:r>
      <w:r w:rsidR="009350B2" w:rsidRPr="00386784">
        <w:rPr>
          <w:rFonts w:eastAsia="Times New Roman" w:cs="Arial"/>
          <w:szCs w:val="28"/>
          <w:lang w:eastAsia="x-none"/>
        </w:rPr>
        <w:t xml:space="preserve"> a continuación</w:t>
      </w:r>
      <w:r w:rsidRPr="00386784">
        <w:rPr>
          <w:rFonts w:eastAsia="Times New Roman" w:cs="Arial"/>
          <w:szCs w:val="28"/>
          <w:lang w:eastAsia="x-none"/>
        </w:rPr>
        <w:t xml:space="preserve">, a pesar de que el referido enunciado normativo </w:t>
      </w:r>
      <w:r w:rsidRPr="00386784">
        <w:rPr>
          <w:rFonts w:eastAsia="Times New Roman" w:cs="Arial"/>
          <w:i/>
          <w:szCs w:val="28"/>
          <w:lang w:eastAsia="x-none"/>
        </w:rPr>
        <w:t>no prejuzga</w:t>
      </w:r>
      <w:r w:rsidRPr="00386784">
        <w:rPr>
          <w:rFonts w:eastAsia="Times New Roman" w:cs="Arial"/>
          <w:szCs w:val="28"/>
          <w:lang w:eastAsia="x-none"/>
        </w:rPr>
        <w:t xml:space="preserve"> respecto a la afectación a la seguridad pública o a las instituciones del Estado que genere </w:t>
      </w:r>
      <w:r w:rsidR="009350B2" w:rsidRPr="00386784">
        <w:rPr>
          <w:rFonts w:eastAsia="Times New Roman" w:cs="Arial"/>
          <w:szCs w:val="28"/>
          <w:lang w:eastAsia="x-none"/>
        </w:rPr>
        <w:t xml:space="preserve">la </w:t>
      </w:r>
      <w:r w:rsidRPr="00386784">
        <w:rPr>
          <w:rFonts w:eastAsia="Times New Roman" w:cs="Arial"/>
          <w:szCs w:val="28"/>
          <w:lang w:eastAsia="x-none"/>
        </w:rPr>
        <w:t xml:space="preserve">divulgación de la información solicitada </w:t>
      </w:r>
      <w:r w:rsidRPr="00386784">
        <w:rPr>
          <w:rFonts w:ascii="Arial Narrow" w:eastAsia="Times New Roman" w:hAnsi="Arial Narrow" w:cs="Arial"/>
          <w:szCs w:val="28"/>
          <w:lang w:eastAsia="x-none"/>
        </w:rPr>
        <w:t>–sino que precisa de un análisis previo, específico y motivado en cada caso concreto, para poder clasificar tal material–,</w:t>
      </w:r>
      <w:r w:rsidRPr="00386784">
        <w:rPr>
          <w:rFonts w:eastAsia="Times New Roman" w:cs="Arial"/>
          <w:szCs w:val="28"/>
          <w:lang w:eastAsia="x-none"/>
        </w:rPr>
        <w:t xml:space="preserve"> lo cierto es que </w:t>
      </w:r>
      <w:r w:rsidRPr="00386784">
        <w:rPr>
          <w:rFonts w:eastAsia="Times New Roman" w:cs="Arial"/>
          <w:b/>
          <w:szCs w:val="28"/>
          <w:lang w:eastAsia="x-none"/>
        </w:rPr>
        <w:t>no supera el examen de proporcionalidad constitucional.</w:t>
      </w:r>
    </w:p>
    <w:p w:rsidR="004923FA" w:rsidRPr="00386784" w:rsidRDefault="00C808AF" w:rsidP="00E12BAF">
      <w:pPr>
        <w:spacing w:before="240" w:after="240"/>
        <w:rPr>
          <w:rFonts w:eastAsia="Times New Roman" w:cs="Arial"/>
          <w:szCs w:val="28"/>
          <w:lang w:eastAsia="x-none"/>
        </w:rPr>
      </w:pPr>
      <w:r w:rsidRPr="00386784">
        <w:rPr>
          <w:rFonts w:eastAsia="Times New Roman" w:cs="Arial"/>
          <w:szCs w:val="28"/>
          <w:lang w:eastAsia="x-none"/>
        </w:rPr>
        <w:t xml:space="preserve">En efecto, </w:t>
      </w:r>
      <w:r w:rsidR="004923FA" w:rsidRPr="00386784">
        <w:rPr>
          <w:rFonts w:eastAsia="Times New Roman" w:cs="Arial"/>
          <w:szCs w:val="28"/>
          <w:lang w:eastAsia="x-none"/>
        </w:rPr>
        <w:t>del análisis que se realiza de la referida medida restrictiva, esta Corte Constitucional advierte</w:t>
      </w:r>
      <w:r w:rsidR="00B20CF9" w:rsidRPr="00386784">
        <w:rPr>
          <w:rFonts w:eastAsia="Times New Roman" w:cs="Arial"/>
          <w:szCs w:val="28"/>
          <w:lang w:eastAsia="x-none"/>
        </w:rPr>
        <w:t>, en principio,</w:t>
      </w:r>
      <w:r w:rsidR="004923FA" w:rsidRPr="00386784">
        <w:rPr>
          <w:rFonts w:eastAsia="Times New Roman" w:cs="Arial"/>
          <w:szCs w:val="28"/>
          <w:lang w:eastAsia="x-none"/>
        </w:rPr>
        <w:t xml:space="preserve"> que</w:t>
      </w:r>
      <w:r w:rsidR="00E12BAF" w:rsidRPr="00386784">
        <w:rPr>
          <w:rFonts w:eastAsia="Times New Roman" w:cs="Arial"/>
          <w:szCs w:val="28"/>
          <w:lang w:eastAsia="x-none"/>
        </w:rPr>
        <w:t xml:space="preserve"> </w:t>
      </w:r>
      <w:r w:rsidR="004923FA" w:rsidRPr="00386784">
        <w:rPr>
          <w:rFonts w:eastAsia="Times New Roman" w:cs="Arial"/>
          <w:b/>
          <w:szCs w:val="28"/>
          <w:lang w:eastAsia="x-none"/>
        </w:rPr>
        <w:t>la finalidad</w:t>
      </w:r>
      <w:r w:rsidR="004923FA" w:rsidRPr="00386784">
        <w:rPr>
          <w:rFonts w:eastAsia="Times New Roman" w:cs="Arial"/>
          <w:szCs w:val="28"/>
          <w:lang w:eastAsia="x-none"/>
        </w:rPr>
        <w:t xml:space="preserve"> que persigue </w:t>
      </w:r>
      <w:r w:rsidR="00846283" w:rsidRPr="00386784">
        <w:rPr>
          <w:rFonts w:eastAsia="Times New Roman" w:cs="Arial"/>
          <w:szCs w:val="28"/>
          <w:lang w:eastAsia="x-none"/>
        </w:rPr>
        <w:t>la medida consiste en</w:t>
      </w:r>
      <w:r w:rsidR="00846283" w:rsidRPr="00386784">
        <w:rPr>
          <w:rFonts w:eastAsia="Times New Roman" w:cs="Arial"/>
          <w:i/>
          <w:szCs w:val="28"/>
          <w:lang w:eastAsia="x-none"/>
        </w:rPr>
        <w:t xml:space="preserve"> proteger las funciones de seguridad pública</w:t>
      </w:r>
      <w:r w:rsidR="00E12BAF" w:rsidRPr="00386784">
        <w:rPr>
          <w:rFonts w:eastAsia="Times New Roman" w:cs="Arial"/>
          <w:i/>
          <w:szCs w:val="28"/>
          <w:lang w:eastAsia="x-none"/>
        </w:rPr>
        <w:t xml:space="preserve"> y a las instituciones del E</w:t>
      </w:r>
      <w:r w:rsidR="00846283" w:rsidRPr="00386784">
        <w:rPr>
          <w:rFonts w:eastAsia="Times New Roman" w:cs="Arial"/>
          <w:i/>
          <w:szCs w:val="28"/>
          <w:lang w:eastAsia="x-none"/>
        </w:rPr>
        <w:t>stado</w:t>
      </w:r>
      <w:r w:rsidR="00846283" w:rsidRPr="00386784">
        <w:rPr>
          <w:rFonts w:eastAsia="Times New Roman" w:cs="Arial"/>
          <w:szCs w:val="28"/>
          <w:lang w:eastAsia="x-none"/>
        </w:rPr>
        <w:t xml:space="preserve">, </w:t>
      </w:r>
      <w:r w:rsidR="00846283" w:rsidRPr="00386784">
        <w:rPr>
          <w:rFonts w:eastAsia="Times New Roman" w:cs="Arial"/>
          <w:b/>
          <w:szCs w:val="28"/>
          <w:lang w:eastAsia="x-none"/>
        </w:rPr>
        <w:t>lo cual es</w:t>
      </w:r>
      <w:r w:rsidR="004923FA" w:rsidRPr="00386784">
        <w:rPr>
          <w:rFonts w:eastAsia="Times New Roman" w:cs="Arial"/>
          <w:b/>
          <w:szCs w:val="28"/>
          <w:lang w:eastAsia="x-none"/>
        </w:rPr>
        <w:t xml:space="preserve"> </w:t>
      </w:r>
      <w:r w:rsidR="00846283" w:rsidRPr="00386784">
        <w:rPr>
          <w:rFonts w:eastAsia="Times New Roman" w:cs="Arial"/>
          <w:b/>
          <w:szCs w:val="28"/>
          <w:lang w:eastAsia="x-none"/>
        </w:rPr>
        <w:t>un objetivo constitucionalmente válido.</w:t>
      </w:r>
    </w:p>
    <w:p w:rsidR="008740BC" w:rsidRPr="00386784" w:rsidRDefault="004923FA" w:rsidP="00E12BAF">
      <w:pPr>
        <w:spacing w:before="240" w:after="240"/>
        <w:rPr>
          <w:rFonts w:eastAsia="Times New Roman" w:cs="Arial"/>
          <w:szCs w:val="28"/>
          <w:lang w:eastAsia="x-none"/>
        </w:rPr>
      </w:pPr>
      <w:r w:rsidRPr="00386784">
        <w:rPr>
          <w:rFonts w:eastAsia="Times New Roman" w:cs="Arial"/>
          <w:szCs w:val="28"/>
          <w:lang w:eastAsia="x-none"/>
        </w:rPr>
        <w:t>Asimismo, es dable colegir que la medida legi</w:t>
      </w:r>
      <w:r w:rsidR="00E12BAF" w:rsidRPr="00386784">
        <w:rPr>
          <w:rFonts w:eastAsia="Times New Roman" w:cs="Arial"/>
          <w:szCs w:val="28"/>
          <w:lang w:eastAsia="x-none"/>
        </w:rPr>
        <w:t xml:space="preserve">slativa empleada, </w:t>
      </w:r>
      <w:r w:rsidRPr="00386784">
        <w:rPr>
          <w:rFonts w:eastAsia="Times New Roman" w:cs="Arial"/>
          <w:b/>
          <w:szCs w:val="28"/>
          <w:lang w:eastAsia="x-none"/>
        </w:rPr>
        <w:t>es conducente para alcanzar tal objetivo</w:t>
      </w:r>
      <w:r w:rsidRPr="00386784">
        <w:rPr>
          <w:rFonts w:eastAsia="Times New Roman" w:cs="Arial"/>
          <w:szCs w:val="28"/>
          <w:lang w:eastAsia="x-none"/>
        </w:rPr>
        <w:t>, en tanto que resulta dable que</w:t>
      </w:r>
      <w:r w:rsidR="00E12BAF" w:rsidRPr="00386784">
        <w:rPr>
          <w:rFonts w:eastAsia="Times New Roman" w:cs="Arial"/>
          <w:szCs w:val="28"/>
          <w:lang w:eastAsia="x-none"/>
        </w:rPr>
        <w:t>,</w:t>
      </w:r>
      <w:r w:rsidRPr="00386784">
        <w:rPr>
          <w:rFonts w:eastAsia="Times New Roman" w:cs="Arial"/>
          <w:szCs w:val="28"/>
          <w:lang w:eastAsia="x-none"/>
        </w:rPr>
        <w:t xml:space="preserve"> </w:t>
      </w:r>
      <w:r w:rsidR="00E12BAF" w:rsidRPr="00386784">
        <w:rPr>
          <w:rFonts w:eastAsia="Times New Roman" w:cs="Arial"/>
          <w:i/>
          <w:szCs w:val="28"/>
          <w:lang w:eastAsia="x-none"/>
        </w:rPr>
        <w:t>al reservar toda información que actualice o potencie una amenaza a la seguridad pública o a las instituciones del Estado</w:t>
      </w:r>
      <w:r w:rsidR="00E12BAF" w:rsidRPr="00386784">
        <w:rPr>
          <w:rFonts w:eastAsia="Times New Roman" w:cs="Arial"/>
          <w:szCs w:val="28"/>
          <w:lang w:eastAsia="x-none"/>
        </w:rPr>
        <w:t>,</w:t>
      </w:r>
      <w:r w:rsidRPr="00386784">
        <w:rPr>
          <w:rFonts w:eastAsia="Times New Roman" w:cs="Arial"/>
          <w:szCs w:val="28"/>
          <w:lang w:eastAsia="x-none"/>
        </w:rPr>
        <w:t xml:space="preserve"> </w:t>
      </w:r>
      <w:r w:rsidR="008740BC" w:rsidRPr="00386784">
        <w:rPr>
          <w:rFonts w:eastAsia="Times New Roman" w:cs="Arial"/>
          <w:szCs w:val="28"/>
          <w:lang w:eastAsia="x-none"/>
        </w:rPr>
        <w:t xml:space="preserve">se </w:t>
      </w:r>
      <w:r w:rsidR="00E12BAF" w:rsidRPr="00386784">
        <w:rPr>
          <w:rFonts w:eastAsia="Times New Roman" w:cs="Arial"/>
          <w:szCs w:val="28"/>
          <w:lang w:eastAsia="x-none"/>
        </w:rPr>
        <w:t xml:space="preserve">salvaguarden las </w:t>
      </w:r>
      <w:r w:rsidR="008740BC" w:rsidRPr="00386784">
        <w:rPr>
          <w:rFonts w:eastAsia="Times New Roman" w:cs="Arial"/>
          <w:szCs w:val="28"/>
          <w:lang w:eastAsia="x-none"/>
        </w:rPr>
        <w:t xml:space="preserve">funciones de seguridad pública que despliegan las autoridades del </w:t>
      </w:r>
      <w:r w:rsidR="008740BC" w:rsidRPr="00386784">
        <w:rPr>
          <w:rFonts w:eastAsia="Times New Roman" w:cs="Arial"/>
          <w:szCs w:val="28"/>
          <w:lang w:eastAsia="x-none"/>
        </w:rPr>
        <w:lastRenderedPageBreak/>
        <w:t xml:space="preserve">Estado de Jalisco, en el ámbito de sus competencias, así como </w:t>
      </w:r>
      <w:r w:rsidR="00E12BAF" w:rsidRPr="00386784">
        <w:rPr>
          <w:rFonts w:eastAsia="Times New Roman" w:cs="Arial"/>
          <w:szCs w:val="28"/>
          <w:lang w:eastAsia="x-none"/>
        </w:rPr>
        <w:t xml:space="preserve">evitar que se </w:t>
      </w:r>
      <w:r w:rsidR="008740BC" w:rsidRPr="00386784">
        <w:rPr>
          <w:rFonts w:eastAsia="Times New Roman" w:cs="Arial"/>
          <w:szCs w:val="28"/>
          <w:lang w:eastAsia="x-none"/>
        </w:rPr>
        <w:t>lesio</w:t>
      </w:r>
      <w:r w:rsidR="00E12BAF" w:rsidRPr="00386784">
        <w:rPr>
          <w:rFonts w:eastAsia="Times New Roman" w:cs="Arial"/>
          <w:szCs w:val="28"/>
          <w:lang w:eastAsia="x-none"/>
        </w:rPr>
        <w:t>nen las instituciones estatales.</w:t>
      </w:r>
    </w:p>
    <w:p w:rsidR="004A3AE9" w:rsidRPr="00386784" w:rsidRDefault="004923FA" w:rsidP="004A3AE9">
      <w:pPr>
        <w:spacing w:before="240" w:after="240"/>
        <w:rPr>
          <w:rFonts w:eastAsia="Times New Roman" w:cs="Arial"/>
          <w:i/>
          <w:szCs w:val="28"/>
          <w:lang w:val="es-ES_tradnl" w:eastAsia="x-none"/>
        </w:rPr>
      </w:pPr>
      <w:r w:rsidRPr="00386784">
        <w:rPr>
          <w:rFonts w:eastAsia="Times New Roman" w:cs="Arial"/>
          <w:szCs w:val="28"/>
          <w:lang w:eastAsia="x-none"/>
        </w:rPr>
        <w:t>Sin embargo, la medida en estudio</w:t>
      </w:r>
      <w:r w:rsidRPr="00386784">
        <w:rPr>
          <w:rFonts w:eastAsia="Times New Roman" w:cs="Arial"/>
          <w:b/>
          <w:szCs w:val="28"/>
          <w:lang w:eastAsia="x-none"/>
        </w:rPr>
        <w:t xml:space="preserve"> </w:t>
      </w:r>
      <w:r w:rsidR="009350B2" w:rsidRPr="00386784">
        <w:rPr>
          <w:rFonts w:eastAsia="Times New Roman" w:cs="Arial"/>
          <w:b/>
          <w:szCs w:val="28"/>
          <w:lang w:eastAsia="x-none"/>
        </w:rPr>
        <w:t xml:space="preserve">no resulta proporcional, </w:t>
      </w:r>
      <w:r w:rsidR="009350B2" w:rsidRPr="00386784">
        <w:rPr>
          <w:rFonts w:eastAsia="Times New Roman" w:cs="Arial"/>
          <w:szCs w:val="28"/>
          <w:lang w:eastAsia="x-none"/>
        </w:rPr>
        <w:t>pues</w:t>
      </w:r>
      <w:r w:rsidR="008740BC" w:rsidRPr="00386784">
        <w:rPr>
          <w:rFonts w:eastAsia="Times New Roman" w:cs="Arial"/>
          <w:szCs w:val="28"/>
          <w:lang w:eastAsia="x-none"/>
        </w:rPr>
        <w:t xml:space="preserve"> </w:t>
      </w:r>
      <w:r w:rsidR="00E12BAF" w:rsidRPr="00386784">
        <w:rPr>
          <w:rFonts w:eastAsia="Times New Roman" w:cs="Arial"/>
          <w:szCs w:val="28"/>
          <w:lang w:eastAsia="x-none"/>
        </w:rPr>
        <w:t>si bien la norma combatida</w:t>
      </w:r>
      <w:r w:rsidR="009350B2" w:rsidRPr="00386784">
        <w:rPr>
          <w:rFonts w:eastAsia="Times New Roman" w:cs="Arial"/>
          <w:szCs w:val="28"/>
          <w:lang w:eastAsia="x-none"/>
        </w:rPr>
        <w:t>,</w:t>
      </w:r>
      <w:r w:rsidR="008740BC" w:rsidRPr="00386784">
        <w:rPr>
          <w:rFonts w:eastAsia="Times New Roman" w:cs="Arial"/>
          <w:szCs w:val="28"/>
          <w:lang w:eastAsia="x-none"/>
        </w:rPr>
        <w:t xml:space="preserve"> al prever que </w:t>
      </w:r>
      <w:r w:rsidR="00E12BAF" w:rsidRPr="00386784">
        <w:rPr>
          <w:rFonts w:eastAsia="Times New Roman" w:cs="Arial"/>
          <w:szCs w:val="28"/>
          <w:lang w:eastAsia="x-none"/>
        </w:rPr>
        <w:t>debe ser reservada toda</w:t>
      </w:r>
      <w:r w:rsidR="008740BC" w:rsidRPr="00386784">
        <w:rPr>
          <w:rFonts w:eastAsia="Times New Roman" w:cs="Arial"/>
          <w:szCs w:val="28"/>
          <w:lang w:eastAsia="x-none"/>
        </w:rPr>
        <w:t xml:space="preserve"> información que pueda </w:t>
      </w:r>
      <w:r w:rsidR="007D5E8E" w:rsidRPr="00386784">
        <w:rPr>
          <w:rFonts w:ascii="Arial Narrow" w:eastAsia="Times New Roman" w:hAnsi="Arial Narrow"/>
          <w:b/>
          <w:szCs w:val="28"/>
          <w:lang w:eastAsia="x-none"/>
        </w:rPr>
        <w:t>"</w:t>
      </w:r>
      <w:r w:rsidR="008740BC" w:rsidRPr="00386784">
        <w:rPr>
          <w:rFonts w:ascii="Arial Narrow" w:eastAsia="Times New Roman" w:hAnsi="Arial Narrow" w:cs="Arial"/>
          <w:b/>
          <w:iCs/>
          <w:szCs w:val="28"/>
          <w:lang w:eastAsia="x-none"/>
        </w:rPr>
        <w:t xml:space="preserve">actualizar o potenciar una amenaza a la seguridad pública o a las instituciones del </w:t>
      </w:r>
      <w:r w:rsidR="0083453B" w:rsidRPr="00386784">
        <w:rPr>
          <w:rFonts w:ascii="Arial Narrow" w:eastAsia="Times New Roman" w:hAnsi="Arial Narrow" w:cs="Arial"/>
          <w:b/>
          <w:iCs/>
          <w:szCs w:val="28"/>
          <w:lang w:eastAsia="x-none"/>
        </w:rPr>
        <w:t>Estado</w:t>
      </w:r>
      <w:r w:rsidR="008740BC" w:rsidRPr="00386784">
        <w:rPr>
          <w:rFonts w:ascii="Arial Narrow" w:eastAsia="Times New Roman" w:hAnsi="Arial Narrow" w:cs="Arial"/>
          <w:b/>
          <w:iCs/>
          <w:szCs w:val="28"/>
          <w:lang w:eastAsia="x-none"/>
        </w:rPr>
        <w:t>"</w:t>
      </w:r>
      <w:r w:rsidR="008740BC" w:rsidRPr="00386784">
        <w:rPr>
          <w:rFonts w:eastAsia="Times New Roman" w:cs="Arial"/>
          <w:b/>
          <w:iCs/>
          <w:szCs w:val="28"/>
          <w:lang w:eastAsia="x-none"/>
        </w:rPr>
        <w:t xml:space="preserve">, </w:t>
      </w:r>
      <w:r w:rsidR="004A3AE9" w:rsidRPr="00386784">
        <w:rPr>
          <w:rFonts w:eastAsia="Times New Roman" w:cs="Arial"/>
          <w:iCs/>
          <w:szCs w:val="28"/>
          <w:lang w:eastAsia="x-none"/>
        </w:rPr>
        <w:t>no sólo posibilita, sino obliga</w:t>
      </w:r>
      <w:r w:rsidR="00E12BAF" w:rsidRPr="00386784">
        <w:rPr>
          <w:rFonts w:eastAsia="Times New Roman" w:cs="Arial"/>
          <w:iCs/>
          <w:szCs w:val="28"/>
          <w:lang w:eastAsia="x-none"/>
        </w:rPr>
        <w:t xml:space="preserve"> a que la a</w:t>
      </w:r>
      <w:r w:rsidR="009350B2" w:rsidRPr="00386784">
        <w:rPr>
          <w:rFonts w:eastAsia="Times New Roman" w:cs="Arial"/>
          <w:iCs/>
          <w:szCs w:val="28"/>
          <w:lang w:eastAsia="x-none"/>
        </w:rPr>
        <w:t>utoridad respectiva determine,</w:t>
      </w:r>
      <w:r w:rsidR="00E12BAF" w:rsidRPr="00386784">
        <w:rPr>
          <w:rFonts w:eastAsia="Times New Roman" w:cs="Arial"/>
          <w:iCs/>
          <w:szCs w:val="28"/>
          <w:lang w:eastAsia="x-none"/>
        </w:rPr>
        <w:t xml:space="preserve"> en cada caso</w:t>
      </w:r>
      <w:r w:rsidR="009350B2" w:rsidRPr="00386784">
        <w:rPr>
          <w:rFonts w:eastAsia="Times New Roman" w:cs="Arial"/>
          <w:iCs/>
          <w:szCs w:val="28"/>
          <w:lang w:eastAsia="x-none"/>
        </w:rPr>
        <w:t>,</w:t>
      </w:r>
      <w:r w:rsidR="00E12BAF" w:rsidRPr="00386784">
        <w:rPr>
          <w:rFonts w:eastAsia="Times New Roman" w:cs="Arial"/>
          <w:iCs/>
          <w:szCs w:val="28"/>
          <w:lang w:eastAsia="x-none"/>
        </w:rPr>
        <w:t xml:space="preserve"> </w:t>
      </w:r>
      <w:r w:rsidR="004A3AE9" w:rsidRPr="00386784">
        <w:rPr>
          <w:rFonts w:eastAsia="Times New Roman" w:cs="Arial"/>
          <w:iCs/>
          <w:szCs w:val="28"/>
          <w:lang w:eastAsia="x-none"/>
        </w:rPr>
        <w:t>si</w:t>
      </w:r>
      <w:r w:rsidR="009350B2" w:rsidRPr="00386784">
        <w:rPr>
          <w:rFonts w:eastAsia="Times New Roman" w:cs="Arial"/>
          <w:szCs w:val="28"/>
          <w:lang w:val="es-ES_tradnl" w:eastAsia="x-none"/>
        </w:rPr>
        <w:t xml:space="preserve"> al </w:t>
      </w:r>
      <w:r w:rsidR="008740BC" w:rsidRPr="00386784">
        <w:rPr>
          <w:rFonts w:eastAsia="Times New Roman" w:cs="Arial"/>
          <w:szCs w:val="28"/>
          <w:lang w:val="es-ES_tradnl" w:eastAsia="x-none"/>
        </w:rPr>
        <w:t>divulgarse la</w:t>
      </w:r>
      <w:r w:rsidRPr="00386784">
        <w:rPr>
          <w:rFonts w:eastAsia="Times New Roman" w:cs="Arial"/>
          <w:szCs w:val="28"/>
          <w:lang w:val="es-ES_tradnl" w:eastAsia="x-none"/>
        </w:rPr>
        <w:t xml:space="preserve"> informa</w:t>
      </w:r>
      <w:r w:rsidR="009350B2" w:rsidRPr="00386784">
        <w:rPr>
          <w:rFonts w:eastAsia="Times New Roman" w:cs="Arial"/>
          <w:szCs w:val="28"/>
          <w:lang w:val="es-ES_tradnl" w:eastAsia="x-none"/>
        </w:rPr>
        <w:t>ción al interesado</w:t>
      </w:r>
      <w:r w:rsidR="008740BC" w:rsidRPr="00386784">
        <w:rPr>
          <w:rFonts w:eastAsia="Times New Roman" w:cs="Arial"/>
          <w:szCs w:val="28"/>
          <w:lang w:val="es-ES_tradnl" w:eastAsia="x-none"/>
        </w:rPr>
        <w:t xml:space="preserve"> </w:t>
      </w:r>
      <w:r w:rsidR="008740BC" w:rsidRPr="00386784">
        <w:rPr>
          <w:rFonts w:eastAsia="Times New Roman" w:cs="Arial"/>
          <w:i/>
          <w:szCs w:val="28"/>
          <w:lang w:val="es-ES_tradnl" w:eastAsia="x-none"/>
        </w:rPr>
        <w:t>se actualiza</w:t>
      </w:r>
      <w:r w:rsidR="004A3AE9" w:rsidRPr="00386784">
        <w:rPr>
          <w:rFonts w:eastAsia="Times New Roman" w:cs="Arial"/>
          <w:i/>
          <w:szCs w:val="28"/>
          <w:lang w:val="es-ES_tradnl" w:eastAsia="x-none"/>
        </w:rPr>
        <w:t>ría</w:t>
      </w:r>
      <w:r w:rsidR="00AC1723" w:rsidRPr="00386784">
        <w:rPr>
          <w:rFonts w:eastAsia="Times New Roman" w:cs="Arial"/>
          <w:i/>
          <w:szCs w:val="28"/>
          <w:lang w:val="es-ES_tradnl" w:eastAsia="x-none"/>
        </w:rPr>
        <w:t xml:space="preserve"> o no</w:t>
      </w:r>
      <w:r w:rsidRPr="00386784">
        <w:rPr>
          <w:rFonts w:eastAsia="Times New Roman" w:cs="Arial"/>
          <w:i/>
          <w:szCs w:val="28"/>
          <w:lang w:val="es-ES_tradnl" w:eastAsia="x-none"/>
        </w:rPr>
        <w:t xml:space="preserve"> una amenaza de causar un daño sustancial al objetivo legítimo que se p</w:t>
      </w:r>
      <w:r w:rsidR="004A3AE9" w:rsidRPr="00386784">
        <w:rPr>
          <w:rFonts w:eastAsia="Times New Roman" w:cs="Arial"/>
          <w:i/>
          <w:szCs w:val="28"/>
          <w:lang w:val="es-ES_tradnl" w:eastAsia="x-none"/>
        </w:rPr>
        <w:t>retende proteger.</w:t>
      </w:r>
    </w:p>
    <w:p w:rsidR="00B20CF9" w:rsidRPr="00386784" w:rsidRDefault="00E12BAF" w:rsidP="00AC1723">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Y si </w:t>
      </w:r>
      <w:r w:rsidR="004A3AE9" w:rsidRPr="00386784">
        <w:rPr>
          <w:rFonts w:eastAsia="Times New Roman" w:cs="Arial"/>
          <w:szCs w:val="28"/>
          <w:lang w:val="es-ES_tradnl" w:eastAsia="x-none"/>
        </w:rPr>
        <w:t xml:space="preserve">bien pudiera inferirse que, en tanto es menester determinar la existencia de una amenaza de causar un daño sustancial al objetivo legítimo que se pretende proteger, </w:t>
      </w:r>
      <w:r w:rsidR="004A3AE9" w:rsidRPr="00386784">
        <w:rPr>
          <w:rFonts w:eastAsia="Times New Roman" w:cs="Arial"/>
          <w:szCs w:val="28"/>
          <w:u w:val="single"/>
          <w:lang w:val="es-ES_tradnl" w:eastAsia="x-none"/>
        </w:rPr>
        <w:t xml:space="preserve">el hecho de que no contenga un plazo para reclasificar la información no vicia la regularidad de la norma, ya que, precisamente, la “temporalidad” es uno de los factores que sirven para determinar si la información puede </w:t>
      </w:r>
      <w:r w:rsidR="00F63729" w:rsidRPr="00386784">
        <w:rPr>
          <w:rFonts w:eastAsia="Times New Roman" w:cs="Arial"/>
          <w:szCs w:val="28"/>
          <w:u w:val="single"/>
          <w:lang w:val="es-ES_tradnl" w:eastAsia="x-none"/>
        </w:rPr>
        <w:t xml:space="preserve">o no </w:t>
      </w:r>
      <w:r w:rsidRPr="00386784">
        <w:rPr>
          <w:rFonts w:eastAsia="Times New Roman" w:cs="Arial"/>
          <w:szCs w:val="28"/>
          <w:u w:val="single"/>
          <w:lang w:val="es-ES_tradnl" w:eastAsia="x-none"/>
        </w:rPr>
        <w:t>generar tal daño</w:t>
      </w:r>
      <w:r w:rsidR="00AC1723" w:rsidRPr="00386784">
        <w:rPr>
          <w:rFonts w:eastAsia="Times New Roman" w:cs="Arial"/>
          <w:szCs w:val="28"/>
          <w:lang w:val="es-ES_tradnl" w:eastAsia="x-none"/>
        </w:rPr>
        <w:t>;</w:t>
      </w:r>
      <w:r w:rsidRPr="00386784">
        <w:rPr>
          <w:rFonts w:eastAsia="Times New Roman" w:cs="Arial"/>
          <w:szCs w:val="28"/>
          <w:lang w:val="es-ES_tradnl" w:eastAsia="x-none"/>
        </w:rPr>
        <w:t xml:space="preserve"> p</w:t>
      </w:r>
      <w:r w:rsidR="004A3AE9" w:rsidRPr="00386784">
        <w:rPr>
          <w:rFonts w:eastAsia="Times New Roman" w:cs="Arial"/>
          <w:szCs w:val="28"/>
          <w:lang w:val="es-ES_tradnl" w:eastAsia="x-none"/>
        </w:rPr>
        <w:t xml:space="preserve">ues como se ha establecido en apartados previos de la presente ejecutoria, </w:t>
      </w:r>
      <w:r w:rsidR="007D5E8E" w:rsidRPr="00386784">
        <w:rPr>
          <w:rFonts w:ascii="Arial Narrow" w:eastAsia="Times New Roman" w:hAnsi="Arial Narrow"/>
          <w:b/>
          <w:szCs w:val="28"/>
          <w:lang w:eastAsia="x-none"/>
        </w:rPr>
        <w:t>"</w:t>
      </w:r>
      <w:r w:rsidR="004A3AE9" w:rsidRPr="00386784">
        <w:rPr>
          <w:rFonts w:ascii="Arial Narrow" w:eastAsia="Times New Roman" w:hAnsi="Arial Narrow" w:cs="Arial"/>
          <w:b/>
          <w:szCs w:val="28"/>
          <w:lang w:val="es-ES_tradnl" w:eastAsia="x-none"/>
        </w:rPr>
        <w:t>sólo podrá mantenerse la reserva mientras subsista efectivamente el riesgo cierto y objetivo</w:t>
      </w:r>
      <w:r w:rsidR="007D5E8E" w:rsidRPr="00386784">
        <w:rPr>
          <w:rFonts w:ascii="Arial Narrow" w:eastAsia="Times New Roman" w:hAnsi="Arial Narrow"/>
          <w:b/>
          <w:szCs w:val="28"/>
          <w:lang w:eastAsia="x-none"/>
        </w:rPr>
        <w:t>"</w:t>
      </w:r>
      <w:r w:rsidR="00B20CF9" w:rsidRPr="00386784">
        <w:rPr>
          <w:rFonts w:eastAsia="Times New Roman" w:cs="Arial"/>
          <w:b/>
          <w:szCs w:val="28"/>
          <w:lang w:eastAsia="x-none"/>
        </w:rPr>
        <w:t>.</w:t>
      </w:r>
    </w:p>
    <w:p w:rsidR="004A3AE9" w:rsidRPr="00386784" w:rsidRDefault="00E12BAF" w:rsidP="00E12BAF">
      <w:pPr>
        <w:spacing w:before="240" w:after="240"/>
        <w:rPr>
          <w:rFonts w:eastAsia="Times New Roman" w:cs="Arial"/>
          <w:i/>
          <w:szCs w:val="28"/>
          <w:lang w:eastAsia="x-none"/>
        </w:rPr>
      </w:pPr>
      <w:r w:rsidRPr="00386784">
        <w:rPr>
          <w:rFonts w:eastAsia="Times New Roman" w:cs="Arial"/>
          <w:szCs w:val="28"/>
          <w:lang w:val="es-ES_tradnl" w:eastAsia="x-none"/>
        </w:rPr>
        <w:t xml:space="preserve">Lo cierto es que, </w:t>
      </w:r>
      <w:r w:rsidR="00F63729" w:rsidRPr="00386784">
        <w:rPr>
          <w:rFonts w:eastAsia="Times New Roman" w:cs="Arial"/>
          <w:szCs w:val="28"/>
          <w:lang w:val="es-ES_tradnl" w:eastAsia="x-none"/>
        </w:rPr>
        <w:t xml:space="preserve">a pesar de las anteriores </w:t>
      </w:r>
      <w:r w:rsidRPr="00386784">
        <w:rPr>
          <w:rFonts w:eastAsia="Times New Roman" w:cs="Arial"/>
          <w:szCs w:val="28"/>
          <w:lang w:val="es-ES_tradnl" w:eastAsia="x-none"/>
        </w:rPr>
        <w:t xml:space="preserve">bondades con las que cuenta tal disposición normativa, </w:t>
      </w:r>
      <w:r w:rsidR="00F63729" w:rsidRPr="00386784">
        <w:rPr>
          <w:rFonts w:eastAsia="Times New Roman" w:cs="Arial"/>
          <w:szCs w:val="28"/>
          <w:lang w:val="es-ES_tradnl" w:eastAsia="x-none"/>
        </w:rPr>
        <w:t xml:space="preserve">esta </w:t>
      </w:r>
      <w:r w:rsidR="004A3AE9" w:rsidRPr="00386784">
        <w:rPr>
          <w:rFonts w:eastAsia="Times New Roman" w:cs="Arial"/>
          <w:szCs w:val="28"/>
          <w:lang w:val="es-ES_tradnl" w:eastAsia="x-none"/>
        </w:rPr>
        <w:t xml:space="preserve">Corte Constitucional considera que </w:t>
      </w:r>
      <w:r w:rsidRPr="00386784">
        <w:rPr>
          <w:rFonts w:eastAsia="Times New Roman" w:cs="Arial"/>
          <w:szCs w:val="28"/>
          <w:lang w:val="es-ES_tradnl" w:eastAsia="x-none"/>
        </w:rPr>
        <w:t>debe invalidarse</w:t>
      </w:r>
      <w:r w:rsidR="00B20CF9" w:rsidRPr="00386784">
        <w:rPr>
          <w:rFonts w:eastAsia="Times New Roman" w:cs="Arial"/>
          <w:szCs w:val="28"/>
          <w:lang w:val="es-ES_tradnl" w:eastAsia="x-none"/>
        </w:rPr>
        <w:t xml:space="preserve"> la fracción combatida</w:t>
      </w:r>
      <w:r w:rsidRPr="00386784">
        <w:rPr>
          <w:rFonts w:eastAsia="Times New Roman" w:cs="Arial"/>
          <w:szCs w:val="28"/>
          <w:lang w:val="es-ES_tradnl" w:eastAsia="x-none"/>
        </w:rPr>
        <w:t xml:space="preserve">, </w:t>
      </w:r>
      <w:r w:rsidR="00F63729" w:rsidRPr="00386784">
        <w:rPr>
          <w:rFonts w:eastAsia="Times New Roman" w:cs="Arial"/>
          <w:szCs w:val="28"/>
          <w:lang w:eastAsia="x-none"/>
        </w:rPr>
        <w:t xml:space="preserve">en tanto </w:t>
      </w:r>
      <w:r w:rsidR="006206E0" w:rsidRPr="00386784">
        <w:rPr>
          <w:rFonts w:eastAsia="Times New Roman" w:cs="Arial"/>
          <w:szCs w:val="28"/>
          <w:lang w:eastAsia="x-none"/>
        </w:rPr>
        <w:t xml:space="preserve">que </w:t>
      </w:r>
      <w:r w:rsidR="00F63729" w:rsidRPr="00386784">
        <w:rPr>
          <w:rFonts w:eastAsia="Times New Roman" w:cs="Arial"/>
          <w:szCs w:val="28"/>
          <w:lang w:eastAsia="x-none"/>
        </w:rPr>
        <w:t xml:space="preserve">establece </w:t>
      </w:r>
      <w:r w:rsidR="00F63729" w:rsidRPr="00386784">
        <w:rPr>
          <w:rFonts w:eastAsia="Times New Roman" w:cs="Arial"/>
          <w:b/>
          <w:szCs w:val="28"/>
          <w:lang w:eastAsia="x-none"/>
        </w:rPr>
        <w:t>una restricción absoluta de información</w:t>
      </w:r>
      <w:r w:rsidR="00B20CF9" w:rsidRPr="00386784">
        <w:rPr>
          <w:rFonts w:eastAsia="Times New Roman" w:cs="Arial"/>
          <w:b/>
          <w:szCs w:val="28"/>
          <w:lang w:eastAsia="x-none"/>
        </w:rPr>
        <w:t>,</w:t>
      </w:r>
      <w:r w:rsidR="00F63729" w:rsidRPr="00386784">
        <w:rPr>
          <w:rFonts w:eastAsia="Times New Roman" w:cs="Arial"/>
          <w:b/>
          <w:szCs w:val="28"/>
          <w:lang w:eastAsia="x-none"/>
        </w:rPr>
        <w:t xml:space="preserve"> </w:t>
      </w:r>
      <w:r w:rsidRPr="00386784">
        <w:rPr>
          <w:rFonts w:eastAsia="Times New Roman" w:cs="Arial"/>
          <w:b/>
          <w:szCs w:val="28"/>
          <w:lang w:eastAsia="x-none"/>
        </w:rPr>
        <w:t xml:space="preserve">una vez que la autoridad, efectivamente, haya determinado que con el material solicitado se generaría o potenciaría </w:t>
      </w:r>
      <w:r w:rsidR="00F63729" w:rsidRPr="00386784">
        <w:rPr>
          <w:rFonts w:eastAsia="Times New Roman" w:cs="Arial"/>
          <w:b/>
          <w:szCs w:val="28"/>
          <w:lang w:eastAsia="x-none"/>
        </w:rPr>
        <w:t>una amenaza a la</w:t>
      </w:r>
      <w:r w:rsidR="00F63729" w:rsidRPr="00386784">
        <w:t xml:space="preserve"> </w:t>
      </w:r>
      <w:r w:rsidR="00F63729" w:rsidRPr="00386784">
        <w:rPr>
          <w:rFonts w:eastAsia="Times New Roman" w:cs="Arial"/>
          <w:b/>
          <w:szCs w:val="28"/>
          <w:lang w:eastAsia="x-none"/>
        </w:rPr>
        <w:t>seguridad púb</w:t>
      </w:r>
      <w:r w:rsidRPr="00386784">
        <w:rPr>
          <w:rFonts w:eastAsia="Times New Roman" w:cs="Arial"/>
          <w:b/>
          <w:szCs w:val="28"/>
          <w:lang w:eastAsia="x-none"/>
        </w:rPr>
        <w:t>lica o a las instituciones del E</w:t>
      </w:r>
      <w:r w:rsidR="00F63729" w:rsidRPr="00386784">
        <w:rPr>
          <w:rFonts w:eastAsia="Times New Roman" w:cs="Arial"/>
          <w:b/>
          <w:szCs w:val="28"/>
          <w:lang w:eastAsia="x-none"/>
        </w:rPr>
        <w:t>stado</w:t>
      </w:r>
      <w:r w:rsidRPr="00386784">
        <w:rPr>
          <w:rFonts w:eastAsia="Times New Roman" w:cs="Arial"/>
          <w:b/>
          <w:szCs w:val="28"/>
          <w:lang w:eastAsia="x-none"/>
        </w:rPr>
        <w:t xml:space="preserve">; </w:t>
      </w:r>
      <w:r w:rsidRPr="00386784">
        <w:rPr>
          <w:rFonts w:eastAsia="Times New Roman" w:cs="Arial"/>
          <w:i/>
          <w:szCs w:val="28"/>
          <w:lang w:eastAsia="x-none"/>
        </w:rPr>
        <w:t>lo cual no resulta aceptable desde la óptica constitucional.</w:t>
      </w:r>
    </w:p>
    <w:p w:rsidR="00E12BAF" w:rsidRPr="00386784" w:rsidRDefault="00E12BAF" w:rsidP="00E12BAF">
      <w:pPr>
        <w:spacing w:before="240" w:after="240"/>
        <w:rPr>
          <w:rFonts w:eastAsia="Times New Roman" w:cs="Arial"/>
          <w:b/>
          <w:szCs w:val="28"/>
          <w:lang w:eastAsia="x-none"/>
        </w:rPr>
      </w:pPr>
      <w:r w:rsidRPr="00386784">
        <w:rPr>
          <w:rFonts w:eastAsia="Times New Roman" w:cs="Arial"/>
          <w:szCs w:val="28"/>
          <w:lang w:eastAsia="x-none"/>
        </w:rPr>
        <w:t>En efecto, una cosa es que la autoridad pueda y deba examinar</w:t>
      </w:r>
      <w:r w:rsidR="00567D61" w:rsidRPr="00386784">
        <w:rPr>
          <w:rFonts w:eastAsia="Times New Roman" w:cs="Arial"/>
          <w:szCs w:val="28"/>
          <w:lang w:eastAsia="x-none"/>
        </w:rPr>
        <w:t>,</w:t>
      </w:r>
      <w:r w:rsidRPr="00386784">
        <w:rPr>
          <w:rFonts w:eastAsia="Times New Roman" w:cs="Arial"/>
          <w:szCs w:val="28"/>
          <w:lang w:eastAsia="x-none"/>
        </w:rPr>
        <w:t xml:space="preserve"> casuísticamente si la divulgación de la información respectiva genera o no un riesgo de daño o amenaza a un fin constitucionalmente legítimo </w:t>
      </w:r>
      <w:r w:rsidRPr="00386784">
        <w:rPr>
          <w:rFonts w:eastAsia="Times New Roman" w:cs="Arial"/>
          <w:b/>
          <w:szCs w:val="28"/>
          <w:lang w:eastAsia="x-none"/>
        </w:rPr>
        <w:lastRenderedPageBreak/>
        <w:t>y otra muy distinta es aceptar, en términos absolutos y tajantes, que es</w:t>
      </w:r>
      <w:r w:rsidR="0083453B" w:rsidRPr="00386784">
        <w:rPr>
          <w:rFonts w:eastAsia="Times New Roman" w:cs="Arial"/>
          <w:b/>
          <w:szCs w:val="28"/>
          <w:lang w:eastAsia="x-none"/>
        </w:rPr>
        <w:t>a</w:t>
      </w:r>
      <w:r w:rsidRPr="00386784">
        <w:rPr>
          <w:rFonts w:eastAsia="Times New Roman" w:cs="Arial"/>
          <w:b/>
          <w:szCs w:val="28"/>
          <w:lang w:eastAsia="x-none"/>
        </w:rPr>
        <w:t xml:space="preserve"> afectación es </w:t>
      </w:r>
      <w:r w:rsidR="00567D61" w:rsidRPr="00386784">
        <w:rPr>
          <w:rFonts w:eastAsia="Times New Roman" w:cs="Arial"/>
          <w:b/>
          <w:szCs w:val="28"/>
          <w:lang w:eastAsia="x-none"/>
        </w:rPr>
        <w:t xml:space="preserve">siempre </w:t>
      </w:r>
      <w:r w:rsidRPr="00386784">
        <w:rPr>
          <w:rFonts w:eastAsia="Times New Roman" w:cs="Arial"/>
          <w:b/>
          <w:szCs w:val="28"/>
          <w:lang w:eastAsia="x-none"/>
        </w:rPr>
        <w:t xml:space="preserve">de tal entidad que, bajo ningún caso ni excepción, es dable publicar la información respectiva, a pesar del alto grado de importancia o </w:t>
      </w:r>
      <w:r w:rsidR="00E66EB1" w:rsidRPr="00386784">
        <w:rPr>
          <w:rFonts w:eastAsia="Times New Roman" w:cs="Arial"/>
          <w:b/>
          <w:szCs w:val="28"/>
          <w:lang w:eastAsia="x-none"/>
        </w:rPr>
        <w:t xml:space="preserve">interés público </w:t>
      </w:r>
      <w:r w:rsidRPr="00386784">
        <w:rPr>
          <w:rFonts w:eastAsia="Times New Roman" w:cs="Arial"/>
          <w:b/>
          <w:szCs w:val="28"/>
          <w:lang w:eastAsia="x-none"/>
        </w:rPr>
        <w:t>q</w:t>
      </w:r>
      <w:r w:rsidR="00E66EB1" w:rsidRPr="00386784">
        <w:rPr>
          <w:rFonts w:eastAsia="Times New Roman" w:cs="Arial"/>
          <w:b/>
          <w:szCs w:val="28"/>
          <w:lang w:eastAsia="x-none"/>
        </w:rPr>
        <w:t>ue pueda deparar el transparentar</w:t>
      </w:r>
      <w:r w:rsidRPr="00386784">
        <w:rPr>
          <w:rFonts w:eastAsia="Times New Roman" w:cs="Arial"/>
          <w:b/>
          <w:szCs w:val="28"/>
          <w:lang w:eastAsia="x-none"/>
        </w:rPr>
        <w:t xml:space="preserve"> ese material informativo.</w:t>
      </w:r>
    </w:p>
    <w:p w:rsidR="00B20CF9" w:rsidRPr="00386784" w:rsidRDefault="00B20CF9" w:rsidP="00B20CF9">
      <w:pPr>
        <w:spacing w:before="240" w:after="240"/>
        <w:rPr>
          <w:rFonts w:eastAsia="Times New Roman" w:cs="Arial"/>
          <w:szCs w:val="28"/>
          <w:lang w:val="es-ES_tradnl" w:eastAsia="x-none"/>
        </w:rPr>
      </w:pPr>
      <w:r w:rsidRPr="00386784">
        <w:rPr>
          <w:rFonts w:eastAsia="Times New Roman" w:cs="Arial"/>
          <w:szCs w:val="28"/>
          <w:lang w:val="es-ES_tradnl" w:eastAsia="x-none"/>
        </w:rPr>
        <w:t>Es decir, para cumplimentar con el derecho hu</w:t>
      </w:r>
      <w:r w:rsidR="006206E0" w:rsidRPr="00386784">
        <w:rPr>
          <w:rFonts w:eastAsia="Times New Roman" w:cs="Arial"/>
          <w:szCs w:val="28"/>
          <w:lang w:val="es-ES_tradnl" w:eastAsia="x-none"/>
        </w:rPr>
        <w:t>mano de acceso a la información</w:t>
      </w:r>
      <w:r w:rsidRPr="00386784">
        <w:rPr>
          <w:rFonts w:eastAsia="Times New Roman" w:cs="Arial"/>
          <w:szCs w:val="28"/>
          <w:lang w:val="es-ES_tradnl" w:eastAsia="x-none"/>
        </w:rPr>
        <w:t xml:space="preserve"> no basta acreditar qu</w:t>
      </w:r>
      <w:r w:rsidR="0020232A" w:rsidRPr="00386784">
        <w:rPr>
          <w:rFonts w:eastAsia="Times New Roman" w:cs="Arial"/>
          <w:szCs w:val="28"/>
          <w:lang w:val="es-ES_tradnl" w:eastAsia="x-none"/>
        </w:rPr>
        <w:t>e la información relativa genera</w:t>
      </w:r>
      <w:r w:rsidRPr="00386784">
        <w:rPr>
          <w:rFonts w:eastAsia="Times New Roman" w:cs="Arial"/>
          <w:szCs w:val="28"/>
          <w:lang w:val="es-ES_tradnl" w:eastAsia="x-none"/>
        </w:rPr>
        <w:t xml:space="preserve"> una afectación a un interés constitucionalmente tutelado, sino que además resulta imperativo que, una vez analizado ello</w:t>
      </w:r>
      <w:r w:rsidRPr="00386784">
        <w:rPr>
          <w:rFonts w:eastAsia="Times New Roman" w:cs="Arial"/>
          <w:b/>
          <w:szCs w:val="28"/>
          <w:lang w:val="es-ES_tradnl" w:eastAsia="x-none"/>
        </w:rPr>
        <w:t xml:space="preserve">, se proceda a valorar si la difusión del material informativo produciría mayores beneficios para la sociedad, que los daños que pudieran provocarse con su divulgación </w:t>
      </w:r>
      <w:r w:rsidRPr="00386784">
        <w:rPr>
          <w:rFonts w:ascii="Arial Narrow" w:eastAsia="Times New Roman" w:hAnsi="Arial Narrow" w:cs="Arial"/>
          <w:szCs w:val="28"/>
          <w:lang w:val="es-ES_tradnl" w:eastAsia="x-none"/>
        </w:rPr>
        <w:t>–</w:t>
      </w:r>
      <w:r w:rsidR="0020232A" w:rsidRPr="00386784">
        <w:rPr>
          <w:rFonts w:ascii="Arial Narrow" w:eastAsia="Times New Roman" w:hAnsi="Arial Narrow" w:cs="Arial"/>
          <w:szCs w:val="28"/>
          <w:lang w:val="es-ES_tradnl" w:eastAsia="x-none"/>
        </w:rPr>
        <w:t>esto es, el ejercicio de</w:t>
      </w:r>
      <w:r w:rsidR="0020232A" w:rsidRPr="00386784">
        <w:rPr>
          <w:rFonts w:ascii="Arial Narrow" w:eastAsia="Times New Roman" w:hAnsi="Arial Narrow" w:cs="Arial"/>
          <w:b/>
          <w:szCs w:val="28"/>
          <w:lang w:val="es-ES_tradnl" w:eastAsia="x-none"/>
        </w:rPr>
        <w:t xml:space="preserve"> </w:t>
      </w:r>
      <w:r w:rsidRPr="00386784">
        <w:rPr>
          <w:rFonts w:ascii="Arial Narrow" w:eastAsia="Times New Roman" w:hAnsi="Arial Narrow" w:cs="Arial"/>
          <w:szCs w:val="28"/>
          <w:lang w:val="es-ES_tradnl" w:eastAsia="x-none"/>
        </w:rPr>
        <w:t>ponderación entre la afectación generada por la publicidad de la información y el interés público de que se conozca tal material informativo–</w:t>
      </w:r>
      <w:r w:rsidR="007D5E8E" w:rsidRPr="00386784">
        <w:rPr>
          <w:rFonts w:ascii="Arial Narrow" w:eastAsia="Times New Roman" w:hAnsi="Arial Narrow" w:cs="Arial"/>
          <w:szCs w:val="28"/>
          <w:lang w:val="es-ES_tradnl" w:eastAsia="x-none"/>
        </w:rPr>
        <w:t>.</w:t>
      </w:r>
    </w:p>
    <w:p w:rsidR="00B20CF9" w:rsidRPr="00386784" w:rsidRDefault="00B20CF9" w:rsidP="00757DCD">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Como se ha reiterado, </w:t>
      </w:r>
      <w:r w:rsidR="00757DCD" w:rsidRPr="00386784">
        <w:rPr>
          <w:rFonts w:eastAsia="Times New Roman" w:cs="Arial"/>
          <w:szCs w:val="28"/>
          <w:lang w:val="es-ES_tradnl" w:eastAsia="x-none"/>
        </w:rPr>
        <w:t xml:space="preserve">para que una restricción al referido derecho fundamental pueda resultar admisible desde la óptica constitucional, no basta con que se demuestre que la divulgación de la información efectivamente amenaza con causar un perjuicio sustancial a un objetivo constitucionalmente legítimo, sino que además es imperativo acreditar que </w:t>
      </w:r>
      <w:r w:rsidR="00757DCD" w:rsidRPr="00386784">
        <w:rPr>
          <w:rFonts w:ascii="Arial Narrow" w:eastAsia="Times New Roman" w:hAnsi="Arial Narrow" w:cs="Arial"/>
          <w:b/>
          <w:szCs w:val="28"/>
          <w:lang w:eastAsia="x-none"/>
        </w:rPr>
        <w:t>"</w:t>
      </w:r>
      <w:r w:rsidR="00757DCD" w:rsidRPr="00386784">
        <w:rPr>
          <w:rFonts w:ascii="Arial Narrow" w:eastAsia="Times New Roman" w:hAnsi="Arial Narrow" w:cs="Arial"/>
          <w:b/>
          <w:szCs w:val="28"/>
          <w:lang w:val="es-ES_tradnl" w:eastAsia="x-none"/>
        </w:rPr>
        <w:t>el perjuicio al objetivo</w:t>
      </w:r>
      <w:r w:rsidR="0083453B" w:rsidRPr="00386784">
        <w:rPr>
          <w:rFonts w:ascii="Arial Narrow" w:eastAsia="Times New Roman" w:hAnsi="Arial Narrow" w:cs="Arial"/>
          <w:b/>
          <w:szCs w:val="28"/>
          <w:lang w:val="es-ES_tradnl" w:eastAsia="x-none"/>
        </w:rPr>
        <w:t xml:space="preserve"> [legí</w:t>
      </w:r>
      <w:r w:rsidR="00757DCD" w:rsidRPr="00386784">
        <w:rPr>
          <w:rFonts w:ascii="Arial Narrow" w:eastAsia="Times New Roman" w:hAnsi="Arial Narrow" w:cs="Arial"/>
          <w:b/>
          <w:szCs w:val="28"/>
          <w:lang w:val="es-ES_tradnl" w:eastAsia="x-none"/>
        </w:rPr>
        <w:t>timo] es mayor que el interés público en contar con la información</w:t>
      </w:r>
      <w:r w:rsidR="0083453B" w:rsidRPr="00386784">
        <w:rPr>
          <w:rFonts w:ascii="Arial Narrow" w:eastAsia="Times New Roman" w:hAnsi="Arial Narrow" w:cs="Arial"/>
          <w:b/>
          <w:szCs w:val="28"/>
          <w:lang w:eastAsia="x-none"/>
        </w:rPr>
        <w:t>"</w:t>
      </w:r>
      <w:r w:rsidR="00757DCD" w:rsidRPr="00386784">
        <w:rPr>
          <w:rFonts w:eastAsia="Times New Roman" w:cs="Arial"/>
          <w:b/>
          <w:szCs w:val="28"/>
          <w:lang w:eastAsia="x-none"/>
        </w:rPr>
        <w:t>.</w:t>
      </w:r>
    </w:p>
    <w:p w:rsidR="00F63729" w:rsidRPr="00386784" w:rsidRDefault="00757DCD" w:rsidP="00757DCD">
      <w:pPr>
        <w:spacing w:before="240" w:after="240"/>
        <w:rPr>
          <w:rFonts w:eastAsia="Times New Roman" w:cs="Arial"/>
          <w:b/>
          <w:iCs/>
          <w:szCs w:val="28"/>
          <w:lang w:eastAsia="x-none"/>
        </w:rPr>
      </w:pPr>
      <w:r w:rsidRPr="00386784">
        <w:rPr>
          <w:rFonts w:eastAsia="Times New Roman" w:cs="Arial"/>
          <w:szCs w:val="28"/>
          <w:lang w:val="es-ES_tradnl" w:eastAsia="x-none"/>
        </w:rPr>
        <w:t xml:space="preserve">En ese contexto, a pesar de que, </w:t>
      </w:r>
      <w:r w:rsidR="00F63729" w:rsidRPr="00386784">
        <w:rPr>
          <w:rFonts w:eastAsia="Times New Roman" w:cs="Arial"/>
          <w:szCs w:val="28"/>
          <w:lang w:val="es-ES_tradnl" w:eastAsia="x-none"/>
        </w:rPr>
        <w:t xml:space="preserve">conforme a la disposición impugnada, </w:t>
      </w:r>
      <w:r w:rsidRPr="00386784">
        <w:rPr>
          <w:rFonts w:eastAsia="Times New Roman" w:cs="Arial"/>
          <w:szCs w:val="28"/>
          <w:lang w:val="es-ES_tradnl" w:eastAsia="x-none"/>
        </w:rPr>
        <w:t xml:space="preserve">la autoridad respectiva </w:t>
      </w:r>
      <w:r w:rsidR="00F63729" w:rsidRPr="00386784">
        <w:rPr>
          <w:rFonts w:eastAsia="Times New Roman" w:cs="Arial"/>
          <w:szCs w:val="28"/>
          <w:lang w:val="es-ES_tradnl" w:eastAsia="x-none"/>
        </w:rPr>
        <w:t xml:space="preserve">deberá examinar caso por caso si la divulgación del material </w:t>
      </w:r>
      <w:r w:rsidR="0083453B" w:rsidRPr="00386784">
        <w:rPr>
          <w:rFonts w:ascii="Arial Narrow" w:eastAsia="Times New Roman" w:hAnsi="Arial Narrow" w:cs="Arial"/>
          <w:b/>
          <w:szCs w:val="28"/>
          <w:lang w:eastAsia="x-none"/>
        </w:rPr>
        <w:t>"</w:t>
      </w:r>
      <w:r w:rsidR="00F63729" w:rsidRPr="00386784">
        <w:rPr>
          <w:rFonts w:ascii="Arial Narrow" w:eastAsia="Times New Roman" w:hAnsi="Arial Narrow" w:cs="Arial"/>
          <w:b/>
          <w:iCs/>
          <w:szCs w:val="28"/>
          <w:lang w:eastAsia="x-none"/>
        </w:rPr>
        <w:t xml:space="preserve">actualiza o potencia una amenaza a la seguridad pública o a las instituciones del </w:t>
      </w:r>
      <w:r w:rsidR="0083453B" w:rsidRPr="00386784">
        <w:rPr>
          <w:rFonts w:ascii="Arial Narrow" w:eastAsia="Times New Roman" w:hAnsi="Arial Narrow" w:cs="Arial"/>
          <w:b/>
          <w:iCs/>
          <w:szCs w:val="28"/>
          <w:lang w:eastAsia="x-none"/>
        </w:rPr>
        <w:t>Estado</w:t>
      </w:r>
      <w:r w:rsidR="0083453B" w:rsidRPr="00386784">
        <w:rPr>
          <w:rFonts w:ascii="Arial Narrow" w:eastAsia="Times New Roman" w:hAnsi="Arial Narrow" w:cs="Arial"/>
          <w:b/>
          <w:szCs w:val="28"/>
          <w:lang w:eastAsia="x-none"/>
        </w:rPr>
        <w:t>"</w:t>
      </w:r>
      <w:r w:rsidR="00F63729" w:rsidRPr="00386784">
        <w:rPr>
          <w:rFonts w:eastAsia="Times New Roman" w:cs="Arial"/>
          <w:b/>
          <w:iCs/>
          <w:szCs w:val="28"/>
          <w:lang w:eastAsia="x-none"/>
        </w:rPr>
        <w:t xml:space="preserve">, </w:t>
      </w:r>
      <w:r w:rsidR="00F63729" w:rsidRPr="00386784">
        <w:rPr>
          <w:rFonts w:eastAsia="Times New Roman" w:cs="Arial"/>
          <w:iCs/>
          <w:szCs w:val="28"/>
          <w:lang w:eastAsia="x-none"/>
        </w:rPr>
        <w:t>lo cierto es que, aun en el extremo de que la información tenga ese efecto nocivo para el bien constitucional protegido, resulta contrario al derecho humano de acceso a</w:t>
      </w:r>
      <w:r w:rsidR="00567D61" w:rsidRPr="00386784">
        <w:rPr>
          <w:rFonts w:eastAsia="Times New Roman" w:cs="Arial"/>
          <w:iCs/>
          <w:szCs w:val="28"/>
          <w:lang w:eastAsia="x-none"/>
        </w:rPr>
        <w:t xml:space="preserve"> la información </w:t>
      </w:r>
      <w:r w:rsidR="00567D61" w:rsidRPr="00386784">
        <w:rPr>
          <w:rFonts w:eastAsia="Times New Roman" w:cs="Arial"/>
          <w:b/>
          <w:iCs/>
          <w:szCs w:val="28"/>
          <w:lang w:eastAsia="x-none"/>
        </w:rPr>
        <w:t xml:space="preserve">que </w:t>
      </w:r>
      <w:r w:rsidRPr="00386784">
        <w:rPr>
          <w:rFonts w:eastAsia="Times New Roman" w:cs="Arial"/>
          <w:b/>
          <w:iCs/>
          <w:szCs w:val="28"/>
          <w:lang w:eastAsia="x-none"/>
        </w:rPr>
        <w:t>baste con acreditarse ese perjuicio para que la autoridad tenga por reservada la información, a pesar de que</w:t>
      </w:r>
      <w:r w:rsidRPr="00386784">
        <w:t xml:space="preserve"> </w:t>
      </w:r>
      <w:r w:rsidRPr="00386784">
        <w:rPr>
          <w:rFonts w:eastAsia="Times New Roman" w:cs="Arial"/>
          <w:b/>
          <w:iCs/>
          <w:szCs w:val="28"/>
          <w:lang w:eastAsia="x-none"/>
        </w:rPr>
        <w:t xml:space="preserve">la difusión del material informativo produzca mayores beneficios </w:t>
      </w:r>
      <w:r w:rsidRPr="00386784">
        <w:rPr>
          <w:rFonts w:eastAsia="Times New Roman" w:cs="Arial"/>
          <w:b/>
          <w:iCs/>
          <w:szCs w:val="28"/>
          <w:lang w:eastAsia="x-none"/>
        </w:rPr>
        <w:lastRenderedPageBreak/>
        <w:t>para la sociedad, en su conjunto, que los daños que pudieran provocarse con su divulgación.</w:t>
      </w:r>
    </w:p>
    <w:p w:rsidR="00F63729" w:rsidRPr="00386784" w:rsidRDefault="00F63729" w:rsidP="00F63729">
      <w:pPr>
        <w:spacing w:before="240" w:after="240"/>
        <w:rPr>
          <w:rFonts w:eastAsia="Times New Roman" w:cs="Arial"/>
          <w:iCs/>
          <w:szCs w:val="28"/>
          <w:lang w:eastAsia="x-none"/>
        </w:rPr>
      </w:pPr>
      <w:r w:rsidRPr="00386784">
        <w:rPr>
          <w:rFonts w:eastAsia="Times New Roman" w:cs="Arial"/>
          <w:iCs/>
          <w:szCs w:val="28"/>
          <w:lang w:eastAsia="x-none"/>
        </w:rPr>
        <w:t>En efecto, el problema que tiene el referido precepto normativo es que, sie</w:t>
      </w:r>
      <w:r w:rsidR="00757DCD" w:rsidRPr="00386784">
        <w:rPr>
          <w:rFonts w:eastAsia="Times New Roman" w:cs="Arial"/>
          <w:iCs/>
          <w:szCs w:val="28"/>
          <w:lang w:eastAsia="x-none"/>
        </w:rPr>
        <w:t>mpre que se actualice o potencie</w:t>
      </w:r>
      <w:r w:rsidRPr="00386784">
        <w:rPr>
          <w:rFonts w:eastAsia="Times New Roman" w:cs="Arial"/>
          <w:iCs/>
          <w:szCs w:val="28"/>
          <w:lang w:eastAsia="x-none"/>
        </w:rPr>
        <w:t xml:space="preserve"> una amenaza a la seguridad pública o a las instituciones del Estado, la autoridad</w:t>
      </w:r>
      <w:r w:rsidR="00CD66DA" w:rsidRPr="00386784">
        <w:rPr>
          <w:rFonts w:eastAsia="Times New Roman" w:cs="Arial"/>
          <w:iCs/>
          <w:szCs w:val="28"/>
          <w:lang w:eastAsia="x-none"/>
        </w:rPr>
        <w:t xml:space="preserve"> deberá reservar la información, </w:t>
      </w:r>
      <w:r w:rsidRPr="00386784">
        <w:rPr>
          <w:rFonts w:eastAsia="Times New Roman" w:cs="Arial"/>
          <w:iCs/>
          <w:szCs w:val="28"/>
          <w:lang w:eastAsia="x-none"/>
        </w:rPr>
        <w:t xml:space="preserve">soslayándose que </w:t>
      </w:r>
      <w:r w:rsidRPr="00386784">
        <w:rPr>
          <w:rFonts w:eastAsia="Times New Roman" w:cs="Arial"/>
          <w:b/>
          <w:iCs/>
          <w:szCs w:val="28"/>
          <w:lang w:eastAsia="x-none"/>
        </w:rPr>
        <w:t xml:space="preserve">existen </w:t>
      </w:r>
      <w:r w:rsidR="00CD66DA" w:rsidRPr="00386784">
        <w:rPr>
          <w:rFonts w:eastAsia="Times New Roman" w:cs="Arial"/>
          <w:b/>
          <w:iCs/>
          <w:szCs w:val="28"/>
          <w:lang w:eastAsia="x-none"/>
        </w:rPr>
        <w:t xml:space="preserve">ciertos </w:t>
      </w:r>
      <w:r w:rsidRPr="00386784">
        <w:rPr>
          <w:rFonts w:eastAsia="Times New Roman" w:cs="Arial"/>
          <w:b/>
          <w:iCs/>
          <w:szCs w:val="28"/>
          <w:lang w:eastAsia="x-none"/>
        </w:rPr>
        <w:t>casos que ameritarían la publicación del material r</w:t>
      </w:r>
      <w:r w:rsidR="00CE665D" w:rsidRPr="00386784">
        <w:rPr>
          <w:rFonts w:eastAsia="Times New Roman" w:cs="Arial"/>
          <w:b/>
          <w:iCs/>
          <w:szCs w:val="28"/>
          <w:lang w:eastAsia="x-none"/>
        </w:rPr>
        <w:t xml:space="preserve">espectivo, con </w:t>
      </w:r>
      <w:r w:rsidR="00757DCD" w:rsidRPr="00386784">
        <w:rPr>
          <w:rFonts w:eastAsia="Times New Roman" w:cs="Arial"/>
          <w:b/>
          <w:iCs/>
          <w:szCs w:val="28"/>
          <w:lang w:eastAsia="x-none"/>
        </w:rPr>
        <w:t xml:space="preserve">entera </w:t>
      </w:r>
      <w:r w:rsidR="00CE665D" w:rsidRPr="00386784">
        <w:rPr>
          <w:rFonts w:eastAsia="Times New Roman" w:cs="Arial"/>
          <w:b/>
          <w:iCs/>
          <w:szCs w:val="28"/>
          <w:lang w:eastAsia="x-none"/>
        </w:rPr>
        <w:t>independencia de la generaci</w:t>
      </w:r>
      <w:r w:rsidR="00757DCD" w:rsidRPr="00386784">
        <w:rPr>
          <w:rFonts w:eastAsia="Times New Roman" w:cs="Arial"/>
          <w:b/>
          <w:iCs/>
          <w:szCs w:val="28"/>
          <w:lang w:eastAsia="x-none"/>
        </w:rPr>
        <w:t>ón de dicha</w:t>
      </w:r>
      <w:r w:rsidR="00CE665D" w:rsidRPr="00386784">
        <w:rPr>
          <w:rFonts w:eastAsia="Times New Roman" w:cs="Arial"/>
          <w:b/>
          <w:iCs/>
          <w:szCs w:val="28"/>
          <w:lang w:eastAsia="x-none"/>
        </w:rPr>
        <w:t xml:space="preserve"> afectaci</w:t>
      </w:r>
      <w:r w:rsidR="00757DCD" w:rsidRPr="00386784">
        <w:rPr>
          <w:rFonts w:eastAsia="Times New Roman" w:cs="Arial"/>
          <w:b/>
          <w:iCs/>
          <w:szCs w:val="28"/>
          <w:lang w:eastAsia="x-none"/>
        </w:rPr>
        <w:t xml:space="preserve">ón, </w:t>
      </w:r>
      <w:r w:rsidR="00757DCD" w:rsidRPr="00386784">
        <w:rPr>
          <w:rFonts w:eastAsia="Times New Roman" w:cs="Arial"/>
          <w:iCs/>
          <w:szCs w:val="28"/>
          <w:lang w:eastAsia="x-none"/>
        </w:rPr>
        <w:t>atendiendo al interés público relevante que subyace a que se divulgue esa información gubernamental.</w:t>
      </w:r>
    </w:p>
    <w:p w:rsidR="00F63729" w:rsidRPr="00386784" w:rsidRDefault="00757DCD" w:rsidP="00F63729">
      <w:pPr>
        <w:spacing w:before="240" w:after="240"/>
        <w:rPr>
          <w:rFonts w:eastAsia="Times New Roman" w:cs="Arial"/>
          <w:iCs/>
          <w:szCs w:val="28"/>
          <w:lang w:eastAsia="x-none"/>
        </w:rPr>
      </w:pPr>
      <w:r w:rsidRPr="00386784">
        <w:rPr>
          <w:rFonts w:eastAsia="Times New Roman" w:cs="Arial"/>
          <w:iCs/>
          <w:szCs w:val="28"/>
          <w:lang w:eastAsia="x-none"/>
        </w:rPr>
        <w:t xml:space="preserve">Para ilustrar lo anterior debe </w:t>
      </w:r>
      <w:r w:rsidR="00D6370D" w:rsidRPr="00386784">
        <w:rPr>
          <w:rFonts w:eastAsia="Times New Roman" w:cs="Arial"/>
          <w:iCs/>
          <w:szCs w:val="28"/>
          <w:lang w:eastAsia="x-none"/>
        </w:rPr>
        <w:t>tenerse en cuenta que, por ejemplo</w:t>
      </w:r>
      <w:r w:rsidR="00BD68BC" w:rsidRPr="00386784">
        <w:rPr>
          <w:rFonts w:eastAsia="Times New Roman" w:cs="Arial"/>
          <w:iCs/>
          <w:szCs w:val="28"/>
          <w:lang w:eastAsia="x-none"/>
        </w:rPr>
        <w:t>, tanto la Primera, como la Segunda Sala</w:t>
      </w:r>
      <w:r w:rsidRPr="00386784">
        <w:rPr>
          <w:rFonts w:eastAsia="Times New Roman" w:cs="Arial"/>
          <w:iCs/>
          <w:szCs w:val="28"/>
          <w:lang w:eastAsia="x-none"/>
        </w:rPr>
        <w:t>s</w:t>
      </w:r>
      <w:r w:rsidR="00CE665D" w:rsidRPr="00386784">
        <w:rPr>
          <w:rFonts w:eastAsia="Times New Roman" w:cs="Arial"/>
          <w:iCs/>
          <w:szCs w:val="28"/>
          <w:lang w:eastAsia="x-none"/>
        </w:rPr>
        <w:t xml:space="preserve"> de esta Suprema Corte de Justicia de la Nación</w:t>
      </w:r>
      <w:r w:rsidR="00BD68BC" w:rsidRPr="00386784">
        <w:rPr>
          <w:rFonts w:eastAsia="Times New Roman" w:cs="Arial"/>
          <w:iCs/>
          <w:szCs w:val="28"/>
          <w:lang w:eastAsia="x-none"/>
        </w:rPr>
        <w:t>,</w:t>
      </w:r>
      <w:r w:rsidR="00CE665D" w:rsidRPr="00386784">
        <w:rPr>
          <w:rFonts w:eastAsia="Times New Roman" w:cs="Arial"/>
          <w:iCs/>
          <w:szCs w:val="28"/>
          <w:lang w:eastAsia="x-none"/>
        </w:rPr>
        <w:t xml:space="preserve"> </w:t>
      </w:r>
      <w:r w:rsidR="00CE665D" w:rsidRPr="00386784">
        <w:rPr>
          <w:rFonts w:eastAsia="Times New Roman" w:cs="Arial"/>
          <w:b/>
          <w:iCs/>
          <w:szCs w:val="28"/>
          <w:lang w:eastAsia="x-none"/>
        </w:rPr>
        <w:t>han sido unánimes en</w:t>
      </w:r>
      <w:r w:rsidR="00BD68BC" w:rsidRPr="00386784">
        <w:rPr>
          <w:rFonts w:eastAsia="Times New Roman" w:cs="Arial"/>
          <w:b/>
          <w:iCs/>
          <w:szCs w:val="28"/>
          <w:lang w:eastAsia="x-none"/>
        </w:rPr>
        <w:t xml:space="preserve"> sostener que</w:t>
      </w:r>
      <w:r w:rsidR="00CE665D" w:rsidRPr="00386784">
        <w:rPr>
          <w:rFonts w:eastAsia="Times New Roman" w:cs="Arial"/>
          <w:b/>
          <w:iCs/>
          <w:szCs w:val="28"/>
          <w:lang w:eastAsia="x-none"/>
        </w:rPr>
        <w:t>, al menos, existen dos excepciones bajo los cuales resulta inadmisible la reserva</w:t>
      </w:r>
      <w:r w:rsidR="00BD68BC" w:rsidRPr="00386784">
        <w:rPr>
          <w:rFonts w:eastAsia="Times New Roman" w:cs="Arial"/>
          <w:b/>
          <w:iCs/>
          <w:szCs w:val="28"/>
          <w:lang w:eastAsia="x-none"/>
        </w:rPr>
        <w:t xml:space="preserve"> absoluta</w:t>
      </w:r>
      <w:r w:rsidR="00CE665D" w:rsidRPr="00386784">
        <w:rPr>
          <w:rFonts w:eastAsia="Times New Roman" w:cs="Arial"/>
          <w:b/>
          <w:iCs/>
          <w:szCs w:val="28"/>
          <w:lang w:eastAsia="x-none"/>
        </w:rPr>
        <w:t xml:space="preserve"> de la información, </w:t>
      </w:r>
      <w:r w:rsidR="00CE665D" w:rsidRPr="00386784">
        <w:rPr>
          <w:rFonts w:eastAsia="Times New Roman" w:cs="Arial"/>
          <w:iCs/>
          <w:szCs w:val="28"/>
          <w:lang w:eastAsia="x-none"/>
        </w:rPr>
        <w:t xml:space="preserve">a saber: en tratándose </w:t>
      </w:r>
      <w:r w:rsidR="00BD68BC" w:rsidRPr="00386784">
        <w:rPr>
          <w:rFonts w:eastAsia="Times New Roman" w:cs="Arial"/>
          <w:iCs/>
          <w:szCs w:val="28"/>
          <w:lang w:eastAsia="x-none"/>
        </w:rPr>
        <w:t xml:space="preserve">de </w:t>
      </w:r>
      <w:r w:rsidR="00CE665D" w:rsidRPr="00386784">
        <w:rPr>
          <w:rFonts w:eastAsia="Times New Roman" w:cs="Arial"/>
          <w:iCs/>
          <w:szCs w:val="28"/>
          <w:lang w:eastAsia="x-none"/>
        </w:rPr>
        <w:t>violaciones graves a los derechos humanos</w:t>
      </w:r>
      <w:r w:rsidR="00BD68BC" w:rsidRPr="00386784">
        <w:rPr>
          <w:rFonts w:eastAsia="Times New Roman" w:cs="Arial"/>
          <w:iCs/>
          <w:szCs w:val="28"/>
          <w:lang w:eastAsia="x-none"/>
        </w:rPr>
        <w:t xml:space="preserve"> y </w:t>
      </w:r>
      <w:r w:rsidR="00CE665D" w:rsidRPr="00386784">
        <w:rPr>
          <w:rFonts w:eastAsia="Times New Roman" w:cs="Arial"/>
          <w:iCs/>
          <w:szCs w:val="28"/>
          <w:lang w:eastAsia="x-none"/>
        </w:rPr>
        <w:t xml:space="preserve">delitos de lesa humanidad. </w:t>
      </w:r>
    </w:p>
    <w:p w:rsidR="009C5EB5" w:rsidRPr="00386784" w:rsidRDefault="00BD68BC" w:rsidP="0083453B">
      <w:pPr>
        <w:spacing w:after="240"/>
        <w:rPr>
          <w:rFonts w:eastAsia="Times New Roman" w:cs="Arial"/>
          <w:iCs/>
          <w:szCs w:val="28"/>
          <w:lang w:eastAsia="x-none"/>
        </w:rPr>
      </w:pPr>
      <w:r w:rsidRPr="00386784">
        <w:rPr>
          <w:rFonts w:eastAsia="Times New Roman" w:cs="Arial"/>
          <w:iCs/>
          <w:szCs w:val="28"/>
          <w:lang w:eastAsia="x-none"/>
        </w:rPr>
        <w:t xml:space="preserve">En efecto, la Primera Sala, al resolver el </w:t>
      </w:r>
      <w:r w:rsidR="00CE65FD" w:rsidRPr="00386784">
        <w:rPr>
          <w:rFonts w:eastAsia="Times New Roman" w:cs="Arial"/>
          <w:iCs/>
          <w:szCs w:val="28"/>
          <w:lang w:eastAsia="x-none"/>
        </w:rPr>
        <w:t xml:space="preserve">amparo en revisión </w:t>
      </w:r>
      <w:r w:rsidR="00CE65FD" w:rsidRPr="00386784">
        <w:rPr>
          <w:rFonts w:eastAsia="Times New Roman" w:cs="Arial"/>
          <w:b/>
          <w:iCs/>
          <w:szCs w:val="28"/>
          <w:lang w:eastAsia="x-none"/>
        </w:rPr>
        <w:t>168/2011</w:t>
      </w:r>
      <w:r w:rsidR="00CE65FD" w:rsidRPr="00386784">
        <w:rPr>
          <w:rFonts w:eastAsia="Times New Roman" w:cs="Arial"/>
          <w:iCs/>
          <w:szCs w:val="28"/>
          <w:lang w:eastAsia="x-none"/>
        </w:rPr>
        <w:t xml:space="preserve">, sostuvo que, en materia de derecho a la información pública, la regla general en un Estado democrático de derecho debe ser el acceso y máxima publicidad de la información. </w:t>
      </w:r>
      <w:r w:rsidR="009C5EB5" w:rsidRPr="00386784">
        <w:rPr>
          <w:rFonts w:eastAsia="Times New Roman" w:cs="Arial"/>
          <w:iCs/>
          <w:szCs w:val="28"/>
          <w:lang w:eastAsia="x-none"/>
        </w:rPr>
        <w:t xml:space="preserve">De ahí que si bien las averiguaciones previas deben tener el carácter de estrictamente reservado </w:t>
      </w:r>
      <w:r w:rsidR="009C5EB5" w:rsidRPr="00386784">
        <w:rPr>
          <w:rFonts w:ascii="Arial Narrow" w:eastAsia="Times New Roman" w:hAnsi="Arial Narrow" w:cs="Arial"/>
          <w:iCs/>
          <w:szCs w:val="28"/>
          <w:lang w:eastAsia="x-none"/>
        </w:rPr>
        <w:t>–</w:t>
      </w:r>
      <w:r w:rsidR="00CE65FD" w:rsidRPr="00386784">
        <w:rPr>
          <w:rFonts w:ascii="Arial Narrow" w:eastAsia="Times New Roman" w:hAnsi="Arial Narrow" w:cs="Arial"/>
          <w:iCs/>
          <w:szCs w:val="28"/>
          <w:lang w:eastAsia="x-none"/>
        </w:rPr>
        <w:t xml:space="preserve">en términos de lo dispuesto en el artículo 16 del Código Federal de Procedimientos Penales, y de los artículos 13, fracción V, y 14, fracción III, de la </w:t>
      </w:r>
      <w:r w:rsidR="00AD7A33" w:rsidRPr="00386784">
        <w:rPr>
          <w:rFonts w:ascii="Arial Narrow" w:eastAsia="Times New Roman" w:hAnsi="Arial Narrow" w:cs="Arial"/>
          <w:iCs/>
          <w:szCs w:val="28"/>
          <w:lang w:eastAsia="x-none"/>
        </w:rPr>
        <w:t xml:space="preserve">abrogada </w:t>
      </w:r>
      <w:r w:rsidR="00CE65FD" w:rsidRPr="00386784">
        <w:rPr>
          <w:rFonts w:ascii="Arial Narrow" w:eastAsia="Times New Roman" w:hAnsi="Arial Narrow" w:cs="Arial"/>
          <w:iCs/>
          <w:szCs w:val="28"/>
          <w:lang w:eastAsia="x-none"/>
        </w:rPr>
        <w:t>Ley Federal de Transparencia y Acceso a la In</w:t>
      </w:r>
      <w:r w:rsidR="009C5EB5" w:rsidRPr="00386784">
        <w:rPr>
          <w:rFonts w:ascii="Arial Narrow" w:eastAsia="Times New Roman" w:hAnsi="Arial Narrow" w:cs="Arial"/>
          <w:iCs/>
          <w:szCs w:val="28"/>
          <w:lang w:eastAsia="x-none"/>
        </w:rPr>
        <w:t xml:space="preserve">formación Pública Gubernamental–, </w:t>
      </w:r>
      <w:r w:rsidR="009C5EB5" w:rsidRPr="00386784">
        <w:rPr>
          <w:rFonts w:eastAsia="Times New Roman" w:cs="Arial"/>
          <w:iCs/>
          <w:szCs w:val="28"/>
          <w:lang w:eastAsia="x-none"/>
        </w:rPr>
        <w:t>lo cierto es que dicha</w:t>
      </w:r>
      <w:r w:rsidR="00CE65FD" w:rsidRPr="00386784">
        <w:rPr>
          <w:rFonts w:eastAsia="Times New Roman" w:cs="Arial"/>
          <w:iCs/>
          <w:szCs w:val="28"/>
          <w:lang w:eastAsia="x-none"/>
        </w:rPr>
        <w:t xml:space="preserve"> limitante </w:t>
      </w:r>
      <w:r w:rsidR="007D5E8E" w:rsidRPr="00386784">
        <w:rPr>
          <w:rFonts w:ascii="Arial Narrow" w:eastAsia="Times New Roman" w:hAnsi="Arial Narrow"/>
          <w:b/>
          <w:szCs w:val="28"/>
          <w:lang w:eastAsia="x-none"/>
        </w:rPr>
        <w:t>"</w:t>
      </w:r>
      <w:r w:rsidR="00CE65FD" w:rsidRPr="00386784">
        <w:rPr>
          <w:rFonts w:ascii="Arial Narrow" w:eastAsia="Times New Roman" w:hAnsi="Arial Narrow" w:cs="Arial"/>
          <w:b/>
          <w:iCs/>
          <w:szCs w:val="28"/>
          <w:lang w:eastAsia="x-none"/>
        </w:rPr>
        <w:t>tampoco p</w:t>
      </w:r>
      <w:r w:rsidR="009C5EB5" w:rsidRPr="00386784">
        <w:rPr>
          <w:rFonts w:ascii="Arial Narrow" w:eastAsia="Times New Roman" w:hAnsi="Arial Narrow" w:cs="Arial"/>
          <w:b/>
          <w:iCs/>
          <w:szCs w:val="28"/>
          <w:lang w:eastAsia="x-none"/>
        </w:rPr>
        <w:t xml:space="preserve">uede considerarse como absoluta", </w:t>
      </w:r>
      <w:r w:rsidR="009C5EB5" w:rsidRPr="00386784">
        <w:rPr>
          <w:rFonts w:eastAsia="Times New Roman" w:cs="Arial"/>
          <w:iCs/>
          <w:szCs w:val="28"/>
          <w:lang w:eastAsia="x-none"/>
        </w:rPr>
        <w:t xml:space="preserve">pues </w:t>
      </w:r>
      <w:r w:rsidR="007D5E8E" w:rsidRPr="00386784">
        <w:rPr>
          <w:rFonts w:ascii="Arial Narrow" w:eastAsia="Times New Roman" w:hAnsi="Arial Narrow"/>
          <w:b/>
          <w:szCs w:val="28"/>
          <w:lang w:eastAsia="x-none"/>
        </w:rPr>
        <w:t>"</w:t>
      </w:r>
      <w:r w:rsidR="00CE65FD" w:rsidRPr="00386784">
        <w:rPr>
          <w:rFonts w:ascii="Arial Narrow" w:eastAsia="Times New Roman" w:hAnsi="Arial Narrow" w:cs="Arial"/>
          <w:b/>
          <w:iCs/>
          <w:szCs w:val="28"/>
          <w:lang w:eastAsia="x-none"/>
        </w:rPr>
        <w:t>no puede alegarse el carácter de reservado cuando la averiguación previa investigue hechos constitutivos de graves violaciones a derechos humanos o delitos de lesa humanidad</w:t>
      </w:r>
      <w:r w:rsidR="009C5EB5" w:rsidRPr="00386784">
        <w:rPr>
          <w:rFonts w:ascii="Arial Narrow" w:eastAsia="Times New Roman" w:hAnsi="Arial Narrow" w:cs="Arial"/>
          <w:b/>
          <w:iCs/>
          <w:szCs w:val="28"/>
          <w:lang w:eastAsia="x-none"/>
        </w:rPr>
        <w:t>"</w:t>
      </w:r>
      <w:r w:rsidR="00CE65FD" w:rsidRPr="00386784">
        <w:rPr>
          <w:rFonts w:eastAsia="Times New Roman" w:cs="Arial"/>
          <w:iCs/>
          <w:szCs w:val="28"/>
          <w:lang w:eastAsia="x-none"/>
        </w:rPr>
        <w:t xml:space="preserve">. </w:t>
      </w:r>
    </w:p>
    <w:p w:rsidR="009C5EB5" w:rsidRPr="00386784" w:rsidRDefault="009C5EB5" w:rsidP="0083453B">
      <w:pPr>
        <w:widowControl w:val="0"/>
        <w:spacing w:after="240"/>
        <w:rPr>
          <w:rFonts w:eastAsia="Times New Roman" w:cs="Arial"/>
          <w:iCs/>
          <w:szCs w:val="28"/>
          <w:lang w:eastAsia="x-none"/>
        </w:rPr>
      </w:pPr>
      <w:r w:rsidRPr="00386784">
        <w:rPr>
          <w:rFonts w:eastAsia="Times New Roman" w:cs="Arial"/>
          <w:iCs/>
          <w:szCs w:val="28"/>
          <w:lang w:eastAsia="x-none"/>
        </w:rPr>
        <w:t>Es así, ya que si bien l</w:t>
      </w:r>
      <w:r w:rsidR="00CE65FD" w:rsidRPr="00386784">
        <w:rPr>
          <w:rFonts w:eastAsia="Times New Roman" w:cs="Arial"/>
          <w:iCs/>
          <w:szCs w:val="28"/>
          <w:lang w:eastAsia="x-none"/>
        </w:rPr>
        <w:t xml:space="preserve">as averiguaciones previas se mantienen </w:t>
      </w:r>
      <w:r w:rsidR="00CE65FD" w:rsidRPr="00386784">
        <w:rPr>
          <w:rFonts w:eastAsia="Times New Roman" w:cs="Arial"/>
          <w:iCs/>
          <w:szCs w:val="28"/>
          <w:lang w:eastAsia="x-none"/>
        </w:rPr>
        <w:lastRenderedPageBreak/>
        <w:t>reservadas en atención a que la difusión de la información contenida en ellas podría afectar gravemente la persecución de delitos y, con ello, al sis</w:t>
      </w:r>
      <w:r w:rsidRPr="00386784">
        <w:rPr>
          <w:rFonts w:eastAsia="Times New Roman" w:cs="Arial"/>
          <w:iCs/>
          <w:szCs w:val="28"/>
          <w:lang w:eastAsia="x-none"/>
        </w:rPr>
        <w:t xml:space="preserve">tema de impartición de justicia, lo cierto es que existen </w:t>
      </w:r>
      <w:r w:rsidR="007D5E8E" w:rsidRPr="00386784">
        <w:rPr>
          <w:rFonts w:ascii="Arial Narrow" w:eastAsia="Times New Roman" w:hAnsi="Arial Narrow"/>
          <w:b/>
          <w:szCs w:val="28"/>
          <w:lang w:eastAsia="x-none"/>
        </w:rPr>
        <w:t>"</w:t>
      </w:r>
      <w:r w:rsidR="00CE65FD" w:rsidRPr="00386784">
        <w:rPr>
          <w:rFonts w:ascii="Arial Narrow" w:eastAsia="Times New Roman" w:hAnsi="Arial Narrow" w:cs="Arial"/>
          <w:b/>
          <w:iCs/>
          <w:szCs w:val="28"/>
          <w:lang w:eastAsia="x-none"/>
        </w:rPr>
        <w:t>casos extremos en los cuales el delito perseguido es de tal gravedad que el interés público en mantener la averiguación previa en reserva se ve superado por el interés de la sociedad en su conjunto de conocer todas las diligencias que se estén llevando a cabo para la oportuna investigación, detención, juicio y sanción de los responsables</w:t>
      </w:r>
      <w:r w:rsidRPr="00386784">
        <w:rPr>
          <w:rFonts w:ascii="Arial Narrow" w:eastAsia="Times New Roman" w:hAnsi="Arial Narrow" w:cs="Arial"/>
          <w:b/>
          <w:iCs/>
          <w:szCs w:val="28"/>
          <w:lang w:eastAsia="x-none"/>
        </w:rPr>
        <w:t>"</w:t>
      </w:r>
      <w:r w:rsidR="00CE65FD" w:rsidRPr="00386784">
        <w:rPr>
          <w:rFonts w:eastAsia="Times New Roman" w:cs="Arial"/>
          <w:iCs/>
          <w:szCs w:val="28"/>
          <w:lang w:eastAsia="x-none"/>
        </w:rPr>
        <w:t xml:space="preserve">. Estos casos de excepción </w:t>
      </w:r>
      <w:r w:rsidR="007D5E8E" w:rsidRPr="00386784">
        <w:rPr>
          <w:rFonts w:ascii="Arial Narrow" w:eastAsia="Times New Roman" w:hAnsi="Arial Narrow"/>
          <w:b/>
          <w:szCs w:val="28"/>
          <w:lang w:eastAsia="x-none"/>
        </w:rPr>
        <w:t>"</w:t>
      </w:r>
      <w:r w:rsidR="00CE65FD" w:rsidRPr="00386784">
        <w:rPr>
          <w:rFonts w:ascii="Arial Narrow" w:eastAsia="Times New Roman" w:hAnsi="Arial Narrow" w:cs="Arial"/>
          <w:b/>
          <w:iCs/>
          <w:szCs w:val="28"/>
          <w:lang w:eastAsia="x-none"/>
        </w:rPr>
        <w:t>son las investigaciones sobre graves violaciones a derechos humanos y delitos o crímenes de lesa humanidad</w:t>
      </w:r>
      <w:r w:rsidRPr="00386784">
        <w:rPr>
          <w:rFonts w:ascii="Arial Narrow" w:eastAsia="Times New Roman" w:hAnsi="Arial Narrow" w:cs="Arial"/>
          <w:b/>
          <w:iCs/>
          <w:szCs w:val="28"/>
          <w:lang w:eastAsia="x-none"/>
        </w:rPr>
        <w:t>"</w:t>
      </w:r>
      <w:r w:rsidR="00CE65FD" w:rsidRPr="00386784">
        <w:rPr>
          <w:rFonts w:eastAsia="Times New Roman" w:cs="Arial"/>
          <w:iCs/>
          <w:szCs w:val="28"/>
          <w:lang w:eastAsia="x-none"/>
        </w:rPr>
        <w:t xml:space="preserve">. </w:t>
      </w:r>
    </w:p>
    <w:p w:rsidR="00CE65FD" w:rsidRPr="00386784" w:rsidRDefault="00CE65FD" w:rsidP="0083453B">
      <w:pPr>
        <w:spacing w:after="240"/>
        <w:rPr>
          <w:rFonts w:ascii="Arial Narrow" w:eastAsia="Times New Roman" w:hAnsi="Arial Narrow" w:cs="Arial"/>
          <w:b/>
          <w:iCs/>
          <w:szCs w:val="28"/>
          <w:lang w:eastAsia="x-none"/>
        </w:rPr>
      </w:pPr>
      <w:r w:rsidRPr="00386784">
        <w:rPr>
          <w:rFonts w:eastAsia="Times New Roman" w:cs="Arial"/>
          <w:iCs/>
          <w:szCs w:val="28"/>
          <w:lang w:eastAsia="x-none"/>
        </w:rPr>
        <w:t xml:space="preserve">En virtud de lo anterior, cobra una especial relevancia la necesidad de permitir el acceso a la información que conste en averiguaciones previas que investiguen hechos que constituyan graves violaciones a derechos humanos o crímenes de lesa humanidad, </w:t>
      </w:r>
      <w:r w:rsidR="007D5E8E" w:rsidRPr="00386784">
        <w:rPr>
          <w:rFonts w:ascii="Arial Narrow" w:eastAsia="Times New Roman" w:hAnsi="Arial Narrow"/>
          <w:b/>
          <w:szCs w:val="28"/>
          <w:lang w:eastAsia="x-none"/>
        </w:rPr>
        <w:t>"</w:t>
      </w:r>
      <w:r w:rsidRPr="00386784">
        <w:rPr>
          <w:rFonts w:ascii="Arial Narrow" w:eastAsia="Times New Roman" w:hAnsi="Arial Narrow" w:cs="Arial"/>
          <w:b/>
          <w:iCs/>
          <w:szCs w:val="28"/>
          <w:lang w:eastAsia="x-none"/>
        </w:rPr>
        <w:t>pues estos supuestos no sólo afectan a las víctimas y ofendidos en forma directa por los hechos antijurídicos, sino que ofenden a toda la sociedad, precisamente por su gravedad y por las repercusiones que implican</w:t>
      </w:r>
      <w:r w:rsidR="009C5EB5" w:rsidRPr="00386784">
        <w:rPr>
          <w:rFonts w:ascii="Arial Narrow" w:eastAsia="Times New Roman" w:hAnsi="Arial Narrow" w:cs="Arial"/>
          <w:b/>
          <w:iCs/>
          <w:szCs w:val="28"/>
          <w:lang w:eastAsia="x-none"/>
        </w:rPr>
        <w:t>"</w:t>
      </w:r>
      <w:r w:rsidRPr="00386784">
        <w:rPr>
          <w:rFonts w:ascii="Arial Narrow" w:eastAsia="Times New Roman" w:hAnsi="Arial Narrow" w:cs="Arial"/>
          <w:b/>
          <w:iCs/>
          <w:szCs w:val="28"/>
          <w:lang w:eastAsia="x-none"/>
        </w:rPr>
        <w:t>.</w:t>
      </w:r>
    </w:p>
    <w:p w:rsidR="00F63729" w:rsidRPr="00386784" w:rsidRDefault="009C5EB5" w:rsidP="00F63729">
      <w:pPr>
        <w:spacing w:before="240" w:after="240"/>
        <w:rPr>
          <w:rFonts w:ascii="Arial Narrow" w:eastAsia="Times New Roman" w:hAnsi="Arial Narrow" w:cs="Arial"/>
          <w:b/>
          <w:iCs/>
          <w:szCs w:val="28"/>
          <w:lang w:eastAsia="x-none"/>
        </w:rPr>
      </w:pPr>
      <w:r w:rsidRPr="00386784">
        <w:rPr>
          <w:rFonts w:eastAsia="Times New Roman" w:cs="Arial"/>
          <w:iCs/>
          <w:szCs w:val="28"/>
          <w:lang w:eastAsia="x-none"/>
        </w:rPr>
        <w:t xml:space="preserve">Las anteriores consideraciones dieron lugar a la tesis </w:t>
      </w:r>
      <w:r w:rsidR="007D5E8E" w:rsidRPr="00386784">
        <w:rPr>
          <w:rFonts w:eastAsia="Times New Roman" w:cs="Arial"/>
          <w:iCs/>
          <w:szCs w:val="28"/>
          <w:lang w:eastAsia="x-none"/>
        </w:rPr>
        <w:br/>
      </w:r>
      <w:r w:rsidRPr="00386784">
        <w:rPr>
          <w:rFonts w:eastAsia="Times New Roman" w:cs="Arial"/>
          <w:iCs/>
          <w:szCs w:val="28"/>
          <w:lang w:eastAsia="x-none"/>
        </w:rPr>
        <w:t xml:space="preserve">1a. IX/2012 (10a.), que se lee bajo el rubro: </w:t>
      </w:r>
      <w:r w:rsidR="007D5E8E" w:rsidRPr="00386784">
        <w:rPr>
          <w:rFonts w:ascii="Arial Narrow" w:eastAsia="Times New Roman" w:hAnsi="Arial Narrow"/>
          <w:b/>
          <w:szCs w:val="28"/>
          <w:lang w:eastAsia="x-none"/>
        </w:rPr>
        <w:t>"</w:t>
      </w:r>
      <w:r w:rsidRPr="00386784">
        <w:rPr>
          <w:rFonts w:ascii="Arial Narrow" w:eastAsia="Times New Roman" w:hAnsi="Arial Narrow" w:cs="Arial"/>
          <w:b/>
          <w:iCs/>
          <w:szCs w:val="28"/>
          <w:lang w:eastAsia="x-none"/>
        </w:rPr>
        <w:t>DERECHO A LA INFORMACIÓN. ACCESO A LAS AVERIGUACIONES PREVIAS QUE INVESTIGUEN HECHOS QUE CONSTITUYAN GRAVES VIOLACIONES A DERECHOS HUMANOS O DELITOS DE LESA HUMANIDAD"</w:t>
      </w:r>
      <w:r w:rsidRPr="00386784">
        <w:rPr>
          <w:rStyle w:val="Refdenotaalpie"/>
          <w:rFonts w:ascii="Arial Narrow" w:eastAsia="Times New Roman" w:hAnsi="Arial Narrow" w:cs="Arial"/>
          <w:b/>
          <w:iCs/>
          <w:szCs w:val="28"/>
          <w:lang w:eastAsia="x-none"/>
        </w:rPr>
        <w:footnoteReference w:id="28"/>
      </w:r>
      <w:r w:rsidRPr="00386784">
        <w:rPr>
          <w:rFonts w:ascii="Arial Narrow" w:eastAsia="Times New Roman" w:hAnsi="Arial Narrow" w:cs="Arial"/>
          <w:b/>
          <w:iCs/>
          <w:szCs w:val="28"/>
          <w:lang w:eastAsia="x-none"/>
        </w:rPr>
        <w:t>.</w:t>
      </w:r>
    </w:p>
    <w:p w:rsidR="00AD7A33" w:rsidRPr="00386784" w:rsidRDefault="00AD7A33" w:rsidP="00AD7A33">
      <w:pPr>
        <w:spacing w:before="240" w:after="240"/>
        <w:rPr>
          <w:rFonts w:eastAsia="Times New Roman" w:cs="Arial"/>
          <w:szCs w:val="28"/>
          <w:lang w:eastAsia="x-none"/>
        </w:rPr>
      </w:pPr>
      <w:r w:rsidRPr="00386784">
        <w:rPr>
          <w:rFonts w:eastAsia="Times New Roman" w:cs="Arial"/>
          <w:szCs w:val="28"/>
          <w:lang w:eastAsia="x-none"/>
        </w:rPr>
        <w:t xml:space="preserve">Asimismo, la Segunda Sala de este Alto Tribunal, al resolver el amparo en revisión </w:t>
      </w:r>
      <w:r w:rsidRPr="00386784">
        <w:rPr>
          <w:rFonts w:eastAsia="Times New Roman" w:cs="Arial"/>
          <w:b/>
          <w:szCs w:val="28"/>
          <w:lang w:eastAsia="x-none"/>
        </w:rPr>
        <w:t>911/2016</w:t>
      </w:r>
      <w:r w:rsidRPr="00386784">
        <w:rPr>
          <w:rFonts w:eastAsia="Times New Roman" w:cs="Arial"/>
          <w:szCs w:val="28"/>
          <w:lang w:eastAsia="x-none"/>
        </w:rPr>
        <w:t xml:space="preserve">, determinó que, si bien las averiguaciones previas se mantienen reservadas en atención a que la difusión de la información que contienen podría afectar gravemente la persecución de delitos y la privacidad de las víctimas, y con ello, al sistema de impartición de justicia, lo cierto es que no procede mantener esa secrecía en los casos en los cuales el delito perseguido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eastAsia="x-none"/>
        </w:rPr>
        <w:t xml:space="preserve">es de tal gravedad que el interés público en mantener la averiguación previa en reserva se </w:t>
      </w:r>
      <w:r w:rsidRPr="00386784">
        <w:rPr>
          <w:rFonts w:ascii="Arial Narrow" w:eastAsia="Times New Roman" w:hAnsi="Arial Narrow" w:cs="Arial"/>
          <w:b/>
          <w:szCs w:val="28"/>
          <w:lang w:eastAsia="x-none"/>
        </w:rPr>
        <w:lastRenderedPageBreak/>
        <w:t>ve superado por el interés de la sociedad de conocer las diligencias llevadas a cabo para la oportuna investigación, detención, juicio y sanción de los responsables</w:t>
      </w:r>
      <w:r w:rsidRPr="00386784">
        <w:rPr>
          <w:rFonts w:ascii="Arial Narrow" w:eastAsia="Times New Roman" w:hAnsi="Arial Narrow" w:cs="Arial"/>
          <w:b/>
          <w:iCs/>
          <w:szCs w:val="28"/>
          <w:lang w:eastAsia="x-none"/>
        </w:rPr>
        <w:t>"</w:t>
      </w:r>
      <w:r w:rsidRPr="00386784">
        <w:rPr>
          <w:rFonts w:eastAsia="Times New Roman" w:cs="Arial"/>
          <w:szCs w:val="28"/>
          <w:lang w:eastAsia="x-none"/>
        </w:rPr>
        <w:t xml:space="preserve">. </w:t>
      </w:r>
    </w:p>
    <w:p w:rsidR="00AD7A33" w:rsidRPr="00386784" w:rsidRDefault="00AD7A33" w:rsidP="0083453B">
      <w:pPr>
        <w:spacing w:before="240" w:after="120"/>
        <w:rPr>
          <w:rFonts w:eastAsia="Times New Roman" w:cs="Arial"/>
          <w:szCs w:val="28"/>
          <w:lang w:eastAsia="x-none"/>
        </w:rPr>
      </w:pPr>
      <w:r w:rsidRPr="00386784">
        <w:rPr>
          <w:rFonts w:eastAsia="Times New Roman" w:cs="Arial"/>
          <w:szCs w:val="28"/>
          <w:lang w:eastAsia="x-none"/>
        </w:rPr>
        <w:t xml:space="preserve">Es así, ya que tales supuestos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eastAsia="x-none"/>
        </w:rPr>
        <w:t>no sólo afectan a las víctimas u ofendidos en forma directa por los hechos antijurídicos, sino que ofenden a toda la sociedad, precisamente por su gravedad y por las repercusiones que implican; de ahí que la publicidad de esa información se presenta como una parte integrante del derecho a la verdad, el cual no sólo se vincula con los familiares de las víctimas, sino con toda persona, ya que aquéllos y la sociedad deben ser informados de lo sucedido</w:t>
      </w:r>
      <w:r w:rsidRPr="00386784">
        <w:rPr>
          <w:rFonts w:ascii="Arial Narrow" w:eastAsia="Times New Roman" w:hAnsi="Arial Narrow" w:cs="Arial"/>
          <w:b/>
          <w:iCs/>
          <w:szCs w:val="28"/>
          <w:lang w:eastAsia="x-none"/>
        </w:rPr>
        <w:t>"</w:t>
      </w:r>
      <w:r w:rsidRPr="00386784">
        <w:rPr>
          <w:rFonts w:eastAsia="Times New Roman" w:cs="Arial"/>
          <w:szCs w:val="28"/>
          <w:lang w:eastAsia="x-none"/>
        </w:rPr>
        <w:t>.</w:t>
      </w:r>
    </w:p>
    <w:p w:rsidR="00AD7A33" w:rsidRPr="00386784" w:rsidRDefault="00AD7A33" w:rsidP="0083453B">
      <w:pPr>
        <w:spacing w:before="240" w:after="120"/>
        <w:rPr>
          <w:rFonts w:eastAsia="Times New Roman" w:cs="Arial"/>
          <w:i/>
          <w:szCs w:val="28"/>
          <w:lang w:eastAsia="es-MX"/>
        </w:rPr>
      </w:pPr>
      <w:r w:rsidRPr="00386784">
        <w:rPr>
          <w:rFonts w:eastAsia="Times New Roman" w:cs="Arial"/>
          <w:szCs w:val="28"/>
          <w:lang w:val="es-ES_tradnl" w:eastAsia="es-MX"/>
        </w:rPr>
        <w:t xml:space="preserve">En efecto, la naturaleza propia de las graves violaciones a los derechos humanos radica en que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val="x-none" w:eastAsia="es-MX"/>
        </w:rPr>
        <w:t>revisten ciertas características que los dotan de una trascendencia social, afectando no sólo a la víctima sino a toda la sociedad, por la intensidad de la ruptura que representan para el orden constitucional"</w:t>
      </w:r>
      <w:r w:rsidRPr="00386784">
        <w:rPr>
          <w:rFonts w:eastAsia="Times New Roman" w:cs="Arial"/>
          <w:i/>
          <w:szCs w:val="28"/>
          <w:lang w:val="x-none" w:eastAsia="es-MX"/>
        </w:rPr>
        <w:t>.</w:t>
      </w:r>
      <w:r w:rsidRPr="00386784">
        <w:rPr>
          <w:rFonts w:eastAsia="Times New Roman" w:cs="Arial"/>
          <w:i/>
          <w:szCs w:val="28"/>
          <w:lang w:eastAsia="es-MX"/>
        </w:rPr>
        <w:t xml:space="preserve"> </w:t>
      </w:r>
    </w:p>
    <w:p w:rsidR="00AD7A33" w:rsidRPr="00386784" w:rsidRDefault="00AD7A33" w:rsidP="0083453B">
      <w:pPr>
        <w:spacing w:before="240" w:after="120"/>
        <w:rPr>
          <w:rFonts w:eastAsia="Times New Roman" w:cs="Arial"/>
          <w:szCs w:val="28"/>
          <w:lang w:eastAsia="x-none"/>
        </w:rPr>
      </w:pPr>
      <w:r w:rsidRPr="00386784">
        <w:rPr>
          <w:rFonts w:eastAsia="Times New Roman" w:cs="Arial"/>
          <w:szCs w:val="28"/>
          <w:lang w:eastAsia="x-none"/>
        </w:rPr>
        <w:t xml:space="preserve">En ese sentido, es dable concluir que en tratándose de las investigaciones relacionadas con las violaciones graves a los derechos humanos, </w:t>
      </w:r>
      <w:r w:rsidR="007D5E8E" w:rsidRPr="00386784">
        <w:rPr>
          <w:rFonts w:ascii="Arial Narrow" w:eastAsia="Times New Roman" w:hAnsi="Arial Narrow"/>
          <w:b/>
          <w:szCs w:val="28"/>
          <w:lang w:eastAsia="x-none"/>
        </w:rPr>
        <w:t>"</w:t>
      </w:r>
      <w:r w:rsidRPr="00386784">
        <w:rPr>
          <w:rFonts w:ascii="Arial Narrow" w:eastAsia="Times New Roman" w:hAnsi="Arial Narrow" w:cs="Arial"/>
          <w:b/>
          <w:szCs w:val="28"/>
          <w:lang w:eastAsia="x-none"/>
        </w:rPr>
        <w:t>debe de regir en todo momento el principio de máxima publicidad, y no así los de reserva o confidencialidad, en tanto que existe un interés preponderante de la sociedad, en su conjunto, de conocer la verdad de lo sucedido</w:t>
      </w:r>
      <w:r w:rsidRPr="00386784">
        <w:rPr>
          <w:rFonts w:ascii="Arial Narrow" w:eastAsia="Times New Roman" w:hAnsi="Arial Narrow" w:cs="Arial"/>
          <w:b/>
          <w:szCs w:val="28"/>
          <w:lang w:val="x-none" w:eastAsia="x-none"/>
        </w:rPr>
        <w:t>"</w:t>
      </w:r>
      <w:r w:rsidRPr="00386784">
        <w:rPr>
          <w:rFonts w:eastAsia="Times New Roman" w:cs="Arial"/>
          <w:szCs w:val="28"/>
          <w:lang w:eastAsia="x-none"/>
        </w:rPr>
        <w:t>.</w:t>
      </w:r>
    </w:p>
    <w:p w:rsidR="00AD7A33" w:rsidRPr="00386784" w:rsidRDefault="00AD7A33" w:rsidP="0083453B">
      <w:pPr>
        <w:widowControl w:val="0"/>
        <w:spacing w:before="240" w:after="120"/>
        <w:rPr>
          <w:rFonts w:ascii="Arial Narrow" w:eastAsia="Times New Roman" w:hAnsi="Arial Narrow" w:cs="Arial"/>
          <w:b/>
          <w:szCs w:val="28"/>
          <w:lang w:eastAsia="x-none"/>
        </w:rPr>
      </w:pPr>
      <w:r w:rsidRPr="00386784">
        <w:rPr>
          <w:rFonts w:eastAsia="Times New Roman" w:cs="Arial"/>
          <w:szCs w:val="28"/>
          <w:lang w:eastAsia="x-none"/>
        </w:rPr>
        <w:t xml:space="preserve">Las anteriores consideraciones dieron lugar a la tesis: </w:t>
      </w:r>
      <w:r w:rsidRPr="00386784">
        <w:rPr>
          <w:rFonts w:eastAsia="Times New Roman" w:cs="Arial"/>
          <w:b/>
          <w:szCs w:val="28"/>
          <w:lang w:val="x-none" w:eastAsia="x-none"/>
        </w:rPr>
        <w:t>"</w:t>
      </w:r>
      <w:r w:rsidRPr="00386784">
        <w:rPr>
          <w:rFonts w:ascii="Arial Narrow" w:eastAsia="Times New Roman" w:hAnsi="Arial Narrow" w:cs="Arial"/>
          <w:b/>
          <w:szCs w:val="28"/>
          <w:lang w:eastAsia="x-none"/>
        </w:rPr>
        <w:t>VIOLACIONES GRAVES DE DERECHOS FUNDAMENTALES Y DELITOS CONTRA LA HUMANIDAD. LAS INVESTIGACIONES RELATIVAS NO PUEDEN CLASIFICARSE COMO CONFIDENCIALES CONFORME A LA LEY FEDERAL DE TRANSPARENCIA Y ACCESO A LA INFORMACIÓN PÚBLICA GUBERNAMENTAL, VIGENTE HASTA EL 9 DE MAYO DE 2016</w:t>
      </w:r>
      <w:r w:rsidRPr="00386784">
        <w:rPr>
          <w:rFonts w:ascii="Arial Narrow" w:eastAsia="Times New Roman" w:hAnsi="Arial Narrow" w:cs="Arial"/>
          <w:b/>
          <w:szCs w:val="28"/>
          <w:lang w:val="x-none" w:eastAsia="x-none"/>
        </w:rPr>
        <w:t>"</w:t>
      </w:r>
      <w:r w:rsidRPr="00386784">
        <w:rPr>
          <w:rStyle w:val="Refdenotaalpie"/>
          <w:rFonts w:ascii="Arial Narrow" w:eastAsia="Times New Roman" w:hAnsi="Arial Narrow" w:cs="Arial"/>
          <w:b/>
          <w:szCs w:val="28"/>
          <w:lang w:val="x-none" w:eastAsia="x-none"/>
        </w:rPr>
        <w:footnoteReference w:id="29"/>
      </w:r>
      <w:r w:rsidRPr="00386784">
        <w:rPr>
          <w:rFonts w:ascii="Arial Narrow" w:eastAsia="Times New Roman" w:hAnsi="Arial Narrow" w:cs="Arial"/>
          <w:b/>
          <w:szCs w:val="28"/>
          <w:lang w:eastAsia="x-none"/>
        </w:rPr>
        <w:t>.</w:t>
      </w:r>
    </w:p>
    <w:p w:rsidR="00C5292F" w:rsidRPr="00386784" w:rsidRDefault="00761534" w:rsidP="00C5292F">
      <w:pPr>
        <w:spacing w:before="240" w:after="240"/>
        <w:rPr>
          <w:rFonts w:eastAsia="Times New Roman" w:cs="Arial"/>
          <w:b/>
          <w:iCs/>
          <w:szCs w:val="28"/>
          <w:lang w:eastAsia="x-none"/>
        </w:rPr>
      </w:pPr>
      <w:r w:rsidRPr="00386784">
        <w:rPr>
          <w:rFonts w:eastAsia="Times New Roman" w:cs="Arial"/>
          <w:szCs w:val="28"/>
          <w:lang w:val="es-ES_tradnl" w:eastAsia="x-none"/>
        </w:rPr>
        <w:lastRenderedPageBreak/>
        <w:t>Conforme a lo a</w:t>
      </w:r>
      <w:r w:rsidR="006A277C" w:rsidRPr="00386784">
        <w:rPr>
          <w:rFonts w:eastAsia="Times New Roman" w:cs="Arial"/>
          <w:szCs w:val="28"/>
          <w:lang w:val="es-ES_tradnl" w:eastAsia="x-none"/>
        </w:rPr>
        <w:t>nteriormente expuesto, resulta claro que es inconstitucional que</w:t>
      </w:r>
      <w:r w:rsidRPr="00386784">
        <w:rPr>
          <w:rFonts w:eastAsia="Times New Roman" w:cs="Arial"/>
          <w:szCs w:val="28"/>
          <w:lang w:val="es-ES_tradnl" w:eastAsia="x-none"/>
        </w:rPr>
        <w:t xml:space="preserve"> la fracción impugnada establezca una restricción absoluta al derecho de acceso a la información, </w:t>
      </w:r>
      <w:r w:rsidR="00C5292F" w:rsidRPr="00386784">
        <w:rPr>
          <w:rFonts w:cs="Arial"/>
          <w:bCs/>
          <w:iCs/>
          <w:szCs w:val="28"/>
        </w:rPr>
        <w:t>cuando la</w:t>
      </w:r>
      <w:r w:rsidRPr="00386784">
        <w:rPr>
          <w:rFonts w:cs="Arial"/>
          <w:bCs/>
          <w:iCs/>
          <w:szCs w:val="28"/>
        </w:rPr>
        <w:t xml:space="preserve"> revelación </w:t>
      </w:r>
      <w:r w:rsidR="00AF1267" w:rsidRPr="00386784">
        <w:rPr>
          <w:rFonts w:ascii="Arial Narrow" w:eastAsia="Times New Roman" w:hAnsi="Arial Narrow"/>
          <w:b/>
          <w:szCs w:val="28"/>
          <w:lang w:eastAsia="x-none"/>
        </w:rPr>
        <w:t>"</w:t>
      </w:r>
      <w:r w:rsidRPr="00386784">
        <w:rPr>
          <w:rFonts w:ascii="Arial Narrow" w:hAnsi="Arial Narrow" w:cs="Arial"/>
          <w:b/>
          <w:bCs/>
          <w:iCs/>
          <w:szCs w:val="28"/>
        </w:rPr>
        <w:t xml:space="preserve">pueda ser utilizada para actualizar o potenciar una amenaza a la seguridad pública o a las instituciones del </w:t>
      </w:r>
      <w:r w:rsidR="006E0C66" w:rsidRPr="00386784">
        <w:rPr>
          <w:rFonts w:ascii="Arial Narrow" w:hAnsi="Arial Narrow" w:cs="Arial"/>
          <w:b/>
          <w:bCs/>
          <w:iCs/>
          <w:szCs w:val="28"/>
        </w:rPr>
        <w:t>Estado</w:t>
      </w:r>
      <w:r w:rsidR="00C5292F" w:rsidRPr="00386784">
        <w:rPr>
          <w:rFonts w:ascii="Arial Narrow" w:hAnsi="Arial Narrow" w:cs="Arial"/>
          <w:b/>
          <w:bCs/>
          <w:iCs/>
          <w:szCs w:val="28"/>
          <w:lang w:val="x-none"/>
        </w:rPr>
        <w:t>"</w:t>
      </w:r>
      <w:r w:rsidR="00D6370D" w:rsidRPr="00386784">
        <w:rPr>
          <w:rFonts w:cs="Arial"/>
          <w:bCs/>
          <w:iCs/>
          <w:szCs w:val="28"/>
        </w:rPr>
        <w:t>, toda vez</w:t>
      </w:r>
      <w:r w:rsidR="00C5292F" w:rsidRPr="00386784">
        <w:rPr>
          <w:rFonts w:cs="Arial"/>
          <w:bCs/>
          <w:iCs/>
          <w:szCs w:val="28"/>
        </w:rPr>
        <w:t xml:space="preserve"> que la sola afectación a ese objetivo consti</w:t>
      </w:r>
      <w:r w:rsidR="006A277C" w:rsidRPr="00386784">
        <w:rPr>
          <w:rFonts w:cs="Arial"/>
          <w:bCs/>
          <w:iCs/>
          <w:szCs w:val="28"/>
        </w:rPr>
        <w:t>tucionalmente legítimo</w:t>
      </w:r>
      <w:r w:rsidR="00C5292F" w:rsidRPr="00386784">
        <w:rPr>
          <w:rFonts w:cs="Arial"/>
          <w:bCs/>
          <w:iCs/>
          <w:szCs w:val="28"/>
        </w:rPr>
        <w:t xml:space="preserve"> no es suficiente para clasificar como reservada la infor</w:t>
      </w:r>
      <w:r w:rsidR="006A277C" w:rsidRPr="00386784">
        <w:rPr>
          <w:rFonts w:cs="Arial"/>
          <w:bCs/>
          <w:iCs/>
          <w:szCs w:val="28"/>
        </w:rPr>
        <w:t>mación, ya que una vez apreciada</w:t>
      </w:r>
      <w:r w:rsidR="00C5292F" w:rsidRPr="00386784">
        <w:rPr>
          <w:rFonts w:cs="Arial"/>
          <w:bCs/>
          <w:iCs/>
          <w:szCs w:val="28"/>
        </w:rPr>
        <w:t xml:space="preserve"> l</w:t>
      </w:r>
      <w:r w:rsidR="006A277C" w:rsidRPr="00386784">
        <w:rPr>
          <w:rFonts w:cs="Arial"/>
          <w:bCs/>
          <w:iCs/>
          <w:szCs w:val="28"/>
        </w:rPr>
        <w:t xml:space="preserve">a existencia de esa lesividad, </w:t>
      </w:r>
      <w:r w:rsidR="00C5292F" w:rsidRPr="00386784">
        <w:rPr>
          <w:rFonts w:cs="Arial"/>
          <w:b/>
          <w:bCs/>
          <w:iCs/>
          <w:szCs w:val="28"/>
        </w:rPr>
        <w:t xml:space="preserve">es menester ponderar si </w:t>
      </w:r>
      <w:r w:rsidR="00C5292F" w:rsidRPr="00386784">
        <w:rPr>
          <w:rFonts w:eastAsia="Times New Roman" w:cs="Arial"/>
          <w:b/>
          <w:iCs/>
          <w:szCs w:val="28"/>
          <w:lang w:eastAsia="x-none"/>
        </w:rPr>
        <w:t>la difusión del material informativo genera o no mayores beneficios para la sociedad, en su conjunto, que los daños específicos que pudiesen provocarse con su divulgación.</w:t>
      </w:r>
    </w:p>
    <w:p w:rsidR="00C5292F" w:rsidRPr="00386784" w:rsidRDefault="00C5292F" w:rsidP="00C5292F">
      <w:pPr>
        <w:spacing w:before="240" w:after="240"/>
        <w:rPr>
          <w:rFonts w:cs="Arial"/>
          <w:bCs/>
          <w:iCs/>
          <w:szCs w:val="28"/>
        </w:rPr>
      </w:pPr>
      <w:r w:rsidRPr="00386784">
        <w:rPr>
          <w:rFonts w:cs="Arial"/>
          <w:bCs/>
          <w:iCs/>
          <w:szCs w:val="28"/>
        </w:rPr>
        <w:t xml:space="preserve">Por tanto, la restricción incondicionada de la fracción combatida </w:t>
      </w:r>
      <w:r w:rsidRPr="00386784">
        <w:rPr>
          <w:rFonts w:cs="Arial"/>
          <w:b/>
          <w:bCs/>
          <w:iCs/>
          <w:szCs w:val="28"/>
        </w:rPr>
        <w:t>resulta desproporcional</w:t>
      </w:r>
      <w:r w:rsidRPr="00386784">
        <w:rPr>
          <w:rFonts w:cs="Arial"/>
          <w:bCs/>
          <w:iCs/>
          <w:szCs w:val="28"/>
        </w:rPr>
        <w:t xml:space="preserve">, en virtud de que no da lugar a los casos excepcionales en los cuales, pese a la generación de una amenaza a la seguridad pública o las instituciones del Estado, </w:t>
      </w:r>
      <w:r w:rsidRPr="00386784">
        <w:rPr>
          <w:rFonts w:cs="Arial"/>
          <w:b/>
          <w:bCs/>
          <w:iCs/>
          <w:szCs w:val="28"/>
        </w:rPr>
        <w:t>es necesario darle publicidad a la información solicitada, en atención a que esa afectación se ve superada por el interés de la sociedad, en su conjunto, de co</w:t>
      </w:r>
      <w:r w:rsidR="006A277C" w:rsidRPr="00386784">
        <w:rPr>
          <w:rFonts w:cs="Arial"/>
          <w:b/>
          <w:bCs/>
          <w:iCs/>
          <w:szCs w:val="28"/>
        </w:rPr>
        <w:t>nocer el material respectivo;</w:t>
      </w:r>
      <w:r w:rsidRPr="00386784">
        <w:rPr>
          <w:rFonts w:cs="Arial"/>
          <w:b/>
          <w:bCs/>
          <w:iCs/>
          <w:szCs w:val="28"/>
        </w:rPr>
        <w:t xml:space="preserve"> </w:t>
      </w:r>
      <w:r w:rsidRPr="00386784">
        <w:rPr>
          <w:rFonts w:cs="Arial"/>
          <w:bCs/>
          <w:iCs/>
          <w:szCs w:val="28"/>
        </w:rPr>
        <w:t xml:space="preserve">como sucede, </w:t>
      </w:r>
      <w:r w:rsidR="006A277C" w:rsidRPr="00386784">
        <w:rPr>
          <w:rFonts w:cs="Arial"/>
          <w:bCs/>
          <w:iCs/>
          <w:szCs w:val="28"/>
        </w:rPr>
        <w:t>entre otros supuestos</w:t>
      </w:r>
      <w:r w:rsidRPr="00386784">
        <w:rPr>
          <w:rFonts w:cs="Arial"/>
          <w:bCs/>
          <w:iCs/>
          <w:szCs w:val="28"/>
        </w:rPr>
        <w:t>, en tratándose de violaciones graves a los derechos humanos o delitos de lesa humanidad.</w:t>
      </w:r>
    </w:p>
    <w:p w:rsidR="00C5292F" w:rsidRPr="00386784" w:rsidRDefault="00C5292F" w:rsidP="005F1E17">
      <w:pPr>
        <w:spacing w:before="240" w:after="240"/>
        <w:rPr>
          <w:rFonts w:cs="Arial"/>
          <w:bCs/>
          <w:iCs/>
          <w:szCs w:val="28"/>
        </w:rPr>
      </w:pPr>
      <w:r w:rsidRPr="00386784">
        <w:rPr>
          <w:rFonts w:cs="Arial"/>
          <w:bCs/>
          <w:iCs/>
          <w:szCs w:val="28"/>
        </w:rPr>
        <w:t xml:space="preserve">Lo anterior no </w:t>
      </w:r>
      <w:r w:rsidR="006A277C" w:rsidRPr="00386784">
        <w:rPr>
          <w:rFonts w:cs="Arial"/>
          <w:bCs/>
          <w:iCs/>
          <w:szCs w:val="28"/>
        </w:rPr>
        <w:t>supone afirmar que</w:t>
      </w:r>
      <w:r w:rsidRPr="00386784">
        <w:rPr>
          <w:rFonts w:cs="Arial"/>
          <w:bCs/>
          <w:iCs/>
          <w:szCs w:val="28"/>
        </w:rPr>
        <w:t xml:space="preserve"> sólo en tratándose de violaciones graves a los derechos humanos o delitos de lesa humanidad, es dable que se divulgue la información respectiva pese a que con ello se genere una amenaza a la seguridad pública o las instituciones del Estado</w:t>
      </w:r>
      <w:r w:rsidR="005F1E17" w:rsidRPr="00386784">
        <w:rPr>
          <w:rFonts w:cs="Arial"/>
          <w:bCs/>
          <w:iCs/>
          <w:szCs w:val="28"/>
        </w:rPr>
        <w:t xml:space="preserve">; simplemente se acude a esos supuestos de excepción a efecto de ilustrar que, </w:t>
      </w:r>
      <w:r w:rsidRPr="00386784">
        <w:rPr>
          <w:rFonts w:cs="Arial"/>
          <w:bCs/>
          <w:iCs/>
          <w:szCs w:val="28"/>
        </w:rPr>
        <w:t xml:space="preserve">en tratándose del derecho humano de acceso a la información, </w:t>
      </w:r>
      <w:r w:rsidR="005F1E17" w:rsidRPr="00386784">
        <w:rPr>
          <w:rFonts w:cs="Arial"/>
          <w:bCs/>
          <w:iCs/>
          <w:szCs w:val="28"/>
        </w:rPr>
        <w:t xml:space="preserve">previo a determinar la clasificación que debe tener cierto material, </w:t>
      </w:r>
      <w:r w:rsidRPr="00386784">
        <w:rPr>
          <w:rFonts w:cs="Arial"/>
          <w:b/>
          <w:bCs/>
          <w:iCs/>
          <w:szCs w:val="28"/>
        </w:rPr>
        <w:t xml:space="preserve">es </w:t>
      </w:r>
      <w:r w:rsidR="005F1E17" w:rsidRPr="00386784">
        <w:rPr>
          <w:rFonts w:cs="Arial"/>
          <w:b/>
          <w:bCs/>
          <w:iCs/>
          <w:szCs w:val="28"/>
        </w:rPr>
        <w:t xml:space="preserve">indispensable </w:t>
      </w:r>
      <w:r w:rsidRPr="00386784">
        <w:rPr>
          <w:rFonts w:cs="Arial"/>
          <w:b/>
          <w:bCs/>
          <w:iCs/>
          <w:szCs w:val="28"/>
        </w:rPr>
        <w:t>ponderar entre la afectación y el beneficio generado por la publicidad de la información gubernamental.</w:t>
      </w:r>
    </w:p>
    <w:p w:rsidR="00C5292F" w:rsidRPr="00386784" w:rsidRDefault="00611B22" w:rsidP="00C5292F">
      <w:pPr>
        <w:spacing w:before="240" w:after="240"/>
        <w:rPr>
          <w:rFonts w:cs="Arial"/>
          <w:b/>
          <w:bCs/>
          <w:iCs/>
          <w:szCs w:val="28"/>
        </w:rPr>
      </w:pPr>
      <w:r w:rsidRPr="00386784">
        <w:rPr>
          <w:rFonts w:cs="Arial"/>
          <w:bCs/>
          <w:iCs/>
          <w:szCs w:val="28"/>
        </w:rPr>
        <w:lastRenderedPageBreak/>
        <w:t>De ahí que, si</w:t>
      </w:r>
      <w:r w:rsidR="00C5292F" w:rsidRPr="00386784">
        <w:rPr>
          <w:rFonts w:cs="Arial"/>
          <w:bCs/>
          <w:iCs/>
          <w:szCs w:val="28"/>
        </w:rPr>
        <w:t xml:space="preserve"> ni de la fracción combatida, ni del resto de los preceptos que integran la Ley del Sistema de Seguridad Pública para el Estado de Jalisco, </w:t>
      </w:r>
      <w:r w:rsidR="00C5292F" w:rsidRPr="00386784">
        <w:rPr>
          <w:rFonts w:cs="Arial"/>
          <w:b/>
          <w:bCs/>
          <w:iCs/>
          <w:szCs w:val="28"/>
        </w:rPr>
        <w:t xml:space="preserve">se advierte alguna excepción a la restricción que se establece </w:t>
      </w:r>
      <w:r w:rsidR="00747EC1" w:rsidRPr="00386784">
        <w:rPr>
          <w:rFonts w:cs="Arial"/>
          <w:b/>
          <w:bCs/>
          <w:iCs/>
          <w:szCs w:val="28"/>
        </w:rPr>
        <w:t xml:space="preserve">en la fracción II del artículo 192, </w:t>
      </w:r>
      <w:r w:rsidR="00747EC1" w:rsidRPr="00386784">
        <w:rPr>
          <w:rFonts w:cs="Arial"/>
          <w:bCs/>
          <w:iCs/>
          <w:szCs w:val="28"/>
        </w:rPr>
        <w:t xml:space="preserve">se colige que debe declararse su </w:t>
      </w:r>
      <w:r w:rsidR="00747EC1" w:rsidRPr="00386784">
        <w:rPr>
          <w:rFonts w:cs="Arial"/>
          <w:b/>
          <w:bCs/>
          <w:iCs/>
          <w:szCs w:val="28"/>
        </w:rPr>
        <w:t>invalidez</w:t>
      </w:r>
      <w:r w:rsidR="00747EC1" w:rsidRPr="00386784">
        <w:rPr>
          <w:rFonts w:cs="Arial"/>
          <w:bCs/>
          <w:iCs/>
          <w:szCs w:val="28"/>
        </w:rPr>
        <w:t xml:space="preserve"> </w:t>
      </w:r>
      <w:r w:rsidR="00747EC1" w:rsidRPr="00386784">
        <w:rPr>
          <w:rFonts w:cs="Arial"/>
          <w:b/>
          <w:bCs/>
          <w:iCs/>
          <w:szCs w:val="28"/>
        </w:rPr>
        <w:t>al traducirse en una limitación absoluta e irrestricta</w:t>
      </w:r>
      <w:r w:rsidR="00747EC1" w:rsidRPr="00386784">
        <w:rPr>
          <w:rFonts w:cs="Arial"/>
          <w:bCs/>
          <w:iCs/>
          <w:szCs w:val="28"/>
        </w:rPr>
        <w:t xml:space="preserve"> al derecho humano de acceso a la información, lo cual la torna evidentemente </w:t>
      </w:r>
      <w:r w:rsidR="00747EC1" w:rsidRPr="00386784">
        <w:rPr>
          <w:rFonts w:cs="Arial"/>
          <w:b/>
          <w:bCs/>
          <w:iCs/>
          <w:szCs w:val="28"/>
        </w:rPr>
        <w:t>desproporcional.</w:t>
      </w:r>
    </w:p>
    <w:p w:rsidR="00747EC1" w:rsidRPr="00386784" w:rsidRDefault="00547C87" w:rsidP="00547C87">
      <w:pPr>
        <w:spacing w:before="240" w:after="240"/>
        <w:rPr>
          <w:rFonts w:eastAsia="Times New Roman" w:cs="Arial"/>
          <w:szCs w:val="28"/>
          <w:lang w:eastAsia="x-none"/>
        </w:rPr>
      </w:pPr>
      <w:r w:rsidRPr="00386784">
        <w:rPr>
          <w:rFonts w:eastAsia="Times New Roman" w:cs="Arial"/>
          <w:szCs w:val="28"/>
          <w:lang w:eastAsia="x-none"/>
        </w:rPr>
        <w:t xml:space="preserve">Finalmente, se reitera que no </w:t>
      </w:r>
      <w:r w:rsidR="00747EC1" w:rsidRPr="00386784">
        <w:rPr>
          <w:rFonts w:eastAsia="Times New Roman" w:cs="Arial"/>
          <w:szCs w:val="28"/>
          <w:lang w:eastAsia="x-none"/>
        </w:rPr>
        <w:t xml:space="preserve">resulta óbice para estimar inconstitucional la fracción impugnada, que el Poder Ejecutivo de la referida entidad, haya aducido en su informe que los plausibles vicios de inconstitucionalidad de las normas combatidas </w:t>
      </w:r>
      <w:r w:rsidR="00747EC1" w:rsidRPr="00386784">
        <w:rPr>
          <w:rFonts w:eastAsia="Times New Roman" w:cs="Arial"/>
          <w:i/>
          <w:szCs w:val="28"/>
          <w:lang w:eastAsia="x-none"/>
        </w:rPr>
        <w:t>pueden subsanarse atendiendo a las reglas previstas en la Ley General de Transparencia y Acceso a la Información Pública.</w:t>
      </w:r>
    </w:p>
    <w:p w:rsidR="00747EC1" w:rsidRPr="00386784" w:rsidRDefault="00747EC1" w:rsidP="006E0C66">
      <w:pPr>
        <w:spacing w:after="240"/>
        <w:rPr>
          <w:rFonts w:eastAsia="Times New Roman" w:cs="Arial"/>
          <w:szCs w:val="28"/>
          <w:lang w:eastAsia="x-none"/>
        </w:rPr>
      </w:pPr>
      <w:r w:rsidRPr="00386784">
        <w:rPr>
          <w:rFonts w:eastAsia="Times New Roman" w:cs="Arial"/>
          <w:szCs w:val="28"/>
          <w:lang w:eastAsia="x-none"/>
        </w:rPr>
        <w:t xml:space="preserve">Se dice lo anterior, pues por una parte, existe una indeterminación jurídica respecto a si, efectivamente, la referida ley general puede ser aplicable de manera supletoria para establecer una excepción a la limitación absoluta prevista en la norma combatida </w:t>
      </w:r>
      <w:r w:rsidRPr="00386784">
        <w:rPr>
          <w:rFonts w:ascii="Arial Narrow" w:eastAsia="Times New Roman" w:hAnsi="Arial Narrow" w:cs="Arial"/>
          <w:szCs w:val="28"/>
          <w:lang w:eastAsia="x-none"/>
        </w:rPr>
        <w:t xml:space="preserve">–toda vez que la Ley del Sistema de Seguridad Pública para el Estado de Jalisco es del todo omisa en prever si es dable realizar tal aplicación supletoria– </w:t>
      </w:r>
      <w:r w:rsidRPr="00386784">
        <w:rPr>
          <w:rFonts w:eastAsia="Times New Roman" w:cs="Arial"/>
          <w:szCs w:val="28"/>
          <w:lang w:eastAsia="x-none"/>
        </w:rPr>
        <w:t>y por otra, porque aun en el supuesto de que se pudiera acudir a la referida ley general, para ese propósito</w:t>
      </w:r>
      <w:r w:rsidR="00E10F19" w:rsidRPr="00386784">
        <w:rPr>
          <w:rFonts w:eastAsia="Times New Roman" w:cs="Arial"/>
          <w:szCs w:val="28"/>
          <w:lang w:eastAsia="x-none"/>
        </w:rPr>
        <w:t xml:space="preserve"> </w:t>
      </w:r>
      <w:r w:rsidR="00E10F19" w:rsidRPr="00386784">
        <w:rPr>
          <w:rFonts w:ascii="Arial Narrow" w:eastAsia="Times New Roman" w:hAnsi="Arial Narrow" w:cs="Arial"/>
          <w:szCs w:val="28"/>
          <w:lang w:eastAsia="x-none"/>
        </w:rPr>
        <w:t>–o en su caso, a la diversa Ley de Transparencia y Acceso a la Información Pública del Estado de Jalisco y sus Municipios–</w:t>
      </w:r>
      <w:r w:rsidRPr="00386784">
        <w:rPr>
          <w:rFonts w:eastAsia="Times New Roman" w:cs="Arial"/>
          <w:szCs w:val="28"/>
          <w:lang w:eastAsia="x-none"/>
        </w:rPr>
        <w:t xml:space="preserve">, lo cierto es que </w:t>
      </w:r>
      <w:r w:rsidRPr="00386784">
        <w:rPr>
          <w:rFonts w:eastAsia="Times New Roman" w:cs="Arial"/>
          <w:b/>
          <w:szCs w:val="28"/>
          <w:lang w:eastAsia="x-none"/>
        </w:rPr>
        <w:t xml:space="preserve">una interpretación sistemática o de acumulación de preceptos no puede generar la validez de la restricción absoluta al acceso a la información, </w:t>
      </w:r>
      <w:r w:rsidRPr="00386784">
        <w:rPr>
          <w:rFonts w:eastAsia="Times New Roman" w:cs="Arial"/>
          <w:szCs w:val="28"/>
          <w:lang w:eastAsia="x-none"/>
        </w:rPr>
        <w:t>contenida en la fracción II del artículo 192 de la Ley del Sistema de Seguridad Pública para el Estado de Jalisco.</w:t>
      </w:r>
    </w:p>
    <w:p w:rsidR="00747EC1" w:rsidRPr="00386784" w:rsidRDefault="00747EC1" w:rsidP="006E0C66">
      <w:pPr>
        <w:widowControl w:val="0"/>
        <w:spacing w:after="240"/>
        <w:rPr>
          <w:rFonts w:eastAsia="Times New Roman" w:cs="Arial"/>
          <w:szCs w:val="28"/>
          <w:lang w:eastAsia="x-none"/>
        </w:rPr>
      </w:pPr>
      <w:r w:rsidRPr="00386784">
        <w:rPr>
          <w:rFonts w:eastAsia="Times New Roman" w:cs="Arial"/>
          <w:szCs w:val="28"/>
          <w:lang w:eastAsia="x-none"/>
        </w:rPr>
        <w:t xml:space="preserve">Atento a lo hasta aquí expuesto, al demostrarse que la restricción contenida en la fracción II del artículo 192 de la Ley del Sistema de Seguridad Pública para el Estado de Jalisco es contraria al derecho humano de acceso a la información, lo procedente es </w:t>
      </w:r>
      <w:r w:rsidRPr="00386784">
        <w:rPr>
          <w:rFonts w:eastAsia="Times New Roman" w:cs="Arial"/>
          <w:b/>
          <w:szCs w:val="28"/>
          <w:lang w:eastAsia="x-none"/>
        </w:rPr>
        <w:t xml:space="preserve">declarar su </w:t>
      </w:r>
      <w:r w:rsidRPr="00386784">
        <w:rPr>
          <w:rFonts w:eastAsia="Times New Roman" w:cs="Arial"/>
          <w:b/>
          <w:szCs w:val="28"/>
          <w:lang w:eastAsia="x-none"/>
        </w:rPr>
        <w:lastRenderedPageBreak/>
        <w:t>invalidez total</w:t>
      </w:r>
      <w:r w:rsidRPr="00386784">
        <w:rPr>
          <w:rFonts w:eastAsia="Times New Roman" w:cs="Arial"/>
          <w:szCs w:val="28"/>
          <w:lang w:eastAsia="x-none"/>
        </w:rPr>
        <w:t>.</w:t>
      </w:r>
    </w:p>
    <w:p w:rsidR="00737B2C" w:rsidRPr="00386784" w:rsidRDefault="00F8588E" w:rsidP="00AF1267">
      <w:pPr>
        <w:spacing w:after="240"/>
        <w:rPr>
          <w:rFonts w:eastAsia="Times New Roman" w:cs="Arial"/>
          <w:szCs w:val="28"/>
          <w:lang w:eastAsia="x-none"/>
        </w:rPr>
      </w:pPr>
      <w:r w:rsidRPr="00386784">
        <w:rPr>
          <w:rFonts w:cs="Arial"/>
          <w:b/>
          <w:bCs/>
          <w:iCs/>
          <w:szCs w:val="28"/>
        </w:rPr>
        <w:t>2.1.3</w:t>
      </w:r>
      <w:r w:rsidR="00747EC1" w:rsidRPr="00386784">
        <w:rPr>
          <w:rFonts w:cs="Arial"/>
          <w:b/>
          <w:bCs/>
          <w:iCs/>
          <w:szCs w:val="28"/>
        </w:rPr>
        <w:t>.</w:t>
      </w:r>
      <w:r w:rsidRPr="00386784">
        <w:rPr>
          <w:rFonts w:cs="Arial"/>
          <w:b/>
          <w:bCs/>
          <w:iCs/>
          <w:szCs w:val="28"/>
        </w:rPr>
        <w:t xml:space="preserve"> Análisis de la fracción III del art</w:t>
      </w:r>
      <w:r w:rsidR="00242DCA" w:rsidRPr="00386784">
        <w:rPr>
          <w:rFonts w:cs="Arial"/>
          <w:b/>
          <w:bCs/>
          <w:iCs/>
          <w:szCs w:val="28"/>
        </w:rPr>
        <w:t>ículo 192</w:t>
      </w:r>
      <w:r w:rsidRPr="00386784">
        <w:rPr>
          <w:rFonts w:cs="Arial"/>
          <w:bCs/>
          <w:iCs/>
          <w:szCs w:val="28"/>
        </w:rPr>
        <w:t xml:space="preserve">. </w:t>
      </w:r>
      <w:r w:rsidR="00737B2C" w:rsidRPr="00386784">
        <w:rPr>
          <w:rFonts w:cs="Arial"/>
          <w:bCs/>
          <w:iCs/>
          <w:szCs w:val="28"/>
        </w:rPr>
        <w:t xml:space="preserve">La tercera </w:t>
      </w:r>
      <w:r w:rsidR="00737B2C" w:rsidRPr="00386784">
        <w:rPr>
          <w:rFonts w:eastAsia="Times New Roman" w:cs="Arial"/>
          <w:szCs w:val="28"/>
          <w:lang w:eastAsia="x-none"/>
        </w:rPr>
        <w:t>hipótesis de reserva comba</w:t>
      </w:r>
      <w:r w:rsidR="00A16E9E" w:rsidRPr="00386784">
        <w:rPr>
          <w:rFonts w:eastAsia="Times New Roman" w:cs="Arial"/>
          <w:szCs w:val="28"/>
          <w:lang w:eastAsia="x-none"/>
        </w:rPr>
        <w:t>tida por la Comisión accionante</w:t>
      </w:r>
      <w:r w:rsidR="00737B2C" w:rsidRPr="00386784">
        <w:rPr>
          <w:rFonts w:eastAsia="Times New Roman" w:cs="Arial"/>
          <w:szCs w:val="28"/>
          <w:lang w:eastAsia="x-none"/>
        </w:rPr>
        <w:t xml:space="preserve"> establece lo siguiente:</w:t>
      </w:r>
    </w:p>
    <w:p w:rsidR="00737B2C" w:rsidRPr="00386784" w:rsidRDefault="00737B2C" w:rsidP="00AF1267">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 xml:space="preserve">"Artículo 192. </w:t>
      </w:r>
      <w:r w:rsidRPr="00386784">
        <w:rPr>
          <w:rFonts w:ascii="Arial Narrow" w:hAnsi="Arial Narrow" w:cs="Arial"/>
          <w:iCs/>
          <w:color w:val="262627"/>
          <w:szCs w:val="28"/>
          <w:lang w:eastAsia="es-MX"/>
        </w:rPr>
        <w:t xml:space="preserve">Toda información recabada por las autoridades de seguridad pública, con apego a la presente Ley, </w:t>
      </w:r>
      <w:r w:rsidRPr="00386784">
        <w:rPr>
          <w:rFonts w:ascii="Arial Narrow" w:hAnsi="Arial Narrow" w:cs="Arial"/>
          <w:b/>
          <w:iCs/>
          <w:color w:val="262627"/>
          <w:szCs w:val="28"/>
          <w:lang w:eastAsia="es-MX"/>
        </w:rPr>
        <w:t>se considerará reservada en los siguientes casos:</w:t>
      </w:r>
    </w:p>
    <w:p w:rsidR="00747EC1" w:rsidRPr="00386784" w:rsidRDefault="00E53816" w:rsidP="00C5292F">
      <w:pPr>
        <w:spacing w:before="240" w:after="240"/>
        <w:rPr>
          <w:rFonts w:cs="Arial"/>
          <w:b/>
          <w:bCs/>
          <w:iCs/>
          <w:szCs w:val="28"/>
        </w:rPr>
      </w:pPr>
      <w:r w:rsidRPr="00386784">
        <w:rPr>
          <w:rFonts w:cs="Arial"/>
          <w:b/>
          <w:bCs/>
          <w:iCs/>
          <w:szCs w:val="28"/>
        </w:rPr>
        <w:t>[…]</w:t>
      </w:r>
    </w:p>
    <w:p w:rsidR="002F0ED0" w:rsidRPr="00386784" w:rsidRDefault="002F0ED0" w:rsidP="002F0ED0">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III.</w:t>
      </w:r>
      <w:r w:rsidRPr="00386784">
        <w:rPr>
          <w:rFonts w:ascii="Arial Narrow" w:hAnsi="Arial Narrow" w:cs="Arial"/>
          <w:iCs/>
          <w:color w:val="262627"/>
          <w:szCs w:val="28"/>
          <w:lang w:eastAsia="es-MX"/>
        </w:rPr>
        <w:t xml:space="preserve"> La información y los materiales de cualquier especie </w:t>
      </w:r>
      <w:r w:rsidRPr="00386784">
        <w:rPr>
          <w:rFonts w:ascii="Arial Narrow" w:hAnsi="Arial Narrow" w:cs="Arial"/>
          <w:b/>
          <w:iCs/>
          <w:color w:val="262627"/>
          <w:szCs w:val="28"/>
          <w:lang w:eastAsia="es-MX"/>
        </w:rPr>
        <w:t>que sean producto de una intervención de comunicaciones privadas autorizadas</w:t>
      </w:r>
      <w:r w:rsidRPr="00386784">
        <w:rPr>
          <w:rFonts w:ascii="Arial Narrow" w:hAnsi="Arial Narrow" w:cs="Arial"/>
          <w:iCs/>
          <w:color w:val="262627"/>
          <w:szCs w:val="28"/>
          <w:lang w:eastAsia="es-MX"/>
        </w:rPr>
        <w:t xml:space="preserve"> conforme a la Constitución Política de los Estados Unidos Mexicanos y el Código Nacional de Procedimientos Penales</w:t>
      </w:r>
      <w:r w:rsidRPr="00386784">
        <w:rPr>
          <w:rFonts w:ascii="Arial Narrow" w:hAnsi="Arial Narrow" w:cs="Arial"/>
          <w:b/>
          <w:iCs/>
          <w:color w:val="262627"/>
          <w:szCs w:val="28"/>
          <w:lang w:eastAsia="es-MX"/>
        </w:rPr>
        <w:t>"</w:t>
      </w:r>
      <w:r w:rsidR="00AC6E2A" w:rsidRPr="00386784">
        <w:rPr>
          <w:rFonts w:ascii="Arial Narrow" w:hAnsi="Arial Narrow" w:cs="Arial"/>
          <w:b/>
          <w:iCs/>
          <w:color w:val="262627"/>
          <w:szCs w:val="28"/>
          <w:lang w:eastAsia="es-MX"/>
        </w:rPr>
        <w:t>.</w:t>
      </w:r>
    </w:p>
    <w:p w:rsidR="00AC6E2A" w:rsidRPr="00386784" w:rsidRDefault="002F0ED0" w:rsidP="002F0ED0">
      <w:pPr>
        <w:spacing w:before="240" w:after="240"/>
        <w:rPr>
          <w:rFonts w:cs="Arial"/>
          <w:szCs w:val="28"/>
        </w:rPr>
      </w:pPr>
      <w:r w:rsidRPr="00386784">
        <w:rPr>
          <w:rFonts w:cs="Arial"/>
          <w:szCs w:val="28"/>
        </w:rPr>
        <w:t xml:space="preserve">A juicio de esta Corte Constitucional, la fracción normativa en comento </w:t>
      </w:r>
      <w:r w:rsidR="00AC6E2A" w:rsidRPr="00386784">
        <w:rPr>
          <w:rFonts w:cs="Arial"/>
          <w:szCs w:val="28"/>
        </w:rPr>
        <w:t xml:space="preserve">resulta </w:t>
      </w:r>
      <w:r w:rsidR="00FD2566" w:rsidRPr="00386784">
        <w:rPr>
          <w:rFonts w:cs="Arial"/>
          <w:b/>
          <w:szCs w:val="28"/>
        </w:rPr>
        <w:t>apegada</w:t>
      </w:r>
      <w:r w:rsidR="00AC6E2A" w:rsidRPr="00386784">
        <w:rPr>
          <w:rFonts w:cs="Arial"/>
          <w:b/>
          <w:szCs w:val="28"/>
        </w:rPr>
        <w:t xml:space="preserve"> al parámetro de regularidad constitucional</w:t>
      </w:r>
      <w:r w:rsidR="00AC6E2A" w:rsidRPr="00386784">
        <w:rPr>
          <w:rFonts w:cs="Arial"/>
          <w:szCs w:val="28"/>
        </w:rPr>
        <w:t xml:space="preserve">. Es así, pues debe tenerse en cuenta que la reserva atiende al hecho de que, precisamente, se está frente a información que es </w:t>
      </w:r>
      <w:r w:rsidR="00AC6E2A" w:rsidRPr="00386784">
        <w:rPr>
          <w:rFonts w:ascii="Arial Narrow" w:hAnsi="Arial Narrow" w:cs="Arial"/>
          <w:b/>
          <w:iCs/>
          <w:szCs w:val="28"/>
        </w:rPr>
        <w:t>"</w:t>
      </w:r>
      <w:r w:rsidR="00AC6E2A" w:rsidRPr="00386784">
        <w:rPr>
          <w:rFonts w:ascii="Arial Narrow" w:hAnsi="Arial Narrow" w:cs="Arial"/>
          <w:b/>
          <w:szCs w:val="28"/>
        </w:rPr>
        <w:t>producto de una intervención de comunicaciones privadas autorizadas conforme a la Constitución Política de los Estados Unidos</w:t>
      </w:r>
      <w:r w:rsidR="00AC6E2A" w:rsidRPr="00386784">
        <w:rPr>
          <w:rFonts w:ascii="Arial Narrow" w:hAnsi="Arial Narrow" w:cs="Arial"/>
          <w:b/>
          <w:iCs/>
          <w:color w:val="262627"/>
          <w:szCs w:val="28"/>
          <w:lang w:eastAsia="es-MX"/>
        </w:rPr>
        <w:t>".</w:t>
      </w:r>
    </w:p>
    <w:p w:rsidR="00AC6E2A" w:rsidRPr="00386784" w:rsidRDefault="00AC6E2A" w:rsidP="00AC6E2A">
      <w:pPr>
        <w:spacing w:after="240"/>
        <w:rPr>
          <w:rFonts w:eastAsia="Times New Roman" w:cs="Arial"/>
          <w:szCs w:val="28"/>
          <w:lang w:eastAsia="x-none"/>
        </w:rPr>
      </w:pPr>
      <w:r w:rsidRPr="00386784">
        <w:rPr>
          <w:rFonts w:eastAsia="Times New Roman" w:cs="Arial"/>
          <w:szCs w:val="28"/>
          <w:lang w:eastAsia="x-none"/>
        </w:rPr>
        <w:t xml:space="preserve">En ese sentido, la información recabada por las autoridades se encuentra directamente relacionada </w:t>
      </w:r>
      <w:r w:rsidRPr="00386784">
        <w:rPr>
          <w:rFonts w:eastAsia="Times New Roman" w:cs="Arial"/>
          <w:b/>
          <w:szCs w:val="28"/>
          <w:lang w:eastAsia="x-none"/>
        </w:rPr>
        <w:t xml:space="preserve">con aspectos íntimos o </w:t>
      </w:r>
      <w:r w:rsidR="00BE66E4" w:rsidRPr="00386784">
        <w:rPr>
          <w:rFonts w:eastAsia="Times New Roman" w:cs="Arial"/>
          <w:b/>
          <w:szCs w:val="28"/>
          <w:lang w:eastAsia="x-none"/>
        </w:rPr>
        <w:t>privados de la persona</w:t>
      </w:r>
      <w:r w:rsidRPr="00386784">
        <w:rPr>
          <w:rFonts w:eastAsia="Times New Roman" w:cs="Arial"/>
          <w:b/>
          <w:szCs w:val="28"/>
          <w:lang w:eastAsia="x-none"/>
        </w:rPr>
        <w:t>,</w:t>
      </w:r>
      <w:r w:rsidRPr="00386784">
        <w:rPr>
          <w:rFonts w:eastAsia="Times New Roman" w:cs="Arial"/>
          <w:szCs w:val="28"/>
          <w:lang w:eastAsia="x-none"/>
        </w:rPr>
        <w:t xml:space="preserve"> </w:t>
      </w:r>
      <w:r w:rsidRPr="00386784">
        <w:rPr>
          <w:rFonts w:eastAsia="Times New Roman" w:cs="Arial"/>
          <w:b/>
          <w:szCs w:val="28"/>
          <w:lang w:eastAsia="x-none"/>
        </w:rPr>
        <w:t>mismos que</w:t>
      </w:r>
      <w:r w:rsidR="00BE66E4" w:rsidRPr="00386784">
        <w:rPr>
          <w:rFonts w:eastAsia="Times New Roman" w:cs="Arial"/>
          <w:b/>
          <w:szCs w:val="28"/>
          <w:lang w:eastAsia="x-none"/>
        </w:rPr>
        <w:t>, por ese carácter,</w:t>
      </w:r>
      <w:r w:rsidRPr="00386784">
        <w:rPr>
          <w:rFonts w:eastAsia="Times New Roman" w:cs="Arial"/>
          <w:b/>
          <w:szCs w:val="28"/>
          <w:lang w:eastAsia="x-none"/>
        </w:rPr>
        <w:t xml:space="preserve"> no podrían ser susceptibles </w:t>
      </w:r>
      <w:r w:rsidR="00FD2566" w:rsidRPr="00386784">
        <w:rPr>
          <w:rFonts w:eastAsia="Times New Roman" w:cs="Arial"/>
          <w:b/>
          <w:szCs w:val="28"/>
          <w:lang w:eastAsia="x-none"/>
        </w:rPr>
        <w:t>de conocimiento del público en general.</w:t>
      </w:r>
    </w:p>
    <w:p w:rsidR="00AC6E2A" w:rsidRPr="00386784" w:rsidRDefault="00BE66E4" w:rsidP="00BE66E4">
      <w:pPr>
        <w:spacing w:after="240"/>
        <w:rPr>
          <w:rFonts w:eastAsia="Times New Roman" w:cs="Arial"/>
          <w:szCs w:val="28"/>
          <w:lang w:val="es-ES_tradnl" w:eastAsia="es-MX"/>
        </w:rPr>
      </w:pPr>
      <w:r w:rsidRPr="00386784">
        <w:rPr>
          <w:rFonts w:eastAsia="Times New Roman" w:cs="Arial"/>
          <w:szCs w:val="28"/>
          <w:lang w:eastAsia="x-none"/>
        </w:rPr>
        <w:t>En efecto</w:t>
      </w:r>
      <w:r w:rsidR="00AC6E2A" w:rsidRPr="00386784">
        <w:rPr>
          <w:rFonts w:eastAsia="Times New Roman" w:cs="Arial"/>
          <w:szCs w:val="28"/>
          <w:lang w:val="es-ES_tradnl" w:eastAsia="es-MX"/>
        </w:rPr>
        <w:t xml:space="preserve">, los rasgos característicos de la noción de lo “privado”, como derecho estrechamente vinculado con la naturaleza del ser humano, se relacionan con: </w:t>
      </w:r>
      <w:r w:rsidR="00AC6E2A" w:rsidRPr="00386784">
        <w:rPr>
          <w:rFonts w:eastAsia="Times New Roman" w:cs="Arial"/>
          <w:b/>
          <w:szCs w:val="28"/>
          <w:lang w:val="es-ES_tradnl" w:eastAsia="es-MX"/>
        </w:rPr>
        <w:t>(I)</w:t>
      </w:r>
      <w:r w:rsidR="00AC6E2A" w:rsidRPr="00386784">
        <w:rPr>
          <w:rFonts w:eastAsia="Times New Roman" w:cs="Arial"/>
          <w:szCs w:val="28"/>
          <w:lang w:val="es-ES_tradnl" w:eastAsia="es-MX"/>
        </w:rPr>
        <w:t xml:space="preserve"> lo que no constituye vida pública; </w:t>
      </w:r>
      <w:r w:rsidR="00AC6E2A" w:rsidRPr="00386784">
        <w:rPr>
          <w:rFonts w:eastAsia="Times New Roman" w:cs="Arial"/>
          <w:b/>
          <w:szCs w:val="28"/>
          <w:lang w:val="es-ES_tradnl" w:eastAsia="es-MX"/>
        </w:rPr>
        <w:t>(II)</w:t>
      </w:r>
      <w:r w:rsidR="00AC6E2A" w:rsidRPr="00386784">
        <w:rPr>
          <w:rFonts w:eastAsia="Times New Roman" w:cs="Arial"/>
          <w:szCs w:val="28"/>
          <w:lang w:val="es-ES_tradnl" w:eastAsia="es-MX"/>
        </w:rPr>
        <w:t xml:space="preserve"> el ámbito reservado frente a la acción y el conocimiento de los demás; </w:t>
      </w:r>
      <w:r w:rsidR="00AC6E2A" w:rsidRPr="00386784">
        <w:rPr>
          <w:rFonts w:eastAsia="Times New Roman" w:cs="Arial"/>
          <w:b/>
          <w:szCs w:val="28"/>
          <w:lang w:val="es-ES_tradnl" w:eastAsia="es-MX"/>
        </w:rPr>
        <w:t>(III)</w:t>
      </w:r>
      <w:r w:rsidR="00AC6E2A" w:rsidRPr="00386784">
        <w:rPr>
          <w:rFonts w:eastAsia="Times New Roman" w:cs="Arial"/>
          <w:szCs w:val="28"/>
          <w:lang w:val="es-ES_tradnl" w:eastAsia="es-MX"/>
        </w:rPr>
        <w:t xml:space="preserve"> lo que se desea compartir únicamente con aquellos que uno elige; </w:t>
      </w:r>
      <w:r w:rsidR="00AC6E2A" w:rsidRPr="00386784">
        <w:rPr>
          <w:rFonts w:eastAsia="Times New Roman" w:cs="Arial"/>
          <w:b/>
          <w:szCs w:val="28"/>
          <w:lang w:val="es-ES_tradnl" w:eastAsia="es-MX"/>
        </w:rPr>
        <w:t>(IV)</w:t>
      </w:r>
      <w:r w:rsidR="00AC6E2A" w:rsidRPr="00386784">
        <w:rPr>
          <w:rFonts w:eastAsia="Times New Roman" w:cs="Arial"/>
          <w:szCs w:val="28"/>
          <w:lang w:val="es-ES_tradnl" w:eastAsia="es-MX"/>
        </w:rPr>
        <w:t xml:space="preserve"> las actividades de las personas en la esfera particular, relacionadas con el hogar y la familia; y, </w:t>
      </w:r>
      <w:r w:rsidR="00AC6E2A" w:rsidRPr="00386784">
        <w:rPr>
          <w:rFonts w:eastAsia="Times New Roman" w:cs="Arial"/>
          <w:b/>
          <w:szCs w:val="28"/>
          <w:lang w:val="es-ES_tradnl" w:eastAsia="es-MX"/>
        </w:rPr>
        <w:t>(V)</w:t>
      </w:r>
      <w:r w:rsidR="00AC6E2A" w:rsidRPr="00386784">
        <w:rPr>
          <w:rFonts w:eastAsia="Times New Roman" w:cs="Arial"/>
          <w:szCs w:val="28"/>
          <w:lang w:val="es-ES_tradnl" w:eastAsia="es-MX"/>
        </w:rPr>
        <w:t xml:space="preserve"> aquello que las personas no desempeñan con el carácter de servidores públicos. </w:t>
      </w:r>
    </w:p>
    <w:p w:rsidR="00AC6E2A" w:rsidRPr="00386784" w:rsidRDefault="00AC6E2A" w:rsidP="00AC6E2A">
      <w:pPr>
        <w:spacing w:before="240" w:after="240"/>
        <w:ind w:right="51" w:firstLine="708"/>
        <w:rPr>
          <w:rFonts w:eastAsia="Times New Roman" w:cs="Arial"/>
          <w:i/>
          <w:szCs w:val="28"/>
          <w:lang w:val="es-ES_tradnl" w:eastAsia="es-MX"/>
        </w:rPr>
      </w:pPr>
      <w:r w:rsidRPr="00386784">
        <w:rPr>
          <w:rFonts w:eastAsia="Times New Roman" w:cs="Arial"/>
          <w:szCs w:val="28"/>
          <w:lang w:val="es-ES_tradnl" w:eastAsia="es-MX"/>
        </w:rPr>
        <w:lastRenderedPageBreak/>
        <w:t xml:space="preserve">Luego, según la noción de “vida privada”, las personas tienen derecho a gozar de un ámbito de proyección de su existencia </w:t>
      </w:r>
      <w:r w:rsidRPr="00386784">
        <w:rPr>
          <w:rFonts w:eastAsia="Times New Roman" w:cs="Arial"/>
          <w:i/>
          <w:szCs w:val="28"/>
          <w:lang w:val="es-ES_tradnl" w:eastAsia="es-MX"/>
        </w:rPr>
        <w:t>que quede reservado de la invasión y la mirada de los demás, que les concierna sólo a ellos y les provea de condiciones adecuadas para el despliegue de su individualidad, para el desarrollo de su autonomía y su libertad.</w:t>
      </w:r>
    </w:p>
    <w:p w:rsidR="00AC6E2A" w:rsidRPr="00386784" w:rsidRDefault="00AC6E2A" w:rsidP="00AC6E2A">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 xml:space="preserve">Al respecto, el Comité de los Derechos Humanos de la Organización de las Naciones Unidas, en su </w:t>
      </w:r>
      <w:r w:rsidRPr="00386784">
        <w:rPr>
          <w:rFonts w:eastAsia="Times New Roman" w:cs="Arial"/>
          <w:i/>
          <w:szCs w:val="28"/>
          <w:lang w:val="es-ES_tradnl" w:eastAsia="es-MX"/>
        </w:rPr>
        <w:t>Observación General Número 16</w:t>
      </w:r>
      <w:r w:rsidRPr="00386784">
        <w:rPr>
          <w:rFonts w:eastAsia="Times New Roman" w:cs="Arial"/>
          <w:szCs w:val="28"/>
          <w:lang w:val="es-ES_tradnl" w:eastAsia="es-MX"/>
        </w:rPr>
        <w:t xml:space="preserve">, señaló que conforme al artículo 17 del Pacto Internacional de los Derechos Civiles y Políticos, </w:t>
      </w:r>
      <w:r w:rsidRPr="00386784">
        <w:rPr>
          <w:rFonts w:eastAsia="Times New Roman" w:cs="Arial"/>
          <w:b/>
          <w:szCs w:val="28"/>
          <w:lang w:val="es-ES_tradnl" w:eastAsia="es-MX"/>
        </w:rPr>
        <w:t>toda persona tiene derecho a ser protegida respecto de injerencias arbitrarias o ilegales en su vida privada, su familia, su domicilio o su correspondencia, así como de ataques ilegales a su honra y reputació</w:t>
      </w:r>
      <w:r w:rsidRPr="00386784">
        <w:rPr>
          <w:rFonts w:eastAsia="Times New Roman" w:cs="Arial"/>
          <w:szCs w:val="28"/>
          <w:lang w:val="es-ES_tradnl" w:eastAsia="es-MX"/>
        </w:rPr>
        <w:t>n.</w:t>
      </w:r>
    </w:p>
    <w:p w:rsidR="00AC6E2A" w:rsidRPr="00386784" w:rsidRDefault="00AC6E2A" w:rsidP="00AC6E2A">
      <w:pPr>
        <w:spacing w:before="240" w:after="240"/>
        <w:ind w:right="51" w:firstLine="708"/>
        <w:rPr>
          <w:rFonts w:eastAsia="Times New Roman" w:cs="Arial"/>
          <w:i/>
          <w:szCs w:val="28"/>
          <w:lang w:val="es-ES_tradnl" w:eastAsia="es-MX"/>
        </w:rPr>
      </w:pPr>
      <w:r w:rsidRPr="00386784">
        <w:rPr>
          <w:rFonts w:eastAsia="Times New Roman" w:cs="Arial"/>
          <w:szCs w:val="28"/>
          <w:lang w:val="es-ES_tradnl" w:eastAsia="es-MX"/>
        </w:rPr>
        <w:t xml:space="preserve">La expresión </w:t>
      </w:r>
      <w:r w:rsidRPr="00386784">
        <w:rPr>
          <w:rFonts w:ascii="Arial Narrow" w:eastAsia="Times New Roman" w:hAnsi="Arial Narrow" w:cs="Arial"/>
          <w:b/>
          <w:szCs w:val="28"/>
          <w:lang w:val="es-ES_tradnl" w:eastAsia="es-MX"/>
        </w:rPr>
        <w:t>"injerencias arbitrarias"</w:t>
      </w:r>
      <w:r w:rsidRPr="00386784">
        <w:rPr>
          <w:rFonts w:eastAsia="Times New Roman" w:cs="Arial"/>
          <w:szCs w:val="28"/>
          <w:lang w:val="es-ES_tradnl" w:eastAsia="es-MX"/>
        </w:rPr>
        <w:t xml:space="preserve">, puede hacerse extensiva a las injerencias previstas en la ley. Es decir, con la introducción del concepto de </w:t>
      </w:r>
      <w:r w:rsidRPr="00386784">
        <w:rPr>
          <w:rFonts w:eastAsia="Times New Roman" w:cs="Arial"/>
          <w:i/>
          <w:szCs w:val="28"/>
          <w:lang w:val="es-ES_tradnl" w:eastAsia="es-MX"/>
        </w:rPr>
        <w:t>arbitrariedad</w:t>
      </w:r>
      <w:r w:rsidRPr="00386784">
        <w:rPr>
          <w:rFonts w:eastAsia="Times New Roman" w:cs="Arial"/>
          <w:szCs w:val="28"/>
          <w:lang w:val="es-ES_tradnl" w:eastAsia="es-MX"/>
        </w:rPr>
        <w:t xml:space="preserve"> se pretende garantizar que incluso cualquier injerencia prevista en la ley esté en consonancia con las disposiciones, los propósitos y los objetivos del Pacto y sea, en todo caso, </w:t>
      </w:r>
      <w:r w:rsidRPr="00386784">
        <w:rPr>
          <w:rFonts w:eastAsia="Times New Roman" w:cs="Arial"/>
          <w:i/>
          <w:szCs w:val="28"/>
          <w:lang w:val="es-ES_tradnl" w:eastAsia="es-MX"/>
        </w:rPr>
        <w:t>razonable en las circunstancias particulares del caso.</w:t>
      </w:r>
    </w:p>
    <w:p w:rsidR="00AC6E2A" w:rsidRPr="00386784" w:rsidRDefault="00AC6E2A" w:rsidP="00AC6E2A">
      <w:pPr>
        <w:spacing w:before="240" w:after="240"/>
        <w:ind w:right="51" w:firstLine="708"/>
        <w:rPr>
          <w:rFonts w:eastAsia="Times New Roman" w:cs="Arial"/>
          <w:i/>
          <w:szCs w:val="28"/>
          <w:lang w:val="es-ES_tradnl" w:eastAsia="es-MX"/>
        </w:rPr>
      </w:pPr>
      <w:r w:rsidRPr="00386784">
        <w:rPr>
          <w:rFonts w:eastAsia="Times New Roman" w:cs="Arial"/>
          <w:szCs w:val="28"/>
          <w:lang w:val="es-ES_tradnl" w:eastAsia="es-MX"/>
        </w:rPr>
        <w:t xml:space="preserve">Por lo que hace al término </w:t>
      </w:r>
      <w:r w:rsidRPr="00386784">
        <w:rPr>
          <w:rFonts w:ascii="Arial Narrow" w:eastAsia="Times New Roman" w:hAnsi="Arial Narrow" w:cs="Arial"/>
          <w:b/>
          <w:szCs w:val="28"/>
          <w:lang w:val="es-ES_tradnl" w:eastAsia="es-MX"/>
        </w:rPr>
        <w:t>"ilegales"</w:t>
      </w:r>
      <w:r w:rsidRPr="00386784">
        <w:rPr>
          <w:rFonts w:ascii="Arial Narrow" w:eastAsia="Times New Roman" w:hAnsi="Arial Narrow" w:cs="Arial"/>
          <w:szCs w:val="28"/>
          <w:lang w:val="es-ES_tradnl" w:eastAsia="es-MX"/>
        </w:rPr>
        <w:t xml:space="preserve"> </w:t>
      </w:r>
      <w:r w:rsidRPr="00386784">
        <w:rPr>
          <w:rFonts w:eastAsia="Times New Roman" w:cs="Arial"/>
          <w:szCs w:val="28"/>
          <w:lang w:val="es-ES_tradnl" w:eastAsia="es-MX"/>
        </w:rPr>
        <w:t xml:space="preserve">significa que no puede producirse injerencia alguna, </w:t>
      </w:r>
      <w:r w:rsidRPr="00386784">
        <w:rPr>
          <w:rFonts w:eastAsia="Times New Roman" w:cs="Arial"/>
          <w:i/>
          <w:szCs w:val="28"/>
          <w:lang w:val="es-ES_tradnl" w:eastAsia="es-MX"/>
        </w:rPr>
        <w:t>salvo en los casos previstos por la ley.</w:t>
      </w:r>
      <w:r w:rsidRPr="00386784">
        <w:rPr>
          <w:rFonts w:eastAsia="Times New Roman" w:cs="Arial"/>
          <w:szCs w:val="28"/>
          <w:lang w:val="es-ES_tradnl" w:eastAsia="es-MX"/>
        </w:rPr>
        <w:t xml:space="preserve"> Es decir, la injerencia autorizada por los Estados "</w:t>
      </w:r>
      <w:r w:rsidRPr="00386784">
        <w:rPr>
          <w:rFonts w:ascii="Arial Narrow" w:eastAsia="Times New Roman" w:hAnsi="Arial Narrow" w:cs="Arial"/>
          <w:b/>
          <w:szCs w:val="28"/>
          <w:lang w:val="es-ES_tradnl" w:eastAsia="es-MX"/>
        </w:rPr>
        <w:t>sólo puede tener lugar en virtud de la ley, que a su vez debe conformarse a las disposiciones, propósitos y objetivos del Pacto".</w:t>
      </w:r>
    </w:p>
    <w:p w:rsidR="00AC6E2A" w:rsidRPr="00386784" w:rsidRDefault="00AC6E2A" w:rsidP="00AC6E2A">
      <w:pPr>
        <w:spacing w:before="240" w:after="240"/>
        <w:ind w:right="51" w:firstLine="708"/>
        <w:rPr>
          <w:rFonts w:ascii="Arial Narrow" w:eastAsia="Times New Roman" w:hAnsi="Arial Narrow" w:cs="Arial"/>
          <w:b/>
          <w:szCs w:val="28"/>
          <w:lang w:val="es-ES_tradnl" w:eastAsia="es-MX"/>
        </w:rPr>
      </w:pPr>
      <w:r w:rsidRPr="00386784">
        <w:rPr>
          <w:rFonts w:eastAsia="Times New Roman" w:cs="Arial"/>
          <w:szCs w:val="28"/>
          <w:lang w:val="es-ES_tradnl" w:eastAsia="es-MX"/>
        </w:rPr>
        <w:t>En ese contexto, respecto a las injerencias que sean conformes al Pacto, en la legislación pertinente "</w:t>
      </w:r>
      <w:r w:rsidRPr="00386784">
        <w:rPr>
          <w:rFonts w:ascii="Arial Narrow" w:eastAsia="Times New Roman" w:hAnsi="Arial Narrow" w:cs="Arial"/>
          <w:b/>
          <w:szCs w:val="28"/>
          <w:lang w:val="es-ES_tradnl" w:eastAsia="es-MX"/>
        </w:rPr>
        <w:t>se deben especificar con detalle las circunstancias precisas en que podrán autorizarse esas injerencias</w:t>
      </w:r>
      <w:r w:rsidRPr="00386784">
        <w:rPr>
          <w:rFonts w:eastAsia="Times New Roman" w:cs="Arial"/>
          <w:szCs w:val="28"/>
          <w:lang w:val="es-ES_tradnl" w:eastAsia="es-MX"/>
        </w:rPr>
        <w:t xml:space="preserve"> […] </w:t>
      </w:r>
      <w:r w:rsidRPr="00386784">
        <w:rPr>
          <w:rFonts w:ascii="Arial Narrow" w:eastAsia="Times New Roman" w:hAnsi="Arial Narrow" w:cs="Arial"/>
          <w:b/>
          <w:szCs w:val="28"/>
          <w:lang w:val="es-ES_tradnl" w:eastAsia="es-MX"/>
        </w:rPr>
        <w:t xml:space="preserve">competerá sólo a la autoridad designada por la ley a ese efecto, que dará la autorización necesaria tras examinar cada caso en particular". </w:t>
      </w:r>
    </w:p>
    <w:p w:rsidR="00AC6E2A" w:rsidRPr="00386784" w:rsidRDefault="00AC6E2A" w:rsidP="00AC6E2A">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lastRenderedPageBreak/>
        <w:t>De tal suerte que la recopilación y el registro de información personal en computadoras, bancos de datos y otros dispositivos, tanto por las autoridades públicas como por las particulares o entidades privadas, "</w:t>
      </w:r>
      <w:r w:rsidRPr="00386784">
        <w:rPr>
          <w:rFonts w:ascii="Arial Narrow" w:eastAsia="Times New Roman" w:hAnsi="Arial Narrow" w:cs="Arial"/>
          <w:b/>
          <w:szCs w:val="28"/>
          <w:lang w:val="es-ES_tradnl" w:eastAsia="es-MX"/>
        </w:rPr>
        <w:t xml:space="preserve">deben estar reglamentados por la ley", </w:t>
      </w:r>
      <w:r w:rsidRPr="00386784">
        <w:rPr>
          <w:rFonts w:eastAsia="Times New Roman" w:cs="Arial"/>
          <w:szCs w:val="28"/>
          <w:lang w:val="es-ES_tradnl" w:eastAsia="es-MX"/>
        </w:rPr>
        <w:t xml:space="preserve">esto es, los Estados deben adoptar </w:t>
      </w:r>
      <w:r w:rsidRPr="00386784">
        <w:rPr>
          <w:rFonts w:eastAsia="Times New Roman" w:cs="Arial"/>
          <w:b/>
          <w:szCs w:val="28"/>
          <w:lang w:val="es-ES_tradnl" w:eastAsia="es-MX"/>
        </w:rPr>
        <w:t>"</w:t>
      </w:r>
      <w:r w:rsidRPr="00386784">
        <w:rPr>
          <w:rFonts w:ascii="Arial Narrow" w:eastAsia="Times New Roman" w:hAnsi="Arial Narrow" w:cs="Arial"/>
          <w:b/>
          <w:szCs w:val="28"/>
          <w:lang w:val="es-ES_tradnl" w:eastAsia="es-MX"/>
        </w:rPr>
        <w:t xml:space="preserve">medidas eficaces para velar porque </w:t>
      </w:r>
      <w:r w:rsidRPr="00386784">
        <w:rPr>
          <w:rFonts w:ascii="Arial Narrow" w:eastAsia="Times New Roman" w:hAnsi="Arial Narrow" w:cs="Arial"/>
          <w:b/>
          <w:szCs w:val="28"/>
          <w:u w:val="single"/>
          <w:lang w:val="es-ES_tradnl" w:eastAsia="es-MX"/>
        </w:rPr>
        <w:t>la información relativa a la vida privada de una persona no caiga en manos de personas no autorizadas</w:t>
      </w:r>
      <w:r w:rsidRPr="00386784">
        <w:rPr>
          <w:rFonts w:ascii="Arial Narrow" w:eastAsia="Times New Roman" w:hAnsi="Arial Narrow" w:cs="Arial"/>
          <w:b/>
          <w:szCs w:val="28"/>
          <w:lang w:val="es-ES_tradnl" w:eastAsia="es-MX"/>
        </w:rPr>
        <w:t xml:space="preserve"> por ley para recibirla, elaborarla y emplearla y porque nunca se la utilice para fines incompatibles con el Pacto".</w:t>
      </w:r>
      <w:r w:rsidRPr="00386784">
        <w:rPr>
          <w:rFonts w:eastAsia="Times New Roman" w:cs="Arial"/>
          <w:szCs w:val="28"/>
          <w:lang w:val="es-ES_tradnl" w:eastAsia="es-MX"/>
        </w:rPr>
        <w:t xml:space="preserve"> </w:t>
      </w:r>
    </w:p>
    <w:p w:rsidR="00AC6E2A" w:rsidRPr="00386784" w:rsidRDefault="00AC6E2A" w:rsidP="00AC6E2A">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 xml:space="preserve">Por su parte, la Corte Interamericana de Derechos Humanos ha establecido en su jurisprudencia que el artículo 11 de la Convención Americana, requiere la protección estatal de los individuos </w:t>
      </w:r>
      <w:r w:rsidRPr="00386784">
        <w:rPr>
          <w:rFonts w:eastAsia="Times New Roman" w:cs="Arial"/>
          <w:i/>
          <w:szCs w:val="28"/>
          <w:lang w:val="es-ES_tradnl" w:eastAsia="es-MX"/>
        </w:rPr>
        <w:t>frente a las acciones arbitrarias de las instituciones estatales que afectan la vida privada y familiar</w:t>
      </w:r>
      <w:r w:rsidRPr="00386784">
        <w:rPr>
          <w:rFonts w:eastAsia="Times New Roman" w:cs="Arial"/>
          <w:szCs w:val="28"/>
          <w:lang w:val="es-ES_tradnl" w:eastAsia="es-MX"/>
        </w:rPr>
        <w:t>, esto es, "</w:t>
      </w:r>
      <w:r w:rsidRPr="00386784">
        <w:rPr>
          <w:rFonts w:ascii="Arial Narrow" w:eastAsia="Times New Roman" w:hAnsi="Arial Narrow" w:cs="Arial"/>
          <w:b/>
          <w:szCs w:val="28"/>
          <w:lang w:val="es-ES_tradnl" w:eastAsia="es-MX"/>
        </w:rPr>
        <w:t>prohíbe toda injerencia arbitraria o abusiva en la vida privada de las personas, enunciando diversos ámbitos de la misma como la vida privada de sus familias"</w:t>
      </w:r>
      <w:r w:rsidRPr="00386784">
        <w:rPr>
          <w:rFonts w:eastAsia="Times New Roman" w:cs="Arial"/>
          <w:szCs w:val="28"/>
          <w:lang w:val="es-ES_tradnl" w:eastAsia="es-MX"/>
        </w:rPr>
        <w:t>. En este sentido, el ámbito de la privacidad "</w:t>
      </w:r>
      <w:r w:rsidRPr="00386784">
        <w:rPr>
          <w:rFonts w:ascii="Arial Narrow" w:eastAsia="Times New Roman" w:hAnsi="Arial Narrow" w:cs="Arial"/>
          <w:b/>
          <w:szCs w:val="28"/>
          <w:lang w:val="es-ES_tradnl" w:eastAsia="es-MX"/>
        </w:rPr>
        <w:t>se caracteriza por quedar exento e inmune a las invasiones o agresiones abusivas o arbitrarias por parte de terceros o de la autoridad pública"</w:t>
      </w:r>
      <w:r w:rsidRPr="00386784">
        <w:rPr>
          <w:rFonts w:ascii="Arial Narrow" w:eastAsia="Times New Roman" w:hAnsi="Arial Narrow" w:cs="Arial"/>
          <w:b/>
          <w:i/>
          <w:szCs w:val="28"/>
          <w:lang w:val="es-ES_tradnl" w:eastAsia="es-MX"/>
        </w:rPr>
        <w:t xml:space="preserve">. </w:t>
      </w:r>
      <w:r w:rsidRPr="00386784">
        <w:rPr>
          <w:rFonts w:eastAsia="Times New Roman" w:cs="Arial"/>
          <w:szCs w:val="28"/>
          <w:lang w:val="es-ES_tradnl" w:eastAsia="es-MX"/>
        </w:rPr>
        <w:t xml:space="preserve">Asimismo, ese Tribunal ha señalado que </w:t>
      </w:r>
      <w:r w:rsidRPr="00386784">
        <w:rPr>
          <w:rFonts w:ascii="Arial Narrow" w:eastAsia="Times New Roman" w:hAnsi="Arial Narrow" w:cs="Arial"/>
          <w:b/>
          <w:szCs w:val="28"/>
          <w:lang w:val="es-ES_tradnl" w:eastAsia="es-MX"/>
        </w:rPr>
        <w:t>"en virtud del artículo 11.2 de la Convención, toda persona tiene derecho a recibir protección contra injerencias arbitrarias o abusivas en su familia</w:t>
      </w:r>
      <w:r w:rsidRPr="00386784">
        <w:rPr>
          <w:rFonts w:eastAsia="Times New Roman" w:cs="Arial"/>
          <w:szCs w:val="28"/>
          <w:lang w:val="es-ES_tradnl" w:eastAsia="es-MX"/>
        </w:rPr>
        <w:t>"</w:t>
      </w:r>
      <w:r w:rsidRPr="00386784">
        <w:rPr>
          <w:rFonts w:ascii="Times New Roman" w:eastAsia="Times New Roman" w:hAnsi="Times New Roman" w:cs="Arial"/>
          <w:sz w:val="20"/>
          <w:szCs w:val="28"/>
          <w:vertAlign w:val="superscript"/>
          <w:lang w:val="es-ES_tradnl" w:eastAsia="es-MX"/>
        </w:rPr>
        <w:footnoteReference w:id="30"/>
      </w:r>
      <w:r w:rsidRPr="00386784">
        <w:rPr>
          <w:rFonts w:eastAsia="Times New Roman" w:cs="Arial"/>
          <w:szCs w:val="28"/>
          <w:lang w:val="es-ES_tradnl" w:eastAsia="es-MX"/>
        </w:rPr>
        <w:t>.</w:t>
      </w:r>
    </w:p>
    <w:p w:rsidR="00AC6E2A" w:rsidRPr="00386784" w:rsidRDefault="00AC6E2A" w:rsidP="00AC6E2A">
      <w:pPr>
        <w:spacing w:before="240" w:after="240"/>
        <w:ind w:right="51" w:firstLine="708"/>
        <w:rPr>
          <w:rFonts w:eastAsia="Times New Roman" w:cs="Arial"/>
          <w:i/>
          <w:szCs w:val="28"/>
          <w:lang w:val="es-ES_tradnl" w:eastAsia="es-MX"/>
        </w:rPr>
      </w:pPr>
      <w:r w:rsidRPr="00386784">
        <w:rPr>
          <w:rFonts w:eastAsia="Times New Roman" w:cs="Arial"/>
          <w:szCs w:val="28"/>
          <w:lang w:val="es-ES_tradnl" w:eastAsia="es-MX"/>
        </w:rPr>
        <w:t xml:space="preserve">Al respecto, la referida Corte Internacional ha sostenido que  la efectividad del ejercicio del derecho a la vida privada es decisiva para la posibilidad de ejercer la autonomía personal sobre el futuro curso de eventos relevantes para la calidad de vida de la persona, y que la </w:t>
      </w:r>
      <w:r w:rsidRPr="00386784">
        <w:rPr>
          <w:rFonts w:eastAsia="Times New Roman" w:cs="Arial"/>
          <w:i/>
          <w:szCs w:val="28"/>
          <w:lang w:val="es-ES_tradnl" w:eastAsia="es-MX"/>
        </w:rPr>
        <w:t>vida privada incluye la forma en que el individuo se ve a sí mismo y cómo decide proyectarse hacia los demás y es una condición indispensable para el libre desarrollo de la personalidad</w:t>
      </w:r>
      <w:r w:rsidRPr="00386784">
        <w:rPr>
          <w:rFonts w:ascii="Times New Roman" w:eastAsia="Times New Roman" w:hAnsi="Times New Roman" w:cs="Arial"/>
          <w:i/>
          <w:sz w:val="20"/>
          <w:szCs w:val="28"/>
          <w:vertAlign w:val="superscript"/>
          <w:lang w:val="es-ES_tradnl" w:eastAsia="es-MX"/>
        </w:rPr>
        <w:footnoteReference w:id="31"/>
      </w:r>
      <w:r w:rsidRPr="00386784">
        <w:rPr>
          <w:rFonts w:eastAsia="Times New Roman" w:cs="Arial"/>
          <w:i/>
          <w:szCs w:val="28"/>
          <w:lang w:val="es-ES_tradnl" w:eastAsia="es-MX"/>
        </w:rPr>
        <w:t xml:space="preserve">. </w:t>
      </w:r>
    </w:p>
    <w:p w:rsidR="00BE66E4" w:rsidRPr="00386784" w:rsidRDefault="00156F64" w:rsidP="00156F6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lastRenderedPageBreak/>
        <w:t xml:space="preserve">Por otra parte, </w:t>
      </w:r>
      <w:r w:rsidR="00222A9B" w:rsidRPr="00386784">
        <w:rPr>
          <w:rFonts w:eastAsia="Times New Roman" w:cs="Arial"/>
          <w:szCs w:val="28"/>
          <w:lang w:val="es-ES_tradnl" w:eastAsia="es-MX"/>
        </w:rPr>
        <w:t xml:space="preserve">la </w:t>
      </w:r>
      <w:r w:rsidR="00BE66E4" w:rsidRPr="00386784">
        <w:rPr>
          <w:rFonts w:eastAsia="Times New Roman" w:cs="Arial"/>
          <w:szCs w:val="28"/>
          <w:lang w:val="es-ES_tradnl" w:eastAsia="es-MX"/>
        </w:rPr>
        <w:t xml:space="preserve">Segunda Sala al resolver el amparo en revisión </w:t>
      </w:r>
      <w:r w:rsidR="00BE66E4" w:rsidRPr="00386784">
        <w:rPr>
          <w:rFonts w:eastAsia="Times New Roman" w:cs="Arial"/>
          <w:b/>
          <w:szCs w:val="28"/>
          <w:lang w:val="es-ES_tradnl" w:eastAsia="es-MX"/>
        </w:rPr>
        <w:t>2/2000</w:t>
      </w:r>
      <w:r w:rsidR="00BE66E4" w:rsidRPr="00386784">
        <w:rPr>
          <w:rFonts w:eastAsia="Times New Roman" w:cs="Arial"/>
          <w:szCs w:val="28"/>
          <w:lang w:val="es-ES_tradnl" w:eastAsia="es-MX"/>
        </w:rPr>
        <w:t>, estableció que el artículo 16 de la Constitución Política de los Estados Unidos Mexicanos prevé que las comunicaciones privadas son inviolables; "</w:t>
      </w:r>
      <w:r w:rsidR="00BE66E4" w:rsidRPr="00386784">
        <w:rPr>
          <w:rFonts w:ascii="Arial Narrow" w:eastAsia="Times New Roman" w:hAnsi="Arial Narrow" w:cs="Arial"/>
          <w:b/>
          <w:szCs w:val="28"/>
          <w:lang w:val="es-ES_tradnl" w:eastAsia="es-MX"/>
        </w:rPr>
        <w:t xml:space="preserve">que exclusivamente la autoridad judicial federal, a petición de la autoridad federal que faculte la ley o del titular del Ministerio Público de la entidad federativa correspondiente, podrá autorizar la intervención de cualquier comunicación privada; que dicha petición deberá ser por escrito, en la que se funden y motiven las causas legales de la solicitud, expresando el tipo de intervención, los sujetos de la misma y su duración; y que no se podrán otorgar estas autorizaciones cuando se trate de materias de carácter electoral, fiscal, mercantil, civil, laboral o administrativo, ni en el caso de las comunicaciones del detenido con su defensor", </w:t>
      </w:r>
      <w:r w:rsidR="00BE66E4" w:rsidRPr="00386784">
        <w:rPr>
          <w:rFonts w:eastAsia="Times New Roman" w:cs="Arial"/>
          <w:szCs w:val="28"/>
          <w:lang w:val="es-ES_tradnl" w:eastAsia="es-MX"/>
        </w:rPr>
        <w:t>habida cuenta que las intervenciones autorizadas se ajustarán a los requisitos y límites previstos en las leyes, y que los resultados de las intervenciones que no cumplan con éstos, carecerán de todo valor probatorio.</w:t>
      </w:r>
    </w:p>
    <w:p w:rsidR="00BE66E4" w:rsidRPr="00386784" w:rsidRDefault="00BE66E4" w:rsidP="00BE66E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 xml:space="preserve">Es decir, dicho derecho fundamental implica que </w:t>
      </w:r>
      <w:r w:rsidRPr="00386784">
        <w:rPr>
          <w:rFonts w:ascii="Arial Narrow" w:eastAsia="Times New Roman" w:hAnsi="Arial Narrow" w:cs="Arial"/>
          <w:b/>
          <w:szCs w:val="28"/>
          <w:lang w:val="es-ES_tradnl" w:eastAsia="es-MX"/>
        </w:rPr>
        <w:t xml:space="preserve">"ni la autoridad ni los gobernados pueden intervenir una comunicación, salvo en los casos y con las condiciones que respecto a las autoridades establece el propio numeral" </w:t>
      </w:r>
      <w:r w:rsidRPr="00386784">
        <w:rPr>
          <w:rFonts w:eastAsia="Times New Roman" w:cs="Arial"/>
          <w:szCs w:val="28"/>
          <w:lang w:val="es-ES_tradnl" w:eastAsia="es-MX"/>
        </w:rPr>
        <w:t>y, por tanto, la infracción de los gobernados a tal deber conlleva la comisión de un ilícito constitucional, con independencia de los efectos que provoque o del medio de defensa que se prevea para su resarcimiento, en términos de la legislación ordinaria correspondiente.</w:t>
      </w:r>
    </w:p>
    <w:p w:rsidR="00BE66E4" w:rsidRPr="00386784" w:rsidRDefault="00BE66E4" w:rsidP="00BE66E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 xml:space="preserve">Así lo prevén las tesis </w:t>
      </w:r>
      <w:r w:rsidRPr="00386784">
        <w:rPr>
          <w:rFonts w:eastAsia="Times New Roman" w:cs="Arial"/>
          <w:szCs w:val="28"/>
          <w:lang w:eastAsia="es-MX"/>
        </w:rPr>
        <w:t>2a. CLX/2000 y 2a. CLXI/2000, que se leen bajo el rubro:</w:t>
      </w:r>
    </w:p>
    <w:p w:rsidR="00BE66E4" w:rsidRPr="00386784" w:rsidRDefault="00BE66E4" w:rsidP="00BE66E4">
      <w:pPr>
        <w:spacing w:before="240" w:after="240" w:line="240" w:lineRule="auto"/>
        <w:ind w:left="709" w:right="902" w:firstLine="0"/>
        <w:rPr>
          <w:rFonts w:ascii="Arial Narrow" w:eastAsia="Times New Roman" w:hAnsi="Arial Narrow" w:cs="Arial"/>
          <w:b/>
          <w:szCs w:val="28"/>
          <w:lang w:val="es-ES_tradnl" w:eastAsia="es-MX"/>
        </w:rPr>
      </w:pPr>
      <w:r w:rsidRPr="00386784">
        <w:rPr>
          <w:rFonts w:ascii="Arial Narrow" w:eastAsia="Times New Roman" w:hAnsi="Arial Narrow" w:cs="Arial"/>
          <w:b/>
          <w:szCs w:val="28"/>
          <w:lang w:val="es-ES_tradnl" w:eastAsia="es-MX"/>
        </w:rPr>
        <w:t xml:space="preserve">"COMUNICACIONES PRIVADAS. EL DERECHO A SU INVIOLABILIDAD, CONSAGRADO EN EL ARTÍCULO 16, PÁRRAFO NOVENO, DE LA CONSTITUCIÓN FEDERAL, ES OPONIBLE TANTO A LAS AUTORIDADES COMO A LOS GOBERNADOS, QUIENES AL </w:t>
      </w:r>
      <w:r w:rsidRPr="00386784">
        <w:rPr>
          <w:rFonts w:ascii="Arial Narrow" w:eastAsia="Times New Roman" w:hAnsi="Arial Narrow" w:cs="Arial"/>
          <w:b/>
          <w:szCs w:val="28"/>
          <w:lang w:val="es-ES_tradnl" w:eastAsia="es-MX"/>
        </w:rPr>
        <w:lastRenderedPageBreak/>
        <w:t>TRANSGREDIR ESTA PRERROGATIVA INCURREN EN LA COMISIÓN DE UN ILÍCITO CONSTITUCIONAL"</w:t>
      </w:r>
      <w:r w:rsidRPr="00386784">
        <w:rPr>
          <w:rFonts w:ascii="Arial Narrow" w:eastAsia="Times New Roman" w:hAnsi="Arial Narrow" w:cs="Arial"/>
          <w:b/>
          <w:sz w:val="20"/>
          <w:szCs w:val="28"/>
          <w:vertAlign w:val="superscript"/>
          <w:lang w:val="es-ES_tradnl" w:eastAsia="es-MX"/>
        </w:rPr>
        <w:footnoteReference w:id="32"/>
      </w:r>
      <w:r w:rsidRPr="00386784">
        <w:rPr>
          <w:rFonts w:ascii="Arial Narrow" w:eastAsia="Times New Roman" w:hAnsi="Arial Narrow" w:cs="Arial"/>
          <w:b/>
          <w:szCs w:val="28"/>
          <w:lang w:val="es-ES_tradnl" w:eastAsia="es-MX"/>
        </w:rPr>
        <w:t>.</w:t>
      </w:r>
    </w:p>
    <w:p w:rsidR="00BE66E4" w:rsidRPr="00386784" w:rsidRDefault="00BE66E4" w:rsidP="00BE66E4">
      <w:pPr>
        <w:spacing w:before="240" w:after="240" w:line="240" w:lineRule="auto"/>
        <w:ind w:left="709" w:right="902" w:firstLine="0"/>
        <w:rPr>
          <w:rFonts w:ascii="Arial Narrow" w:eastAsia="Times New Roman" w:hAnsi="Arial Narrow" w:cs="Arial"/>
          <w:b/>
          <w:szCs w:val="28"/>
          <w:lang w:val="es-ES_tradnl" w:eastAsia="es-MX"/>
        </w:rPr>
      </w:pPr>
      <w:r w:rsidRPr="00386784">
        <w:rPr>
          <w:rFonts w:ascii="Arial Narrow" w:eastAsia="Times New Roman" w:hAnsi="Arial Narrow" w:cs="Arial"/>
          <w:b/>
          <w:szCs w:val="28"/>
          <w:lang w:val="es-ES_tradnl" w:eastAsia="es-MX"/>
        </w:rPr>
        <w:t>"COMUNICACIONES PRIVADAS. LAS PRUEBAS OFRECIDAS DENTRO DE UN JUICIO CIVIL, OBTENIDAS POR UN GOBERNADO SIN RESPETAR LA INVIOLABILIDAD DE AQUÉLLAS, CONSTITUYEN UN ILÍCITO CONSTITUCIONAL, POR LO QUE RESULTAN CONTRARIAS A DERECHO Y NO DEBEN ADMITIRSE POR EL JUZGADOR CORRESPONDIENTE"</w:t>
      </w:r>
      <w:r w:rsidRPr="00386784">
        <w:rPr>
          <w:rFonts w:ascii="Arial Narrow" w:eastAsia="Times New Roman" w:hAnsi="Arial Narrow" w:cs="Arial"/>
          <w:b/>
          <w:sz w:val="20"/>
          <w:szCs w:val="28"/>
          <w:vertAlign w:val="superscript"/>
          <w:lang w:val="es-ES_tradnl" w:eastAsia="es-MX"/>
        </w:rPr>
        <w:footnoteReference w:id="33"/>
      </w:r>
      <w:r w:rsidRPr="00386784">
        <w:rPr>
          <w:rFonts w:ascii="Arial Narrow" w:eastAsia="Times New Roman" w:hAnsi="Arial Narrow" w:cs="Arial"/>
          <w:b/>
          <w:szCs w:val="28"/>
          <w:lang w:val="es-ES_tradnl" w:eastAsia="es-MX"/>
        </w:rPr>
        <w:t>.</w:t>
      </w:r>
    </w:p>
    <w:p w:rsidR="00755D03" w:rsidRDefault="00BE66E4" w:rsidP="00BE66E4">
      <w:pPr>
        <w:spacing w:before="240" w:after="240"/>
        <w:ind w:right="51" w:firstLine="708"/>
        <w:rPr>
          <w:rFonts w:ascii="Arial Narrow" w:eastAsia="Times New Roman" w:hAnsi="Arial Narrow" w:cs="Arial"/>
          <w:b/>
          <w:szCs w:val="28"/>
          <w:lang w:val="es-ES_tradnl" w:eastAsia="es-MX"/>
        </w:rPr>
      </w:pPr>
      <w:r w:rsidRPr="00386784">
        <w:rPr>
          <w:rFonts w:eastAsia="Times New Roman" w:cs="Arial"/>
          <w:szCs w:val="28"/>
          <w:lang w:val="es-ES_tradnl" w:eastAsia="es-MX"/>
        </w:rPr>
        <w:t xml:space="preserve">Asimismo, el Tribunal Pleno de esta Suprema Corte de Justicia de la Nación, al pronunciarse sobre la facultad de investigación de violaciones graves de garantías individuales </w:t>
      </w:r>
      <w:r w:rsidRPr="00386784">
        <w:rPr>
          <w:rFonts w:eastAsia="Times New Roman" w:cs="Arial"/>
          <w:b/>
          <w:szCs w:val="28"/>
          <w:lang w:val="es-ES_tradnl" w:eastAsia="es-MX"/>
        </w:rPr>
        <w:t>2/2006</w:t>
      </w:r>
      <w:r w:rsidRPr="00386784">
        <w:rPr>
          <w:rFonts w:eastAsia="Times New Roman" w:cs="Arial"/>
          <w:szCs w:val="28"/>
          <w:lang w:val="es-ES_tradnl" w:eastAsia="es-MX"/>
        </w:rPr>
        <w:t>, sostuvo que en el artículo 16 constitucional se prevé el derecho fundamental a la inviolabilidad de las comunicaciones privadas, "</w:t>
      </w:r>
      <w:r w:rsidRPr="00386784">
        <w:rPr>
          <w:rFonts w:ascii="Arial Narrow" w:eastAsia="Times New Roman" w:hAnsi="Arial Narrow" w:cs="Arial"/>
          <w:b/>
          <w:szCs w:val="28"/>
          <w:lang w:val="es-ES_tradnl" w:eastAsia="es-MX"/>
        </w:rPr>
        <w:t xml:space="preserve">que únicamente la autoridad judicial federal podrá autorizar su intervención, a petición de la autoridad federal que faculte la ley o del titular del Ministerio Público de la entidad federativa correspondiente, en la inteligencia de que esas autorizaciones no podrán otorgarse cuando se trate de materias de carácter electoral, fiscal, mercantil, civil, laboral o administrativa ni en el caso de las comunicaciones del detenido con su defensor y que los resultados de cualquier </w:t>
      </w:r>
    </w:p>
    <w:p w:rsidR="00755D03" w:rsidRDefault="00755D03" w:rsidP="00BE66E4">
      <w:pPr>
        <w:spacing w:before="240" w:after="240"/>
        <w:ind w:right="51" w:firstLine="708"/>
        <w:rPr>
          <w:rFonts w:ascii="Arial Narrow" w:eastAsia="Times New Roman" w:hAnsi="Arial Narrow" w:cs="Arial"/>
          <w:b/>
          <w:szCs w:val="28"/>
          <w:lang w:val="es-ES_tradnl" w:eastAsia="es-MX"/>
        </w:rPr>
      </w:pPr>
    </w:p>
    <w:p w:rsidR="00755D03" w:rsidRDefault="00755D03" w:rsidP="00BE66E4">
      <w:pPr>
        <w:spacing w:before="240" w:after="240"/>
        <w:ind w:right="51" w:firstLine="708"/>
        <w:rPr>
          <w:rFonts w:ascii="Arial Narrow" w:eastAsia="Times New Roman" w:hAnsi="Arial Narrow" w:cs="Arial"/>
          <w:b/>
          <w:szCs w:val="28"/>
          <w:lang w:val="es-ES_tradnl" w:eastAsia="es-MX"/>
        </w:rPr>
      </w:pPr>
    </w:p>
    <w:p w:rsidR="00755D03" w:rsidRDefault="00755D03" w:rsidP="00BE66E4">
      <w:pPr>
        <w:spacing w:before="240" w:after="240"/>
        <w:ind w:right="51" w:firstLine="708"/>
        <w:rPr>
          <w:rFonts w:ascii="Arial Narrow" w:eastAsia="Times New Roman" w:hAnsi="Arial Narrow" w:cs="Arial"/>
          <w:b/>
          <w:szCs w:val="28"/>
          <w:lang w:val="es-ES_tradnl" w:eastAsia="es-MX"/>
        </w:rPr>
      </w:pPr>
    </w:p>
    <w:p w:rsidR="00755D03" w:rsidRDefault="00755D03" w:rsidP="00BE66E4">
      <w:pPr>
        <w:spacing w:before="240" w:after="240"/>
        <w:ind w:right="51" w:firstLine="708"/>
        <w:rPr>
          <w:rFonts w:ascii="Arial Narrow" w:eastAsia="Times New Roman" w:hAnsi="Arial Narrow" w:cs="Arial"/>
          <w:b/>
          <w:szCs w:val="28"/>
          <w:lang w:val="es-ES_tradnl" w:eastAsia="es-MX"/>
        </w:rPr>
      </w:pPr>
    </w:p>
    <w:p w:rsidR="00755D03" w:rsidRDefault="00755D03" w:rsidP="00BE66E4">
      <w:pPr>
        <w:spacing w:before="240" w:after="240"/>
        <w:ind w:right="51" w:firstLine="708"/>
        <w:rPr>
          <w:rFonts w:ascii="Arial Narrow" w:eastAsia="Times New Roman" w:hAnsi="Arial Narrow" w:cs="Arial"/>
          <w:b/>
          <w:szCs w:val="28"/>
          <w:lang w:val="es-ES_tradnl" w:eastAsia="es-MX"/>
        </w:rPr>
      </w:pPr>
    </w:p>
    <w:p w:rsidR="00755D03" w:rsidRDefault="00755D03" w:rsidP="00BE66E4">
      <w:pPr>
        <w:spacing w:before="240" w:after="240"/>
        <w:ind w:right="51" w:firstLine="708"/>
        <w:rPr>
          <w:rFonts w:ascii="Arial Narrow" w:eastAsia="Times New Roman" w:hAnsi="Arial Narrow" w:cs="Arial"/>
          <w:b/>
          <w:szCs w:val="28"/>
          <w:lang w:val="es-ES_tradnl" w:eastAsia="es-MX"/>
        </w:rPr>
      </w:pPr>
    </w:p>
    <w:p w:rsidR="00BE66E4" w:rsidRPr="00386784" w:rsidRDefault="00BE66E4" w:rsidP="00755D03">
      <w:pPr>
        <w:spacing w:before="240" w:after="240"/>
        <w:ind w:right="51" w:firstLine="0"/>
        <w:rPr>
          <w:rFonts w:eastAsia="Times New Roman" w:cs="Arial"/>
          <w:szCs w:val="28"/>
          <w:lang w:val="es-ES_tradnl" w:eastAsia="es-MX"/>
        </w:rPr>
      </w:pPr>
      <w:r w:rsidRPr="00386784">
        <w:rPr>
          <w:rFonts w:ascii="Arial Narrow" w:eastAsia="Times New Roman" w:hAnsi="Arial Narrow" w:cs="Arial"/>
          <w:b/>
          <w:szCs w:val="28"/>
          <w:lang w:val="es-ES_tradnl" w:eastAsia="es-MX"/>
        </w:rPr>
        <w:lastRenderedPageBreak/>
        <w:t>intervención autorizada que no cumpla con los requisitos legales aplicables carecerán de todo valor probatorio".</w:t>
      </w:r>
      <w:r w:rsidRPr="00386784">
        <w:rPr>
          <w:rFonts w:eastAsia="Times New Roman" w:cs="Arial"/>
          <w:szCs w:val="28"/>
          <w:lang w:val="es-ES_tradnl" w:eastAsia="es-MX"/>
        </w:rPr>
        <w:t xml:space="preserve"> </w:t>
      </w:r>
    </w:p>
    <w:p w:rsidR="00BE66E4" w:rsidRPr="00386784" w:rsidRDefault="00BE66E4" w:rsidP="00BE66E4">
      <w:pPr>
        <w:spacing w:before="240" w:after="240"/>
        <w:ind w:right="51" w:firstLine="708"/>
        <w:rPr>
          <w:rFonts w:ascii="Arial Narrow" w:eastAsia="Times New Roman" w:hAnsi="Arial Narrow" w:cs="Arial"/>
          <w:b/>
          <w:szCs w:val="28"/>
          <w:lang w:val="es-ES_tradnl" w:eastAsia="es-MX"/>
        </w:rPr>
      </w:pPr>
      <w:r w:rsidRPr="00386784">
        <w:rPr>
          <w:rFonts w:eastAsia="Times New Roman" w:cs="Arial"/>
          <w:szCs w:val="28"/>
          <w:lang w:val="es-ES_tradnl" w:eastAsia="es-MX"/>
        </w:rPr>
        <w:t>Ante ello, el Poder Reformador de la Constitución consignó la prevalencia del referido derecho fundamental sobre el derecho de defensa y de prueba garantizados en los artículos 14 y 17 de la propia Constitución, prerrogativas que se encuentran sujetas a limitaciones establecidas para sujetar al principio de legalidad la disciplina probatoria y para garantizar que la actividad jurisdiccional se lleve a cabo en estricto cumplimiento al marco constitucional y legal aplicable, por lo que "</w:t>
      </w:r>
      <w:r w:rsidRPr="00386784">
        <w:rPr>
          <w:rFonts w:ascii="Arial Narrow" w:eastAsia="Times New Roman" w:hAnsi="Arial Narrow" w:cs="Arial"/>
          <w:b/>
          <w:szCs w:val="28"/>
          <w:lang w:val="es-ES_tradnl" w:eastAsia="es-MX"/>
        </w:rPr>
        <w:t>cualquier grabación derivada de la intervención de una comunicación privada que no se haya autorizado en términos de lo establecido en el artículo 16 constitucional constituye una prueba ilícita que carece de todo valor probatorio".</w:t>
      </w:r>
    </w:p>
    <w:p w:rsidR="00BE66E4" w:rsidRPr="00386784" w:rsidRDefault="00BE66E4" w:rsidP="00BE66E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Los anteriores razonamientos dieron lugar a la P. XXXIII/2008</w:t>
      </w:r>
      <w:r w:rsidRPr="00386784">
        <w:rPr>
          <w:rFonts w:eastAsia="Times New Roman" w:cs="Arial"/>
          <w:szCs w:val="28"/>
          <w:vertAlign w:val="superscript"/>
          <w:lang w:val="es-ES_tradnl" w:eastAsia="es-MX"/>
        </w:rPr>
        <w:footnoteReference w:id="34"/>
      </w:r>
      <w:r w:rsidRPr="00386784">
        <w:rPr>
          <w:rFonts w:eastAsia="Times New Roman" w:cs="Arial"/>
          <w:szCs w:val="28"/>
          <w:lang w:val="es-ES_tradnl" w:eastAsia="es-MX"/>
        </w:rPr>
        <w:t xml:space="preserve">, intitulada: </w:t>
      </w:r>
      <w:r w:rsidRPr="00386784">
        <w:rPr>
          <w:rFonts w:ascii="Arial Narrow" w:eastAsia="Times New Roman" w:hAnsi="Arial Narrow" w:cs="Arial"/>
          <w:b/>
          <w:szCs w:val="28"/>
          <w:lang w:val="es-ES_tradnl" w:eastAsia="es-MX"/>
        </w:rPr>
        <w:t>"INTERVENCIÓN DE COMUNICACIONES PRIVADAS SIN AUTORIZACIÓN JUDICIAL. LAS GRABACIONES DERIVADAS DE UN ACTO DE ESA NATURALEZA CONSTITUYEN PRUEBAS ILÍCITAS QUE POR MANDATO EXPRESO DEL ARTÍCULO 16 CONSTITUCIONAL CARECEN DE TODO VALOR PROBATORIO".</w:t>
      </w:r>
    </w:p>
    <w:p w:rsidR="00755D03" w:rsidRPr="001E6C8D" w:rsidRDefault="00BE66E4" w:rsidP="00BE66E4">
      <w:pPr>
        <w:spacing w:before="240" w:after="240"/>
        <w:ind w:right="51" w:firstLine="708"/>
        <w:rPr>
          <w:rFonts w:eastAsia="Times New Roman" w:cs="Arial"/>
          <w:b/>
          <w:sz w:val="24"/>
          <w:szCs w:val="24"/>
          <w:lang w:val="es-ES_tradnl" w:eastAsia="es-MX"/>
        </w:rPr>
      </w:pPr>
      <w:r w:rsidRPr="00386784">
        <w:rPr>
          <w:rFonts w:eastAsia="Times New Roman" w:cs="Arial"/>
          <w:szCs w:val="28"/>
          <w:lang w:val="es-ES_tradnl" w:eastAsia="es-MX"/>
        </w:rPr>
        <w:t xml:space="preserve">De las anteriores ejecutorias se desprende que, para intervenir una comunicación privada, </w:t>
      </w:r>
      <w:r w:rsidRPr="00386784">
        <w:rPr>
          <w:rFonts w:eastAsia="Times New Roman" w:cs="Arial"/>
          <w:i/>
          <w:szCs w:val="28"/>
          <w:lang w:val="es-ES_tradnl" w:eastAsia="es-MX"/>
        </w:rPr>
        <w:t>se requiere autorización exclusiva de la autoridad judicial federal, a petición de la autoridad que faculte la ley o del titular del Ministerio Público,</w:t>
      </w:r>
      <w:r w:rsidRPr="00386784">
        <w:rPr>
          <w:rFonts w:eastAsia="Times New Roman" w:cs="Arial"/>
          <w:szCs w:val="28"/>
          <w:lang w:val="es-ES_tradnl" w:eastAsia="es-MX"/>
        </w:rPr>
        <w:t xml:space="preserve"> </w:t>
      </w:r>
      <w:r w:rsidRPr="001E6C8D">
        <w:rPr>
          <w:rFonts w:eastAsia="Times New Roman" w:cs="Arial"/>
          <w:b/>
          <w:sz w:val="24"/>
          <w:szCs w:val="24"/>
          <w:lang w:val="es-ES_tradnl" w:eastAsia="es-MX"/>
        </w:rPr>
        <w:t>por lo que todas las fo</w:t>
      </w:r>
      <w:r w:rsidR="00067692" w:rsidRPr="001E6C8D">
        <w:rPr>
          <w:rFonts w:eastAsia="Times New Roman" w:cs="Arial"/>
          <w:b/>
          <w:sz w:val="24"/>
          <w:szCs w:val="24"/>
          <w:lang w:val="es-ES_tradnl" w:eastAsia="es-MX"/>
        </w:rPr>
        <w:t>rmas existentes de comunicación</w:t>
      </w:r>
      <w:r w:rsidRPr="001E6C8D">
        <w:rPr>
          <w:rFonts w:eastAsia="Times New Roman" w:cs="Arial"/>
          <w:b/>
          <w:sz w:val="24"/>
          <w:szCs w:val="24"/>
          <w:lang w:val="es-ES_tradnl" w:eastAsia="es-MX"/>
        </w:rPr>
        <w:t xml:space="preserve"> y aquellas que sean fruto de la evolución tecnológica, así como los datos almacenados en los diferentes dispositivos, están protegidas por el derecho fundamental a su inviolabilidad.</w:t>
      </w:r>
    </w:p>
    <w:p w:rsidR="00755D03" w:rsidRDefault="00BE66E4" w:rsidP="00BE66E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Por</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 su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parte,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la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Corte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Interamericana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de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Derechos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Humanos, al </w:t>
      </w:r>
      <w:r w:rsidR="001E6C8D">
        <w:rPr>
          <w:rFonts w:eastAsia="Times New Roman" w:cs="Arial"/>
          <w:szCs w:val="28"/>
          <w:lang w:val="es-ES_tradnl" w:eastAsia="es-MX"/>
        </w:rPr>
        <w:t xml:space="preserve">  </w:t>
      </w:r>
      <w:r w:rsidRPr="00386784">
        <w:rPr>
          <w:rFonts w:eastAsia="Times New Roman" w:cs="Arial"/>
          <w:szCs w:val="28"/>
          <w:lang w:val="es-ES_tradnl" w:eastAsia="es-MX"/>
        </w:rPr>
        <w:t>resolver</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 el </w:t>
      </w:r>
      <w:r w:rsidR="001E6C8D">
        <w:rPr>
          <w:rFonts w:eastAsia="Times New Roman" w:cs="Arial"/>
          <w:szCs w:val="28"/>
          <w:lang w:val="es-ES_tradnl" w:eastAsia="es-MX"/>
        </w:rPr>
        <w:t xml:space="preserve">  </w:t>
      </w:r>
      <w:r w:rsidRPr="00386784">
        <w:rPr>
          <w:rFonts w:eastAsia="Times New Roman" w:cs="Arial"/>
          <w:szCs w:val="28"/>
          <w:lang w:val="es-ES_tradnl" w:eastAsia="es-MX"/>
        </w:rPr>
        <w:t>caso</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 </w:t>
      </w:r>
      <w:r w:rsidRPr="00386784">
        <w:rPr>
          <w:rFonts w:eastAsia="Times New Roman" w:cs="Arial"/>
          <w:i/>
          <w:szCs w:val="28"/>
          <w:lang w:val="es-ES_tradnl" w:eastAsia="es-MX"/>
        </w:rPr>
        <w:t xml:space="preserve">Escher </w:t>
      </w:r>
      <w:r w:rsidR="001E6C8D">
        <w:rPr>
          <w:rFonts w:eastAsia="Times New Roman" w:cs="Arial"/>
          <w:i/>
          <w:szCs w:val="28"/>
          <w:lang w:val="es-ES_tradnl" w:eastAsia="es-MX"/>
        </w:rPr>
        <w:t xml:space="preserve">  </w:t>
      </w:r>
      <w:r w:rsidRPr="00386784">
        <w:rPr>
          <w:rFonts w:eastAsia="Times New Roman" w:cs="Arial"/>
          <w:i/>
          <w:szCs w:val="28"/>
          <w:lang w:val="es-ES_tradnl" w:eastAsia="es-MX"/>
        </w:rPr>
        <w:t>y</w:t>
      </w:r>
      <w:r w:rsidR="001E6C8D">
        <w:rPr>
          <w:rFonts w:eastAsia="Times New Roman" w:cs="Arial"/>
          <w:i/>
          <w:szCs w:val="28"/>
          <w:lang w:val="es-ES_tradnl" w:eastAsia="es-MX"/>
        </w:rPr>
        <w:t xml:space="preserve"> </w:t>
      </w:r>
      <w:r w:rsidRPr="00386784">
        <w:rPr>
          <w:rFonts w:eastAsia="Times New Roman" w:cs="Arial"/>
          <w:i/>
          <w:szCs w:val="28"/>
          <w:lang w:val="es-ES_tradnl" w:eastAsia="es-MX"/>
        </w:rPr>
        <w:t xml:space="preserve"> </w:t>
      </w:r>
      <w:r w:rsidR="001E6C8D">
        <w:rPr>
          <w:rFonts w:eastAsia="Times New Roman" w:cs="Arial"/>
          <w:i/>
          <w:szCs w:val="28"/>
          <w:lang w:val="es-ES_tradnl" w:eastAsia="es-MX"/>
        </w:rPr>
        <w:t xml:space="preserve"> </w:t>
      </w:r>
      <w:r w:rsidRPr="00386784">
        <w:rPr>
          <w:rFonts w:eastAsia="Times New Roman" w:cs="Arial"/>
          <w:i/>
          <w:szCs w:val="28"/>
          <w:lang w:val="es-ES_tradnl" w:eastAsia="es-MX"/>
        </w:rPr>
        <w:t>otros</w:t>
      </w:r>
      <w:r w:rsidR="001E6C8D">
        <w:rPr>
          <w:rFonts w:eastAsia="Times New Roman" w:cs="Arial"/>
          <w:i/>
          <w:szCs w:val="28"/>
          <w:lang w:val="es-ES_tradnl" w:eastAsia="es-MX"/>
        </w:rPr>
        <w:t xml:space="preserve">   </w:t>
      </w:r>
      <w:r w:rsidRPr="00386784">
        <w:rPr>
          <w:rFonts w:eastAsia="Times New Roman" w:cs="Arial"/>
          <w:i/>
          <w:szCs w:val="28"/>
          <w:lang w:val="es-ES_tradnl" w:eastAsia="es-MX"/>
        </w:rPr>
        <w:t xml:space="preserve">vs. </w:t>
      </w:r>
      <w:r w:rsidR="001E6C8D">
        <w:rPr>
          <w:rFonts w:eastAsia="Times New Roman" w:cs="Arial"/>
          <w:i/>
          <w:szCs w:val="28"/>
          <w:lang w:val="es-ES_tradnl" w:eastAsia="es-MX"/>
        </w:rPr>
        <w:t xml:space="preserve"> </w:t>
      </w:r>
      <w:r w:rsidRPr="00386784">
        <w:rPr>
          <w:rFonts w:eastAsia="Times New Roman" w:cs="Arial"/>
          <w:i/>
          <w:szCs w:val="28"/>
          <w:lang w:val="es-ES_tradnl" w:eastAsia="es-MX"/>
        </w:rPr>
        <w:t>Brasil</w:t>
      </w:r>
      <w:r w:rsidRPr="00386784">
        <w:rPr>
          <w:rFonts w:eastAsia="Times New Roman" w:cs="Arial"/>
          <w:szCs w:val="28"/>
          <w:lang w:val="es-ES_tradnl" w:eastAsia="es-MX"/>
        </w:rPr>
        <w:t xml:space="preserve">,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precisó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que </w:t>
      </w:r>
      <w:r w:rsidR="001E6C8D">
        <w:rPr>
          <w:rFonts w:eastAsia="Times New Roman" w:cs="Arial"/>
          <w:szCs w:val="28"/>
          <w:lang w:val="es-ES_tradnl" w:eastAsia="es-MX"/>
        </w:rPr>
        <w:t xml:space="preserve"> </w:t>
      </w:r>
      <w:r w:rsidRPr="00386784">
        <w:rPr>
          <w:rFonts w:eastAsia="Times New Roman" w:cs="Arial"/>
          <w:szCs w:val="28"/>
          <w:lang w:val="es-ES_tradnl" w:eastAsia="es-MX"/>
        </w:rPr>
        <w:t xml:space="preserve">las </w:t>
      </w:r>
    </w:p>
    <w:p w:rsidR="00067692" w:rsidRPr="00386784" w:rsidRDefault="00BE66E4" w:rsidP="00BE66E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lastRenderedPageBreak/>
        <w:t xml:space="preserve">conversaciones telefónicas se tratan de una forma de comunicación incluida dentro del ámbito de protección de la vida privada. </w:t>
      </w:r>
    </w:p>
    <w:p w:rsidR="00BE66E4" w:rsidRPr="00386784" w:rsidRDefault="00BE66E4" w:rsidP="00BE66E4">
      <w:pPr>
        <w:spacing w:before="240" w:after="240"/>
        <w:ind w:right="51" w:firstLine="708"/>
        <w:rPr>
          <w:rFonts w:eastAsia="Times New Roman" w:cs="Arial"/>
          <w:szCs w:val="28"/>
          <w:lang w:val="es-ES_tradnl" w:eastAsia="es-MX"/>
        </w:rPr>
      </w:pPr>
      <w:r w:rsidRPr="00386784">
        <w:rPr>
          <w:rFonts w:eastAsia="Times New Roman" w:cs="Arial"/>
          <w:szCs w:val="28"/>
          <w:lang w:val="es-ES_tradnl" w:eastAsia="es-MX"/>
        </w:rPr>
        <w:t>El artículo 11 protege las conversaciones realizadas a través de las líneas telefónicas instaladas en las residencias particulares o en las oficinas, sea su contenido relacionado con asuntos privados del interlocutor, sea con el negocio o actividad profesional que desarrolla. De ese modo, "</w:t>
      </w:r>
      <w:r w:rsidRPr="00386784">
        <w:rPr>
          <w:rFonts w:ascii="Arial Narrow" w:eastAsia="Times New Roman" w:hAnsi="Arial Narrow" w:cs="Arial"/>
          <w:b/>
          <w:szCs w:val="28"/>
          <w:lang w:val="es-ES_tradnl" w:eastAsia="es-MX"/>
        </w:rPr>
        <w:t>el artículo 11 se aplica a las conversaciones telefónicas independientemente de su contenido e incluso, puede comprender tanto las operaciones técnicas dirigidas a registrar ese contenido, mediante su grabación y escucha, como cualquier otro elemento del proceso comunicativo mismo, por ejemplo, el destino de las llamadas que salen o el origen de las que ingresan, la identidad de los interlocutores, la frecuencia, hora y duración de las llamadas, aspectos que pueden ser constatados sin necesidad de registrar el contenido de la llamada mediante la grabación de las conversaciones"</w:t>
      </w:r>
      <w:r w:rsidRPr="00386784">
        <w:rPr>
          <w:rFonts w:ascii="Times New Roman" w:eastAsia="Times New Roman" w:hAnsi="Times New Roman" w:cs="Arial"/>
          <w:b/>
          <w:sz w:val="20"/>
          <w:szCs w:val="28"/>
          <w:vertAlign w:val="superscript"/>
          <w:lang w:val="es-ES_tradnl" w:eastAsia="es-MX"/>
        </w:rPr>
        <w:footnoteReference w:id="35"/>
      </w:r>
      <w:r w:rsidRPr="00386784">
        <w:rPr>
          <w:rFonts w:ascii="Arial Narrow" w:eastAsia="Times New Roman" w:hAnsi="Arial Narrow" w:cs="Arial"/>
          <w:b/>
          <w:szCs w:val="28"/>
          <w:lang w:val="es-ES_tradnl" w:eastAsia="es-MX"/>
        </w:rPr>
        <w:t>.</w:t>
      </w:r>
      <w:r w:rsidRPr="00386784">
        <w:rPr>
          <w:rFonts w:eastAsia="Times New Roman" w:cs="Arial"/>
          <w:szCs w:val="28"/>
          <w:lang w:val="es-ES_tradnl" w:eastAsia="es-MX"/>
        </w:rPr>
        <w:t xml:space="preserve"> </w:t>
      </w:r>
    </w:p>
    <w:p w:rsidR="00B93B41" w:rsidRPr="00386784" w:rsidRDefault="00BE66E4" w:rsidP="00B93B41">
      <w:pPr>
        <w:spacing w:before="240" w:after="240"/>
        <w:ind w:right="51" w:firstLine="708"/>
        <w:rPr>
          <w:rFonts w:ascii="Arial Narrow" w:eastAsia="Times New Roman" w:hAnsi="Arial Narrow" w:cs="Arial"/>
          <w:b/>
          <w:szCs w:val="28"/>
          <w:lang w:val="es-ES_tradnl" w:eastAsia="es-MX"/>
        </w:rPr>
      </w:pPr>
      <w:r w:rsidRPr="00386784">
        <w:rPr>
          <w:rFonts w:eastAsia="Times New Roman" w:cs="Arial"/>
          <w:szCs w:val="28"/>
          <w:lang w:val="es-ES_tradnl" w:eastAsia="es-MX"/>
        </w:rPr>
        <w:t xml:space="preserve">Así, la Convención Americana </w:t>
      </w:r>
      <w:r w:rsidRPr="00386784">
        <w:rPr>
          <w:rFonts w:eastAsia="Times New Roman" w:cs="Arial"/>
          <w:b/>
          <w:szCs w:val="28"/>
          <w:lang w:val="es-ES_tradnl" w:eastAsia="es-MX"/>
        </w:rPr>
        <w:t>protege la confidencialidad e inviolabilidad de las comunicaciones frente a cualquier injerencia arbitraria o abusiva</w:t>
      </w:r>
      <w:r w:rsidRPr="00386784">
        <w:rPr>
          <w:rFonts w:eastAsia="Times New Roman" w:cs="Arial"/>
          <w:szCs w:val="28"/>
          <w:lang w:val="es-ES_tradnl" w:eastAsia="es-MX"/>
        </w:rPr>
        <w:t xml:space="preserve"> por parte del Estado o de particulares, razón por la cual "</w:t>
      </w:r>
      <w:r w:rsidRPr="00386784">
        <w:rPr>
          <w:rFonts w:ascii="Arial Narrow" w:eastAsia="Times New Roman" w:hAnsi="Arial Narrow" w:cs="Arial"/>
          <w:b/>
          <w:szCs w:val="28"/>
          <w:lang w:val="es-ES_tradnl" w:eastAsia="es-MX"/>
        </w:rPr>
        <w:t>tanto la vigilancia como la intervención, la grabación y la divulgación de esas comunicaciones quedan prohibidas, salvo en los casos previstos en ley y que se adecuen a los propósitos y objetivos de la Convención Americana"</w:t>
      </w:r>
      <w:r w:rsidRPr="00386784">
        <w:rPr>
          <w:rFonts w:ascii="Times New Roman" w:eastAsia="Times New Roman" w:hAnsi="Times New Roman" w:cs="Arial"/>
          <w:b/>
          <w:sz w:val="20"/>
          <w:szCs w:val="28"/>
          <w:vertAlign w:val="superscript"/>
          <w:lang w:val="es-ES_tradnl" w:eastAsia="es-MX"/>
        </w:rPr>
        <w:footnoteReference w:id="36"/>
      </w:r>
      <w:r w:rsidRPr="00386784">
        <w:rPr>
          <w:rFonts w:ascii="Arial Narrow" w:eastAsia="Times New Roman" w:hAnsi="Arial Narrow" w:cs="Arial"/>
          <w:b/>
          <w:szCs w:val="28"/>
          <w:lang w:val="es-ES_tradnl" w:eastAsia="es-MX"/>
        </w:rPr>
        <w:t>.</w:t>
      </w:r>
    </w:p>
    <w:p w:rsidR="00B93B41" w:rsidRPr="001E6C8D" w:rsidRDefault="00E53773" w:rsidP="006E0C66">
      <w:pPr>
        <w:spacing w:after="240"/>
        <w:rPr>
          <w:rFonts w:eastAsia="Times New Roman" w:cs="Arial"/>
          <w:b/>
          <w:sz w:val="24"/>
          <w:szCs w:val="24"/>
          <w:lang w:eastAsia="x-none"/>
        </w:rPr>
      </w:pPr>
      <w:r w:rsidRPr="001E6C8D">
        <w:rPr>
          <w:rFonts w:eastAsia="Times New Roman" w:cs="Arial"/>
          <w:sz w:val="24"/>
          <w:szCs w:val="24"/>
          <w:lang w:eastAsia="x-none"/>
        </w:rPr>
        <w:t xml:space="preserve">Atento a lo hasta aquí expuesto, </w:t>
      </w:r>
      <w:r w:rsidR="00B93B41" w:rsidRPr="001E6C8D">
        <w:rPr>
          <w:rFonts w:eastAsia="Times New Roman" w:cs="Arial"/>
          <w:sz w:val="24"/>
          <w:szCs w:val="24"/>
          <w:lang w:eastAsia="x-none"/>
        </w:rPr>
        <w:t xml:space="preserve">resulta inconcuso que la fracción normativa impugnada resulta apegada al parámetro de regularidad constitucional, </w:t>
      </w:r>
      <w:r w:rsidR="00B93B41" w:rsidRPr="001E6C8D">
        <w:rPr>
          <w:rFonts w:eastAsia="Times New Roman" w:cs="Arial"/>
          <w:b/>
          <w:sz w:val="24"/>
          <w:szCs w:val="24"/>
          <w:lang w:eastAsia="x-none"/>
        </w:rPr>
        <w:t>pues no sería dable que, terceros ajenos a los interlocutores y sin previo consentimiento de éstos, puedan conocer</w:t>
      </w:r>
      <w:r w:rsidR="00254909" w:rsidRPr="001E6C8D">
        <w:rPr>
          <w:rFonts w:eastAsia="Times New Roman" w:cs="Arial"/>
          <w:b/>
          <w:sz w:val="24"/>
          <w:szCs w:val="24"/>
          <w:lang w:eastAsia="x-none"/>
        </w:rPr>
        <w:t xml:space="preserve"> libremente</w:t>
      </w:r>
      <w:r w:rsidR="00B93B41" w:rsidRPr="001E6C8D">
        <w:rPr>
          <w:rFonts w:eastAsia="Times New Roman" w:cs="Arial"/>
          <w:b/>
          <w:sz w:val="24"/>
          <w:szCs w:val="24"/>
          <w:lang w:eastAsia="x-none"/>
        </w:rPr>
        <w:t xml:space="preserve"> el contenido de </w:t>
      </w:r>
      <w:r w:rsidR="00254909" w:rsidRPr="001E6C8D">
        <w:rPr>
          <w:rFonts w:eastAsia="Times New Roman" w:cs="Arial"/>
          <w:b/>
          <w:sz w:val="24"/>
          <w:szCs w:val="24"/>
          <w:lang w:eastAsia="x-none"/>
        </w:rPr>
        <w:t>conversaciones privadas</w:t>
      </w:r>
      <w:r w:rsidR="00B93B41" w:rsidRPr="001E6C8D">
        <w:rPr>
          <w:rFonts w:eastAsia="Times New Roman" w:cs="Arial"/>
          <w:b/>
          <w:sz w:val="24"/>
          <w:szCs w:val="24"/>
          <w:lang w:eastAsia="x-none"/>
        </w:rPr>
        <w:t>, ya que ello, i</w:t>
      </w:r>
      <w:r w:rsidR="00067692" w:rsidRPr="001E6C8D">
        <w:rPr>
          <w:rFonts w:eastAsia="Times New Roman" w:cs="Arial"/>
          <w:b/>
          <w:sz w:val="24"/>
          <w:szCs w:val="24"/>
          <w:lang w:eastAsia="x-none"/>
        </w:rPr>
        <w:t>ndubitablemente, generaría una injerencia arbitraria o abusiva</w:t>
      </w:r>
      <w:r w:rsidR="00B93B41" w:rsidRPr="001E6C8D">
        <w:rPr>
          <w:rFonts w:eastAsia="Times New Roman" w:cs="Arial"/>
          <w:b/>
          <w:sz w:val="24"/>
          <w:szCs w:val="24"/>
          <w:lang w:eastAsia="x-none"/>
        </w:rPr>
        <w:t xml:space="preserve"> al derecho humano a la privacidad y al derecho fundamental a la inviolabilidad de las comunicaciones.</w:t>
      </w:r>
    </w:p>
    <w:p w:rsidR="00DB0566" w:rsidRPr="00386784" w:rsidRDefault="00B93B41" w:rsidP="00DB0566">
      <w:pPr>
        <w:spacing w:after="240"/>
        <w:rPr>
          <w:rFonts w:eastAsia="Times New Roman" w:cs="Arial"/>
          <w:b/>
          <w:szCs w:val="28"/>
          <w:lang w:val="es-ES_tradnl" w:eastAsia="x-none"/>
        </w:rPr>
      </w:pPr>
      <w:r w:rsidRPr="00386784">
        <w:rPr>
          <w:rFonts w:eastAsia="Times New Roman" w:cs="Arial"/>
          <w:szCs w:val="28"/>
          <w:lang w:eastAsia="x-none"/>
        </w:rPr>
        <w:lastRenderedPageBreak/>
        <w:t xml:space="preserve">En efecto, no podría aceptarse que, pretextando el derecho de acceso a la información, </w:t>
      </w:r>
      <w:r w:rsidRPr="00386784">
        <w:rPr>
          <w:rFonts w:eastAsia="Times New Roman" w:cs="Arial"/>
          <w:b/>
          <w:szCs w:val="28"/>
          <w:lang w:eastAsia="x-none"/>
        </w:rPr>
        <w:t>se diese una connotación pública a las conversaciones</w:t>
      </w:r>
      <w:r w:rsidR="00DB0566" w:rsidRPr="00386784">
        <w:rPr>
          <w:rFonts w:eastAsia="Times New Roman" w:cs="Arial"/>
          <w:b/>
          <w:szCs w:val="28"/>
          <w:lang w:eastAsia="x-none"/>
        </w:rPr>
        <w:t xml:space="preserve"> privadas entre particulares, </w:t>
      </w:r>
      <w:r w:rsidR="00DB0566" w:rsidRPr="00386784">
        <w:rPr>
          <w:rFonts w:eastAsia="Times New Roman" w:cs="Arial"/>
          <w:szCs w:val="28"/>
          <w:lang w:eastAsia="x-none"/>
        </w:rPr>
        <w:t>pues</w:t>
      </w:r>
      <w:r w:rsidR="00254909" w:rsidRPr="00386784">
        <w:rPr>
          <w:rFonts w:eastAsia="Times New Roman" w:cs="Arial"/>
          <w:szCs w:val="28"/>
          <w:lang w:eastAsia="x-none"/>
        </w:rPr>
        <w:t xml:space="preserve"> conforme al parámetro de regularidad constitucional,</w:t>
      </w:r>
      <w:r w:rsidR="00DB0566" w:rsidRPr="00386784">
        <w:rPr>
          <w:rFonts w:eastAsia="Times New Roman" w:cs="Arial"/>
          <w:szCs w:val="28"/>
          <w:lang w:eastAsia="x-none"/>
        </w:rPr>
        <w:t xml:space="preserve"> </w:t>
      </w:r>
      <w:r w:rsidR="00FD2566" w:rsidRPr="00386784">
        <w:rPr>
          <w:rFonts w:eastAsia="Times New Roman" w:cs="Arial"/>
          <w:b/>
          <w:szCs w:val="28"/>
          <w:lang w:eastAsia="x-none"/>
        </w:rPr>
        <w:t xml:space="preserve">toda persona </w:t>
      </w:r>
      <w:r w:rsidR="00FD2566" w:rsidRPr="00386784">
        <w:rPr>
          <w:rFonts w:eastAsia="Times New Roman" w:cs="Arial"/>
          <w:b/>
          <w:szCs w:val="28"/>
          <w:lang w:val="es-ES_tradnl" w:eastAsia="x-none"/>
        </w:rPr>
        <w:t>tiene</w:t>
      </w:r>
      <w:r w:rsidR="00DB0566" w:rsidRPr="00386784">
        <w:rPr>
          <w:rFonts w:eastAsia="Times New Roman" w:cs="Arial"/>
          <w:b/>
          <w:szCs w:val="28"/>
          <w:lang w:val="es-ES_tradnl" w:eastAsia="x-none"/>
        </w:rPr>
        <w:t xml:space="preserve">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p>
    <w:p w:rsidR="00B93B41" w:rsidRPr="00386784" w:rsidRDefault="00DB0566" w:rsidP="00FF1278">
      <w:pPr>
        <w:spacing w:after="240"/>
        <w:rPr>
          <w:rFonts w:ascii="Arial Narrow" w:eastAsia="Times New Roman" w:hAnsi="Arial Narrow" w:cs="Arial"/>
          <w:b/>
          <w:szCs w:val="28"/>
          <w:lang w:eastAsia="x-none"/>
        </w:rPr>
      </w:pPr>
      <w:r w:rsidRPr="00386784">
        <w:rPr>
          <w:rFonts w:eastAsia="Times New Roman" w:cs="Arial"/>
          <w:szCs w:val="28"/>
          <w:lang w:val="es-ES_tradnl" w:eastAsia="es-MX"/>
        </w:rPr>
        <w:t xml:space="preserve">De tal forma que </w:t>
      </w:r>
      <w:r w:rsidRPr="00386784">
        <w:rPr>
          <w:rFonts w:eastAsia="Times New Roman" w:cs="Arial"/>
          <w:b/>
          <w:szCs w:val="28"/>
          <w:lang w:val="es-ES_tradnl" w:eastAsia="es-MX"/>
        </w:rPr>
        <w:t xml:space="preserve">la protección a la vida privada se concreta en el derecho a que sujetos distintos de los interlocutores no conozcan ilícitamente el contenido de las conversaciones telefónicas o de otros aspectos, como los propios del proceso de comunicación. </w:t>
      </w:r>
      <w:r w:rsidR="0086439A" w:rsidRPr="00386784">
        <w:rPr>
          <w:rFonts w:eastAsia="Times New Roman" w:cs="Arial"/>
          <w:szCs w:val="28"/>
          <w:lang w:val="es-ES_tradnl" w:eastAsia="es-MX"/>
        </w:rPr>
        <w:t>M</w:t>
      </w:r>
      <w:r w:rsidR="00FF1278" w:rsidRPr="00386784">
        <w:rPr>
          <w:rFonts w:eastAsia="Times New Roman" w:cs="Arial"/>
          <w:szCs w:val="28"/>
          <w:lang w:val="es-ES_tradnl" w:eastAsia="es-MX"/>
        </w:rPr>
        <w:t xml:space="preserve">áxime que, en términos del </w:t>
      </w:r>
      <w:r w:rsidR="00FD2566" w:rsidRPr="00386784">
        <w:rPr>
          <w:rFonts w:eastAsia="Times New Roman" w:cs="Arial"/>
          <w:szCs w:val="28"/>
          <w:lang w:val="es-ES_tradnl" w:eastAsia="es-MX"/>
        </w:rPr>
        <w:t xml:space="preserve">propio </w:t>
      </w:r>
      <w:r w:rsidR="00FF1278" w:rsidRPr="00386784">
        <w:rPr>
          <w:rFonts w:eastAsia="Times New Roman" w:cs="Arial"/>
          <w:szCs w:val="28"/>
          <w:lang w:val="es-ES_tradnl" w:eastAsia="es-MX"/>
        </w:rPr>
        <w:t>artículo 19 del Pacto Internacional de Derechos Civiles y Políticos, el derecho humano de buscar, recibir y difundir informaciones e ideas de toda índole, se encuentra sujeto a ciertas restricciones, siempre y cuando estén expresamente fijadas en ley y sean necesarias, entre otras consideraciones, para "</w:t>
      </w:r>
      <w:r w:rsidR="00FF1278" w:rsidRPr="00386784">
        <w:rPr>
          <w:rFonts w:ascii="Arial Narrow" w:eastAsia="Times New Roman" w:hAnsi="Arial Narrow" w:cs="Arial"/>
          <w:b/>
          <w:szCs w:val="28"/>
          <w:lang w:eastAsia="x-none"/>
        </w:rPr>
        <w:t xml:space="preserve">[a]segurar </w:t>
      </w:r>
      <w:r w:rsidR="00FF1278" w:rsidRPr="00386784">
        <w:rPr>
          <w:rFonts w:ascii="Arial Narrow" w:eastAsia="Times New Roman" w:hAnsi="Arial Narrow" w:cs="Arial"/>
          <w:b/>
          <w:szCs w:val="28"/>
          <w:u w:val="single"/>
          <w:lang w:eastAsia="x-none"/>
        </w:rPr>
        <w:t>el respeto a los derechos</w:t>
      </w:r>
      <w:r w:rsidR="00FF1278" w:rsidRPr="00386784">
        <w:rPr>
          <w:rFonts w:ascii="Arial Narrow" w:eastAsia="Times New Roman" w:hAnsi="Arial Narrow" w:cs="Arial"/>
          <w:b/>
          <w:szCs w:val="28"/>
          <w:lang w:eastAsia="x-none"/>
        </w:rPr>
        <w:t xml:space="preserve"> o a la reputación de los demás".</w:t>
      </w:r>
    </w:p>
    <w:p w:rsidR="00FF1278" w:rsidRPr="00386784" w:rsidRDefault="00FF1278" w:rsidP="00254909">
      <w:pPr>
        <w:spacing w:after="240"/>
        <w:rPr>
          <w:rFonts w:eastAsia="Times New Roman" w:cs="Arial"/>
          <w:b/>
          <w:szCs w:val="28"/>
          <w:lang w:eastAsia="x-none"/>
        </w:rPr>
      </w:pPr>
      <w:r w:rsidRPr="00386784">
        <w:rPr>
          <w:rFonts w:eastAsia="Times New Roman" w:cs="Arial"/>
          <w:szCs w:val="28"/>
          <w:lang w:eastAsia="x-none"/>
        </w:rPr>
        <w:t xml:space="preserve">En ese sentido, resulta inconcuso que el enunciado normativo impugnado </w:t>
      </w:r>
      <w:r w:rsidRPr="00386784">
        <w:rPr>
          <w:rFonts w:eastAsia="Times New Roman" w:cs="Arial"/>
          <w:b/>
          <w:szCs w:val="28"/>
          <w:lang w:eastAsia="x-none"/>
        </w:rPr>
        <w:t>constituye una restricción justificada al derecho humano de acceso a la información pública,</w:t>
      </w:r>
      <w:r w:rsidRPr="00386784">
        <w:rPr>
          <w:rFonts w:eastAsia="Times New Roman" w:cs="Arial"/>
          <w:szCs w:val="28"/>
          <w:lang w:eastAsia="x-none"/>
        </w:rPr>
        <w:t xml:space="preserve"> </w:t>
      </w:r>
      <w:r w:rsidRPr="00386784">
        <w:rPr>
          <w:rFonts w:eastAsia="Times New Roman" w:cs="Arial"/>
          <w:b/>
          <w:szCs w:val="28"/>
          <w:lang w:eastAsia="x-none"/>
        </w:rPr>
        <w:t>en tanto tiende a salvaguardar el derecho humano a la privacidad de las personas,</w:t>
      </w:r>
      <w:r w:rsidRPr="00386784">
        <w:rPr>
          <w:rFonts w:eastAsia="Times New Roman" w:cs="Arial"/>
          <w:szCs w:val="28"/>
          <w:lang w:eastAsia="x-none"/>
        </w:rPr>
        <w:t xml:space="preserve"> </w:t>
      </w:r>
      <w:r w:rsidR="00222A9B" w:rsidRPr="00386784">
        <w:rPr>
          <w:rFonts w:eastAsia="Times New Roman" w:cs="Arial"/>
          <w:b/>
          <w:szCs w:val="28"/>
          <w:lang w:eastAsia="x-none"/>
        </w:rPr>
        <w:t xml:space="preserve">impidiendo </w:t>
      </w:r>
      <w:r w:rsidRPr="00386784">
        <w:rPr>
          <w:rFonts w:eastAsia="Times New Roman" w:cs="Arial"/>
          <w:b/>
          <w:szCs w:val="28"/>
          <w:lang w:eastAsia="x-none"/>
        </w:rPr>
        <w:t>que t</w:t>
      </w:r>
      <w:r w:rsidR="00473319" w:rsidRPr="00386784">
        <w:rPr>
          <w:rFonts w:eastAsia="Times New Roman" w:cs="Arial"/>
          <w:b/>
          <w:szCs w:val="28"/>
          <w:lang w:eastAsia="x-none"/>
        </w:rPr>
        <w:t>erceros y el público en general</w:t>
      </w:r>
      <w:r w:rsidRPr="00386784">
        <w:rPr>
          <w:rFonts w:eastAsia="Times New Roman" w:cs="Arial"/>
          <w:b/>
          <w:szCs w:val="28"/>
          <w:lang w:eastAsia="x-none"/>
        </w:rPr>
        <w:t xml:space="preserve"> puedan tener acceso a</w:t>
      </w:r>
      <w:r w:rsidR="00222A9B" w:rsidRPr="00386784">
        <w:rPr>
          <w:rFonts w:eastAsia="Times New Roman" w:cs="Arial"/>
          <w:b/>
          <w:szCs w:val="28"/>
          <w:lang w:eastAsia="x-none"/>
        </w:rPr>
        <w:t>l contenido de</w:t>
      </w:r>
      <w:r w:rsidRPr="00386784">
        <w:rPr>
          <w:rFonts w:eastAsia="Times New Roman" w:cs="Arial"/>
          <w:b/>
          <w:szCs w:val="28"/>
          <w:lang w:eastAsia="x-none"/>
        </w:rPr>
        <w:t xml:space="preserve"> comunicaciones que entrañan aspectos íntimos del ser humano</w:t>
      </w:r>
      <w:r w:rsidR="00FD2566" w:rsidRPr="00386784">
        <w:rPr>
          <w:rFonts w:eastAsia="Times New Roman" w:cs="Arial"/>
          <w:szCs w:val="28"/>
          <w:lang w:eastAsia="x-none"/>
        </w:rPr>
        <w:t>;</w:t>
      </w:r>
      <w:r w:rsidR="00254909" w:rsidRPr="00386784">
        <w:rPr>
          <w:rFonts w:eastAsia="Times New Roman" w:cs="Arial"/>
          <w:szCs w:val="28"/>
          <w:lang w:eastAsia="x-none"/>
        </w:rPr>
        <w:t xml:space="preserve"> </w:t>
      </w:r>
      <w:r w:rsidR="00222A9B" w:rsidRPr="00386784">
        <w:rPr>
          <w:rFonts w:eastAsia="Times New Roman" w:cs="Arial"/>
          <w:szCs w:val="28"/>
          <w:lang w:eastAsia="x-none"/>
        </w:rPr>
        <w:t xml:space="preserve">evitándose con ello que </w:t>
      </w:r>
      <w:r w:rsidR="00FD2566" w:rsidRPr="00386784">
        <w:rPr>
          <w:rFonts w:eastAsia="Times New Roman" w:cs="Arial"/>
          <w:b/>
          <w:szCs w:val="28"/>
          <w:lang w:eastAsia="x-none"/>
        </w:rPr>
        <w:t xml:space="preserve">se realicen </w:t>
      </w:r>
      <w:r w:rsidR="00254909" w:rsidRPr="00386784">
        <w:rPr>
          <w:rFonts w:eastAsia="Times New Roman" w:cs="Arial"/>
          <w:b/>
          <w:szCs w:val="28"/>
          <w:lang w:eastAsia="x-none"/>
        </w:rPr>
        <w:t>injerencia</w:t>
      </w:r>
      <w:r w:rsidR="00FD2566" w:rsidRPr="00386784">
        <w:rPr>
          <w:rFonts w:eastAsia="Times New Roman" w:cs="Arial"/>
          <w:b/>
          <w:szCs w:val="28"/>
          <w:lang w:eastAsia="x-none"/>
        </w:rPr>
        <w:t>s</w:t>
      </w:r>
      <w:r w:rsidR="00254909" w:rsidRPr="00386784">
        <w:rPr>
          <w:rFonts w:eastAsia="Times New Roman" w:cs="Arial"/>
          <w:b/>
          <w:szCs w:val="28"/>
          <w:lang w:eastAsia="x-none"/>
        </w:rPr>
        <w:t xml:space="preserve"> arbitraria</w:t>
      </w:r>
      <w:r w:rsidR="00FD2566" w:rsidRPr="00386784">
        <w:rPr>
          <w:rFonts w:eastAsia="Times New Roman" w:cs="Arial"/>
          <w:b/>
          <w:szCs w:val="28"/>
          <w:lang w:eastAsia="x-none"/>
        </w:rPr>
        <w:t>s</w:t>
      </w:r>
      <w:r w:rsidR="00254909" w:rsidRPr="00386784">
        <w:rPr>
          <w:rFonts w:eastAsia="Times New Roman" w:cs="Arial"/>
          <w:b/>
          <w:szCs w:val="28"/>
          <w:lang w:eastAsia="x-none"/>
        </w:rPr>
        <w:t xml:space="preserve"> o </w:t>
      </w:r>
      <w:r w:rsidR="00FD2566" w:rsidRPr="00386784">
        <w:rPr>
          <w:rFonts w:eastAsia="Times New Roman" w:cs="Arial"/>
          <w:b/>
          <w:szCs w:val="28"/>
          <w:lang w:eastAsia="x-none"/>
        </w:rPr>
        <w:t>abusivas</w:t>
      </w:r>
      <w:r w:rsidR="00254909" w:rsidRPr="00386784">
        <w:rPr>
          <w:rFonts w:eastAsia="Times New Roman" w:cs="Arial"/>
          <w:b/>
          <w:szCs w:val="28"/>
          <w:lang w:eastAsia="x-none"/>
        </w:rPr>
        <w:t xml:space="preserve"> en la vida privada de las personas.</w:t>
      </w:r>
    </w:p>
    <w:p w:rsidR="00E53773" w:rsidRPr="00386784" w:rsidRDefault="00314062" w:rsidP="00314062">
      <w:pPr>
        <w:spacing w:after="240"/>
        <w:rPr>
          <w:rFonts w:eastAsia="Times New Roman" w:cs="Arial"/>
          <w:szCs w:val="28"/>
          <w:lang w:eastAsia="x-none"/>
        </w:rPr>
      </w:pPr>
      <w:r w:rsidRPr="00386784">
        <w:rPr>
          <w:rFonts w:eastAsia="Times New Roman" w:cs="Arial"/>
          <w:szCs w:val="28"/>
          <w:lang w:eastAsia="x-none"/>
        </w:rPr>
        <w:t xml:space="preserve">Conforme a las razones expuestas, esta Corte Constitucional </w:t>
      </w:r>
      <w:r w:rsidR="00FD2566" w:rsidRPr="00386784">
        <w:rPr>
          <w:rFonts w:eastAsia="Times New Roman" w:cs="Arial"/>
          <w:szCs w:val="28"/>
          <w:lang w:eastAsia="x-none"/>
        </w:rPr>
        <w:t xml:space="preserve">considera que debe reconocerse </w:t>
      </w:r>
      <w:r w:rsidRPr="00386784">
        <w:rPr>
          <w:rFonts w:eastAsia="Times New Roman" w:cs="Arial"/>
          <w:b/>
          <w:szCs w:val="28"/>
          <w:lang w:eastAsia="x-none"/>
        </w:rPr>
        <w:t>la validez</w:t>
      </w:r>
      <w:r w:rsidRPr="00386784">
        <w:rPr>
          <w:rFonts w:eastAsia="Times New Roman" w:cs="Arial"/>
          <w:szCs w:val="28"/>
          <w:lang w:eastAsia="x-none"/>
        </w:rPr>
        <w:t xml:space="preserve"> de </w:t>
      </w:r>
      <w:r w:rsidR="00E53773" w:rsidRPr="00386784">
        <w:rPr>
          <w:rFonts w:eastAsia="Times New Roman" w:cs="Arial"/>
          <w:szCs w:val="28"/>
          <w:lang w:eastAsia="x-none"/>
        </w:rPr>
        <w:t>la fracción I</w:t>
      </w:r>
      <w:r w:rsidR="00242DCA" w:rsidRPr="00386784">
        <w:rPr>
          <w:rFonts w:eastAsia="Times New Roman" w:cs="Arial"/>
          <w:szCs w:val="28"/>
          <w:lang w:eastAsia="x-none"/>
        </w:rPr>
        <w:t>II</w:t>
      </w:r>
      <w:r w:rsidR="00E53773" w:rsidRPr="00386784">
        <w:rPr>
          <w:rFonts w:eastAsia="Times New Roman" w:cs="Arial"/>
          <w:szCs w:val="28"/>
          <w:lang w:eastAsia="x-none"/>
        </w:rPr>
        <w:t xml:space="preserve"> del artículo </w:t>
      </w:r>
      <w:r w:rsidR="00E53773" w:rsidRPr="00386784">
        <w:rPr>
          <w:rFonts w:eastAsia="Times New Roman" w:cs="Arial"/>
          <w:szCs w:val="28"/>
          <w:lang w:eastAsia="x-none"/>
        </w:rPr>
        <w:lastRenderedPageBreak/>
        <w:t>192 de la Ley del Sistema de Seguridad Pú</w:t>
      </w:r>
      <w:r w:rsidRPr="00386784">
        <w:rPr>
          <w:rFonts w:eastAsia="Times New Roman" w:cs="Arial"/>
          <w:szCs w:val="28"/>
          <w:lang w:eastAsia="x-none"/>
        </w:rPr>
        <w:t>blica para el Estado de Jalisco.</w:t>
      </w:r>
    </w:p>
    <w:p w:rsidR="00242DCA" w:rsidRPr="00386784" w:rsidRDefault="00242DCA" w:rsidP="00AF1267">
      <w:pPr>
        <w:spacing w:after="240"/>
        <w:rPr>
          <w:rFonts w:eastAsia="Times New Roman" w:cs="Arial"/>
          <w:szCs w:val="28"/>
          <w:lang w:eastAsia="x-none"/>
        </w:rPr>
      </w:pPr>
      <w:r w:rsidRPr="00386784">
        <w:rPr>
          <w:rFonts w:cs="Arial"/>
          <w:b/>
          <w:bCs/>
          <w:iCs/>
          <w:szCs w:val="28"/>
        </w:rPr>
        <w:t>2.1.4. Análisis de la fracción IV del artículo 192</w:t>
      </w:r>
      <w:r w:rsidRPr="00386784">
        <w:rPr>
          <w:rFonts w:cs="Arial"/>
          <w:bCs/>
          <w:iCs/>
          <w:szCs w:val="28"/>
        </w:rPr>
        <w:t xml:space="preserve">. La siguiente </w:t>
      </w:r>
      <w:r w:rsidRPr="00386784">
        <w:rPr>
          <w:rFonts w:eastAsia="Times New Roman" w:cs="Arial"/>
          <w:szCs w:val="28"/>
          <w:lang w:eastAsia="x-none"/>
        </w:rPr>
        <w:t>hipótesis de reserva combatida</w:t>
      </w:r>
      <w:r w:rsidR="00B275A5" w:rsidRPr="00386784">
        <w:rPr>
          <w:rFonts w:eastAsia="Times New Roman" w:cs="Arial"/>
          <w:szCs w:val="28"/>
          <w:lang w:eastAsia="x-none"/>
        </w:rPr>
        <w:t xml:space="preserve"> por la Comisión accionante</w:t>
      </w:r>
      <w:r w:rsidRPr="00386784">
        <w:rPr>
          <w:rFonts w:eastAsia="Times New Roman" w:cs="Arial"/>
          <w:szCs w:val="28"/>
          <w:lang w:eastAsia="x-none"/>
        </w:rPr>
        <w:t xml:space="preserve"> establece lo siguiente:</w:t>
      </w:r>
    </w:p>
    <w:p w:rsidR="00242DCA" w:rsidRPr="00386784" w:rsidRDefault="00242DCA" w:rsidP="00242DCA">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 xml:space="preserve">"Artículo 192. </w:t>
      </w:r>
      <w:r w:rsidRPr="00386784">
        <w:rPr>
          <w:rFonts w:ascii="Arial Narrow" w:hAnsi="Arial Narrow" w:cs="Arial"/>
          <w:iCs/>
          <w:color w:val="262627"/>
          <w:szCs w:val="28"/>
          <w:lang w:eastAsia="es-MX"/>
        </w:rPr>
        <w:t xml:space="preserve">Toda información recabada por las autoridades de seguridad pública, con apego a la presente Ley, </w:t>
      </w:r>
      <w:r w:rsidRPr="00386784">
        <w:rPr>
          <w:rFonts w:ascii="Arial Narrow" w:hAnsi="Arial Narrow" w:cs="Arial"/>
          <w:b/>
          <w:iCs/>
          <w:color w:val="262627"/>
          <w:szCs w:val="28"/>
          <w:lang w:eastAsia="es-MX"/>
        </w:rPr>
        <w:t>se considerará reservada en los siguientes casos:</w:t>
      </w:r>
    </w:p>
    <w:p w:rsidR="00242DCA" w:rsidRPr="00386784" w:rsidRDefault="00242DCA" w:rsidP="006E0C66">
      <w:pPr>
        <w:spacing w:before="120" w:after="120"/>
        <w:rPr>
          <w:rFonts w:cs="Arial"/>
          <w:b/>
          <w:bCs/>
          <w:iCs/>
          <w:szCs w:val="28"/>
        </w:rPr>
      </w:pPr>
      <w:r w:rsidRPr="00386784">
        <w:rPr>
          <w:rFonts w:cs="Arial"/>
          <w:b/>
          <w:bCs/>
          <w:iCs/>
          <w:szCs w:val="28"/>
        </w:rPr>
        <w:t>[…]</w:t>
      </w:r>
    </w:p>
    <w:p w:rsidR="00242DCA" w:rsidRPr="00386784" w:rsidRDefault="00242DCA" w:rsidP="00242DCA">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IV.</w:t>
      </w:r>
      <w:r w:rsidRPr="00386784">
        <w:rPr>
          <w:rFonts w:ascii="Arial Narrow" w:hAnsi="Arial Narrow" w:cs="Arial"/>
          <w:iCs/>
          <w:color w:val="262627"/>
          <w:szCs w:val="28"/>
          <w:lang w:eastAsia="es-MX"/>
        </w:rPr>
        <w:t xml:space="preserve"> Cuando la grabación o información obtenida </w:t>
      </w:r>
      <w:r w:rsidRPr="00386784">
        <w:rPr>
          <w:rFonts w:ascii="Arial Narrow" w:hAnsi="Arial Narrow" w:cs="Arial"/>
          <w:b/>
          <w:iCs/>
          <w:color w:val="262627"/>
          <w:szCs w:val="28"/>
          <w:lang w:eastAsia="es-MX"/>
        </w:rPr>
        <w:t>constituya dato de prueba o prueba dentro de una investigación o juicio en curso</w:t>
      </w:r>
      <w:r w:rsidRPr="00386784">
        <w:rPr>
          <w:rFonts w:ascii="Arial Narrow" w:hAnsi="Arial Narrow" w:cs="Arial"/>
          <w:iCs/>
          <w:color w:val="262627"/>
          <w:szCs w:val="28"/>
          <w:lang w:eastAsia="es-MX"/>
        </w:rPr>
        <w:t>, salvo que la autoridad investigadora, previo análisis, determine necesaria su divulgación para que se logre identificar y localizar a quien o quienes hayan participado o cometido el hecho señalado por ley como delito;</w:t>
      </w:r>
      <w:r w:rsidR="006E0C66" w:rsidRPr="00386784">
        <w:rPr>
          <w:rFonts w:ascii="Arial Narrow" w:hAnsi="Arial Narrow" w:cs="Arial"/>
          <w:b/>
          <w:iCs/>
          <w:color w:val="262627"/>
          <w:szCs w:val="28"/>
          <w:lang w:eastAsia="es-MX"/>
        </w:rPr>
        <w:t>"</w:t>
      </w:r>
    </w:p>
    <w:p w:rsidR="00CE0102" w:rsidRPr="00386784" w:rsidRDefault="00242DCA" w:rsidP="00CE0102">
      <w:pPr>
        <w:spacing w:before="360" w:after="240"/>
        <w:rPr>
          <w:rFonts w:eastAsia="Times New Roman" w:cs="Arial"/>
          <w:szCs w:val="28"/>
          <w:lang w:eastAsia="x-none"/>
        </w:rPr>
      </w:pPr>
      <w:r w:rsidRPr="00386784">
        <w:rPr>
          <w:rFonts w:cs="Arial"/>
          <w:szCs w:val="28"/>
        </w:rPr>
        <w:t xml:space="preserve">A juicio de esta Corte Constitucional, la fracción normativa en comento </w:t>
      </w:r>
      <w:r w:rsidRPr="00386784">
        <w:rPr>
          <w:rFonts w:eastAsia="Times New Roman" w:cs="Arial"/>
          <w:b/>
          <w:szCs w:val="28"/>
          <w:lang w:eastAsia="x-none"/>
        </w:rPr>
        <w:t>debe invalidarse</w:t>
      </w:r>
      <w:r w:rsidR="00222A9B" w:rsidRPr="00386784">
        <w:rPr>
          <w:rFonts w:eastAsia="Times New Roman" w:cs="Arial"/>
          <w:b/>
          <w:szCs w:val="28"/>
          <w:lang w:eastAsia="x-none"/>
        </w:rPr>
        <w:t xml:space="preserve"> en su totalidad</w:t>
      </w:r>
      <w:r w:rsidR="008A39BE" w:rsidRPr="00386784">
        <w:rPr>
          <w:rFonts w:eastAsia="Times New Roman" w:cs="Arial"/>
          <w:szCs w:val="28"/>
          <w:lang w:eastAsia="x-none"/>
        </w:rPr>
        <w:t xml:space="preserve">, ya que el legislador local </w:t>
      </w:r>
      <w:r w:rsidR="008A39BE" w:rsidRPr="00386784">
        <w:rPr>
          <w:rFonts w:eastAsia="Times New Roman" w:cs="Arial"/>
          <w:b/>
          <w:szCs w:val="28"/>
          <w:lang w:eastAsia="x-none"/>
        </w:rPr>
        <w:t>carece de competencia</w:t>
      </w:r>
      <w:r w:rsidR="008A39BE" w:rsidRPr="00386784">
        <w:rPr>
          <w:rFonts w:eastAsia="Times New Roman" w:cs="Arial"/>
          <w:szCs w:val="28"/>
          <w:lang w:eastAsia="x-none"/>
        </w:rPr>
        <w:t xml:space="preserve"> </w:t>
      </w:r>
      <w:r w:rsidR="00B47C52" w:rsidRPr="00386784">
        <w:rPr>
          <w:rFonts w:eastAsia="Times New Roman" w:cs="Arial"/>
          <w:b/>
          <w:szCs w:val="28"/>
          <w:lang w:eastAsia="x-none"/>
        </w:rPr>
        <w:t>legal</w:t>
      </w:r>
      <w:r w:rsidR="00B47C52" w:rsidRPr="00386784">
        <w:rPr>
          <w:rFonts w:eastAsia="Times New Roman" w:cs="Arial"/>
          <w:szCs w:val="28"/>
          <w:lang w:eastAsia="x-none"/>
        </w:rPr>
        <w:t xml:space="preserve"> para</w:t>
      </w:r>
      <w:r w:rsidR="00CE0102" w:rsidRPr="00386784">
        <w:rPr>
          <w:rFonts w:eastAsia="Times New Roman" w:cs="Arial"/>
          <w:szCs w:val="28"/>
          <w:lang w:eastAsia="x-none"/>
        </w:rPr>
        <w:t xml:space="preserve"> regular tal supuesto normativo y, para </w:t>
      </w:r>
      <w:r w:rsidR="00B47C52" w:rsidRPr="00386784">
        <w:rPr>
          <w:rFonts w:eastAsia="Times New Roman" w:cs="Arial"/>
          <w:szCs w:val="28"/>
          <w:lang w:val="es-ES_tradnl" w:eastAsia="x-none"/>
        </w:rPr>
        <w:t>exponer las razones que respaldan la conclusión apuntada, es necesario conocer la naturaleza y los fines que el Poder Reformador le imprimió al proceso penal.</w:t>
      </w:r>
    </w:p>
    <w:p w:rsidR="00CE0102" w:rsidRPr="00386784" w:rsidRDefault="00CE0102" w:rsidP="00CE0102">
      <w:pPr>
        <w:spacing w:before="360" w:after="240"/>
        <w:rPr>
          <w:rFonts w:eastAsia="Times New Roman" w:cs="Arial"/>
          <w:szCs w:val="28"/>
          <w:lang w:val="es-ES_tradnl" w:eastAsia="x-none"/>
        </w:rPr>
      </w:pPr>
      <w:r w:rsidRPr="00386784">
        <w:rPr>
          <w:rFonts w:eastAsia="Times New Roman" w:cs="Arial"/>
          <w:szCs w:val="28"/>
          <w:lang w:val="es-ES_tradnl" w:eastAsia="x-none"/>
        </w:rPr>
        <w:t xml:space="preserve">Cabe señalar que, con </w:t>
      </w:r>
      <w:r w:rsidR="00B47C52" w:rsidRPr="00386784">
        <w:rPr>
          <w:rFonts w:eastAsia="Times New Roman" w:cs="Arial"/>
          <w:szCs w:val="28"/>
          <w:lang w:val="es-ES_tradnl" w:eastAsia="x-none"/>
        </w:rPr>
        <w:t>relación con el artículo 73, fracción XXI, inciso c), de la Constitución Federal</w:t>
      </w:r>
      <w:r w:rsidR="00222A9B" w:rsidRPr="00386784">
        <w:rPr>
          <w:rFonts w:eastAsia="Times New Roman" w:cs="Arial"/>
          <w:szCs w:val="28"/>
          <w:lang w:val="es-ES_tradnl" w:eastAsia="x-none"/>
        </w:rPr>
        <w:t>,</w:t>
      </w:r>
      <w:r w:rsidR="00B47C52" w:rsidRPr="00386784">
        <w:rPr>
          <w:rFonts w:eastAsia="Times New Roman" w:cs="Arial"/>
          <w:szCs w:val="28"/>
          <w:lang w:val="es-ES_tradnl" w:eastAsia="x-none"/>
        </w:rPr>
        <w:t xml:space="preserve"> este Tribunal ya se h</w:t>
      </w:r>
      <w:r w:rsidRPr="00386784">
        <w:rPr>
          <w:rFonts w:eastAsia="Times New Roman" w:cs="Arial"/>
          <w:szCs w:val="28"/>
          <w:lang w:val="es-ES_tradnl" w:eastAsia="x-none"/>
        </w:rPr>
        <w:t>a pronunciado al analizar, entre otras, las acciones</w:t>
      </w:r>
      <w:r w:rsidR="00B47C52" w:rsidRPr="00386784">
        <w:rPr>
          <w:rFonts w:eastAsia="Times New Roman" w:cs="Arial"/>
          <w:szCs w:val="28"/>
          <w:lang w:val="es-ES_tradnl" w:eastAsia="x-none"/>
        </w:rPr>
        <w:t xml:space="preserve"> de inconstitucionalidad </w:t>
      </w:r>
      <w:r w:rsidR="00B47C52" w:rsidRPr="00386784">
        <w:rPr>
          <w:rFonts w:eastAsia="Times New Roman" w:cs="Arial"/>
          <w:b/>
          <w:szCs w:val="28"/>
          <w:lang w:val="es-ES_tradnl" w:eastAsia="x-none"/>
        </w:rPr>
        <w:t>12/2014</w:t>
      </w:r>
      <w:r w:rsidRPr="00386784">
        <w:rPr>
          <w:rFonts w:eastAsia="Times New Roman" w:cs="Arial"/>
          <w:b/>
          <w:szCs w:val="28"/>
          <w:lang w:val="es-ES_tradnl" w:eastAsia="x-none"/>
        </w:rPr>
        <w:t xml:space="preserve"> y 110/2014</w:t>
      </w:r>
      <w:r w:rsidR="00B47C52" w:rsidRPr="00386784">
        <w:rPr>
          <w:rFonts w:eastAsia="Times New Roman" w:cs="Arial"/>
          <w:szCs w:val="28"/>
          <w:lang w:val="es-ES_tradnl" w:eastAsia="x-none"/>
        </w:rPr>
        <w:t>, por lo que el estudio se hará atendiendo a dicho</w:t>
      </w:r>
      <w:r w:rsidRPr="00386784">
        <w:rPr>
          <w:rFonts w:eastAsia="Times New Roman" w:cs="Arial"/>
          <w:szCs w:val="28"/>
          <w:lang w:val="es-ES_tradnl" w:eastAsia="x-none"/>
        </w:rPr>
        <w:t>s</w:t>
      </w:r>
      <w:r w:rsidR="00B47C52" w:rsidRPr="00386784">
        <w:rPr>
          <w:rFonts w:eastAsia="Times New Roman" w:cs="Arial"/>
          <w:szCs w:val="28"/>
          <w:lang w:val="es-ES_tradnl" w:eastAsia="x-none"/>
        </w:rPr>
        <w:t xml:space="preserve"> precedente</w:t>
      </w:r>
      <w:r w:rsidRPr="00386784">
        <w:rPr>
          <w:rFonts w:eastAsia="Times New Roman" w:cs="Arial"/>
          <w:szCs w:val="28"/>
          <w:lang w:val="es-ES_tradnl" w:eastAsia="x-none"/>
        </w:rPr>
        <w:t>s</w:t>
      </w:r>
      <w:r w:rsidR="00B47C52" w:rsidRPr="00386784">
        <w:rPr>
          <w:rFonts w:eastAsia="Times New Roman" w:cs="Arial"/>
          <w:szCs w:val="28"/>
          <w:lang w:val="es-ES_tradnl" w:eastAsia="x-none"/>
        </w:rPr>
        <w:t>.</w:t>
      </w:r>
    </w:p>
    <w:p w:rsidR="00B47C52" w:rsidRPr="00386784" w:rsidRDefault="00B47C52" w:rsidP="00CE0102">
      <w:pPr>
        <w:spacing w:before="360" w:after="240"/>
        <w:rPr>
          <w:rFonts w:eastAsia="Times New Roman" w:cs="Arial"/>
          <w:szCs w:val="28"/>
          <w:lang w:val="es-ES_tradnl" w:eastAsia="x-none"/>
        </w:rPr>
      </w:pPr>
      <w:r w:rsidRPr="00386784">
        <w:rPr>
          <w:rFonts w:eastAsia="Times New Roman" w:cs="Arial"/>
          <w:szCs w:val="28"/>
          <w:lang w:val="es-ES_tradnl" w:eastAsia="x-none"/>
        </w:rPr>
        <w:t>Para lo cual, es conveniente tener presente el texto del artículo 73, fracción XXI, inciso c), de la Constitución Federal, cuyo tenor es el siguiente:</w:t>
      </w:r>
    </w:p>
    <w:p w:rsidR="00B47C52" w:rsidRPr="00386784" w:rsidRDefault="00CE0102" w:rsidP="00CE0102">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hAnsi="Arial Narrow" w:cs="Arial"/>
          <w:b/>
          <w:iCs/>
          <w:color w:val="262627"/>
          <w:szCs w:val="28"/>
          <w:lang w:eastAsia="es-MX"/>
        </w:rPr>
        <w:t>"</w:t>
      </w:r>
      <w:r w:rsidR="00B47C52" w:rsidRPr="00386784">
        <w:rPr>
          <w:rFonts w:ascii="Arial Narrow" w:eastAsia="Times New Roman" w:hAnsi="Arial Narrow" w:cs="Arial"/>
          <w:b/>
          <w:szCs w:val="28"/>
          <w:lang w:val="es-ES_tradnl" w:eastAsia="x-none"/>
        </w:rPr>
        <w:t>Artículo 73</w:t>
      </w:r>
      <w:r w:rsidR="00B47C52" w:rsidRPr="00386784">
        <w:rPr>
          <w:rFonts w:ascii="Arial Narrow" w:eastAsia="Times New Roman" w:hAnsi="Arial Narrow" w:cs="Arial"/>
          <w:szCs w:val="28"/>
          <w:lang w:val="es-ES_tradnl" w:eastAsia="x-none"/>
        </w:rPr>
        <w:t>.- El Congreso tiene facultad:</w:t>
      </w:r>
    </w:p>
    <w:p w:rsidR="00B47C52" w:rsidRPr="00386784" w:rsidRDefault="00B47C52" w:rsidP="00CE0102">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szCs w:val="28"/>
          <w:lang w:val="es-ES_tradnl" w:eastAsia="x-none"/>
        </w:rPr>
        <w:t>[…]</w:t>
      </w:r>
    </w:p>
    <w:p w:rsidR="00B47C52" w:rsidRPr="00386784" w:rsidRDefault="00B47C52" w:rsidP="00CE0102">
      <w:pPr>
        <w:spacing w:before="120" w:after="120" w:line="240" w:lineRule="auto"/>
        <w:ind w:left="709" w:right="902" w:firstLine="0"/>
        <w:rPr>
          <w:rFonts w:ascii="Arial Narrow" w:eastAsia="Times New Roman" w:hAnsi="Arial Narrow" w:cs="Arial"/>
          <w:b/>
          <w:szCs w:val="28"/>
          <w:lang w:val="es-ES_tradnl" w:eastAsia="x-none"/>
        </w:rPr>
      </w:pPr>
      <w:r w:rsidRPr="00386784">
        <w:rPr>
          <w:rFonts w:ascii="Arial Narrow" w:eastAsia="Times New Roman" w:hAnsi="Arial Narrow" w:cs="Arial"/>
          <w:b/>
          <w:szCs w:val="28"/>
          <w:lang w:val="es-ES_tradnl" w:eastAsia="x-none"/>
        </w:rPr>
        <w:lastRenderedPageBreak/>
        <w:t>XXI.- Para expedir:</w:t>
      </w:r>
    </w:p>
    <w:p w:rsidR="00CE0102" w:rsidRPr="00386784" w:rsidRDefault="00CE0102" w:rsidP="00CE0102">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szCs w:val="28"/>
          <w:lang w:val="es-ES_tradnl" w:eastAsia="x-none"/>
        </w:rPr>
        <w:t>[…]</w:t>
      </w:r>
    </w:p>
    <w:p w:rsidR="00B47C52" w:rsidRPr="00386784" w:rsidRDefault="00B47C52" w:rsidP="00CE0102">
      <w:pPr>
        <w:spacing w:before="120" w:after="120" w:line="240" w:lineRule="auto"/>
        <w:ind w:left="709" w:right="902" w:firstLine="0"/>
        <w:rPr>
          <w:rFonts w:ascii="Arial Narrow" w:eastAsia="Times New Roman" w:hAnsi="Arial Narrow" w:cs="Arial"/>
          <w:b/>
          <w:szCs w:val="28"/>
          <w:lang w:val="es-ES_tradnl" w:eastAsia="x-none"/>
        </w:rPr>
      </w:pPr>
      <w:r w:rsidRPr="00386784">
        <w:rPr>
          <w:rFonts w:ascii="Arial Narrow" w:eastAsia="Times New Roman" w:hAnsi="Arial Narrow" w:cs="Arial"/>
          <w:b/>
          <w:szCs w:val="28"/>
          <w:lang w:val="es-ES_tradnl" w:eastAsia="x-none"/>
        </w:rPr>
        <w:t>c) La legislación única en materia procedimental penal</w:t>
      </w:r>
      <w:r w:rsidRPr="00386784">
        <w:rPr>
          <w:rFonts w:ascii="Arial Narrow" w:eastAsia="Times New Roman" w:hAnsi="Arial Narrow" w:cs="Arial"/>
          <w:szCs w:val="28"/>
          <w:lang w:val="es-ES_tradnl" w:eastAsia="x-none"/>
        </w:rPr>
        <w:t xml:space="preserve">, de mecanismos alternativos de solución de controversias, de ejecución de penas y de justicia penal para adolescentes, </w:t>
      </w:r>
      <w:r w:rsidRPr="00386784">
        <w:rPr>
          <w:rFonts w:ascii="Arial Narrow" w:eastAsia="Times New Roman" w:hAnsi="Arial Narrow" w:cs="Arial"/>
          <w:b/>
          <w:szCs w:val="28"/>
          <w:lang w:val="es-ES_tradnl" w:eastAsia="x-none"/>
        </w:rPr>
        <w:t>que regirá en la República en el orden federal y en el fuero común</w:t>
      </w:r>
      <w:r w:rsidR="00CE0102" w:rsidRPr="00386784">
        <w:rPr>
          <w:rFonts w:ascii="Arial Narrow" w:eastAsia="Times New Roman" w:hAnsi="Arial Narrow" w:cs="Arial"/>
          <w:b/>
          <w:szCs w:val="28"/>
          <w:lang w:val="es-ES_tradnl" w:eastAsia="x-none"/>
        </w:rPr>
        <w:t>"</w:t>
      </w:r>
      <w:r w:rsidRPr="00386784">
        <w:rPr>
          <w:rFonts w:ascii="Arial Narrow" w:eastAsia="Times New Roman" w:hAnsi="Arial Narrow" w:cs="Arial"/>
          <w:b/>
          <w:szCs w:val="28"/>
          <w:lang w:val="es-ES_tradnl" w:eastAsia="x-none"/>
        </w:rPr>
        <w:t>.</w:t>
      </w:r>
    </w:p>
    <w:p w:rsidR="00CE0102" w:rsidRPr="00386784" w:rsidRDefault="00B47C52" w:rsidP="00CE0102">
      <w:pPr>
        <w:spacing w:before="240" w:after="240"/>
        <w:rPr>
          <w:rFonts w:eastAsia="Times New Roman" w:cs="Arial"/>
          <w:b/>
          <w:szCs w:val="28"/>
          <w:lang w:val="es-ES_tradnl" w:eastAsia="x-none"/>
        </w:rPr>
      </w:pPr>
      <w:r w:rsidRPr="00386784">
        <w:rPr>
          <w:rFonts w:eastAsia="Times New Roman" w:cs="Arial"/>
          <w:szCs w:val="28"/>
          <w:lang w:val="es-ES_tradnl" w:eastAsia="x-none"/>
        </w:rPr>
        <w:t xml:space="preserve">De conformidad con este precepto, cuyo actual contenido se introdujo a la Constitución mediante reforma publicada en el Diario Oficial de la Federación el ocho de octubre de dos mil trece, el Congreso de la Unión será competente para expedir la legislación única en materia procedimental penal, de procedimientos alternativos de solución de controversias y de ejecución de penas que regirá en la República, excluyendo de esta forma la concurrencia de los Estados para legislar al respecto. </w:t>
      </w:r>
      <w:r w:rsidR="00CE0102" w:rsidRPr="00386784">
        <w:rPr>
          <w:rFonts w:eastAsia="Times New Roman" w:cs="Arial"/>
          <w:szCs w:val="28"/>
          <w:lang w:val="es-ES_tradnl" w:eastAsia="x-none"/>
        </w:rPr>
        <w:t xml:space="preserve"> </w:t>
      </w:r>
      <w:r w:rsidRPr="00386784">
        <w:rPr>
          <w:rFonts w:eastAsia="Times New Roman" w:cs="Arial"/>
          <w:szCs w:val="28"/>
          <w:lang w:val="es-ES_tradnl" w:eastAsia="x-none"/>
        </w:rPr>
        <w:t xml:space="preserve">La citada reforma constitucional </w:t>
      </w:r>
      <w:r w:rsidRPr="00386784">
        <w:rPr>
          <w:rFonts w:eastAsia="Times New Roman" w:cs="Arial"/>
          <w:b/>
          <w:szCs w:val="28"/>
          <w:lang w:val="es-ES_tradnl" w:eastAsia="x-none"/>
        </w:rPr>
        <w:t>tuvo como finalidad la unificación de las normas aplicables a todos los procesos penales a fin de hacer operativo el nuevo sistema de justicia penal a nivel nacional.</w:t>
      </w:r>
    </w:p>
    <w:p w:rsidR="00CE0102" w:rsidRPr="00386784" w:rsidRDefault="00B47C52" w:rsidP="00CE0102">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Así, la reforma se inserta en el marco de transición del modelo de justicia penal preponderantemente inquisitorio a uno acusatorio y oral, pues de la experiencia de los estados en los que se han emitido las normas procesales aplicables a dicho sistema, </w:t>
      </w:r>
      <w:r w:rsidRPr="00386784">
        <w:rPr>
          <w:rFonts w:eastAsia="Times New Roman" w:cs="Arial"/>
          <w:b/>
          <w:szCs w:val="28"/>
          <w:lang w:val="es-ES_tradnl" w:eastAsia="x-none"/>
        </w:rPr>
        <w:t>se advierte que resulta necesaria la homogeneidad normativa para la eficaz operatividad del sistema, toda vez que las profundas diferencias entre una entidad y otra impactan en la calidad de la justicia</w:t>
      </w:r>
      <w:r w:rsidRPr="00386784">
        <w:rPr>
          <w:rFonts w:eastAsia="Times New Roman" w:cs="Arial"/>
          <w:szCs w:val="28"/>
          <w:lang w:val="es-ES_tradnl" w:eastAsia="x-none"/>
        </w:rPr>
        <w:t>, en tanto la interpretación de las figuras y la implementación en sí, ha quedado a discreción de cada autoridad local.</w:t>
      </w:r>
    </w:p>
    <w:p w:rsidR="00CE0102" w:rsidRPr="00386784" w:rsidRDefault="00B47C52" w:rsidP="00CE0102">
      <w:pPr>
        <w:spacing w:before="240" w:after="240"/>
        <w:rPr>
          <w:rFonts w:eastAsia="Times New Roman" w:cs="Arial"/>
          <w:szCs w:val="28"/>
          <w:lang w:val="es-ES_tradnl" w:eastAsia="x-none"/>
        </w:rPr>
      </w:pPr>
      <w:r w:rsidRPr="00386784">
        <w:rPr>
          <w:rFonts w:eastAsia="Times New Roman" w:cs="Arial"/>
          <w:szCs w:val="28"/>
          <w:lang w:val="es-ES_tradnl" w:eastAsia="x-none"/>
        </w:rPr>
        <w:t>En términos del régimen transitorio</w:t>
      </w:r>
      <w:r w:rsidRPr="00386784">
        <w:rPr>
          <w:rFonts w:eastAsia="Times New Roman" w:cs="Arial"/>
          <w:szCs w:val="28"/>
          <w:vertAlign w:val="superscript"/>
          <w:lang w:val="es-ES_tradnl" w:eastAsia="x-none"/>
        </w:rPr>
        <w:footnoteReference w:id="37"/>
      </w:r>
      <w:r w:rsidRPr="00386784">
        <w:rPr>
          <w:rFonts w:eastAsia="Times New Roman" w:cs="Arial"/>
          <w:szCs w:val="28"/>
          <w:lang w:val="es-ES_tradnl" w:eastAsia="x-none"/>
        </w:rPr>
        <w:t xml:space="preserve"> dicha reforma entró en vigor al día siguiente de su publicación en el Diario Oficial de la Federación, </w:t>
      </w:r>
      <w:r w:rsidRPr="00386784">
        <w:rPr>
          <w:rFonts w:eastAsia="Times New Roman" w:cs="Arial"/>
          <w:szCs w:val="28"/>
          <w:lang w:val="es-ES_tradnl" w:eastAsia="x-none"/>
        </w:rPr>
        <w:lastRenderedPageBreak/>
        <w:t>esto es, el nueve de octubre de dos mil trece, señalando como fecha máxima de entrada en vigor de la legislación única en materia procedimental penal, de mecanismos alternativos y de ejecución de penas que debería expedir el Congreso de la Unión, el dieciocho de junio de dos mil dieciséis.</w:t>
      </w:r>
    </w:p>
    <w:p w:rsidR="00CE0102" w:rsidRPr="00386784" w:rsidRDefault="00B47C52" w:rsidP="00CE0102">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De acuerdo con lo anterior, a partir de la fecha de entrada en vigor del Decreto de reforma constitucional en el que se facultó de manera exclusiva al Congreso de la Unión para legislar sobre determinada materia, </w:t>
      </w:r>
      <w:r w:rsidRPr="00386784">
        <w:rPr>
          <w:rFonts w:eastAsia="Times New Roman" w:cs="Arial"/>
          <w:b/>
          <w:szCs w:val="28"/>
          <w:lang w:val="es-ES_tradnl" w:eastAsia="x-none"/>
        </w:rPr>
        <w:t>los Estados ya no pueden normar al respecto, como lo venían haciendo en términos del artículo 124 constitucional; pues ya sólo podrán ejercer las facultades que en términos del régimen de concurrencia se les reconozca</w:t>
      </w:r>
      <w:r w:rsidRPr="00386784">
        <w:rPr>
          <w:rFonts w:eastAsia="Times New Roman" w:cs="Arial"/>
          <w:szCs w:val="28"/>
          <w:lang w:val="es-ES_tradnl" w:eastAsia="x-none"/>
        </w:rPr>
        <w:t xml:space="preserve">. </w:t>
      </w:r>
    </w:p>
    <w:p w:rsidR="00CE0102" w:rsidRPr="00386784" w:rsidRDefault="00B47C52" w:rsidP="00CE0102">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Efectivamente, con motivo de la entrada en vigor de la reforma constitucional, </w:t>
      </w:r>
      <w:r w:rsidRPr="00386784">
        <w:rPr>
          <w:rFonts w:eastAsia="Times New Roman" w:cs="Arial"/>
          <w:b/>
          <w:szCs w:val="28"/>
          <w:lang w:val="es-ES_tradnl" w:eastAsia="x-none"/>
        </w:rPr>
        <w:t>los Estados han dejado de tener competencia para legislar sobre materia procedimental penal</w:t>
      </w:r>
      <w:r w:rsidRPr="00386784">
        <w:rPr>
          <w:rFonts w:eastAsia="Times New Roman" w:cs="Arial"/>
          <w:szCs w:val="28"/>
          <w:lang w:val="es-ES_tradnl" w:eastAsia="x-none"/>
        </w:rPr>
        <w:t>, mecanismos alternativos de solución de controversias y de ejecución de penas, hasta en tanto entre en vigor la legislación única, sin embargo pueden seguir aplicando la legislación local expedid</w:t>
      </w:r>
      <w:r w:rsidR="00CE0102" w:rsidRPr="00386784">
        <w:rPr>
          <w:rFonts w:eastAsia="Times New Roman" w:cs="Arial"/>
          <w:szCs w:val="28"/>
          <w:lang w:val="es-ES_tradnl" w:eastAsia="x-none"/>
        </w:rPr>
        <w:t>a con anterioridad a esa fecha.</w:t>
      </w:r>
    </w:p>
    <w:p w:rsidR="00CE0102" w:rsidRPr="00386784" w:rsidRDefault="00B47C52" w:rsidP="00CE0102">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Ahora, el Congreso de la Unión en ejercicio de la citada atribución </w:t>
      </w:r>
      <w:r w:rsidRPr="00386784">
        <w:rPr>
          <w:rFonts w:eastAsia="Times New Roman" w:cs="Arial"/>
          <w:b/>
          <w:szCs w:val="28"/>
          <w:lang w:val="es-ES_tradnl" w:eastAsia="x-none"/>
        </w:rPr>
        <w:t>expidió el Código Nacional de Procedimientos Penales</w:t>
      </w:r>
      <w:r w:rsidRPr="00386784">
        <w:rPr>
          <w:rFonts w:eastAsia="Times New Roman" w:cs="Arial"/>
          <w:szCs w:val="28"/>
          <w:lang w:val="es-ES_tradnl" w:eastAsia="x-none"/>
        </w:rPr>
        <w:t>, el cual se publicó en el Diario Oficial de la Federación el cinco de marzo de dos mil catorce, precisó que su entrada en vigor se haría de manera gradual sin que pudiera exceder del dieciocho de junio de dos mil dieciséis, en los mismos términos del transitorio constitucional a que se hizo referencia.</w:t>
      </w:r>
      <w:r w:rsidRPr="00386784">
        <w:rPr>
          <w:rFonts w:eastAsia="Times New Roman" w:cs="Arial"/>
          <w:szCs w:val="28"/>
          <w:vertAlign w:val="superscript"/>
          <w:lang w:val="es-ES_tradnl" w:eastAsia="x-none"/>
        </w:rPr>
        <w:footnoteReference w:id="38"/>
      </w:r>
    </w:p>
    <w:p w:rsidR="001C0260" w:rsidRPr="00386784" w:rsidRDefault="00B47C52" w:rsidP="001C0260">
      <w:pPr>
        <w:spacing w:before="240" w:after="240"/>
        <w:rPr>
          <w:rFonts w:eastAsia="Times New Roman" w:cs="Arial"/>
          <w:szCs w:val="28"/>
          <w:lang w:val="es-ES_tradnl" w:eastAsia="x-none"/>
        </w:rPr>
      </w:pPr>
      <w:r w:rsidRPr="00386784">
        <w:rPr>
          <w:rFonts w:eastAsia="Times New Roman" w:cs="Arial"/>
          <w:szCs w:val="28"/>
          <w:lang w:val="es-ES_tradnl" w:eastAsia="x-none"/>
        </w:rPr>
        <w:lastRenderedPageBreak/>
        <w:t xml:space="preserve">De acuerdo con su artículo 2°, el objeto del Código es establecer las normas que han de observarse </w:t>
      </w:r>
      <w:r w:rsidRPr="00386784">
        <w:rPr>
          <w:rFonts w:eastAsia="Times New Roman" w:cs="Arial"/>
          <w:b/>
          <w:szCs w:val="28"/>
          <w:lang w:val="es-ES_tradnl" w:eastAsia="x-none"/>
        </w:rPr>
        <w:t>en la investigación, el procesamiento</w:t>
      </w:r>
      <w:r w:rsidRPr="00386784">
        <w:rPr>
          <w:rFonts w:eastAsia="Times New Roman" w:cs="Arial"/>
          <w:szCs w:val="28"/>
          <w:lang w:val="es-ES_tradnl" w:eastAsia="x-none"/>
        </w:rPr>
        <w:t xml:space="preserve"> y la sanción de los delitos,</w:t>
      </w:r>
      <w:r w:rsidRPr="00386784">
        <w:rPr>
          <w:rFonts w:eastAsia="Times New Roman" w:cs="Arial"/>
          <w:szCs w:val="28"/>
          <w:vertAlign w:val="superscript"/>
          <w:lang w:val="es-ES_tradnl" w:eastAsia="x-none"/>
        </w:rPr>
        <w:footnoteReference w:id="39"/>
      </w:r>
      <w:r w:rsidRPr="00386784">
        <w:rPr>
          <w:rFonts w:eastAsia="Times New Roman" w:cs="Arial"/>
          <w:szCs w:val="28"/>
          <w:lang w:val="es-ES_tradnl" w:eastAsia="x-none"/>
        </w:rPr>
        <w:t xml:space="preserve"> por lo </w:t>
      </w:r>
      <w:r w:rsidRPr="00386784">
        <w:rPr>
          <w:rFonts w:eastAsia="Times New Roman" w:cs="Arial"/>
          <w:b/>
          <w:szCs w:val="28"/>
          <w:lang w:val="es-ES_tradnl" w:eastAsia="x-none"/>
        </w:rPr>
        <w:t>que todos los aspectos que dentro de esos rubros se encuentren ahí regulados, no pueden ser parte de las normas estatales, ni siquiera en forma de reiteración</w:t>
      </w:r>
      <w:r w:rsidRPr="00386784">
        <w:rPr>
          <w:rFonts w:eastAsia="Times New Roman" w:cs="Arial"/>
          <w:szCs w:val="28"/>
          <w:lang w:val="es-ES_tradnl" w:eastAsia="x-none"/>
        </w:rPr>
        <w:t>, en tanto que el Código Nacional es de observancia general en toda la República, para los delitos que sean competencia de los órganos jurisdiccionales federales y locales.</w:t>
      </w:r>
      <w:r w:rsidRPr="00386784">
        <w:rPr>
          <w:rFonts w:eastAsia="Times New Roman" w:cs="Arial"/>
          <w:szCs w:val="28"/>
          <w:vertAlign w:val="superscript"/>
          <w:lang w:val="es-ES_tradnl" w:eastAsia="x-none"/>
        </w:rPr>
        <w:footnoteReference w:id="40"/>
      </w:r>
      <w:r w:rsidRPr="00386784">
        <w:rPr>
          <w:rFonts w:eastAsia="Times New Roman" w:cs="Arial"/>
          <w:szCs w:val="28"/>
          <w:lang w:val="es-ES_tradnl" w:eastAsia="x-none"/>
        </w:rPr>
        <w:t xml:space="preserve"> </w:t>
      </w:r>
    </w:p>
    <w:p w:rsidR="001C0260" w:rsidRPr="00386784" w:rsidRDefault="001C0260" w:rsidP="001C0260">
      <w:pPr>
        <w:spacing w:before="240" w:after="240"/>
        <w:rPr>
          <w:rFonts w:ascii="Arial Narrow" w:eastAsia="Times New Roman" w:hAnsi="Arial Narrow" w:cs="Arial"/>
          <w:b/>
          <w:szCs w:val="28"/>
          <w:u w:val="single"/>
          <w:lang w:val="es-ES_tradnl" w:eastAsia="x-none"/>
        </w:rPr>
      </w:pPr>
      <w:r w:rsidRPr="00386784">
        <w:rPr>
          <w:rFonts w:eastAsia="Times New Roman" w:cs="Arial"/>
          <w:szCs w:val="28"/>
          <w:lang w:val="es-ES_tradnl" w:eastAsia="x-none"/>
        </w:rPr>
        <w:t xml:space="preserve">Una vez precisado lo anterior, debe tenerse en cuenta que la fracción normativa impugnada en la especie establece, en lo que interesa, que se estimara reservada la información cuando </w:t>
      </w:r>
      <w:r w:rsidRPr="00386784">
        <w:rPr>
          <w:rFonts w:eastAsia="Times New Roman" w:cs="Arial"/>
          <w:iCs/>
          <w:szCs w:val="28"/>
          <w:lang w:eastAsia="x-none"/>
        </w:rPr>
        <w:t>"</w:t>
      </w:r>
      <w:r w:rsidRPr="00386784">
        <w:rPr>
          <w:rFonts w:ascii="Arial Narrow" w:eastAsia="Times New Roman" w:hAnsi="Arial Narrow" w:cs="Arial"/>
          <w:b/>
          <w:szCs w:val="28"/>
          <w:lang w:val="es-ES_tradnl" w:eastAsia="x-none"/>
        </w:rPr>
        <w:t xml:space="preserve">la grabación o información obtenida </w:t>
      </w:r>
      <w:r w:rsidRPr="00386784">
        <w:rPr>
          <w:rFonts w:ascii="Arial Narrow" w:eastAsia="Times New Roman" w:hAnsi="Arial Narrow" w:cs="Arial"/>
          <w:b/>
          <w:szCs w:val="28"/>
          <w:u w:val="single"/>
          <w:lang w:val="es-ES_tradnl" w:eastAsia="x-none"/>
        </w:rPr>
        <w:t>constituya dato de prueba o prueba dentro de una investigación o juicio en curso</w:t>
      </w:r>
      <w:r w:rsidRPr="00386784">
        <w:rPr>
          <w:rFonts w:ascii="Arial Narrow" w:eastAsia="Times New Roman" w:hAnsi="Arial Narrow" w:cs="Arial"/>
          <w:b/>
          <w:szCs w:val="28"/>
          <w:lang w:val="es-ES_tradnl" w:eastAsia="x-none"/>
        </w:rPr>
        <w:t xml:space="preserve">, salvo que la autoridad investigadora, previo análisis, determine necesaria su divulgación para que </w:t>
      </w:r>
      <w:r w:rsidRPr="00386784">
        <w:rPr>
          <w:rFonts w:ascii="Arial Narrow" w:eastAsia="Times New Roman" w:hAnsi="Arial Narrow" w:cs="Arial"/>
          <w:b/>
          <w:szCs w:val="28"/>
          <w:u w:val="single"/>
          <w:lang w:val="es-ES_tradnl" w:eastAsia="x-none"/>
        </w:rPr>
        <w:t>se logre identificar y localizar a quien o quienes hayan participado o cometido el hecho señalado por ley como delito".</w:t>
      </w:r>
    </w:p>
    <w:p w:rsidR="001C0260" w:rsidRPr="00386784" w:rsidRDefault="00B47C52" w:rsidP="001C0260">
      <w:pPr>
        <w:spacing w:before="240" w:after="240"/>
        <w:rPr>
          <w:rFonts w:eastAsia="Times New Roman" w:cs="Arial"/>
          <w:szCs w:val="28"/>
          <w:lang w:val="es-ES_tradnl" w:eastAsia="x-none"/>
        </w:rPr>
      </w:pPr>
      <w:r w:rsidRPr="00386784">
        <w:rPr>
          <w:rFonts w:eastAsia="Times New Roman" w:cs="Arial"/>
          <w:szCs w:val="28"/>
          <w:lang w:val="es-ES_tradnl" w:eastAsia="x-none"/>
        </w:rPr>
        <w:lastRenderedPageBreak/>
        <w:t>Sin embargo, el Código Nacional de Procedimientos Penales, específicamente en</w:t>
      </w:r>
      <w:r w:rsidR="001C0260" w:rsidRPr="00386784">
        <w:rPr>
          <w:rFonts w:eastAsia="Times New Roman" w:cs="Arial"/>
          <w:szCs w:val="28"/>
          <w:lang w:val="es-ES_tradnl" w:eastAsia="x-none"/>
        </w:rPr>
        <w:t xml:space="preserve"> su artículo </w:t>
      </w:r>
      <w:r w:rsidR="00274464" w:rsidRPr="00386784">
        <w:rPr>
          <w:rFonts w:eastAsia="Times New Roman" w:cs="Arial"/>
          <w:szCs w:val="28"/>
          <w:lang w:val="es-ES_tradnl" w:eastAsia="x-none"/>
        </w:rPr>
        <w:t>218, establece lo siguiente:</w:t>
      </w:r>
    </w:p>
    <w:p w:rsidR="00274464" w:rsidRPr="00386784" w:rsidRDefault="00274464" w:rsidP="00274464">
      <w:pPr>
        <w:spacing w:before="120" w:after="120" w:line="240" w:lineRule="auto"/>
        <w:ind w:left="709" w:right="902" w:firstLine="0"/>
        <w:rPr>
          <w:rFonts w:ascii="Arial Narrow" w:eastAsia="Times New Roman" w:hAnsi="Arial Narrow" w:cs="Arial"/>
          <w:b/>
          <w:szCs w:val="28"/>
          <w:lang w:val="es-ES_tradnl" w:eastAsia="x-none"/>
        </w:rPr>
      </w:pPr>
      <w:r w:rsidRPr="00386784">
        <w:rPr>
          <w:rFonts w:ascii="Arial Narrow" w:eastAsia="Times New Roman" w:hAnsi="Arial Narrow" w:cs="Arial"/>
          <w:b/>
          <w:iCs/>
          <w:szCs w:val="28"/>
          <w:lang w:eastAsia="x-none"/>
        </w:rPr>
        <w:t>"</w:t>
      </w:r>
      <w:r w:rsidRPr="00386784">
        <w:rPr>
          <w:rFonts w:ascii="Arial Narrow" w:eastAsia="Times New Roman" w:hAnsi="Arial Narrow" w:cs="Arial"/>
          <w:b/>
          <w:szCs w:val="28"/>
          <w:lang w:val="es-ES_tradnl" w:eastAsia="x-none"/>
        </w:rPr>
        <w:t>Artículo 218. Reserva de los actos de investigación</w:t>
      </w:r>
    </w:p>
    <w:p w:rsidR="00274464" w:rsidRPr="00386784" w:rsidRDefault="00274464" w:rsidP="00274464">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b/>
          <w:szCs w:val="28"/>
          <w:lang w:val="es-ES_tradnl" w:eastAsia="x-none"/>
        </w:rPr>
        <w:t>Los registros de la investigación, así como todos los documentos, independientemente de su contenido o naturaleza, los objetos, los registros de voz e imágenes o cosas que le estén relacionados, son estrictamente reservados,</w:t>
      </w:r>
      <w:r w:rsidRPr="00386784">
        <w:rPr>
          <w:rFonts w:ascii="Arial Narrow" w:eastAsia="Times New Roman" w:hAnsi="Arial Narrow" w:cs="Arial"/>
          <w:szCs w:val="28"/>
          <w:lang w:val="es-ES_tradnl" w:eastAsia="x-none"/>
        </w:rPr>
        <w:t xml:space="preserve"> </w:t>
      </w:r>
      <w:r w:rsidRPr="00386784">
        <w:rPr>
          <w:rFonts w:ascii="Arial Narrow" w:eastAsia="Times New Roman" w:hAnsi="Arial Narrow" w:cs="Arial"/>
          <w:b/>
          <w:szCs w:val="28"/>
          <w:lang w:val="es-ES_tradnl" w:eastAsia="x-none"/>
        </w:rPr>
        <w:t xml:space="preserve">por lo que únicamente las partes, podrán tener acceso a los mismos, </w:t>
      </w:r>
      <w:r w:rsidRPr="00386784">
        <w:rPr>
          <w:rFonts w:ascii="Arial Narrow" w:eastAsia="Times New Roman" w:hAnsi="Arial Narrow" w:cs="Arial"/>
          <w:szCs w:val="28"/>
          <w:lang w:val="es-ES_tradnl" w:eastAsia="x-none"/>
        </w:rPr>
        <w:t>con las limitaciones establecidas en este Código y demás disposiciones aplicables.</w:t>
      </w:r>
    </w:p>
    <w:p w:rsidR="00274464" w:rsidRPr="00386784" w:rsidRDefault="00274464" w:rsidP="00274464">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szCs w:val="28"/>
          <w:lang w:val="es-ES_tradnl" w:eastAsia="x-none"/>
        </w:rPr>
        <w:t>La víctima u ofendido y su Asesor Jurídico podrán tener acceso a los registros de la investigación en cualquier momento.</w:t>
      </w:r>
    </w:p>
    <w:p w:rsidR="00274464" w:rsidRPr="00386784" w:rsidRDefault="00274464" w:rsidP="00274464">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b/>
          <w:szCs w:val="28"/>
          <w:lang w:val="es-ES_tradnl" w:eastAsia="x-none"/>
        </w:rPr>
        <w:t>El imputado y su defensor podrán tener acceso a ellos cuando se encuentre detenido</w:t>
      </w:r>
      <w:r w:rsidRPr="00386784">
        <w:rPr>
          <w:rFonts w:ascii="Arial Narrow" w:eastAsia="Times New Roman" w:hAnsi="Arial Narrow" w:cs="Arial"/>
          <w:szCs w:val="28"/>
          <w:lang w:val="es-ES_tradnl" w:eastAsia="x-none"/>
        </w:rPr>
        <w:t>, sea citado para comparecer como imputado o sea sujeto de un acto de molestia y se pretenda recibir su entrevista, a partir de este momento ya no podrán mantenerse en reserva los registros para el imputado o su Defensor a fin de no afectar su derecho de defensa. Para los efectos de este párrafo, se entenderá como acto de molestia lo dispuesto en el artículo 266 de este Código.</w:t>
      </w:r>
    </w:p>
    <w:p w:rsidR="00274464" w:rsidRPr="00386784" w:rsidRDefault="00274464" w:rsidP="00274464">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b/>
          <w:szCs w:val="28"/>
          <w:lang w:val="es-ES_tradnl" w:eastAsia="x-none"/>
        </w:rPr>
        <w:t>En ningún caso la reserva de los registros podrá hacerse valer en perjuicio del imputado y su Defensor</w:t>
      </w:r>
      <w:r w:rsidRPr="00386784">
        <w:rPr>
          <w:rFonts w:ascii="Arial Narrow" w:eastAsia="Times New Roman" w:hAnsi="Arial Narrow" w:cs="Arial"/>
          <w:szCs w:val="28"/>
          <w:lang w:val="es-ES_tradnl" w:eastAsia="x-none"/>
        </w:rPr>
        <w:t>, una vez dictado el auto de vinculación a proceso, salvo lo previsto en este Código o en las leyes especiales.</w:t>
      </w:r>
    </w:p>
    <w:p w:rsidR="00274464" w:rsidRPr="00386784" w:rsidRDefault="00274464" w:rsidP="000B644C">
      <w:pPr>
        <w:spacing w:before="120" w:after="120" w:line="240" w:lineRule="auto"/>
        <w:ind w:left="709" w:right="902" w:firstLine="0"/>
        <w:rPr>
          <w:rFonts w:ascii="Arial Narrow" w:eastAsia="Times New Roman" w:hAnsi="Arial Narrow" w:cs="Arial"/>
          <w:szCs w:val="28"/>
          <w:lang w:val="es-ES_tradnl" w:eastAsia="x-none"/>
        </w:rPr>
      </w:pPr>
      <w:r w:rsidRPr="00386784">
        <w:rPr>
          <w:rFonts w:ascii="Arial Narrow" w:eastAsia="Times New Roman" w:hAnsi="Arial Narrow" w:cs="Arial"/>
          <w:szCs w:val="28"/>
          <w:lang w:val="es-ES_tradnl" w:eastAsia="x-none"/>
        </w:rPr>
        <w:t xml:space="preserve">Para efectos de acceso a la información pública gubernamental, </w:t>
      </w:r>
      <w:r w:rsidRPr="00386784">
        <w:rPr>
          <w:rFonts w:ascii="Arial Narrow" w:eastAsia="Times New Roman" w:hAnsi="Arial Narrow" w:cs="Arial"/>
          <w:b/>
          <w:szCs w:val="28"/>
          <w:lang w:val="es-ES_tradnl" w:eastAsia="x-none"/>
        </w:rPr>
        <w:t>el Ministerio Público únicamente deberá proporcionar una versión pública de las determinaciones de no ejercicio de la acción penal, archivo temporal o de aplicación de un criterio de oportunidad, siempre que haya transcurrido un plazo igual al de prescripción de los delitos de que se trate</w:t>
      </w:r>
      <w:r w:rsidRPr="00386784">
        <w:rPr>
          <w:rFonts w:ascii="Arial Narrow" w:eastAsia="Times New Roman" w:hAnsi="Arial Narrow" w:cs="Arial"/>
          <w:szCs w:val="28"/>
          <w:lang w:val="es-ES_tradnl" w:eastAsia="x-none"/>
        </w:rPr>
        <w:t>, de conformidad con lo dispuesto en el Código Penal Federal o estatal correspondiente, sin que pueda ser menor de tres años, ni mayor de doce años, contado a partir de que dicha determinación haya quedado firme".</w:t>
      </w:r>
    </w:p>
    <w:p w:rsidR="00EC33AA" w:rsidRPr="00386784" w:rsidRDefault="00EC33AA" w:rsidP="00274464">
      <w:pPr>
        <w:spacing w:before="240" w:after="240"/>
        <w:rPr>
          <w:rFonts w:eastAsia="Times New Roman" w:cs="Arial"/>
          <w:b/>
          <w:szCs w:val="28"/>
          <w:lang w:val="es-ES_tradnl" w:eastAsia="x-none"/>
        </w:rPr>
      </w:pPr>
      <w:r w:rsidRPr="00386784">
        <w:rPr>
          <w:rFonts w:eastAsia="Times New Roman" w:cs="Arial"/>
          <w:szCs w:val="28"/>
          <w:lang w:val="es-ES_tradnl" w:eastAsia="x-none"/>
        </w:rPr>
        <w:t xml:space="preserve">Como se advierte del anterior enunciado normativo, el Congreso de la Unión, en ejercicio de la facultad constitucional prevista en el artículo 73, fracción XXI, inciso c), </w:t>
      </w:r>
      <w:r w:rsidRPr="00386784">
        <w:rPr>
          <w:rFonts w:eastAsia="Times New Roman" w:cs="Arial"/>
          <w:b/>
          <w:szCs w:val="28"/>
          <w:lang w:val="es-ES_tradnl" w:eastAsia="x-none"/>
        </w:rPr>
        <w:t>ya reguló lo relativo a las hipótesis de reserva de los actos de investigación en materia penal, delimitando la información que debe tener tal carácter, así como los sujetos que pueden acceder a ella.</w:t>
      </w:r>
    </w:p>
    <w:p w:rsidR="00EC33AA" w:rsidRPr="00386784" w:rsidRDefault="00EC33AA" w:rsidP="00993143">
      <w:pPr>
        <w:spacing w:before="240" w:after="240"/>
        <w:rPr>
          <w:rFonts w:eastAsia="Times New Roman" w:cs="Arial"/>
          <w:b/>
          <w:szCs w:val="28"/>
          <w:lang w:val="es-ES_tradnl" w:eastAsia="x-none"/>
        </w:rPr>
      </w:pPr>
      <w:r w:rsidRPr="00386784">
        <w:rPr>
          <w:rFonts w:eastAsia="Times New Roman" w:cs="Arial"/>
          <w:szCs w:val="28"/>
          <w:lang w:val="es-ES_tradnl" w:eastAsia="x-none"/>
        </w:rPr>
        <w:t xml:space="preserve">En esa inteligencia, </w:t>
      </w:r>
      <w:r w:rsidR="00B47C52" w:rsidRPr="00386784">
        <w:rPr>
          <w:rFonts w:eastAsia="Times New Roman" w:cs="Arial"/>
          <w:szCs w:val="28"/>
          <w:lang w:val="es-ES_tradnl" w:eastAsia="x-none"/>
        </w:rPr>
        <w:t xml:space="preserve">debe considerarse que el Congreso Local </w:t>
      </w:r>
      <w:r w:rsidR="00B47C52" w:rsidRPr="00386784">
        <w:rPr>
          <w:rFonts w:eastAsia="Times New Roman" w:cs="Arial"/>
          <w:b/>
          <w:szCs w:val="28"/>
          <w:lang w:val="es-ES_tradnl" w:eastAsia="x-none"/>
        </w:rPr>
        <w:t>invadió la competencia del Congreso de la Unión</w:t>
      </w:r>
      <w:r w:rsidR="00B47C52" w:rsidRPr="00386784">
        <w:rPr>
          <w:rFonts w:eastAsia="Times New Roman" w:cs="Arial"/>
          <w:szCs w:val="28"/>
          <w:lang w:val="es-ES_tradnl" w:eastAsia="x-none"/>
        </w:rPr>
        <w:t xml:space="preserve"> al</w:t>
      </w:r>
      <w:r w:rsidRPr="00386784">
        <w:rPr>
          <w:rFonts w:eastAsia="Times New Roman" w:cs="Arial"/>
          <w:szCs w:val="28"/>
          <w:lang w:val="es-ES_tradnl" w:eastAsia="x-none"/>
        </w:rPr>
        <w:t xml:space="preserve"> expedir la </w:t>
      </w:r>
      <w:r w:rsidRPr="00386784">
        <w:rPr>
          <w:rFonts w:eastAsia="Times New Roman" w:cs="Arial"/>
          <w:szCs w:val="28"/>
          <w:lang w:val="es-ES_tradnl" w:eastAsia="x-none"/>
        </w:rPr>
        <w:lastRenderedPageBreak/>
        <w:t xml:space="preserve">fracción IV del artículo 192 de la Ley del Sistema de Seguridad Pública para el Estado de Jalisco; </w:t>
      </w:r>
      <w:r w:rsidRPr="00386784">
        <w:rPr>
          <w:rFonts w:eastAsia="Times New Roman" w:cs="Arial"/>
          <w:b/>
          <w:szCs w:val="28"/>
          <w:lang w:val="es-ES_tradnl" w:eastAsia="x-none"/>
        </w:rPr>
        <w:t>pues en contravención al carácter uniforme que debe revestir el proceso penal</w:t>
      </w:r>
      <w:r w:rsidRPr="00386784">
        <w:rPr>
          <w:rFonts w:eastAsia="Times New Roman" w:cs="Arial"/>
          <w:szCs w:val="28"/>
          <w:lang w:val="es-ES_tradnl" w:eastAsia="x-none"/>
        </w:rPr>
        <w:t xml:space="preserve">, conforme lo establece el </w:t>
      </w:r>
      <w:r w:rsidR="00993143" w:rsidRPr="00386784">
        <w:rPr>
          <w:rFonts w:eastAsia="Times New Roman" w:cs="Arial"/>
          <w:szCs w:val="28"/>
          <w:lang w:val="es-ES_tradnl" w:eastAsia="x-none"/>
        </w:rPr>
        <w:t xml:space="preserve">artículo 73, fracción XXI, inciso c) de la Constitución Federal, </w:t>
      </w:r>
      <w:r w:rsidRPr="00386784">
        <w:rPr>
          <w:rFonts w:eastAsia="Times New Roman" w:cs="Arial"/>
          <w:b/>
          <w:szCs w:val="28"/>
          <w:lang w:val="es-ES_tradnl" w:eastAsia="x-none"/>
        </w:rPr>
        <w:t xml:space="preserve">pretendió regular </w:t>
      </w:r>
      <w:r w:rsidR="00222A9B" w:rsidRPr="00386784">
        <w:rPr>
          <w:rFonts w:eastAsia="Times New Roman" w:cs="Arial"/>
          <w:b/>
          <w:szCs w:val="28"/>
          <w:lang w:val="es-ES_tradnl" w:eastAsia="x-none"/>
        </w:rPr>
        <w:t xml:space="preserve">lo </w:t>
      </w:r>
      <w:r w:rsidRPr="00386784">
        <w:rPr>
          <w:rFonts w:eastAsia="Times New Roman" w:cs="Arial"/>
          <w:b/>
          <w:szCs w:val="28"/>
          <w:lang w:val="es-ES_tradnl" w:eastAsia="x-none"/>
        </w:rPr>
        <w:t xml:space="preserve">relativo a </w:t>
      </w:r>
      <w:r w:rsidR="00993143" w:rsidRPr="00386784">
        <w:rPr>
          <w:rFonts w:eastAsia="Times New Roman" w:cs="Arial"/>
          <w:b/>
          <w:szCs w:val="28"/>
          <w:lang w:val="es-ES_tradnl" w:eastAsia="x-none"/>
        </w:rPr>
        <w:t xml:space="preserve">la reserva de información obtenida dentro de una investigación penal, así como </w:t>
      </w:r>
      <w:r w:rsidR="00222A9B" w:rsidRPr="00386784">
        <w:rPr>
          <w:rFonts w:eastAsia="Times New Roman" w:cs="Arial"/>
          <w:b/>
          <w:szCs w:val="28"/>
          <w:lang w:val="es-ES_tradnl" w:eastAsia="x-none"/>
        </w:rPr>
        <w:t>los supuestos de excepción a tal reserva informativa.</w:t>
      </w:r>
    </w:p>
    <w:p w:rsidR="003E6DC6" w:rsidRPr="00386784" w:rsidRDefault="00993143" w:rsidP="00222A9B">
      <w:pPr>
        <w:spacing w:before="240" w:after="240"/>
        <w:rPr>
          <w:rFonts w:eastAsia="Times New Roman" w:cs="Arial"/>
          <w:b/>
          <w:szCs w:val="28"/>
          <w:lang w:val="es-ES_tradnl" w:eastAsia="x-none"/>
        </w:rPr>
      </w:pPr>
      <w:r w:rsidRPr="00386784">
        <w:rPr>
          <w:rFonts w:eastAsia="Times New Roman" w:cs="Arial"/>
          <w:szCs w:val="28"/>
          <w:lang w:val="es-ES_tradnl" w:eastAsia="x-none"/>
        </w:rPr>
        <w:t>Lo an</w:t>
      </w:r>
      <w:r w:rsidR="00222A9B" w:rsidRPr="00386784">
        <w:rPr>
          <w:rFonts w:eastAsia="Times New Roman" w:cs="Arial"/>
          <w:szCs w:val="28"/>
          <w:lang w:val="es-ES_tradnl" w:eastAsia="x-none"/>
        </w:rPr>
        <w:t>terior, pues como se ha expuesto</w:t>
      </w:r>
      <w:r w:rsidRPr="00386784">
        <w:rPr>
          <w:rFonts w:eastAsia="Times New Roman" w:cs="Arial"/>
          <w:szCs w:val="28"/>
          <w:lang w:val="es-ES_tradnl" w:eastAsia="x-none"/>
        </w:rPr>
        <w:t xml:space="preserve">, la fracción normativa impugnada prevé que será reservada la información en aquellos casos en que </w:t>
      </w:r>
      <w:r w:rsidRPr="00386784">
        <w:rPr>
          <w:rFonts w:eastAsia="Times New Roman" w:cs="Arial"/>
          <w:b/>
          <w:szCs w:val="28"/>
          <w:lang w:val="es-ES_tradnl" w:eastAsia="x-none"/>
        </w:rPr>
        <w:t>"</w:t>
      </w:r>
      <w:r w:rsidR="00EC33AA" w:rsidRPr="00386784">
        <w:rPr>
          <w:rFonts w:ascii="Arial Narrow" w:eastAsia="Times New Roman" w:hAnsi="Arial Narrow" w:cs="Arial"/>
          <w:b/>
          <w:szCs w:val="28"/>
          <w:lang w:val="es-ES_tradnl" w:eastAsia="x-none"/>
        </w:rPr>
        <w:t>la grabación o información obtenida constituya dato de prueba o prueba dentro de una investigación o juicio en curso, salvo que la autoridad investigadora, previo análisis, determine necesaria su divulgación para que se logre identificar y localizar a quien o quienes hayan participado o cometido el hech</w:t>
      </w:r>
      <w:r w:rsidRPr="00386784">
        <w:rPr>
          <w:rFonts w:ascii="Arial Narrow" w:eastAsia="Times New Roman" w:hAnsi="Arial Narrow" w:cs="Arial"/>
          <w:b/>
          <w:szCs w:val="28"/>
          <w:lang w:val="es-ES_tradnl" w:eastAsia="x-none"/>
        </w:rPr>
        <w:t xml:space="preserve">o señalado por ley </w:t>
      </w:r>
      <w:r w:rsidRPr="00386784">
        <w:rPr>
          <w:rFonts w:ascii="Arial Narrow" w:eastAsia="Times New Roman" w:hAnsi="Arial Narrow" w:cs="Arial"/>
          <w:b/>
          <w:szCs w:val="28"/>
          <w:u w:val="single"/>
          <w:lang w:val="es-ES_tradnl" w:eastAsia="x-none"/>
        </w:rPr>
        <w:t>como delito</w:t>
      </w:r>
      <w:r w:rsidRPr="00386784">
        <w:rPr>
          <w:rFonts w:ascii="Arial Narrow" w:eastAsia="Times New Roman" w:hAnsi="Arial Narrow" w:cs="Arial"/>
          <w:b/>
          <w:szCs w:val="28"/>
          <w:lang w:val="es-ES_tradnl" w:eastAsia="x-none"/>
        </w:rPr>
        <w:t>"</w:t>
      </w:r>
      <w:r w:rsidR="00222A9B" w:rsidRPr="00386784">
        <w:rPr>
          <w:rFonts w:ascii="Arial Narrow" w:eastAsia="Times New Roman" w:hAnsi="Arial Narrow" w:cs="Arial"/>
          <w:b/>
          <w:szCs w:val="28"/>
          <w:lang w:val="es-ES_tradnl" w:eastAsia="x-none"/>
        </w:rPr>
        <w:t xml:space="preserve">; </w:t>
      </w:r>
      <w:r w:rsidR="00222A9B" w:rsidRPr="00386784">
        <w:rPr>
          <w:rFonts w:eastAsia="Times New Roman" w:cs="Arial"/>
          <w:szCs w:val="28"/>
          <w:lang w:val="es-ES_tradnl" w:eastAsia="x-none"/>
        </w:rPr>
        <w:t xml:space="preserve">de lo que se sigue que, ese enunciado normativo </w:t>
      </w:r>
      <w:r w:rsidR="00222A9B" w:rsidRPr="00386784">
        <w:rPr>
          <w:rFonts w:eastAsia="Times New Roman" w:cs="Arial"/>
          <w:b/>
          <w:szCs w:val="28"/>
          <w:lang w:val="es-ES_tradnl" w:eastAsia="x-none"/>
        </w:rPr>
        <w:t xml:space="preserve">tiene una injerencia directa en el proceso penal </w:t>
      </w:r>
      <w:r w:rsidR="00222A9B" w:rsidRPr="00386784">
        <w:rPr>
          <w:rFonts w:ascii="Arial Narrow" w:eastAsia="Times New Roman" w:hAnsi="Arial Narrow" w:cs="Arial"/>
          <w:szCs w:val="28"/>
          <w:lang w:val="es-ES_tradnl" w:eastAsia="x-none"/>
        </w:rPr>
        <w:t>–en tanto hace referencia al dato de prueba o prueba dentro de una investigación o juicio en curso en esa materia–</w:t>
      </w:r>
      <w:r w:rsidR="00222A9B" w:rsidRPr="00386784">
        <w:rPr>
          <w:rFonts w:eastAsia="Times New Roman" w:cs="Arial"/>
          <w:b/>
          <w:szCs w:val="28"/>
          <w:lang w:val="es-ES_tradnl" w:eastAsia="x-none"/>
        </w:rPr>
        <w:t>; cuya regulación es competencia exclusiva del Legislativo Federal.</w:t>
      </w:r>
    </w:p>
    <w:p w:rsidR="000B644C" w:rsidRPr="00386784" w:rsidRDefault="00B47C52" w:rsidP="000B644C">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Cabe señalar que dicha disposición </w:t>
      </w:r>
      <w:r w:rsidRPr="00386784">
        <w:rPr>
          <w:rFonts w:eastAsia="Times New Roman" w:cs="Arial"/>
          <w:b/>
          <w:szCs w:val="28"/>
          <w:lang w:val="es-ES_tradnl" w:eastAsia="x-none"/>
        </w:rPr>
        <w:t xml:space="preserve">no puede considerarse como una norma complementaria </w:t>
      </w:r>
      <w:r w:rsidRPr="00386784">
        <w:rPr>
          <w:rFonts w:eastAsia="Times New Roman" w:cs="Arial"/>
          <w:szCs w:val="28"/>
          <w:lang w:val="es-ES_tradnl" w:eastAsia="x-none"/>
        </w:rPr>
        <w:t>que resulte necesaria para la implementación del Código Nacional de Procedimientos Penales, en términos de su Octavo Transitorio,</w:t>
      </w:r>
      <w:r w:rsidRPr="00386784">
        <w:rPr>
          <w:rFonts w:eastAsia="Times New Roman" w:cs="Arial"/>
          <w:szCs w:val="28"/>
          <w:vertAlign w:val="superscript"/>
          <w:lang w:val="es-ES_tradnl" w:eastAsia="x-none"/>
        </w:rPr>
        <w:footnoteReference w:id="41"/>
      </w:r>
      <w:r w:rsidRPr="00386784">
        <w:rPr>
          <w:rFonts w:eastAsia="Times New Roman" w:cs="Arial"/>
          <w:szCs w:val="28"/>
          <w:lang w:val="es-ES_tradnl" w:eastAsia="x-none"/>
        </w:rPr>
        <w:t xml:space="preserve"> </w:t>
      </w:r>
      <w:r w:rsidRPr="00386784">
        <w:rPr>
          <w:rFonts w:eastAsia="Times New Roman" w:cs="Arial"/>
          <w:b/>
          <w:szCs w:val="28"/>
          <w:lang w:val="es-ES_tradnl" w:eastAsia="x-none"/>
        </w:rPr>
        <w:t>pues no es propiamente una cuestión instrumental para su implementación</w:t>
      </w:r>
      <w:r w:rsidRPr="00386784">
        <w:rPr>
          <w:rFonts w:eastAsia="Times New Roman" w:cs="Arial"/>
          <w:szCs w:val="28"/>
          <w:lang w:val="es-ES_tradnl" w:eastAsia="x-none"/>
        </w:rPr>
        <w:t xml:space="preserve">, </w:t>
      </w:r>
      <w:r w:rsidRPr="00386784">
        <w:rPr>
          <w:rFonts w:eastAsia="Times New Roman" w:cs="Arial"/>
          <w:b/>
          <w:szCs w:val="28"/>
          <w:lang w:val="es-ES_tradnl" w:eastAsia="x-none"/>
        </w:rPr>
        <w:t xml:space="preserve">sino que </w:t>
      </w:r>
      <w:r w:rsidR="000B644C" w:rsidRPr="00386784">
        <w:rPr>
          <w:rFonts w:eastAsia="Times New Roman" w:cs="Arial"/>
          <w:b/>
          <w:szCs w:val="28"/>
          <w:lang w:val="es-ES_tradnl" w:eastAsia="x-none"/>
        </w:rPr>
        <w:t xml:space="preserve">constituye una verdadera regulación de los supuestos de reserva de los actos de investigación en el proceso penal; </w:t>
      </w:r>
      <w:r w:rsidRPr="00386784">
        <w:rPr>
          <w:rFonts w:eastAsia="Times New Roman" w:cs="Arial"/>
          <w:b/>
          <w:szCs w:val="28"/>
          <w:lang w:val="es-ES_tradnl" w:eastAsia="x-none"/>
        </w:rPr>
        <w:t xml:space="preserve">aspecto </w:t>
      </w:r>
      <w:r w:rsidR="00222A9B" w:rsidRPr="00386784">
        <w:rPr>
          <w:rFonts w:eastAsia="Times New Roman" w:cs="Arial"/>
          <w:b/>
          <w:szCs w:val="28"/>
          <w:lang w:val="es-ES_tradnl" w:eastAsia="x-none"/>
        </w:rPr>
        <w:t xml:space="preserve">que </w:t>
      </w:r>
      <w:r w:rsidRPr="00386784">
        <w:rPr>
          <w:rFonts w:eastAsia="Times New Roman" w:cs="Arial"/>
          <w:b/>
          <w:szCs w:val="28"/>
          <w:lang w:val="es-ES_tradnl" w:eastAsia="x-none"/>
        </w:rPr>
        <w:t>ya fue objeto de reg</w:t>
      </w:r>
      <w:r w:rsidR="00222A9B" w:rsidRPr="00386784">
        <w:rPr>
          <w:rFonts w:eastAsia="Times New Roman" w:cs="Arial"/>
          <w:b/>
          <w:szCs w:val="28"/>
          <w:lang w:val="es-ES_tradnl" w:eastAsia="x-none"/>
        </w:rPr>
        <w:t xml:space="preserve">ulación en la legislación única, </w:t>
      </w:r>
      <w:r w:rsidR="00222A9B" w:rsidRPr="00386784">
        <w:rPr>
          <w:rFonts w:eastAsia="Times New Roman" w:cs="Arial"/>
          <w:szCs w:val="28"/>
          <w:lang w:val="es-ES_tradnl" w:eastAsia="x-none"/>
        </w:rPr>
        <w:t>y que desde luego, no puede ser normado por la legislatura local.</w:t>
      </w:r>
    </w:p>
    <w:p w:rsidR="000B644C" w:rsidRPr="00386784" w:rsidRDefault="000B644C" w:rsidP="000B644C">
      <w:pPr>
        <w:rPr>
          <w:rFonts w:eastAsia="Times New Roman" w:cs="Arial"/>
          <w:szCs w:val="28"/>
          <w:lang w:eastAsia="x-none"/>
        </w:rPr>
      </w:pPr>
      <w:r w:rsidRPr="00386784">
        <w:rPr>
          <w:rFonts w:eastAsia="Times New Roman" w:cs="Arial"/>
          <w:szCs w:val="28"/>
          <w:lang w:eastAsia="x-none"/>
        </w:rPr>
        <w:lastRenderedPageBreak/>
        <w:t xml:space="preserve">Atento a lo hasta aquí expuesto, al demostrarse que la fracción IV del artículo 192 de la Ley del Sistema de Seguridad Pública para el Estado de Jalisco, vulnera el artículo 73, fracción XXI, inciso c), de la Constitución Federal, toda vez que el legislador local no tiene facultad para emitir disposiciones adjetivas penales, lo procedente es </w:t>
      </w:r>
      <w:r w:rsidRPr="00386784">
        <w:rPr>
          <w:rFonts w:eastAsia="Times New Roman" w:cs="Arial"/>
          <w:b/>
          <w:szCs w:val="28"/>
          <w:lang w:eastAsia="x-none"/>
        </w:rPr>
        <w:t>declarar su invalidez total</w:t>
      </w:r>
      <w:r w:rsidRPr="00386784">
        <w:rPr>
          <w:rFonts w:eastAsia="Times New Roman" w:cs="Arial"/>
          <w:szCs w:val="28"/>
          <w:lang w:eastAsia="x-none"/>
        </w:rPr>
        <w:t>.</w:t>
      </w:r>
    </w:p>
    <w:p w:rsidR="001232F0" w:rsidRPr="00386784" w:rsidRDefault="001232F0" w:rsidP="00AF1267">
      <w:pPr>
        <w:spacing w:after="240"/>
        <w:rPr>
          <w:rFonts w:eastAsia="Times New Roman" w:cs="Arial"/>
          <w:szCs w:val="28"/>
          <w:lang w:eastAsia="x-none"/>
        </w:rPr>
      </w:pPr>
      <w:r w:rsidRPr="00386784">
        <w:rPr>
          <w:rFonts w:cs="Arial"/>
          <w:b/>
          <w:bCs/>
          <w:iCs/>
          <w:szCs w:val="28"/>
        </w:rPr>
        <w:t>2.1.5. Análisis de la fracción V del artículo 192</w:t>
      </w:r>
      <w:r w:rsidRPr="00386784">
        <w:rPr>
          <w:rFonts w:cs="Arial"/>
          <w:bCs/>
          <w:iCs/>
          <w:szCs w:val="28"/>
        </w:rPr>
        <w:t xml:space="preserve">. La última </w:t>
      </w:r>
      <w:r w:rsidRPr="00386784">
        <w:rPr>
          <w:rFonts w:eastAsia="Times New Roman" w:cs="Arial"/>
          <w:szCs w:val="28"/>
          <w:lang w:eastAsia="x-none"/>
        </w:rPr>
        <w:t>hipótesis de reserva comba</w:t>
      </w:r>
      <w:r w:rsidR="00127D1F" w:rsidRPr="00386784">
        <w:rPr>
          <w:rFonts w:eastAsia="Times New Roman" w:cs="Arial"/>
          <w:szCs w:val="28"/>
          <w:lang w:eastAsia="x-none"/>
        </w:rPr>
        <w:t>tida por la Comisión accionante, que se encuentra</w:t>
      </w:r>
      <w:r w:rsidRPr="00386784">
        <w:rPr>
          <w:rFonts w:eastAsia="Times New Roman" w:cs="Arial"/>
          <w:szCs w:val="28"/>
          <w:lang w:eastAsia="x-none"/>
        </w:rPr>
        <w:t xml:space="preserve"> prevista en el precepto citado al rubro, establece lo siguiente:</w:t>
      </w:r>
    </w:p>
    <w:p w:rsidR="001232F0" w:rsidRPr="00386784" w:rsidRDefault="001232F0" w:rsidP="006934EC">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 xml:space="preserve">"Artículo 192. </w:t>
      </w:r>
      <w:r w:rsidRPr="00386784">
        <w:rPr>
          <w:rFonts w:ascii="Arial Narrow" w:hAnsi="Arial Narrow" w:cs="Arial"/>
          <w:iCs/>
          <w:color w:val="262627"/>
          <w:szCs w:val="28"/>
          <w:lang w:eastAsia="es-MX"/>
        </w:rPr>
        <w:t xml:space="preserve">Toda información recabada por las autoridades de seguridad pública, con apego a la presente Ley, </w:t>
      </w:r>
      <w:r w:rsidRPr="00386784">
        <w:rPr>
          <w:rFonts w:ascii="Arial Narrow" w:hAnsi="Arial Narrow" w:cs="Arial"/>
          <w:b/>
          <w:iCs/>
          <w:color w:val="262627"/>
          <w:szCs w:val="28"/>
          <w:lang w:eastAsia="es-MX"/>
        </w:rPr>
        <w:t>se considerará reservada en los siguientes casos:</w:t>
      </w:r>
    </w:p>
    <w:p w:rsidR="001232F0" w:rsidRPr="00386784" w:rsidRDefault="001232F0" w:rsidP="006934EC">
      <w:pPr>
        <w:spacing w:before="120" w:after="120"/>
        <w:rPr>
          <w:rFonts w:cs="Arial"/>
          <w:b/>
          <w:bCs/>
          <w:iCs/>
          <w:szCs w:val="28"/>
        </w:rPr>
      </w:pPr>
      <w:r w:rsidRPr="00386784">
        <w:rPr>
          <w:rFonts w:cs="Arial"/>
          <w:b/>
          <w:bCs/>
          <w:iCs/>
          <w:szCs w:val="28"/>
        </w:rPr>
        <w:t>[…]</w:t>
      </w:r>
    </w:p>
    <w:p w:rsidR="001232F0" w:rsidRPr="00386784" w:rsidRDefault="001232F0" w:rsidP="006934EC">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V.</w:t>
      </w:r>
      <w:r w:rsidRPr="00386784">
        <w:rPr>
          <w:rFonts w:ascii="Arial Narrow" w:hAnsi="Arial Narrow" w:cs="Arial"/>
          <w:iCs/>
          <w:color w:val="262627"/>
          <w:szCs w:val="28"/>
          <w:lang w:eastAsia="es-MX"/>
        </w:rPr>
        <w:t xml:space="preserve"> Cuando así lo prevean </w:t>
      </w:r>
      <w:r w:rsidRPr="00386784">
        <w:rPr>
          <w:rFonts w:ascii="Arial Narrow" w:hAnsi="Arial Narrow" w:cs="Arial"/>
          <w:b/>
          <w:iCs/>
          <w:color w:val="262627"/>
          <w:szCs w:val="28"/>
          <w:lang w:eastAsia="es-MX"/>
        </w:rPr>
        <w:t xml:space="preserve">la Ley de Protección de Datos </w:t>
      </w:r>
      <w:r w:rsidRPr="00386784">
        <w:rPr>
          <w:rFonts w:ascii="Arial Narrow" w:hAnsi="Arial Narrow" w:cs="Arial"/>
          <w:b/>
          <w:lang w:val="es-ES_tradnl"/>
        </w:rPr>
        <w:t>[Personales en Posesión de Sujetos Obligados del Estado de Jalisco y sus Municipios]</w:t>
      </w:r>
      <w:r w:rsidRPr="00386784">
        <w:rPr>
          <w:rFonts w:ascii="Arial Narrow" w:hAnsi="Arial Narrow" w:cs="Arial"/>
          <w:b/>
          <w:iCs/>
          <w:color w:val="262627"/>
          <w:szCs w:val="28"/>
          <w:lang w:eastAsia="es-MX"/>
        </w:rPr>
        <w:t xml:space="preserve"> y la Ley de Transparencia </w:t>
      </w:r>
      <w:r w:rsidRPr="00386784">
        <w:rPr>
          <w:rFonts w:ascii="Arial Narrow" w:hAnsi="Arial Narrow" w:cs="Arial"/>
          <w:b/>
          <w:lang w:val="es-ES_tradnl"/>
        </w:rPr>
        <w:t>[y Acceso a la Información Pública del Estado de Jalisco y sus Municipios];</w:t>
      </w:r>
      <w:r w:rsidRPr="00386784">
        <w:rPr>
          <w:rFonts w:ascii="Arial Narrow" w:hAnsi="Arial Narrow" w:cs="Arial"/>
          <w:b/>
          <w:iCs/>
          <w:color w:val="262627"/>
          <w:szCs w:val="28"/>
          <w:lang w:eastAsia="es-MX"/>
        </w:rPr>
        <w:t>"</w:t>
      </w:r>
      <w:r w:rsidRPr="00386784">
        <w:rPr>
          <w:rFonts w:ascii="Arial Narrow" w:hAnsi="Arial Narrow" w:cs="Arial"/>
          <w:iCs/>
          <w:color w:val="262627"/>
          <w:szCs w:val="28"/>
          <w:lang w:eastAsia="es-MX"/>
        </w:rPr>
        <w:t>.</w:t>
      </w:r>
    </w:p>
    <w:p w:rsidR="009566CE" w:rsidRPr="00386784" w:rsidRDefault="001232F0" w:rsidP="00AF1267">
      <w:pPr>
        <w:spacing w:before="360" w:after="240"/>
        <w:rPr>
          <w:rFonts w:cs="Arial"/>
          <w:szCs w:val="28"/>
        </w:rPr>
      </w:pPr>
      <w:r w:rsidRPr="00386784">
        <w:rPr>
          <w:rFonts w:cs="Arial"/>
          <w:szCs w:val="28"/>
        </w:rPr>
        <w:t xml:space="preserve">A juicio de esta Corte Constitucional, la fracción normativa en comento </w:t>
      </w:r>
      <w:r w:rsidRPr="00386784">
        <w:rPr>
          <w:rFonts w:cs="Arial"/>
          <w:b/>
          <w:szCs w:val="28"/>
        </w:rPr>
        <w:t>resulta válida</w:t>
      </w:r>
      <w:r w:rsidR="00127D1F" w:rsidRPr="00386784">
        <w:rPr>
          <w:rFonts w:cs="Arial"/>
          <w:szCs w:val="28"/>
        </w:rPr>
        <w:t xml:space="preserve">, ya que </w:t>
      </w:r>
      <w:r w:rsidRPr="00386784">
        <w:rPr>
          <w:rFonts w:cs="Arial"/>
          <w:szCs w:val="28"/>
        </w:rPr>
        <w:t>no establece</w:t>
      </w:r>
      <w:r w:rsidR="00037AC6" w:rsidRPr="00386784">
        <w:rPr>
          <w:rFonts w:cs="Arial"/>
          <w:szCs w:val="28"/>
        </w:rPr>
        <w:t xml:space="preserve"> </w:t>
      </w:r>
      <w:r w:rsidR="00A658BE" w:rsidRPr="00386784">
        <w:rPr>
          <w:rFonts w:cs="Arial"/>
          <w:szCs w:val="28"/>
        </w:rPr>
        <w:t xml:space="preserve">propiamente </w:t>
      </w:r>
      <w:r w:rsidR="00037AC6" w:rsidRPr="00386784">
        <w:rPr>
          <w:rFonts w:cs="Arial"/>
          <w:szCs w:val="28"/>
        </w:rPr>
        <w:t>una</w:t>
      </w:r>
      <w:r w:rsidR="00127D1F" w:rsidRPr="00386784">
        <w:rPr>
          <w:rFonts w:cs="Arial"/>
          <w:szCs w:val="28"/>
        </w:rPr>
        <w:t xml:space="preserve"> hipótesis jurídica </w:t>
      </w:r>
      <w:r w:rsidRPr="00386784">
        <w:rPr>
          <w:rFonts w:cs="Arial"/>
          <w:szCs w:val="28"/>
        </w:rPr>
        <w:t xml:space="preserve">de restricción al derecho humano de acceso a la información, sino que simplemente </w:t>
      </w:r>
      <w:r w:rsidR="001C609C" w:rsidRPr="00386784">
        <w:rPr>
          <w:rFonts w:cs="Arial"/>
          <w:szCs w:val="28"/>
        </w:rPr>
        <w:t xml:space="preserve">posibilita a la autoridad </w:t>
      </w:r>
      <w:r w:rsidR="008C7FAB" w:rsidRPr="00386784">
        <w:rPr>
          <w:rFonts w:cs="Arial"/>
          <w:szCs w:val="28"/>
        </w:rPr>
        <w:t xml:space="preserve">a </w:t>
      </w:r>
      <w:r w:rsidR="001C609C" w:rsidRPr="00386784">
        <w:rPr>
          <w:rFonts w:cs="Arial"/>
          <w:szCs w:val="28"/>
        </w:rPr>
        <w:t xml:space="preserve">acudir a los ordenamientos legales citados </w:t>
      </w:r>
      <w:r w:rsidR="001C609C" w:rsidRPr="00386784">
        <w:rPr>
          <w:rFonts w:cs="Arial"/>
          <w:i/>
          <w:szCs w:val="28"/>
        </w:rPr>
        <w:t>para aplicar supuestos adicionales de</w:t>
      </w:r>
      <w:r w:rsidR="00A658BE" w:rsidRPr="00386784">
        <w:rPr>
          <w:rFonts w:cs="Arial"/>
          <w:i/>
          <w:szCs w:val="28"/>
        </w:rPr>
        <w:t xml:space="preserve"> reserva</w:t>
      </w:r>
      <w:r w:rsidR="001C609C" w:rsidRPr="00386784">
        <w:rPr>
          <w:rFonts w:cs="Arial"/>
          <w:szCs w:val="28"/>
        </w:rPr>
        <w:t xml:space="preserve"> </w:t>
      </w:r>
      <w:r w:rsidR="00A658BE" w:rsidRPr="00386784">
        <w:rPr>
          <w:rFonts w:cs="Arial"/>
          <w:szCs w:val="28"/>
        </w:rPr>
        <w:t xml:space="preserve">que no se encuentran contenidos </w:t>
      </w:r>
      <w:r w:rsidR="00037AC6" w:rsidRPr="00386784">
        <w:rPr>
          <w:rFonts w:cs="Arial"/>
          <w:szCs w:val="28"/>
        </w:rPr>
        <w:t>específicamente en las anteriores fracciones del precepto 192 de la Ley del Sistema de Seguridad Pública para el Estado de Jalisco.</w:t>
      </w:r>
    </w:p>
    <w:p w:rsidR="00AE57B6" w:rsidRPr="00386784" w:rsidRDefault="00A658BE" w:rsidP="00815EB9">
      <w:pPr>
        <w:spacing w:before="240" w:after="240"/>
        <w:rPr>
          <w:rFonts w:cs="Arial"/>
          <w:szCs w:val="28"/>
        </w:rPr>
      </w:pPr>
      <w:r w:rsidRPr="00386784">
        <w:rPr>
          <w:rFonts w:cs="Arial"/>
          <w:szCs w:val="28"/>
        </w:rPr>
        <w:t>En efecto</w:t>
      </w:r>
      <w:r w:rsidR="009566CE" w:rsidRPr="00386784">
        <w:rPr>
          <w:rFonts w:cs="Arial"/>
          <w:szCs w:val="28"/>
        </w:rPr>
        <w:t>, a j</w:t>
      </w:r>
      <w:r w:rsidRPr="00386784">
        <w:rPr>
          <w:rFonts w:cs="Arial"/>
          <w:szCs w:val="28"/>
        </w:rPr>
        <w:t xml:space="preserve">uicio de este Alto Tribunal, </w:t>
      </w:r>
      <w:r w:rsidR="009566CE" w:rsidRPr="00386784">
        <w:rPr>
          <w:rFonts w:cs="Arial"/>
          <w:szCs w:val="28"/>
        </w:rPr>
        <w:t xml:space="preserve">la fracción impugnada no resulta contraria al derecho humano de acceso a la información, </w:t>
      </w:r>
      <w:r w:rsidR="009566CE" w:rsidRPr="00386784">
        <w:rPr>
          <w:rFonts w:cs="Arial"/>
          <w:szCs w:val="28"/>
          <w:u w:val="single"/>
        </w:rPr>
        <w:t>ya únicamente implica que</w:t>
      </w:r>
      <w:r w:rsidR="000F46CD" w:rsidRPr="00386784">
        <w:rPr>
          <w:rFonts w:cs="Arial"/>
          <w:szCs w:val="28"/>
          <w:u w:val="single"/>
        </w:rPr>
        <w:t>,</w:t>
      </w:r>
      <w:r w:rsidR="00037AC6" w:rsidRPr="00386784">
        <w:rPr>
          <w:rFonts w:cs="Arial"/>
          <w:szCs w:val="28"/>
          <w:u w:val="single"/>
        </w:rPr>
        <w:t xml:space="preserve"> aunado a las hipótesis específicas de limitación de información previstas en</w:t>
      </w:r>
      <w:r w:rsidR="00204C37" w:rsidRPr="00386784">
        <w:rPr>
          <w:rFonts w:cs="Arial"/>
          <w:szCs w:val="28"/>
          <w:u w:val="single"/>
        </w:rPr>
        <w:t xml:space="preserve"> las fracciones I, II, III y IV</w:t>
      </w:r>
      <w:r w:rsidR="00037AC6" w:rsidRPr="00386784">
        <w:rPr>
          <w:rFonts w:cs="Arial"/>
          <w:szCs w:val="28"/>
          <w:u w:val="single"/>
        </w:rPr>
        <w:t xml:space="preserve"> del precepto 192 de la Ley del Sistema de Seguridad Pública para el Estado de Jalisco</w:t>
      </w:r>
      <w:r w:rsidR="00037AC6" w:rsidRPr="00386784">
        <w:rPr>
          <w:rFonts w:cs="Arial"/>
          <w:szCs w:val="28"/>
        </w:rPr>
        <w:t>, la autoridad podrá acudir a</w:t>
      </w:r>
      <w:r w:rsidR="005E7233" w:rsidRPr="00386784">
        <w:rPr>
          <w:rFonts w:cs="Arial"/>
          <w:szCs w:val="28"/>
        </w:rPr>
        <w:t xml:space="preserve"> los diversos supuestos de restricción </w:t>
      </w:r>
      <w:r w:rsidR="005E7233" w:rsidRPr="00386784">
        <w:rPr>
          <w:rFonts w:cs="Arial"/>
          <w:szCs w:val="28"/>
        </w:rPr>
        <w:lastRenderedPageBreak/>
        <w:t>informativa o reserva que se encuentren contemplados en los aludidos ordenamie</w:t>
      </w:r>
      <w:r w:rsidR="00AE57B6" w:rsidRPr="00386784">
        <w:rPr>
          <w:rFonts w:cs="Arial"/>
          <w:szCs w:val="28"/>
        </w:rPr>
        <w:t xml:space="preserve">ntos legales </w:t>
      </w:r>
      <w:r w:rsidR="00AE57B6" w:rsidRPr="00386784">
        <w:rPr>
          <w:rFonts w:ascii="Arial Narrow" w:hAnsi="Arial Narrow" w:cs="Arial"/>
          <w:szCs w:val="28"/>
        </w:rPr>
        <w:t>–cuestión que no se aprecia que se encuentre proscrito por el parámetro de regularidad constitucional–.</w:t>
      </w:r>
    </w:p>
    <w:p w:rsidR="007050D0" w:rsidRPr="00386784" w:rsidRDefault="00AE57B6" w:rsidP="00815EB9">
      <w:pPr>
        <w:spacing w:before="240" w:after="240"/>
        <w:rPr>
          <w:rFonts w:cs="Arial"/>
          <w:szCs w:val="28"/>
          <w:u w:val="single"/>
        </w:rPr>
      </w:pPr>
      <w:r w:rsidRPr="00386784">
        <w:rPr>
          <w:rFonts w:cs="Arial"/>
          <w:szCs w:val="28"/>
        </w:rPr>
        <w:t xml:space="preserve">Siendo que, </w:t>
      </w:r>
      <w:r w:rsidR="009566CE" w:rsidRPr="00386784">
        <w:rPr>
          <w:rFonts w:cs="Arial"/>
          <w:szCs w:val="28"/>
        </w:rPr>
        <w:t xml:space="preserve">en todo caso, las causales de reserva o confidencialidad que, en su caso, establezca la Ley de Transparencia y Acceso a la Información Pública del Estado de Jalisco y sus Municipios, así como la diversa Ley de Protección de Datos Personales en Posesión de Sujetos Obligados del Estado de Jalisco y sus Municipios, </w:t>
      </w:r>
      <w:r w:rsidR="00475338" w:rsidRPr="00386784">
        <w:rPr>
          <w:rFonts w:cs="Arial"/>
          <w:szCs w:val="28"/>
          <w:u w:val="single"/>
        </w:rPr>
        <w:t xml:space="preserve">deben ser sujetas a </w:t>
      </w:r>
      <w:r w:rsidR="000F46CD" w:rsidRPr="00386784">
        <w:rPr>
          <w:rFonts w:cs="Arial"/>
          <w:szCs w:val="28"/>
          <w:u w:val="single"/>
        </w:rPr>
        <w:t xml:space="preserve">un </w:t>
      </w:r>
      <w:r w:rsidR="00475338" w:rsidRPr="00386784">
        <w:rPr>
          <w:rFonts w:cs="Arial"/>
          <w:szCs w:val="28"/>
          <w:u w:val="single"/>
        </w:rPr>
        <w:t>examen de regularidad constitucional</w:t>
      </w:r>
      <w:r w:rsidR="000F46CD" w:rsidRPr="00386784">
        <w:rPr>
          <w:rFonts w:cs="Arial"/>
          <w:szCs w:val="28"/>
          <w:u w:val="single"/>
        </w:rPr>
        <w:t xml:space="preserve"> propio</w:t>
      </w:r>
      <w:r w:rsidR="00475338" w:rsidRPr="00386784">
        <w:rPr>
          <w:rFonts w:cs="Arial"/>
          <w:szCs w:val="28"/>
          <w:u w:val="single"/>
        </w:rPr>
        <w:t xml:space="preserve">, a efecto de ser analizadas </w:t>
      </w:r>
      <w:r w:rsidR="009566CE" w:rsidRPr="00386784">
        <w:rPr>
          <w:rFonts w:cs="Arial"/>
          <w:szCs w:val="28"/>
          <w:u w:val="single"/>
        </w:rPr>
        <w:t>en su individualidad y por sus propios mérito</w:t>
      </w:r>
      <w:r w:rsidR="000F46CD" w:rsidRPr="00386784">
        <w:rPr>
          <w:rFonts w:cs="Arial"/>
          <w:szCs w:val="28"/>
          <w:u w:val="single"/>
        </w:rPr>
        <w:t>s;</w:t>
      </w:r>
      <w:r w:rsidR="009566CE" w:rsidRPr="00386784">
        <w:rPr>
          <w:rFonts w:cs="Arial"/>
          <w:szCs w:val="28"/>
          <w:u w:val="single"/>
        </w:rPr>
        <w:t xml:space="preserve"> lo cual excede a la materia de</w:t>
      </w:r>
      <w:r w:rsidR="000F46CD" w:rsidRPr="00386784">
        <w:rPr>
          <w:rFonts w:cs="Arial"/>
          <w:szCs w:val="28"/>
          <w:u w:val="single"/>
        </w:rPr>
        <w:t xml:space="preserve"> estudio del</w:t>
      </w:r>
      <w:r w:rsidR="009566CE" w:rsidRPr="00386784">
        <w:rPr>
          <w:rFonts w:cs="Arial"/>
          <w:szCs w:val="28"/>
          <w:u w:val="single"/>
        </w:rPr>
        <w:t xml:space="preserve"> presente medio de control constitucional</w:t>
      </w:r>
      <w:r w:rsidR="009566CE" w:rsidRPr="00386784">
        <w:rPr>
          <w:rFonts w:cs="Arial"/>
          <w:szCs w:val="28"/>
        </w:rPr>
        <w:t>.</w:t>
      </w:r>
    </w:p>
    <w:p w:rsidR="00B71B62" w:rsidRPr="00386784" w:rsidRDefault="00AE57B6" w:rsidP="00815EB9">
      <w:pPr>
        <w:spacing w:before="240" w:after="240"/>
        <w:rPr>
          <w:rFonts w:eastAsia="Times New Roman" w:cs="Arial"/>
          <w:szCs w:val="28"/>
          <w:lang w:eastAsia="x-none"/>
        </w:rPr>
      </w:pPr>
      <w:r w:rsidRPr="00386784">
        <w:rPr>
          <w:rFonts w:eastAsia="Times New Roman" w:cs="Arial"/>
          <w:szCs w:val="28"/>
          <w:lang w:eastAsia="x-none"/>
        </w:rPr>
        <w:t xml:space="preserve">En efecto, </w:t>
      </w:r>
      <w:r w:rsidR="00475338" w:rsidRPr="00386784">
        <w:rPr>
          <w:rFonts w:eastAsia="Times New Roman" w:cs="Arial"/>
          <w:szCs w:val="28"/>
          <w:lang w:eastAsia="x-none"/>
        </w:rPr>
        <w:t xml:space="preserve">la referida </w:t>
      </w:r>
      <w:r w:rsidR="001C609C" w:rsidRPr="00386784">
        <w:rPr>
          <w:rFonts w:eastAsia="Times New Roman" w:cs="Arial"/>
          <w:szCs w:val="28"/>
          <w:lang w:eastAsia="x-none"/>
        </w:rPr>
        <w:t xml:space="preserve">fracción normativa </w:t>
      </w:r>
      <w:r w:rsidR="00475338" w:rsidRPr="00386784">
        <w:rPr>
          <w:rFonts w:eastAsia="Times New Roman" w:cs="Arial"/>
          <w:szCs w:val="28"/>
          <w:lang w:eastAsia="x-none"/>
        </w:rPr>
        <w:t xml:space="preserve">no puede servir de base o pretexto, para que, a través de la presente acción de inconstitucionalidad, puedan analizarse todas y cada una de las hipótesis de reserva que contengan la Ley de Transparencia y Acceso a la Información Pública del Estado de Jalisco y sus Municipios, así como </w:t>
      </w:r>
      <w:r w:rsidR="004F3B27" w:rsidRPr="00386784">
        <w:rPr>
          <w:rFonts w:eastAsia="Times New Roman" w:cs="Arial"/>
          <w:szCs w:val="28"/>
          <w:lang w:eastAsia="x-none"/>
        </w:rPr>
        <w:t>en la</w:t>
      </w:r>
      <w:r w:rsidR="00475338" w:rsidRPr="00386784">
        <w:rPr>
          <w:rFonts w:eastAsia="Times New Roman" w:cs="Arial"/>
          <w:szCs w:val="28"/>
          <w:lang w:eastAsia="x-none"/>
        </w:rPr>
        <w:t xml:space="preserve"> Ley de Protección de Datos Personales en Posesión de Sujetos Obligados del Estado de Jalisco y sus Municipios</w:t>
      </w:r>
      <w:r w:rsidR="00B71B62" w:rsidRPr="00386784">
        <w:rPr>
          <w:rFonts w:eastAsia="Times New Roman" w:cs="Arial"/>
          <w:szCs w:val="28"/>
          <w:lang w:eastAsia="x-none"/>
        </w:rPr>
        <w:t xml:space="preserve">. </w:t>
      </w:r>
    </w:p>
    <w:p w:rsidR="0019462C" w:rsidRPr="00386784" w:rsidRDefault="00B71B62" w:rsidP="00815EB9">
      <w:pPr>
        <w:spacing w:before="240" w:after="240"/>
        <w:rPr>
          <w:rFonts w:eastAsia="Times New Roman" w:cs="Arial"/>
          <w:i/>
          <w:szCs w:val="28"/>
          <w:lang w:eastAsia="x-none"/>
        </w:rPr>
      </w:pPr>
      <w:r w:rsidRPr="00386784">
        <w:rPr>
          <w:rFonts w:eastAsia="Times New Roman" w:cs="Arial"/>
          <w:szCs w:val="28"/>
          <w:lang w:eastAsia="x-none"/>
        </w:rPr>
        <w:t xml:space="preserve">Por el contrario, lo único que procede </w:t>
      </w:r>
      <w:r w:rsidR="00203EA3" w:rsidRPr="00386784">
        <w:rPr>
          <w:rFonts w:eastAsia="Times New Roman" w:cs="Arial"/>
          <w:szCs w:val="28"/>
          <w:lang w:eastAsia="x-none"/>
        </w:rPr>
        <w:t xml:space="preserve">en la presente vía es dilucidar si </w:t>
      </w:r>
      <w:r w:rsidRPr="00386784">
        <w:rPr>
          <w:rFonts w:eastAsia="Times New Roman" w:cs="Arial"/>
          <w:szCs w:val="28"/>
          <w:lang w:eastAsia="x-none"/>
        </w:rPr>
        <w:t>tal disposición normativa se encuentra</w:t>
      </w:r>
      <w:r w:rsidR="00203EA3" w:rsidRPr="00386784">
        <w:rPr>
          <w:rFonts w:eastAsia="Times New Roman" w:cs="Arial"/>
          <w:szCs w:val="28"/>
          <w:lang w:eastAsia="x-none"/>
        </w:rPr>
        <w:t xml:space="preserve"> o no</w:t>
      </w:r>
      <w:r w:rsidRPr="00386784">
        <w:rPr>
          <w:rFonts w:eastAsia="Times New Roman" w:cs="Arial"/>
          <w:szCs w:val="28"/>
          <w:lang w:eastAsia="x-none"/>
        </w:rPr>
        <w:t xml:space="preserve"> </w:t>
      </w:r>
      <w:r w:rsidR="00203EA3" w:rsidRPr="00386784">
        <w:rPr>
          <w:rFonts w:eastAsia="Times New Roman" w:cs="Arial"/>
          <w:szCs w:val="28"/>
          <w:lang w:eastAsia="x-none"/>
        </w:rPr>
        <w:t>ape</w:t>
      </w:r>
      <w:r w:rsidRPr="00386784">
        <w:rPr>
          <w:rFonts w:eastAsia="Times New Roman" w:cs="Arial"/>
          <w:szCs w:val="28"/>
          <w:lang w:eastAsia="x-none"/>
        </w:rPr>
        <w:t>gada al derecho humano de acceso a la información, lo cual, a juicio de esta C</w:t>
      </w:r>
      <w:r w:rsidR="00203EA3" w:rsidRPr="00386784">
        <w:rPr>
          <w:rFonts w:eastAsia="Times New Roman" w:cs="Arial"/>
          <w:szCs w:val="28"/>
          <w:lang w:eastAsia="x-none"/>
        </w:rPr>
        <w:t>orte</w:t>
      </w:r>
      <w:r w:rsidRPr="00386784">
        <w:rPr>
          <w:rFonts w:eastAsia="Times New Roman" w:cs="Arial"/>
          <w:szCs w:val="28"/>
          <w:lang w:eastAsia="x-none"/>
        </w:rPr>
        <w:t xml:space="preserve">, </w:t>
      </w:r>
      <w:r w:rsidR="00203EA3" w:rsidRPr="00386784">
        <w:rPr>
          <w:rFonts w:eastAsia="Times New Roman" w:cs="Arial"/>
          <w:szCs w:val="28"/>
          <w:lang w:eastAsia="x-none"/>
        </w:rPr>
        <w:t xml:space="preserve">acontece en la especie, </w:t>
      </w:r>
      <w:r w:rsidRPr="00386784">
        <w:rPr>
          <w:rFonts w:eastAsia="Times New Roman" w:cs="Arial"/>
          <w:szCs w:val="28"/>
          <w:lang w:eastAsia="x-none"/>
        </w:rPr>
        <w:t xml:space="preserve">en tanto </w:t>
      </w:r>
      <w:r w:rsidRPr="00386784">
        <w:rPr>
          <w:rFonts w:eastAsia="Times New Roman" w:cs="Arial"/>
          <w:i/>
          <w:szCs w:val="28"/>
          <w:lang w:eastAsia="x-none"/>
        </w:rPr>
        <w:t>no se aprecia vicio de inconstitucionalidad alguno del cual adolezca tal enunciado normativo.</w:t>
      </w:r>
    </w:p>
    <w:p w:rsidR="00223589" w:rsidRPr="00386784" w:rsidRDefault="00223589" w:rsidP="006E0C66">
      <w:pPr>
        <w:widowControl w:val="0"/>
        <w:spacing w:before="240" w:after="240"/>
        <w:rPr>
          <w:rFonts w:eastAsia="Times New Roman" w:cs="Arial"/>
          <w:szCs w:val="28"/>
          <w:lang w:eastAsia="x-none"/>
        </w:rPr>
      </w:pPr>
      <w:r w:rsidRPr="00386784">
        <w:rPr>
          <w:rFonts w:eastAsia="Times New Roman" w:cs="Arial"/>
          <w:szCs w:val="28"/>
          <w:lang w:eastAsia="x-none"/>
        </w:rPr>
        <w:t xml:space="preserve">Atento a lo hasta aquí expuesto, al </w:t>
      </w:r>
      <w:r w:rsidR="00205B99" w:rsidRPr="00386784">
        <w:rPr>
          <w:rFonts w:eastAsia="Times New Roman" w:cs="Arial"/>
          <w:szCs w:val="28"/>
          <w:lang w:eastAsia="x-none"/>
        </w:rPr>
        <w:t xml:space="preserve">no advertirse que </w:t>
      </w:r>
      <w:r w:rsidRPr="00386784">
        <w:rPr>
          <w:rFonts w:eastAsia="Times New Roman" w:cs="Arial"/>
          <w:szCs w:val="28"/>
          <w:lang w:eastAsia="x-none"/>
        </w:rPr>
        <w:t>la fracción V del artículo 192 de la Ley del Sistema de Seguridad Pública pa</w:t>
      </w:r>
      <w:r w:rsidR="00205B99" w:rsidRPr="00386784">
        <w:rPr>
          <w:rFonts w:eastAsia="Times New Roman" w:cs="Arial"/>
          <w:szCs w:val="28"/>
          <w:lang w:eastAsia="x-none"/>
        </w:rPr>
        <w:t>ra el Estado de Jalisco, resulte</w:t>
      </w:r>
      <w:r w:rsidRPr="00386784">
        <w:rPr>
          <w:rFonts w:eastAsia="Times New Roman" w:cs="Arial"/>
          <w:szCs w:val="28"/>
          <w:lang w:eastAsia="x-none"/>
        </w:rPr>
        <w:t xml:space="preserve"> </w:t>
      </w:r>
      <w:r w:rsidR="00205B99" w:rsidRPr="00386784">
        <w:rPr>
          <w:rFonts w:eastAsia="Times New Roman" w:cs="Arial"/>
          <w:szCs w:val="28"/>
          <w:lang w:eastAsia="x-none"/>
        </w:rPr>
        <w:t xml:space="preserve">violatoria </w:t>
      </w:r>
      <w:r w:rsidRPr="00386784">
        <w:rPr>
          <w:rFonts w:eastAsia="Times New Roman" w:cs="Arial"/>
          <w:szCs w:val="28"/>
          <w:lang w:eastAsia="x-none"/>
        </w:rPr>
        <w:t xml:space="preserve">al derecho humano de acceso a la información, lo procedente es </w:t>
      </w:r>
      <w:r w:rsidRPr="00386784">
        <w:rPr>
          <w:rFonts w:eastAsia="Times New Roman" w:cs="Arial"/>
          <w:b/>
          <w:szCs w:val="28"/>
          <w:lang w:eastAsia="x-none"/>
        </w:rPr>
        <w:t>declarar su validez.</w:t>
      </w:r>
    </w:p>
    <w:p w:rsidR="00223589" w:rsidRPr="00386784" w:rsidRDefault="004F3B27" w:rsidP="00AF1267">
      <w:pPr>
        <w:spacing w:after="240"/>
        <w:rPr>
          <w:rFonts w:eastAsia="Times New Roman" w:cs="Arial"/>
          <w:szCs w:val="28"/>
          <w:lang w:eastAsia="x-none"/>
        </w:rPr>
      </w:pPr>
      <w:r w:rsidRPr="00386784">
        <w:rPr>
          <w:rFonts w:eastAsia="Times New Roman" w:cs="Arial"/>
          <w:b/>
          <w:szCs w:val="28"/>
          <w:lang w:eastAsia="x-none"/>
        </w:rPr>
        <w:lastRenderedPageBreak/>
        <w:t xml:space="preserve">3. Regularidad constitucional de los artículos 199 y 200, fracción V, de la Ley del Sistema de Seguridad Pública para el Estado de Jalisco. </w:t>
      </w:r>
      <w:r w:rsidR="007F14CE" w:rsidRPr="00386784">
        <w:rPr>
          <w:rFonts w:eastAsia="Times New Roman" w:cs="Arial"/>
          <w:szCs w:val="28"/>
          <w:lang w:eastAsia="x-none"/>
        </w:rPr>
        <w:t xml:space="preserve">Una vez </w:t>
      </w:r>
      <w:r w:rsidR="00D6530A" w:rsidRPr="00386784">
        <w:rPr>
          <w:rFonts w:eastAsia="Times New Roman" w:cs="Arial"/>
          <w:szCs w:val="28"/>
          <w:lang w:eastAsia="x-none"/>
        </w:rPr>
        <w:t>analizada</w:t>
      </w:r>
      <w:r w:rsidR="007F14CE" w:rsidRPr="00386784">
        <w:rPr>
          <w:rFonts w:eastAsia="Times New Roman" w:cs="Arial"/>
          <w:szCs w:val="28"/>
          <w:lang w:eastAsia="x-none"/>
        </w:rPr>
        <w:t xml:space="preserve"> la regularidad constitucional del precepto 192, </w:t>
      </w:r>
      <w:r w:rsidR="004E371D" w:rsidRPr="00386784">
        <w:rPr>
          <w:rFonts w:eastAsia="Times New Roman" w:cs="Arial"/>
          <w:szCs w:val="28"/>
          <w:lang w:eastAsia="x-none"/>
        </w:rPr>
        <w:t xml:space="preserve">lo procedente es, </w:t>
      </w:r>
      <w:r w:rsidR="00D6530A" w:rsidRPr="00386784">
        <w:rPr>
          <w:rFonts w:eastAsia="Times New Roman" w:cs="Arial"/>
          <w:szCs w:val="28"/>
          <w:lang w:eastAsia="x-none"/>
        </w:rPr>
        <w:t>por razones metódicas</w:t>
      </w:r>
      <w:r w:rsidR="00E4607A" w:rsidRPr="00386784">
        <w:rPr>
          <w:rFonts w:eastAsia="Times New Roman" w:cs="Arial"/>
          <w:szCs w:val="28"/>
          <w:lang w:eastAsia="x-none"/>
        </w:rPr>
        <w:t>,</w:t>
      </w:r>
      <w:r w:rsidR="00D6530A" w:rsidRPr="00386784">
        <w:rPr>
          <w:rFonts w:eastAsia="Times New Roman" w:cs="Arial"/>
          <w:szCs w:val="28"/>
          <w:lang w:eastAsia="x-none"/>
        </w:rPr>
        <w:t xml:space="preserve"> </w:t>
      </w:r>
      <w:r w:rsidR="007F14CE" w:rsidRPr="00386784">
        <w:rPr>
          <w:rFonts w:eastAsia="Times New Roman" w:cs="Arial"/>
          <w:szCs w:val="28"/>
          <w:lang w:eastAsia="x-none"/>
        </w:rPr>
        <w:t>examinar</w:t>
      </w:r>
      <w:r w:rsidR="00D6530A" w:rsidRPr="00386784">
        <w:rPr>
          <w:rFonts w:eastAsia="Times New Roman" w:cs="Arial"/>
          <w:szCs w:val="28"/>
          <w:lang w:eastAsia="x-none"/>
        </w:rPr>
        <w:t xml:space="preserve"> de manera</w:t>
      </w:r>
      <w:r w:rsidR="007F14CE" w:rsidRPr="00386784">
        <w:rPr>
          <w:rFonts w:eastAsia="Times New Roman" w:cs="Arial"/>
          <w:szCs w:val="28"/>
          <w:lang w:eastAsia="x-none"/>
        </w:rPr>
        <w:t xml:space="preserve"> </w:t>
      </w:r>
      <w:r w:rsidR="00D6530A" w:rsidRPr="00386784">
        <w:rPr>
          <w:rFonts w:eastAsia="Times New Roman" w:cs="Arial"/>
          <w:szCs w:val="28"/>
          <w:lang w:eastAsia="x-none"/>
        </w:rPr>
        <w:t>conjunta</w:t>
      </w:r>
      <w:r w:rsidR="007F14CE" w:rsidRPr="00386784">
        <w:rPr>
          <w:rFonts w:eastAsia="Times New Roman" w:cs="Arial"/>
          <w:szCs w:val="28"/>
          <w:lang w:eastAsia="x-none"/>
        </w:rPr>
        <w:t xml:space="preserve"> </w:t>
      </w:r>
      <w:r w:rsidR="00D6530A" w:rsidRPr="00386784">
        <w:rPr>
          <w:rFonts w:eastAsia="Times New Roman" w:cs="Arial"/>
          <w:szCs w:val="28"/>
          <w:lang w:eastAsia="x-none"/>
        </w:rPr>
        <w:t>la constitucionalidad de los</w:t>
      </w:r>
      <w:r w:rsidR="007F14CE" w:rsidRPr="00386784">
        <w:rPr>
          <w:rFonts w:eastAsia="Times New Roman" w:cs="Arial"/>
          <w:szCs w:val="28"/>
          <w:lang w:eastAsia="x-none"/>
        </w:rPr>
        <w:t xml:space="preserve"> artículos 199 y 200, fracción V,</w:t>
      </w:r>
      <w:r w:rsidR="004E371D" w:rsidRPr="00386784">
        <w:rPr>
          <w:rFonts w:eastAsia="Times New Roman" w:cs="Arial"/>
          <w:szCs w:val="28"/>
          <w:lang w:eastAsia="x-none"/>
        </w:rPr>
        <w:t xml:space="preserve"> del mismo ordenamiento legal,</w:t>
      </w:r>
      <w:r w:rsidR="007F14CE" w:rsidRPr="00386784">
        <w:rPr>
          <w:rFonts w:eastAsia="Times New Roman" w:cs="Arial"/>
          <w:szCs w:val="28"/>
          <w:lang w:eastAsia="x-none"/>
        </w:rPr>
        <w:t xml:space="preserve"> ya que ambos enunciados jurídicos presentan </w:t>
      </w:r>
      <w:r w:rsidR="004E371D" w:rsidRPr="00386784">
        <w:rPr>
          <w:rFonts w:eastAsia="Times New Roman" w:cs="Arial"/>
          <w:szCs w:val="28"/>
          <w:lang w:eastAsia="x-none"/>
        </w:rPr>
        <w:t xml:space="preserve">una </w:t>
      </w:r>
      <w:r w:rsidR="007F14CE" w:rsidRPr="00386784">
        <w:rPr>
          <w:rFonts w:eastAsia="Times New Roman" w:cs="Arial"/>
          <w:szCs w:val="28"/>
          <w:lang w:eastAsia="x-none"/>
        </w:rPr>
        <w:t xml:space="preserve">cierta homogeneidad o uniformidad </w:t>
      </w:r>
      <w:r w:rsidR="00D6530A" w:rsidRPr="00386784">
        <w:rPr>
          <w:rFonts w:eastAsia="Times New Roman" w:cs="Arial"/>
          <w:szCs w:val="28"/>
          <w:lang w:eastAsia="x-none"/>
        </w:rPr>
        <w:t>en su contenido normativo</w:t>
      </w:r>
      <w:r w:rsidR="007F14CE" w:rsidRPr="00386784">
        <w:rPr>
          <w:rFonts w:eastAsia="Times New Roman" w:cs="Arial"/>
          <w:i/>
          <w:szCs w:val="28"/>
          <w:lang w:eastAsia="x-none"/>
        </w:rPr>
        <w:t xml:space="preserve">, </w:t>
      </w:r>
      <w:r w:rsidR="007F14CE" w:rsidRPr="00386784">
        <w:rPr>
          <w:rFonts w:eastAsia="Times New Roman" w:cs="Arial"/>
          <w:szCs w:val="28"/>
          <w:lang w:eastAsia="x-none"/>
        </w:rPr>
        <w:t>como se desprende de la siguiente transcripci</w:t>
      </w:r>
      <w:r w:rsidR="00D6530A" w:rsidRPr="00386784">
        <w:rPr>
          <w:rFonts w:eastAsia="Times New Roman" w:cs="Arial"/>
          <w:szCs w:val="28"/>
          <w:lang w:eastAsia="x-none"/>
        </w:rPr>
        <w:t>ón:</w:t>
      </w:r>
    </w:p>
    <w:p w:rsidR="007F14CE" w:rsidRPr="00386784" w:rsidRDefault="007F14CE" w:rsidP="00AF1267">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"Artículo 199.</w:t>
      </w:r>
      <w:r w:rsidRPr="00386784">
        <w:rPr>
          <w:rFonts w:ascii="Arial Narrow" w:hAnsi="Arial Narrow" w:cs="Arial"/>
          <w:iCs/>
          <w:color w:val="262627"/>
          <w:szCs w:val="28"/>
          <w:lang w:eastAsia="es-MX"/>
        </w:rPr>
        <w:t xml:space="preserve"> Está </w:t>
      </w:r>
      <w:r w:rsidRPr="00386784">
        <w:rPr>
          <w:rFonts w:ascii="Arial Narrow" w:hAnsi="Arial Narrow" w:cs="Arial"/>
          <w:b/>
          <w:iCs/>
          <w:color w:val="262627"/>
          <w:szCs w:val="28"/>
          <w:lang w:eastAsia="es-MX"/>
        </w:rPr>
        <w:t>prohibido el suministro o intercambio de información</w:t>
      </w:r>
      <w:r w:rsidRPr="00386784">
        <w:rPr>
          <w:rFonts w:ascii="Arial Narrow" w:hAnsi="Arial Narrow" w:cs="Arial"/>
          <w:iCs/>
          <w:color w:val="262627"/>
          <w:szCs w:val="28"/>
          <w:lang w:eastAsia="es-MX"/>
        </w:rPr>
        <w:t xml:space="preserve"> </w:t>
      </w:r>
      <w:r w:rsidRPr="00386784">
        <w:rPr>
          <w:rFonts w:ascii="Arial Narrow" w:hAnsi="Arial Narrow" w:cs="Arial"/>
          <w:b/>
          <w:iCs/>
          <w:color w:val="262627"/>
          <w:szCs w:val="28"/>
          <w:lang w:eastAsia="es-MX"/>
        </w:rPr>
        <w:t>en poder de autoridades de seguridad pública</w:t>
      </w:r>
      <w:r w:rsidRPr="00386784">
        <w:rPr>
          <w:rFonts w:ascii="Arial Narrow" w:hAnsi="Arial Narrow" w:cs="Arial"/>
          <w:iCs/>
          <w:color w:val="262627"/>
          <w:szCs w:val="28"/>
          <w:lang w:eastAsia="es-MX"/>
        </w:rPr>
        <w:t xml:space="preserve">, obtenida a través del uso de equipos y sistemas tecnológicos, o de productos de inteligencia </w:t>
      </w:r>
      <w:r w:rsidRPr="00386784">
        <w:rPr>
          <w:rFonts w:ascii="Arial Narrow" w:hAnsi="Arial Narrow" w:cs="Arial"/>
          <w:b/>
          <w:iCs/>
          <w:color w:val="262627"/>
          <w:szCs w:val="28"/>
          <w:lang w:eastAsia="es-MX"/>
        </w:rPr>
        <w:t>para la prevención</w:t>
      </w:r>
      <w:r w:rsidRPr="00386784">
        <w:rPr>
          <w:rFonts w:ascii="Arial Narrow" w:hAnsi="Arial Narrow" w:cs="Arial"/>
          <w:iCs/>
          <w:color w:val="262627"/>
          <w:szCs w:val="28"/>
          <w:lang w:eastAsia="es-MX"/>
        </w:rPr>
        <w:t xml:space="preserve">, derivada de dicha información, </w:t>
      </w:r>
      <w:r w:rsidRPr="00386784">
        <w:rPr>
          <w:rFonts w:ascii="Arial Narrow" w:hAnsi="Arial Narrow" w:cs="Arial"/>
          <w:b/>
          <w:iCs/>
          <w:color w:val="262627"/>
          <w:szCs w:val="28"/>
          <w:lang w:eastAsia="es-MX"/>
        </w:rPr>
        <w:t>con personas físicas o jurídicas particulares</w:t>
      </w:r>
      <w:r w:rsidRPr="00386784">
        <w:rPr>
          <w:rFonts w:ascii="Arial Narrow" w:hAnsi="Arial Narrow" w:cs="Arial"/>
          <w:iCs/>
          <w:color w:val="262627"/>
          <w:szCs w:val="28"/>
          <w:lang w:eastAsia="es-MX"/>
        </w:rPr>
        <w:t xml:space="preserve">, </w:t>
      </w:r>
      <w:r w:rsidRPr="00386784">
        <w:rPr>
          <w:rFonts w:ascii="Arial Narrow" w:hAnsi="Arial Narrow" w:cs="Arial"/>
          <w:b/>
          <w:iCs/>
          <w:color w:val="262627"/>
          <w:szCs w:val="28"/>
          <w:lang w:eastAsia="es-MX"/>
        </w:rPr>
        <w:t>cualquiera que sea su naturaleza</w:t>
      </w:r>
      <w:r w:rsidRPr="00386784">
        <w:rPr>
          <w:rFonts w:ascii="Arial Narrow" w:hAnsi="Arial Narrow" w:cs="Arial"/>
          <w:iCs/>
          <w:color w:val="262627"/>
          <w:szCs w:val="28"/>
          <w:lang w:eastAsia="es-MX"/>
        </w:rPr>
        <w:t>, en los términos de la Ley</w:t>
      </w:r>
      <w:r w:rsidRPr="00386784">
        <w:rPr>
          <w:rFonts w:ascii="Arial Narrow" w:hAnsi="Arial Narrow" w:cs="Arial"/>
          <w:b/>
          <w:iCs/>
          <w:color w:val="262627"/>
          <w:szCs w:val="28"/>
          <w:lang w:eastAsia="es-MX"/>
        </w:rPr>
        <w:t>"</w:t>
      </w:r>
      <w:r w:rsidRPr="00386784">
        <w:rPr>
          <w:rFonts w:ascii="Arial Narrow" w:hAnsi="Arial Narrow" w:cs="Arial"/>
          <w:iCs/>
          <w:color w:val="262627"/>
          <w:szCs w:val="28"/>
          <w:lang w:eastAsia="es-MX"/>
        </w:rPr>
        <w:t>.</w:t>
      </w:r>
    </w:p>
    <w:p w:rsidR="007F14CE" w:rsidRPr="00386784" w:rsidRDefault="006E0C66" w:rsidP="007F14CE">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w:t>
      </w:r>
      <w:r w:rsidR="00022AEC" w:rsidRPr="00386784">
        <w:rPr>
          <w:rFonts w:ascii="Arial Narrow" w:hAnsi="Arial Narrow" w:cs="Arial"/>
          <w:b/>
          <w:iCs/>
          <w:color w:val="262627"/>
          <w:szCs w:val="28"/>
          <w:lang w:eastAsia="es-MX"/>
        </w:rPr>
        <w:t xml:space="preserve">Artículo 200. </w:t>
      </w:r>
      <w:r w:rsidR="00022AEC" w:rsidRPr="00386784">
        <w:rPr>
          <w:rFonts w:ascii="Arial Narrow" w:hAnsi="Arial Narrow" w:cs="Arial"/>
          <w:iCs/>
          <w:color w:val="262627"/>
          <w:szCs w:val="28"/>
          <w:lang w:eastAsia="es-MX"/>
        </w:rPr>
        <w:t xml:space="preserve">La información </w:t>
      </w:r>
      <w:r w:rsidR="00022AEC" w:rsidRPr="00386784">
        <w:rPr>
          <w:rFonts w:ascii="Arial Narrow" w:hAnsi="Arial Narrow" w:cs="Arial"/>
          <w:b/>
          <w:iCs/>
          <w:color w:val="262627"/>
          <w:szCs w:val="28"/>
          <w:lang w:eastAsia="es-MX"/>
        </w:rPr>
        <w:t>en poder de autoridades de seguridad pública obtenida a través del uso de equipos y sistemas tecnológicos puede ser suministrada o intercambiada con la Federación, los estados y municipios del país,</w:t>
      </w:r>
      <w:r w:rsidR="00022AEC" w:rsidRPr="00386784">
        <w:rPr>
          <w:rFonts w:ascii="Arial Narrow" w:hAnsi="Arial Narrow" w:cs="Arial"/>
          <w:iCs/>
          <w:color w:val="262627"/>
          <w:szCs w:val="28"/>
          <w:lang w:eastAsia="es-MX"/>
        </w:rPr>
        <w:t xml:space="preserve"> de conformidad con la Constitución Política de los Estados Unidos Mexicanos, la Ley General del Sistema Nacional de Seguridad Pública, La Ley de Seguridad Nacional Pública y esta ley, </w:t>
      </w:r>
      <w:r w:rsidR="00022AEC" w:rsidRPr="00386784">
        <w:rPr>
          <w:rFonts w:ascii="Arial Narrow" w:hAnsi="Arial Narrow" w:cs="Arial"/>
          <w:b/>
          <w:iCs/>
          <w:color w:val="262627"/>
          <w:szCs w:val="28"/>
          <w:lang w:eastAsia="es-MX"/>
        </w:rPr>
        <w:t>conforme a los siguientes lineamientos:</w:t>
      </w:r>
    </w:p>
    <w:p w:rsidR="007F14CE" w:rsidRPr="00386784" w:rsidRDefault="007F14CE" w:rsidP="007F14CE">
      <w:pPr>
        <w:autoSpaceDE w:val="0"/>
        <w:autoSpaceDN w:val="0"/>
        <w:adjustRightInd w:val="0"/>
        <w:spacing w:before="120" w:after="120" w:line="240" w:lineRule="auto"/>
        <w:ind w:left="709" w:right="902" w:firstLine="0"/>
        <w:rPr>
          <w:rFonts w:ascii="Arial Narrow" w:hAnsi="Arial Narrow" w:cs="Arial"/>
          <w:b/>
          <w:iCs/>
          <w:color w:val="262627"/>
          <w:szCs w:val="28"/>
          <w:lang w:eastAsia="es-MX"/>
        </w:rPr>
      </w:pPr>
      <w:r w:rsidRPr="00386784">
        <w:rPr>
          <w:rFonts w:ascii="Arial Narrow" w:hAnsi="Arial Narrow" w:cs="Arial"/>
          <w:b/>
          <w:iCs/>
          <w:color w:val="262627"/>
          <w:szCs w:val="28"/>
          <w:lang w:eastAsia="es-MX"/>
        </w:rPr>
        <w:t>[…]</w:t>
      </w:r>
    </w:p>
    <w:p w:rsidR="007F14CE" w:rsidRPr="00386784" w:rsidRDefault="007F14CE" w:rsidP="00D6530A">
      <w:pPr>
        <w:autoSpaceDE w:val="0"/>
        <w:autoSpaceDN w:val="0"/>
        <w:adjustRightInd w:val="0"/>
        <w:spacing w:before="120" w:after="24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V. No se autorizará</w:t>
      </w:r>
      <w:r w:rsidRPr="00386784">
        <w:rPr>
          <w:rFonts w:ascii="Arial Narrow" w:hAnsi="Arial Narrow" w:cs="Arial"/>
          <w:iCs/>
          <w:color w:val="262627"/>
          <w:szCs w:val="28"/>
          <w:lang w:eastAsia="es-MX"/>
        </w:rPr>
        <w:t xml:space="preserve"> </w:t>
      </w:r>
      <w:r w:rsidRPr="00386784">
        <w:rPr>
          <w:rFonts w:ascii="Arial Narrow" w:hAnsi="Arial Narrow" w:cs="Arial"/>
          <w:b/>
          <w:iCs/>
          <w:color w:val="262627"/>
          <w:szCs w:val="28"/>
          <w:lang w:eastAsia="es-MX"/>
        </w:rPr>
        <w:t>el suministro o intercambio de información en poder de autoridades de seguridad pública,</w:t>
      </w:r>
      <w:r w:rsidRPr="00386784">
        <w:rPr>
          <w:rFonts w:ascii="Arial Narrow" w:hAnsi="Arial Narrow" w:cs="Arial"/>
          <w:iCs/>
          <w:color w:val="262627"/>
          <w:szCs w:val="28"/>
          <w:lang w:eastAsia="es-MX"/>
        </w:rPr>
        <w:t xml:space="preserve"> obtenida a través del uso de equipos o sistemas tecnológicos, o de producto de inteligencia </w:t>
      </w:r>
      <w:r w:rsidRPr="00386784">
        <w:rPr>
          <w:rFonts w:ascii="Arial Narrow" w:hAnsi="Arial Narrow" w:cs="Arial"/>
          <w:b/>
          <w:iCs/>
          <w:color w:val="262627"/>
          <w:szCs w:val="28"/>
          <w:lang w:eastAsia="es-MX"/>
        </w:rPr>
        <w:t>para la prevención,</w:t>
      </w:r>
      <w:r w:rsidRPr="00386784">
        <w:rPr>
          <w:rFonts w:ascii="Arial Narrow" w:hAnsi="Arial Narrow" w:cs="Arial"/>
          <w:iCs/>
          <w:color w:val="262627"/>
          <w:szCs w:val="28"/>
          <w:lang w:eastAsia="es-MX"/>
        </w:rPr>
        <w:t xml:space="preserve"> derivada de dicha información </w:t>
      </w:r>
      <w:r w:rsidRPr="00386784">
        <w:rPr>
          <w:rFonts w:ascii="Arial Narrow" w:hAnsi="Arial Narrow" w:cs="Arial"/>
          <w:b/>
          <w:iCs/>
          <w:color w:val="262627"/>
          <w:szCs w:val="28"/>
          <w:lang w:eastAsia="es-MX"/>
        </w:rPr>
        <w:t>con personas físicas o jurídicas particulares de nacionalidad mexicana o extranjera,</w:t>
      </w:r>
      <w:r w:rsidRPr="00386784">
        <w:rPr>
          <w:rFonts w:ascii="Arial Narrow" w:hAnsi="Arial Narrow" w:cs="Arial"/>
          <w:iCs/>
          <w:color w:val="262627"/>
          <w:szCs w:val="28"/>
          <w:lang w:eastAsia="es-MX"/>
        </w:rPr>
        <w:t xml:space="preserve"> cualquiera que sea su naturaleza</w:t>
      </w:r>
      <w:r w:rsidRPr="00386784">
        <w:rPr>
          <w:rFonts w:ascii="Arial Narrow" w:hAnsi="Arial Narrow" w:cs="Arial"/>
          <w:b/>
          <w:iCs/>
          <w:color w:val="262627"/>
          <w:szCs w:val="28"/>
          <w:lang w:eastAsia="es-MX"/>
        </w:rPr>
        <w:t>"</w:t>
      </w:r>
      <w:r w:rsidRPr="00386784">
        <w:rPr>
          <w:rFonts w:ascii="Arial Narrow" w:hAnsi="Arial Narrow" w:cs="Arial"/>
          <w:iCs/>
          <w:color w:val="262627"/>
          <w:szCs w:val="28"/>
          <w:lang w:eastAsia="es-MX"/>
        </w:rPr>
        <w:t>.</w:t>
      </w:r>
    </w:p>
    <w:p w:rsidR="00D6530A" w:rsidRPr="00386784" w:rsidRDefault="00D6530A" w:rsidP="006E0C66">
      <w:pPr>
        <w:spacing w:before="240" w:after="240"/>
        <w:rPr>
          <w:rFonts w:eastAsia="Times New Roman" w:cs="Arial"/>
          <w:szCs w:val="28"/>
          <w:lang w:eastAsia="x-none"/>
        </w:rPr>
      </w:pPr>
      <w:r w:rsidRPr="00386784">
        <w:rPr>
          <w:rFonts w:eastAsia="Times New Roman" w:cs="Arial"/>
          <w:szCs w:val="28"/>
          <w:lang w:eastAsia="x-none"/>
        </w:rPr>
        <w:t xml:space="preserve">A juicio de esta Corte Constitucional, </w:t>
      </w:r>
      <w:r w:rsidR="00EE7DC7" w:rsidRPr="00386784">
        <w:rPr>
          <w:rFonts w:eastAsia="Times New Roman" w:cs="Arial"/>
          <w:szCs w:val="28"/>
          <w:lang w:eastAsia="x-none"/>
        </w:rPr>
        <w:t xml:space="preserve">los preceptos </w:t>
      </w:r>
      <w:r w:rsidR="00022AEC" w:rsidRPr="00386784">
        <w:rPr>
          <w:rFonts w:eastAsia="Times New Roman" w:cs="Arial"/>
          <w:szCs w:val="28"/>
          <w:lang w:eastAsia="x-none"/>
        </w:rPr>
        <w:t>combatidos</w:t>
      </w:r>
      <w:r w:rsidR="00957670" w:rsidRPr="00386784">
        <w:rPr>
          <w:rFonts w:eastAsia="Times New Roman" w:cs="Arial"/>
          <w:szCs w:val="28"/>
          <w:lang w:eastAsia="x-none"/>
        </w:rPr>
        <w:t xml:space="preserve"> </w:t>
      </w:r>
      <w:r w:rsidR="00957670" w:rsidRPr="00386784">
        <w:rPr>
          <w:rFonts w:eastAsia="Times New Roman" w:cs="Arial"/>
          <w:b/>
          <w:szCs w:val="28"/>
          <w:lang w:eastAsia="x-none"/>
        </w:rPr>
        <w:t>resultan válidos</w:t>
      </w:r>
      <w:r w:rsidR="00022AEC" w:rsidRPr="00386784">
        <w:rPr>
          <w:rFonts w:eastAsia="Times New Roman" w:cs="Arial"/>
          <w:szCs w:val="28"/>
          <w:lang w:eastAsia="x-none"/>
        </w:rPr>
        <w:t>, por las razones que se exponen a continuación.</w:t>
      </w:r>
    </w:p>
    <w:p w:rsidR="00022AEC" w:rsidRPr="00386784" w:rsidRDefault="00022AEC" w:rsidP="00360762">
      <w:pPr>
        <w:spacing w:after="240"/>
        <w:rPr>
          <w:rFonts w:ascii="Arial Narrow" w:hAnsi="Arial Narrow"/>
        </w:rPr>
      </w:pPr>
      <w:r w:rsidRPr="00386784">
        <w:rPr>
          <w:rFonts w:eastAsia="Times New Roman" w:cs="Arial"/>
          <w:szCs w:val="28"/>
          <w:lang w:eastAsia="x-none"/>
        </w:rPr>
        <w:t xml:space="preserve">En principio, debe tenerse en cuenta que, a diferencia del artículo 192 ya analizado, </w:t>
      </w:r>
      <w:r w:rsidRPr="00386784">
        <w:rPr>
          <w:rFonts w:eastAsia="Times New Roman" w:cs="Arial"/>
          <w:szCs w:val="28"/>
          <w:u w:val="single"/>
          <w:lang w:eastAsia="x-none"/>
        </w:rPr>
        <w:t xml:space="preserve">los preceptos 199 y 200 no se encuentran </w:t>
      </w:r>
      <w:r w:rsidR="004E371D" w:rsidRPr="00386784">
        <w:rPr>
          <w:rFonts w:eastAsia="Times New Roman" w:cs="Arial"/>
          <w:szCs w:val="28"/>
          <w:u w:val="single"/>
          <w:lang w:eastAsia="x-none"/>
        </w:rPr>
        <w:t xml:space="preserve">contenidos </w:t>
      </w:r>
      <w:r w:rsidRPr="00386784">
        <w:rPr>
          <w:rFonts w:eastAsia="Times New Roman" w:cs="Arial"/>
          <w:szCs w:val="28"/>
          <w:u w:val="single"/>
          <w:lang w:eastAsia="x-none"/>
        </w:rPr>
        <w:t>dentro del Capítulo VI de la Ley del Sistema de Seguridad Pública para el Estado de Jalisco</w:t>
      </w:r>
      <w:r w:rsidRPr="00386784">
        <w:rPr>
          <w:rFonts w:eastAsia="Times New Roman" w:cs="Arial"/>
          <w:szCs w:val="28"/>
          <w:lang w:eastAsia="x-none"/>
        </w:rPr>
        <w:t xml:space="preserve">, intitulado: </w:t>
      </w:r>
      <w:r w:rsidR="00AF1267" w:rsidRPr="00386784">
        <w:rPr>
          <w:rFonts w:ascii="Arial Narrow" w:eastAsia="Times New Roman" w:hAnsi="Arial Narrow"/>
          <w:b/>
          <w:szCs w:val="28"/>
          <w:lang w:eastAsia="x-none"/>
        </w:rPr>
        <w:t>"</w:t>
      </w:r>
      <w:r w:rsidRPr="00386784">
        <w:rPr>
          <w:rFonts w:ascii="Arial Narrow" w:eastAsia="Times New Roman" w:hAnsi="Arial Narrow" w:cs="Arial"/>
          <w:b/>
          <w:szCs w:val="28"/>
          <w:lang w:eastAsia="x-none"/>
        </w:rPr>
        <w:t>De la reserva, control, análisis y utilización de la información obtenida con tecnología</w:t>
      </w:r>
      <w:r w:rsidRPr="00386784">
        <w:rPr>
          <w:rFonts w:ascii="Arial Narrow" w:eastAsia="Times New Roman" w:hAnsi="Arial Narrow" w:cs="Arial"/>
          <w:b/>
          <w:iCs/>
          <w:szCs w:val="28"/>
          <w:lang w:eastAsia="x-none"/>
        </w:rPr>
        <w:t>"</w:t>
      </w:r>
      <w:r w:rsidR="00360762" w:rsidRPr="00386784">
        <w:rPr>
          <w:rFonts w:eastAsia="Times New Roman" w:cs="Arial"/>
          <w:szCs w:val="28"/>
          <w:lang w:eastAsia="x-none"/>
        </w:rPr>
        <w:t>, sino en los diversos</w:t>
      </w:r>
      <w:r w:rsidRPr="00386784">
        <w:rPr>
          <w:rFonts w:eastAsia="Times New Roman" w:cs="Arial"/>
          <w:szCs w:val="28"/>
          <w:lang w:eastAsia="x-none"/>
        </w:rPr>
        <w:t xml:space="preserve"> Capítulo</w:t>
      </w:r>
      <w:r w:rsidR="00360762" w:rsidRPr="00386784">
        <w:rPr>
          <w:rFonts w:eastAsia="Times New Roman" w:cs="Arial"/>
          <w:szCs w:val="28"/>
          <w:lang w:eastAsia="x-none"/>
        </w:rPr>
        <w:t>s</w:t>
      </w:r>
      <w:r w:rsidRPr="00386784">
        <w:rPr>
          <w:rFonts w:eastAsia="Times New Roman" w:cs="Arial"/>
          <w:szCs w:val="28"/>
          <w:lang w:eastAsia="x-none"/>
        </w:rPr>
        <w:t xml:space="preserve"> VII </w:t>
      </w:r>
      <w:r w:rsidR="00360762" w:rsidRPr="00386784">
        <w:rPr>
          <w:rFonts w:eastAsia="Times New Roman" w:cs="Arial"/>
          <w:szCs w:val="28"/>
          <w:lang w:eastAsia="x-none"/>
        </w:rPr>
        <w:t>y VIII que regulan, respectivamente, lo referido a</w:t>
      </w:r>
      <w:r w:rsidRPr="00386784">
        <w:rPr>
          <w:rFonts w:eastAsia="Times New Roman" w:cs="Arial"/>
          <w:szCs w:val="28"/>
          <w:lang w:eastAsia="x-none"/>
        </w:rPr>
        <w:t xml:space="preserve"> </w:t>
      </w:r>
      <w:r w:rsidR="00AF1267" w:rsidRPr="00386784">
        <w:rPr>
          <w:rFonts w:ascii="Arial Narrow" w:eastAsia="Times New Roman" w:hAnsi="Arial Narrow"/>
          <w:b/>
          <w:szCs w:val="28"/>
          <w:lang w:eastAsia="x-none"/>
        </w:rPr>
        <w:t>"</w:t>
      </w:r>
      <w:r w:rsidRPr="00386784">
        <w:rPr>
          <w:rFonts w:ascii="Arial Narrow" w:eastAsia="Times New Roman" w:hAnsi="Arial Narrow" w:cs="Arial"/>
          <w:b/>
          <w:szCs w:val="28"/>
          <w:lang w:eastAsia="x-none"/>
        </w:rPr>
        <w:t xml:space="preserve">los datos o medios </w:t>
      </w:r>
      <w:r w:rsidRPr="00386784">
        <w:rPr>
          <w:rFonts w:ascii="Arial Narrow" w:eastAsia="Times New Roman" w:hAnsi="Arial Narrow" w:cs="Arial"/>
          <w:b/>
          <w:szCs w:val="28"/>
          <w:lang w:eastAsia="x-none"/>
        </w:rPr>
        <w:lastRenderedPageBreak/>
        <w:t>de prueba obtenidos con equipos y sistemas tecnológicos</w:t>
      </w:r>
      <w:r w:rsidRPr="00386784">
        <w:rPr>
          <w:rFonts w:eastAsia="Times New Roman" w:cs="Arial"/>
          <w:b/>
          <w:iCs/>
          <w:szCs w:val="28"/>
          <w:lang w:eastAsia="x-none"/>
        </w:rPr>
        <w:t>"</w:t>
      </w:r>
      <w:r w:rsidR="00360762" w:rsidRPr="00386784">
        <w:rPr>
          <w:rFonts w:eastAsia="Times New Roman" w:cs="Arial"/>
          <w:b/>
          <w:iCs/>
          <w:szCs w:val="28"/>
          <w:lang w:eastAsia="x-none"/>
        </w:rPr>
        <w:t xml:space="preserve"> </w:t>
      </w:r>
      <w:r w:rsidR="00360762" w:rsidRPr="00386784">
        <w:rPr>
          <w:rFonts w:eastAsia="Times New Roman" w:cs="Arial"/>
          <w:iCs/>
          <w:szCs w:val="28"/>
          <w:lang w:eastAsia="x-none"/>
        </w:rPr>
        <w:t xml:space="preserve">y a la </w:t>
      </w:r>
      <w:r w:rsidR="00AF1267" w:rsidRPr="00386784">
        <w:rPr>
          <w:rFonts w:ascii="Arial Narrow" w:eastAsia="Times New Roman" w:hAnsi="Arial Narrow"/>
          <w:b/>
          <w:szCs w:val="28"/>
          <w:lang w:eastAsia="x-none"/>
        </w:rPr>
        <w:t>"</w:t>
      </w:r>
      <w:r w:rsidR="00360762" w:rsidRPr="00386784">
        <w:rPr>
          <w:rFonts w:ascii="Arial Narrow" w:eastAsia="Times New Roman" w:hAnsi="Arial Narrow" w:cs="Arial"/>
          <w:b/>
          <w:iCs/>
          <w:szCs w:val="28"/>
          <w:lang w:eastAsia="x-none"/>
        </w:rPr>
        <w:t>coordinación para la obtención e intercambio de información recabada con equipos y sistemas tecnológicos</w:t>
      </w:r>
      <w:r w:rsidR="00AF1267" w:rsidRPr="00386784">
        <w:rPr>
          <w:rFonts w:ascii="Arial Narrow" w:eastAsia="Times New Roman" w:hAnsi="Arial Narrow"/>
          <w:b/>
          <w:szCs w:val="28"/>
          <w:lang w:eastAsia="x-none"/>
        </w:rPr>
        <w:t>"</w:t>
      </w:r>
      <w:r w:rsidR="00360762" w:rsidRPr="00386784">
        <w:rPr>
          <w:rFonts w:eastAsia="Times New Roman" w:cs="Arial"/>
          <w:b/>
          <w:iCs/>
          <w:szCs w:val="28"/>
          <w:lang w:eastAsia="x-none"/>
        </w:rPr>
        <w:t>.</w:t>
      </w:r>
    </w:p>
    <w:p w:rsidR="00085A25" w:rsidRPr="00386784" w:rsidRDefault="00085A25" w:rsidP="00360762">
      <w:pPr>
        <w:spacing w:after="240"/>
        <w:rPr>
          <w:rFonts w:eastAsia="Times New Roman" w:cs="Arial"/>
          <w:szCs w:val="28"/>
          <w:lang w:eastAsia="x-none"/>
        </w:rPr>
      </w:pPr>
      <w:r w:rsidRPr="00386784">
        <w:rPr>
          <w:rFonts w:eastAsia="Times New Roman" w:cs="Arial"/>
          <w:szCs w:val="28"/>
          <w:lang w:eastAsia="x-none"/>
        </w:rPr>
        <w:t>En ese contexto normativo, los</w:t>
      </w:r>
      <w:r w:rsidR="00360762" w:rsidRPr="00386784">
        <w:rPr>
          <w:rFonts w:eastAsia="Times New Roman" w:cs="Arial"/>
          <w:szCs w:val="28"/>
          <w:lang w:eastAsia="x-none"/>
        </w:rPr>
        <w:t xml:space="preserve"> preceptos 199 y 200 impugnados</w:t>
      </w:r>
      <w:r w:rsidRPr="00386784">
        <w:rPr>
          <w:rFonts w:eastAsia="Times New Roman" w:cs="Arial"/>
          <w:szCs w:val="28"/>
          <w:lang w:eastAsia="x-none"/>
        </w:rPr>
        <w:t xml:space="preserve"> </w:t>
      </w:r>
      <w:r w:rsidRPr="00386784">
        <w:rPr>
          <w:rFonts w:eastAsia="Times New Roman" w:cs="Arial"/>
          <w:b/>
          <w:szCs w:val="28"/>
          <w:lang w:eastAsia="x-none"/>
        </w:rPr>
        <w:t xml:space="preserve">no </w:t>
      </w:r>
      <w:r w:rsidR="00E4607A" w:rsidRPr="00386784">
        <w:rPr>
          <w:rFonts w:eastAsia="Times New Roman" w:cs="Arial"/>
          <w:b/>
          <w:szCs w:val="28"/>
          <w:lang w:eastAsia="x-none"/>
        </w:rPr>
        <w:t>se encuentran enmarcado</w:t>
      </w:r>
      <w:r w:rsidR="004E371D" w:rsidRPr="00386784">
        <w:rPr>
          <w:rFonts w:eastAsia="Times New Roman" w:cs="Arial"/>
          <w:b/>
          <w:szCs w:val="28"/>
          <w:lang w:eastAsia="x-none"/>
        </w:rPr>
        <w:t xml:space="preserve">s </w:t>
      </w:r>
      <w:r w:rsidR="00E4607A" w:rsidRPr="00386784">
        <w:rPr>
          <w:rFonts w:eastAsia="Times New Roman" w:cs="Arial"/>
          <w:b/>
          <w:szCs w:val="28"/>
          <w:lang w:eastAsia="x-none"/>
        </w:rPr>
        <w:t xml:space="preserve">dentro </w:t>
      </w:r>
      <w:r w:rsidRPr="00386784">
        <w:rPr>
          <w:rFonts w:eastAsia="Times New Roman" w:cs="Arial"/>
          <w:b/>
          <w:szCs w:val="28"/>
          <w:lang w:eastAsia="x-none"/>
        </w:rPr>
        <w:t>de las “reservas de información”</w:t>
      </w:r>
      <w:r w:rsidR="004E371D" w:rsidRPr="00386784">
        <w:rPr>
          <w:rFonts w:eastAsia="Times New Roman" w:cs="Arial"/>
          <w:i/>
          <w:szCs w:val="28"/>
          <w:lang w:eastAsia="x-none"/>
        </w:rPr>
        <w:t xml:space="preserve"> </w:t>
      </w:r>
      <w:r w:rsidR="004E371D" w:rsidRPr="00386784">
        <w:rPr>
          <w:rFonts w:eastAsia="Times New Roman" w:cs="Arial"/>
          <w:szCs w:val="28"/>
          <w:lang w:eastAsia="x-none"/>
        </w:rPr>
        <w:t>contenidas en la referida ley</w:t>
      </w:r>
      <w:r w:rsidR="00360762" w:rsidRPr="00386784">
        <w:rPr>
          <w:rFonts w:eastAsia="Times New Roman" w:cs="Arial"/>
          <w:szCs w:val="28"/>
          <w:lang w:eastAsia="x-none"/>
        </w:rPr>
        <w:t xml:space="preserve">, sino que se relacionan con la </w:t>
      </w:r>
      <w:r w:rsidR="00E4607A" w:rsidRPr="00386784">
        <w:rPr>
          <w:rFonts w:eastAsia="Times New Roman" w:cs="Arial"/>
          <w:szCs w:val="28"/>
          <w:lang w:eastAsia="x-none"/>
        </w:rPr>
        <w:t xml:space="preserve">diversa </w:t>
      </w:r>
      <w:r w:rsidR="00360762" w:rsidRPr="00386784">
        <w:rPr>
          <w:rFonts w:eastAsia="Times New Roman" w:cs="Arial"/>
          <w:szCs w:val="28"/>
          <w:lang w:eastAsia="x-none"/>
        </w:rPr>
        <w:t xml:space="preserve">información </w:t>
      </w:r>
      <w:r w:rsidRPr="00386784">
        <w:rPr>
          <w:rFonts w:eastAsia="Times New Roman" w:cs="Arial"/>
          <w:szCs w:val="28"/>
          <w:lang w:eastAsia="x-none"/>
        </w:rPr>
        <w:t>en poder de</w:t>
      </w:r>
      <w:r w:rsidR="00360762" w:rsidRPr="00386784">
        <w:rPr>
          <w:rFonts w:eastAsia="Times New Roman" w:cs="Arial"/>
          <w:szCs w:val="28"/>
          <w:lang w:eastAsia="x-none"/>
        </w:rPr>
        <w:t xml:space="preserve"> las</w:t>
      </w:r>
      <w:r w:rsidRPr="00386784">
        <w:rPr>
          <w:rFonts w:eastAsia="Times New Roman" w:cs="Arial"/>
          <w:szCs w:val="28"/>
          <w:lang w:eastAsia="x-none"/>
        </w:rPr>
        <w:t xml:space="preserve"> autoridades de seguridad pública</w:t>
      </w:r>
      <w:r w:rsidR="00360762" w:rsidRPr="00386784">
        <w:rPr>
          <w:rFonts w:eastAsia="Times New Roman" w:cs="Arial"/>
          <w:szCs w:val="28"/>
          <w:lang w:eastAsia="x-none"/>
        </w:rPr>
        <w:t>,</w:t>
      </w:r>
      <w:r w:rsidRPr="00386784">
        <w:rPr>
          <w:rFonts w:eastAsia="Times New Roman" w:cs="Arial"/>
          <w:szCs w:val="28"/>
          <w:lang w:eastAsia="x-none"/>
        </w:rPr>
        <w:t xml:space="preserve"> obtenida a través del uso de equipos y sistemas tecnológicos</w:t>
      </w:r>
      <w:r w:rsidR="00360762" w:rsidRPr="00386784">
        <w:rPr>
          <w:rFonts w:eastAsia="Times New Roman" w:cs="Arial"/>
          <w:szCs w:val="28"/>
          <w:lang w:eastAsia="x-none"/>
        </w:rPr>
        <w:t>,</w:t>
      </w:r>
      <w:r w:rsidRPr="00386784">
        <w:rPr>
          <w:rFonts w:eastAsia="Times New Roman" w:cs="Arial"/>
          <w:szCs w:val="28"/>
          <w:lang w:eastAsia="x-none"/>
        </w:rPr>
        <w:t xml:space="preserve"> que es susceptible de </w:t>
      </w:r>
      <w:r w:rsidR="00AF1267" w:rsidRPr="00386784">
        <w:rPr>
          <w:rFonts w:ascii="Arial Narrow" w:eastAsia="Times New Roman" w:hAnsi="Arial Narrow"/>
          <w:b/>
          <w:szCs w:val="28"/>
          <w:lang w:eastAsia="x-none"/>
        </w:rPr>
        <w:t>"</w:t>
      </w:r>
      <w:r w:rsidRPr="00386784">
        <w:rPr>
          <w:rFonts w:ascii="Arial Narrow" w:eastAsia="Times New Roman" w:hAnsi="Arial Narrow" w:cs="Arial"/>
          <w:b/>
          <w:szCs w:val="28"/>
          <w:lang w:eastAsia="x-none"/>
        </w:rPr>
        <w:t>constituir un dato o medio de prueba en los procedimientos seguidos ante las autoridades competentes</w:t>
      </w:r>
      <w:r w:rsidRPr="00386784">
        <w:rPr>
          <w:rFonts w:ascii="Arial Narrow" w:eastAsia="Times New Roman" w:hAnsi="Arial Narrow" w:cs="Arial"/>
          <w:b/>
          <w:iCs/>
          <w:szCs w:val="28"/>
          <w:lang w:eastAsia="x-none"/>
        </w:rPr>
        <w:t>"</w:t>
      </w:r>
      <w:r w:rsidR="00360762" w:rsidRPr="00386784">
        <w:rPr>
          <w:rFonts w:ascii="Arial Narrow" w:eastAsia="Times New Roman" w:hAnsi="Arial Narrow" w:cs="Arial"/>
          <w:b/>
          <w:iCs/>
          <w:szCs w:val="28"/>
          <w:lang w:eastAsia="x-none"/>
        </w:rPr>
        <w:t xml:space="preserve">, </w:t>
      </w:r>
      <w:r w:rsidR="00360762" w:rsidRPr="00386784">
        <w:rPr>
          <w:rFonts w:eastAsia="Times New Roman" w:cs="Arial"/>
          <w:iCs/>
          <w:szCs w:val="28"/>
          <w:lang w:eastAsia="x-none"/>
        </w:rPr>
        <w:t xml:space="preserve">así como </w:t>
      </w:r>
      <w:r w:rsidR="004E371D" w:rsidRPr="00386784">
        <w:rPr>
          <w:rFonts w:eastAsia="Times New Roman" w:cs="Arial"/>
          <w:iCs/>
          <w:szCs w:val="28"/>
          <w:lang w:eastAsia="x-none"/>
        </w:rPr>
        <w:t>l</w:t>
      </w:r>
      <w:r w:rsidR="00360762" w:rsidRPr="00386784">
        <w:rPr>
          <w:rFonts w:eastAsia="Times New Roman" w:cs="Arial"/>
          <w:iCs/>
          <w:szCs w:val="28"/>
          <w:lang w:eastAsia="x-none"/>
        </w:rPr>
        <w:t>o referente a su intercambio con otras autoridades estatales y federales en la materia.</w:t>
      </w:r>
    </w:p>
    <w:p w:rsidR="00085A25" w:rsidRPr="00386784" w:rsidRDefault="002D4F13" w:rsidP="00085A25">
      <w:pPr>
        <w:spacing w:after="240"/>
        <w:rPr>
          <w:rFonts w:eastAsia="Times New Roman" w:cs="Arial"/>
          <w:b/>
          <w:szCs w:val="28"/>
          <w:lang w:eastAsia="x-none"/>
        </w:rPr>
      </w:pPr>
      <w:r w:rsidRPr="00386784">
        <w:rPr>
          <w:rFonts w:eastAsia="Times New Roman" w:cs="Arial"/>
          <w:szCs w:val="28"/>
          <w:lang w:eastAsia="x-none"/>
        </w:rPr>
        <w:t>Es por ello</w:t>
      </w:r>
      <w:r w:rsidR="00085A25" w:rsidRPr="00386784">
        <w:rPr>
          <w:rFonts w:eastAsia="Times New Roman" w:cs="Arial"/>
          <w:szCs w:val="28"/>
          <w:lang w:eastAsia="x-none"/>
        </w:rPr>
        <w:t xml:space="preserve"> que se explica que</w:t>
      </w:r>
      <w:r w:rsidRPr="00386784">
        <w:rPr>
          <w:rFonts w:eastAsia="Times New Roman" w:cs="Arial"/>
          <w:szCs w:val="28"/>
          <w:lang w:eastAsia="x-none"/>
        </w:rPr>
        <w:t>,</w:t>
      </w:r>
      <w:r w:rsidR="00085A25" w:rsidRPr="00386784">
        <w:rPr>
          <w:rFonts w:eastAsia="Times New Roman" w:cs="Arial"/>
          <w:szCs w:val="28"/>
          <w:lang w:eastAsia="x-none"/>
        </w:rPr>
        <w:t xml:space="preserve"> a lo largo de los Capítulos VII y VIII de la ley referida se establezcan las particularidades de la obtención de material probatorio que derive de la información obtenida a través del uso de equipos y sistemas tecnológicos en materia de seguridad pública, </w:t>
      </w:r>
      <w:r w:rsidR="00085A25" w:rsidRPr="00386784">
        <w:rPr>
          <w:rFonts w:eastAsia="Times New Roman" w:cs="Arial"/>
          <w:b/>
          <w:szCs w:val="28"/>
          <w:lang w:eastAsia="x-none"/>
        </w:rPr>
        <w:t>así como las reglas de coordinación para la obtención e intercamb</w:t>
      </w:r>
      <w:r w:rsidR="00360762" w:rsidRPr="00386784">
        <w:rPr>
          <w:rFonts w:eastAsia="Times New Roman" w:cs="Arial"/>
          <w:b/>
          <w:szCs w:val="28"/>
          <w:lang w:eastAsia="x-none"/>
        </w:rPr>
        <w:t>io de información recabada con los referidos instrumentos técnicos.</w:t>
      </w:r>
    </w:p>
    <w:p w:rsidR="00E24D68" w:rsidRPr="00386784" w:rsidRDefault="00E24D68" w:rsidP="00D407BA">
      <w:pPr>
        <w:spacing w:after="240"/>
        <w:rPr>
          <w:rFonts w:eastAsia="Times New Roman" w:cs="Arial"/>
          <w:b/>
          <w:szCs w:val="28"/>
          <w:lang w:eastAsia="x-none"/>
        </w:rPr>
      </w:pPr>
      <w:r w:rsidRPr="00386784">
        <w:rPr>
          <w:rFonts w:eastAsia="Times New Roman" w:cs="Arial"/>
          <w:szCs w:val="28"/>
          <w:lang w:eastAsia="x-none"/>
        </w:rPr>
        <w:t xml:space="preserve">Atendiendo a tal contexto normativo, esta Corte Constitucional estima que los artículos combatidos </w:t>
      </w:r>
      <w:r w:rsidRPr="00386784">
        <w:rPr>
          <w:rFonts w:eastAsia="Times New Roman" w:cs="Arial"/>
          <w:b/>
          <w:szCs w:val="28"/>
          <w:lang w:eastAsia="x-none"/>
        </w:rPr>
        <w:t>no vulneran el derecho humano de acceso a la información,</w:t>
      </w:r>
      <w:r w:rsidRPr="00386784">
        <w:rPr>
          <w:rFonts w:eastAsia="Times New Roman" w:cs="Arial"/>
          <w:szCs w:val="28"/>
          <w:lang w:eastAsia="x-none"/>
        </w:rPr>
        <w:t xml:space="preserve"> toda vez que </w:t>
      </w:r>
      <w:r w:rsidRPr="00386784">
        <w:rPr>
          <w:rFonts w:eastAsia="Times New Roman" w:cs="Arial"/>
          <w:b/>
          <w:szCs w:val="28"/>
          <w:lang w:eastAsia="x-none"/>
        </w:rPr>
        <w:t>no establecen una restricción a tal derecho humano</w:t>
      </w:r>
      <w:r w:rsidRPr="00386784">
        <w:rPr>
          <w:rFonts w:eastAsia="Times New Roman" w:cs="Arial"/>
          <w:szCs w:val="28"/>
          <w:lang w:eastAsia="x-none"/>
        </w:rPr>
        <w:t xml:space="preserve">, </w:t>
      </w:r>
      <w:r w:rsidRPr="00386784">
        <w:rPr>
          <w:rFonts w:eastAsia="Times New Roman" w:cs="Arial"/>
          <w:b/>
          <w:szCs w:val="28"/>
          <w:lang w:eastAsia="x-none"/>
        </w:rPr>
        <w:t xml:space="preserve">ni prevén verdaderos supuestos de reserva informativa; </w:t>
      </w:r>
      <w:r w:rsidR="00D407BA" w:rsidRPr="00386784">
        <w:rPr>
          <w:rFonts w:eastAsia="Times New Roman" w:cs="Arial"/>
          <w:szCs w:val="28"/>
          <w:lang w:eastAsia="x-none"/>
        </w:rPr>
        <w:t xml:space="preserve">sino que </w:t>
      </w:r>
      <w:r w:rsidRPr="00386784">
        <w:rPr>
          <w:rFonts w:eastAsia="Times New Roman" w:cs="Arial"/>
          <w:szCs w:val="28"/>
          <w:lang w:eastAsia="x-none"/>
        </w:rPr>
        <w:t xml:space="preserve">simplemente </w:t>
      </w:r>
      <w:r w:rsidRPr="00386784">
        <w:rPr>
          <w:rFonts w:eastAsia="Times New Roman" w:cs="Arial"/>
          <w:b/>
          <w:szCs w:val="28"/>
          <w:lang w:eastAsia="x-none"/>
        </w:rPr>
        <w:t>están es</w:t>
      </w:r>
      <w:r w:rsidR="00C01EAC" w:rsidRPr="00386784">
        <w:rPr>
          <w:rFonts w:eastAsia="Times New Roman" w:cs="Arial"/>
          <w:b/>
          <w:szCs w:val="28"/>
          <w:lang w:eastAsia="x-none"/>
        </w:rPr>
        <w:t>tableciendo una prohibición a</w:t>
      </w:r>
      <w:r w:rsidRPr="00386784">
        <w:rPr>
          <w:rFonts w:eastAsia="Times New Roman" w:cs="Arial"/>
          <w:b/>
          <w:szCs w:val="28"/>
          <w:lang w:eastAsia="x-none"/>
        </w:rPr>
        <w:t xml:space="preserve"> las autoridades de seguridad pública</w:t>
      </w:r>
      <w:r w:rsidR="00D407BA" w:rsidRPr="00386784">
        <w:rPr>
          <w:rFonts w:eastAsia="Times New Roman" w:cs="Arial"/>
          <w:b/>
          <w:szCs w:val="28"/>
          <w:lang w:eastAsia="x-none"/>
        </w:rPr>
        <w:t>,</w:t>
      </w:r>
      <w:r w:rsidRPr="00386784">
        <w:rPr>
          <w:rFonts w:eastAsia="Times New Roman" w:cs="Arial"/>
          <w:b/>
          <w:szCs w:val="28"/>
          <w:lang w:eastAsia="x-none"/>
        </w:rPr>
        <w:t xml:space="preserve"> para </w:t>
      </w:r>
      <w:r w:rsidR="00C01EAC" w:rsidRPr="00386784">
        <w:rPr>
          <w:rFonts w:eastAsia="Times New Roman" w:cs="Arial"/>
          <w:b/>
          <w:szCs w:val="28"/>
          <w:lang w:eastAsia="x-none"/>
        </w:rPr>
        <w:t xml:space="preserve">impedir </w:t>
      </w:r>
      <w:r w:rsidRPr="00386784">
        <w:rPr>
          <w:rFonts w:eastAsia="Times New Roman" w:cs="Arial"/>
          <w:b/>
          <w:szCs w:val="28"/>
          <w:lang w:eastAsia="x-none"/>
        </w:rPr>
        <w:t xml:space="preserve">que </w:t>
      </w:r>
      <w:r w:rsidRPr="00386784">
        <w:rPr>
          <w:rFonts w:eastAsia="Times New Roman" w:cs="Arial"/>
          <w:b/>
          <w:i/>
          <w:szCs w:val="28"/>
          <w:lang w:eastAsia="x-none"/>
        </w:rPr>
        <w:t>motu proprio</w:t>
      </w:r>
      <w:r w:rsidR="00D407BA" w:rsidRPr="00386784">
        <w:rPr>
          <w:rFonts w:eastAsia="Times New Roman" w:cs="Arial"/>
          <w:b/>
          <w:i/>
          <w:szCs w:val="28"/>
          <w:lang w:eastAsia="x-none"/>
        </w:rPr>
        <w:t>,</w:t>
      </w:r>
      <w:r w:rsidRPr="00386784">
        <w:rPr>
          <w:rFonts w:eastAsia="Times New Roman" w:cs="Arial"/>
          <w:b/>
          <w:szCs w:val="28"/>
          <w:lang w:eastAsia="x-none"/>
        </w:rPr>
        <w:t xml:space="preserve"> intercambien </w:t>
      </w:r>
      <w:r w:rsidR="00D407BA" w:rsidRPr="00386784">
        <w:rPr>
          <w:rFonts w:eastAsia="Times New Roman" w:cs="Arial"/>
          <w:b/>
          <w:szCs w:val="28"/>
          <w:lang w:eastAsia="x-none"/>
        </w:rPr>
        <w:t>con los particulares la información que se encuentra en su poder.</w:t>
      </w:r>
    </w:p>
    <w:p w:rsidR="00D407BA" w:rsidRPr="00386784" w:rsidRDefault="00E24D68" w:rsidP="001D6A61">
      <w:pPr>
        <w:spacing w:after="240"/>
        <w:rPr>
          <w:rFonts w:eastAsia="Times New Roman" w:cs="Arial"/>
          <w:szCs w:val="28"/>
          <w:lang w:eastAsia="x-none"/>
        </w:rPr>
      </w:pPr>
      <w:r w:rsidRPr="00386784">
        <w:rPr>
          <w:rFonts w:eastAsia="Times New Roman" w:cs="Arial"/>
          <w:szCs w:val="28"/>
          <w:lang w:eastAsia="x-none"/>
        </w:rPr>
        <w:t>En efecto, los particulares pueden acceder a esa información por los canales que establece la misma l</w:t>
      </w:r>
      <w:r w:rsidR="001D6A61" w:rsidRPr="00386784">
        <w:rPr>
          <w:rFonts w:eastAsia="Times New Roman" w:cs="Arial"/>
          <w:szCs w:val="28"/>
          <w:lang w:eastAsia="x-none"/>
        </w:rPr>
        <w:t xml:space="preserve">ey; los preceptos combatidos en forma alguna vedan ese derecho, ya que </w:t>
      </w:r>
      <w:r w:rsidRPr="00386784">
        <w:rPr>
          <w:rFonts w:eastAsia="Times New Roman" w:cs="Arial"/>
          <w:b/>
          <w:szCs w:val="28"/>
          <w:lang w:eastAsia="x-none"/>
        </w:rPr>
        <w:t xml:space="preserve">no establecen una </w:t>
      </w:r>
      <w:r w:rsidR="001D6A61" w:rsidRPr="00386784">
        <w:rPr>
          <w:rFonts w:eastAsia="Times New Roman" w:cs="Arial"/>
          <w:b/>
          <w:szCs w:val="28"/>
          <w:lang w:eastAsia="x-none"/>
        </w:rPr>
        <w:t xml:space="preserve">verdadera </w:t>
      </w:r>
      <w:r w:rsidRPr="00386784">
        <w:rPr>
          <w:rFonts w:eastAsia="Times New Roman" w:cs="Arial"/>
          <w:b/>
          <w:szCs w:val="28"/>
          <w:lang w:eastAsia="x-none"/>
        </w:rPr>
        <w:t>limitante al derecho de acceso a la información</w:t>
      </w:r>
      <w:r w:rsidR="001D6A61" w:rsidRPr="00386784">
        <w:rPr>
          <w:rFonts w:eastAsia="Times New Roman" w:cs="Arial"/>
          <w:szCs w:val="28"/>
          <w:lang w:eastAsia="x-none"/>
        </w:rPr>
        <w:t xml:space="preserve">; más bien prevén </w:t>
      </w:r>
      <w:r w:rsidRPr="00386784">
        <w:rPr>
          <w:rFonts w:eastAsia="Times New Roman" w:cs="Arial"/>
          <w:szCs w:val="28"/>
          <w:lang w:eastAsia="x-none"/>
        </w:rPr>
        <w:lastRenderedPageBreak/>
        <w:t xml:space="preserve">una proscripción a las autoridades respectivas para que, el acceso a tales datos de seguridad pública, por parte de personas físicas o jurídicas, </w:t>
      </w:r>
      <w:r w:rsidRPr="00386784">
        <w:rPr>
          <w:rFonts w:eastAsia="Times New Roman" w:cs="Arial"/>
          <w:b/>
          <w:szCs w:val="28"/>
          <w:lang w:eastAsia="x-none"/>
        </w:rPr>
        <w:t>únicamente puede realizarse por la vía institucional y no mediante el suministro o intercambio</w:t>
      </w:r>
      <w:r w:rsidR="00100379" w:rsidRPr="00386784">
        <w:rPr>
          <w:rFonts w:eastAsia="Times New Roman" w:cs="Arial"/>
          <w:b/>
          <w:szCs w:val="28"/>
          <w:lang w:eastAsia="x-none"/>
        </w:rPr>
        <w:t xml:space="preserve"> de información</w:t>
      </w:r>
      <w:r w:rsidRPr="00386784">
        <w:rPr>
          <w:rFonts w:eastAsia="Times New Roman" w:cs="Arial"/>
          <w:b/>
          <w:szCs w:val="28"/>
          <w:lang w:eastAsia="x-none"/>
        </w:rPr>
        <w:t xml:space="preserve"> </w:t>
      </w:r>
      <w:r w:rsidR="00100379" w:rsidRPr="00386784">
        <w:rPr>
          <w:rFonts w:eastAsia="Times New Roman" w:cs="Arial"/>
          <w:b/>
          <w:szCs w:val="28"/>
          <w:lang w:eastAsia="x-none"/>
        </w:rPr>
        <w:t xml:space="preserve">de manera </w:t>
      </w:r>
      <w:r w:rsidRPr="00386784">
        <w:rPr>
          <w:rFonts w:eastAsia="Times New Roman" w:cs="Arial"/>
          <w:b/>
          <w:szCs w:val="28"/>
          <w:lang w:eastAsia="x-none"/>
        </w:rPr>
        <w:t>directa con los particulares.</w:t>
      </w:r>
    </w:p>
    <w:p w:rsidR="004767AF" w:rsidRPr="00386784" w:rsidRDefault="004767AF" w:rsidP="00947ABE">
      <w:pPr>
        <w:spacing w:after="240"/>
        <w:rPr>
          <w:rFonts w:eastAsia="Times New Roman" w:cs="Arial"/>
          <w:szCs w:val="28"/>
          <w:lang w:eastAsia="x-none"/>
        </w:rPr>
      </w:pPr>
      <w:r w:rsidRPr="00386784">
        <w:rPr>
          <w:rFonts w:eastAsia="Times New Roman" w:cs="Arial"/>
          <w:szCs w:val="28"/>
          <w:lang w:eastAsia="x-none"/>
        </w:rPr>
        <w:t xml:space="preserve">Atento a lo hasta aquí expuesto, al demostrarse que </w:t>
      </w:r>
      <w:r w:rsidR="00E57C4A" w:rsidRPr="00386784">
        <w:rPr>
          <w:rFonts w:eastAsia="Times New Roman" w:cs="Arial"/>
          <w:szCs w:val="28"/>
          <w:lang w:eastAsia="x-none"/>
        </w:rPr>
        <w:t>los artículos 199 y 200,</w:t>
      </w:r>
      <w:r w:rsidRPr="00386784">
        <w:rPr>
          <w:rFonts w:eastAsia="Times New Roman" w:cs="Arial"/>
          <w:szCs w:val="28"/>
          <w:lang w:eastAsia="x-none"/>
        </w:rPr>
        <w:t xml:space="preserve"> </w:t>
      </w:r>
      <w:r w:rsidR="00E57C4A" w:rsidRPr="00386784">
        <w:rPr>
          <w:rFonts w:eastAsia="Times New Roman" w:cs="Arial"/>
          <w:szCs w:val="28"/>
          <w:lang w:eastAsia="x-none"/>
        </w:rPr>
        <w:t xml:space="preserve">fracción </w:t>
      </w:r>
      <w:r w:rsidRPr="00386784">
        <w:rPr>
          <w:rFonts w:eastAsia="Times New Roman" w:cs="Arial"/>
          <w:szCs w:val="28"/>
          <w:lang w:eastAsia="x-none"/>
        </w:rPr>
        <w:t>V</w:t>
      </w:r>
      <w:r w:rsidR="00E57C4A" w:rsidRPr="00386784">
        <w:rPr>
          <w:rFonts w:eastAsia="Times New Roman" w:cs="Arial"/>
          <w:szCs w:val="28"/>
          <w:lang w:eastAsia="x-none"/>
        </w:rPr>
        <w:t>,</w:t>
      </w:r>
      <w:r w:rsidRPr="00386784">
        <w:rPr>
          <w:rFonts w:eastAsia="Times New Roman" w:cs="Arial"/>
          <w:szCs w:val="28"/>
          <w:lang w:eastAsia="x-none"/>
        </w:rPr>
        <w:t xml:space="preserve"> de la Ley del Sistema de Seguridad Pública para el Estado de Jalisco</w:t>
      </w:r>
      <w:r w:rsidR="00E57C4A" w:rsidRPr="00386784">
        <w:rPr>
          <w:rFonts w:eastAsia="Times New Roman" w:cs="Arial"/>
          <w:szCs w:val="28"/>
          <w:lang w:eastAsia="x-none"/>
        </w:rPr>
        <w:t xml:space="preserve">, </w:t>
      </w:r>
      <w:r w:rsidR="00D407BA" w:rsidRPr="00386784">
        <w:rPr>
          <w:rFonts w:eastAsia="Times New Roman" w:cs="Arial"/>
          <w:szCs w:val="28"/>
          <w:lang w:eastAsia="x-none"/>
        </w:rPr>
        <w:t xml:space="preserve">no </w:t>
      </w:r>
      <w:r w:rsidR="00E57C4A" w:rsidRPr="00386784">
        <w:rPr>
          <w:rFonts w:eastAsia="Times New Roman" w:cs="Arial"/>
          <w:szCs w:val="28"/>
          <w:lang w:eastAsia="x-none"/>
        </w:rPr>
        <w:t>son</w:t>
      </w:r>
      <w:r w:rsidRPr="00386784">
        <w:rPr>
          <w:rFonts w:eastAsia="Times New Roman" w:cs="Arial"/>
          <w:szCs w:val="28"/>
          <w:lang w:eastAsia="x-none"/>
        </w:rPr>
        <w:t xml:space="preserve"> </w:t>
      </w:r>
      <w:r w:rsidR="00E57C4A" w:rsidRPr="00386784">
        <w:rPr>
          <w:rFonts w:eastAsia="Times New Roman" w:cs="Arial"/>
          <w:szCs w:val="28"/>
          <w:lang w:eastAsia="x-none"/>
        </w:rPr>
        <w:t>contr</w:t>
      </w:r>
      <w:r w:rsidR="00450584" w:rsidRPr="00386784">
        <w:rPr>
          <w:rFonts w:eastAsia="Times New Roman" w:cs="Arial"/>
          <w:szCs w:val="28"/>
          <w:lang w:eastAsia="x-none"/>
        </w:rPr>
        <w:t>aria</w:t>
      </w:r>
      <w:r w:rsidR="00E57C4A" w:rsidRPr="00386784">
        <w:rPr>
          <w:rFonts w:eastAsia="Times New Roman" w:cs="Arial"/>
          <w:szCs w:val="28"/>
          <w:lang w:eastAsia="x-none"/>
        </w:rPr>
        <w:t>s</w:t>
      </w:r>
      <w:r w:rsidRPr="00386784">
        <w:rPr>
          <w:rFonts w:eastAsia="Times New Roman" w:cs="Arial"/>
          <w:szCs w:val="28"/>
          <w:lang w:eastAsia="x-none"/>
        </w:rPr>
        <w:t xml:space="preserve"> al derecho humano de acceso a la información, lo procedente es </w:t>
      </w:r>
      <w:r w:rsidRPr="00386784">
        <w:rPr>
          <w:rFonts w:eastAsia="Times New Roman" w:cs="Arial"/>
          <w:b/>
          <w:szCs w:val="28"/>
          <w:lang w:eastAsia="x-none"/>
        </w:rPr>
        <w:t xml:space="preserve">declarar su </w:t>
      </w:r>
      <w:r w:rsidR="00D407BA" w:rsidRPr="00386784">
        <w:rPr>
          <w:rFonts w:eastAsia="Times New Roman" w:cs="Arial"/>
          <w:b/>
          <w:szCs w:val="28"/>
          <w:lang w:eastAsia="x-none"/>
        </w:rPr>
        <w:t>validez.</w:t>
      </w:r>
    </w:p>
    <w:p w:rsidR="00A45A66" w:rsidRPr="00386784" w:rsidRDefault="00E57C4A" w:rsidP="00085A25">
      <w:pPr>
        <w:spacing w:after="240"/>
        <w:rPr>
          <w:rFonts w:eastAsia="Times New Roman" w:cs="Arial"/>
          <w:szCs w:val="28"/>
          <w:lang w:eastAsia="x-none"/>
        </w:rPr>
      </w:pPr>
      <w:r w:rsidRPr="00386784">
        <w:rPr>
          <w:rFonts w:eastAsia="Times New Roman" w:cs="Arial"/>
          <w:b/>
          <w:szCs w:val="28"/>
          <w:lang w:eastAsia="x-none"/>
        </w:rPr>
        <w:t xml:space="preserve">4. Análisis de la regularidad constitucional del artículo 12 de la Ley Orgánica del Organismo Público Descentralizado denominado Centro de Coordinación, Comando, Control, Comunicaciones y Cómputo del Estado de Jalisco. </w:t>
      </w:r>
      <w:r w:rsidRPr="00386784">
        <w:rPr>
          <w:rFonts w:eastAsia="Times New Roman" w:cs="Arial"/>
          <w:szCs w:val="28"/>
          <w:lang w:eastAsia="x-none"/>
        </w:rPr>
        <w:t xml:space="preserve">Finalmente, </w:t>
      </w:r>
      <w:r w:rsidR="00E96220" w:rsidRPr="00386784">
        <w:rPr>
          <w:rFonts w:eastAsia="Times New Roman" w:cs="Arial"/>
          <w:szCs w:val="28"/>
          <w:lang w:eastAsia="x-none"/>
        </w:rPr>
        <w:t>la última de las hipótesis de reserva comba</w:t>
      </w:r>
      <w:r w:rsidR="0045426E" w:rsidRPr="00386784">
        <w:rPr>
          <w:rFonts w:eastAsia="Times New Roman" w:cs="Arial"/>
          <w:szCs w:val="28"/>
          <w:lang w:eastAsia="x-none"/>
        </w:rPr>
        <w:t>tida por la Comisión accionante</w:t>
      </w:r>
      <w:r w:rsidR="00E96220" w:rsidRPr="00386784">
        <w:rPr>
          <w:rFonts w:eastAsia="Times New Roman" w:cs="Arial"/>
          <w:szCs w:val="28"/>
          <w:lang w:eastAsia="x-none"/>
        </w:rPr>
        <w:t xml:space="preserve"> establece lo siguiente:</w:t>
      </w:r>
    </w:p>
    <w:p w:rsidR="00DD3DC7" w:rsidRPr="00386784" w:rsidRDefault="00E96220" w:rsidP="000F08AB">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w:t>
      </w:r>
      <w:r w:rsidR="000F08AB" w:rsidRPr="00386784">
        <w:rPr>
          <w:rFonts w:ascii="Arial Narrow" w:hAnsi="Arial Narrow" w:cs="Arial"/>
          <w:b/>
          <w:iCs/>
          <w:color w:val="262627"/>
          <w:szCs w:val="28"/>
          <w:lang w:eastAsia="es-MX"/>
        </w:rPr>
        <w:t xml:space="preserve">Artículo 12. </w:t>
      </w:r>
      <w:r w:rsidR="000F08AB" w:rsidRPr="00386784">
        <w:rPr>
          <w:rFonts w:ascii="Arial Narrow" w:hAnsi="Arial Narrow" w:cs="Arial"/>
          <w:iCs/>
          <w:color w:val="262627"/>
          <w:szCs w:val="28"/>
          <w:lang w:eastAsia="es-MX"/>
        </w:rPr>
        <w:t>La actuación de los servidores públicos y elementos operativos adscritos y acreditados al ‘Escudo Urbano C5’ se regirá por los principios de certeza, legalidad, objetividad, imparcialidad, eficiencia, profesionalismo, honradez, lealtad, disciplina y respeto a los derechos humanos.</w:t>
      </w:r>
    </w:p>
    <w:p w:rsidR="00DD3DC7" w:rsidRPr="00386784" w:rsidRDefault="00DD3DC7" w:rsidP="00DD3DC7">
      <w:pPr>
        <w:autoSpaceDE w:val="0"/>
        <w:autoSpaceDN w:val="0"/>
        <w:adjustRightInd w:val="0"/>
        <w:spacing w:before="120" w:after="120" w:line="240" w:lineRule="auto"/>
        <w:ind w:left="709" w:right="902" w:firstLine="0"/>
        <w:rPr>
          <w:rFonts w:ascii="Arial Narrow" w:hAnsi="Arial Narrow" w:cs="Arial"/>
          <w:iCs/>
          <w:color w:val="262627"/>
          <w:szCs w:val="28"/>
          <w:lang w:eastAsia="es-MX"/>
        </w:rPr>
      </w:pPr>
      <w:r w:rsidRPr="00386784">
        <w:rPr>
          <w:rFonts w:ascii="Arial Narrow" w:hAnsi="Arial Narrow" w:cs="Arial"/>
          <w:b/>
          <w:iCs/>
          <w:color w:val="262627"/>
          <w:szCs w:val="28"/>
          <w:lang w:eastAsia="es-MX"/>
        </w:rPr>
        <w:t>La información re</w:t>
      </w:r>
      <w:r w:rsidR="00E96220" w:rsidRPr="00386784">
        <w:rPr>
          <w:rFonts w:ascii="Arial Narrow" w:hAnsi="Arial Narrow" w:cs="Arial"/>
          <w:b/>
          <w:iCs/>
          <w:color w:val="262627"/>
          <w:szCs w:val="28"/>
          <w:lang w:eastAsia="es-MX"/>
        </w:rPr>
        <w:t>lacionada con la operación del ‘</w:t>
      </w:r>
      <w:r w:rsidR="000F08AB" w:rsidRPr="00386784">
        <w:rPr>
          <w:rFonts w:ascii="Arial Narrow" w:hAnsi="Arial Narrow" w:cs="Arial"/>
          <w:b/>
          <w:iCs/>
          <w:color w:val="262627"/>
          <w:szCs w:val="28"/>
          <w:lang w:eastAsia="es-MX"/>
        </w:rPr>
        <w:t>Escudo Urbano C5</w:t>
      </w:r>
      <w:r w:rsidR="00E96220" w:rsidRPr="00386784">
        <w:rPr>
          <w:rFonts w:ascii="Arial Narrow" w:hAnsi="Arial Narrow" w:cs="Arial"/>
          <w:b/>
          <w:iCs/>
          <w:color w:val="262627"/>
          <w:szCs w:val="28"/>
          <w:lang w:eastAsia="es-MX"/>
        </w:rPr>
        <w:t>’</w:t>
      </w:r>
      <w:r w:rsidRPr="00386784">
        <w:rPr>
          <w:rFonts w:ascii="Arial Narrow" w:hAnsi="Arial Narrow" w:cs="Arial"/>
          <w:b/>
          <w:iCs/>
          <w:color w:val="262627"/>
          <w:szCs w:val="28"/>
          <w:lang w:eastAsia="es-MX"/>
        </w:rPr>
        <w:t xml:space="preserve"> y sus sistemas se considera reservada</w:t>
      </w:r>
      <w:r w:rsidRPr="00386784">
        <w:rPr>
          <w:rFonts w:ascii="Arial Narrow" w:hAnsi="Arial Narrow" w:cs="Arial"/>
          <w:iCs/>
          <w:color w:val="262627"/>
          <w:szCs w:val="28"/>
          <w:lang w:eastAsia="es-MX"/>
        </w:rPr>
        <w:t>, de conformidad con la legislación aplicable</w:t>
      </w:r>
      <w:r w:rsidR="00E96220" w:rsidRPr="00386784">
        <w:rPr>
          <w:rFonts w:ascii="Arial Narrow" w:hAnsi="Arial Narrow" w:cs="Arial"/>
          <w:b/>
          <w:iCs/>
          <w:color w:val="262627"/>
          <w:szCs w:val="28"/>
          <w:lang w:eastAsia="es-MX"/>
        </w:rPr>
        <w:t>"</w:t>
      </w:r>
      <w:r w:rsidRPr="00386784">
        <w:rPr>
          <w:rFonts w:ascii="Arial Narrow" w:hAnsi="Arial Narrow" w:cs="Arial"/>
          <w:iCs/>
          <w:color w:val="262627"/>
          <w:szCs w:val="28"/>
          <w:lang w:eastAsia="es-MX"/>
        </w:rPr>
        <w:t>.</w:t>
      </w:r>
    </w:p>
    <w:p w:rsidR="00E96220" w:rsidRPr="00386784" w:rsidRDefault="00E96220" w:rsidP="00947ABE">
      <w:pPr>
        <w:widowControl w:val="0"/>
        <w:spacing w:before="360" w:after="240"/>
        <w:rPr>
          <w:rFonts w:eastAsia="Times New Roman" w:cs="Arial"/>
          <w:szCs w:val="28"/>
          <w:lang w:eastAsia="x-none"/>
        </w:rPr>
      </w:pPr>
      <w:r w:rsidRPr="00386784">
        <w:rPr>
          <w:rFonts w:cs="Arial"/>
          <w:szCs w:val="28"/>
        </w:rPr>
        <w:t xml:space="preserve">A juicio de </w:t>
      </w:r>
      <w:r w:rsidR="000F08AB" w:rsidRPr="00386784">
        <w:rPr>
          <w:rFonts w:cs="Arial"/>
          <w:szCs w:val="28"/>
        </w:rPr>
        <w:t xml:space="preserve">esta Corte Constitucional, la disposición </w:t>
      </w:r>
      <w:r w:rsidRPr="00386784">
        <w:rPr>
          <w:rFonts w:cs="Arial"/>
          <w:szCs w:val="28"/>
        </w:rPr>
        <w:t xml:space="preserve">normativa en comento </w:t>
      </w:r>
      <w:r w:rsidRPr="00386784">
        <w:rPr>
          <w:rFonts w:eastAsia="Times New Roman" w:cs="Arial"/>
          <w:b/>
          <w:szCs w:val="28"/>
          <w:lang w:eastAsia="x-none"/>
        </w:rPr>
        <w:t>debe invalidarse</w:t>
      </w:r>
      <w:r w:rsidRPr="00386784">
        <w:rPr>
          <w:rFonts w:eastAsia="Times New Roman" w:cs="Arial"/>
          <w:szCs w:val="28"/>
          <w:lang w:eastAsia="x-none"/>
        </w:rPr>
        <w:t xml:space="preserve"> por resultar contraria al derecho humano de acceso a la información, ya que, como se demostrará a continuación, establece una limitación desproporcional al referido derecho fundamental.</w:t>
      </w:r>
    </w:p>
    <w:p w:rsidR="00E96220" w:rsidRPr="00386784" w:rsidRDefault="00E96220" w:rsidP="000F08AB">
      <w:pPr>
        <w:spacing w:before="240" w:after="240"/>
        <w:rPr>
          <w:rFonts w:eastAsia="Times New Roman" w:cs="Arial"/>
          <w:szCs w:val="28"/>
          <w:lang w:eastAsia="x-none"/>
        </w:rPr>
      </w:pPr>
      <w:r w:rsidRPr="00386784">
        <w:rPr>
          <w:rFonts w:eastAsia="Times New Roman" w:cs="Arial"/>
          <w:szCs w:val="28"/>
          <w:lang w:eastAsia="x-none"/>
        </w:rPr>
        <w:t xml:space="preserve">A efecto de no incurrir en repeticiones innecesarias, el Pleno de </w:t>
      </w:r>
      <w:r w:rsidR="000F08AB" w:rsidRPr="00386784">
        <w:rPr>
          <w:rFonts w:eastAsia="Times New Roman" w:cs="Arial"/>
          <w:szCs w:val="28"/>
          <w:lang w:eastAsia="x-none"/>
        </w:rPr>
        <w:t xml:space="preserve">este Alto Tribunal estima que el artículo impugnado adolece de los mismos </w:t>
      </w:r>
      <w:r w:rsidRPr="00386784">
        <w:rPr>
          <w:rFonts w:eastAsia="Times New Roman" w:cs="Arial"/>
          <w:szCs w:val="28"/>
          <w:lang w:eastAsia="x-none"/>
        </w:rPr>
        <w:t>vicios que la</w:t>
      </w:r>
      <w:r w:rsidR="000F08AB" w:rsidRPr="00386784">
        <w:rPr>
          <w:rFonts w:eastAsia="Times New Roman" w:cs="Arial"/>
          <w:szCs w:val="28"/>
          <w:lang w:eastAsia="x-none"/>
        </w:rPr>
        <w:t>s fracciones</w:t>
      </w:r>
      <w:r w:rsidRPr="00386784">
        <w:rPr>
          <w:rFonts w:eastAsia="Times New Roman" w:cs="Arial"/>
          <w:szCs w:val="28"/>
          <w:lang w:eastAsia="x-none"/>
        </w:rPr>
        <w:t xml:space="preserve"> I y II del </w:t>
      </w:r>
      <w:r w:rsidR="000F08AB" w:rsidRPr="00386784">
        <w:rPr>
          <w:rFonts w:eastAsia="Times New Roman" w:cs="Arial"/>
          <w:szCs w:val="28"/>
          <w:lang w:eastAsia="x-none"/>
        </w:rPr>
        <w:t xml:space="preserve">diverso </w:t>
      </w:r>
      <w:r w:rsidRPr="00386784">
        <w:rPr>
          <w:rFonts w:eastAsia="Times New Roman" w:cs="Arial"/>
          <w:szCs w:val="28"/>
          <w:lang w:eastAsia="x-none"/>
        </w:rPr>
        <w:t>192</w:t>
      </w:r>
      <w:r w:rsidR="000F08AB" w:rsidRPr="00386784">
        <w:rPr>
          <w:rFonts w:eastAsia="Times New Roman" w:cs="Arial"/>
          <w:szCs w:val="28"/>
          <w:lang w:eastAsia="x-none"/>
        </w:rPr>
        <w:t xml:space="preserve"> de la Ley del Sistema de Seguridad Pública para el Estado de Jalisco</w:t>
      </w:r>
      <w:r w:rsidRPr="00386784">
        <w:rPr>
          <w:rFonts w:eastAsia="Times New Roman" w:cs="Arial"/>
          <w:szCs w:val="28"/>
          <w:lang w:eastAsia="x-none"/>
        </w:rPr>
        <w:t xml:space="preserve">, </w:t>
      </w:r>
      <w:r w:rsidRPr="00386784">
        <w:rPr>
          <w:rFonts w:eastAsia="Times New Roman" w:cs="Arial"/>
          <w:i/>
          <w:szCs w:val="28"/>
          <w:lang w:eastAsia="x-none"/>
        </w:rPr>
        <w:t xml:space="preserve">pues aun en </w:t>
      </w:r>
      <w:r w:rsidRPr="00386784">
        <w:rPr>
          <w:rFonts w:eastAsia="Times New Roman" w:cs="Arial"/>
          <w:i/>
          <w:szCs w:val="28"/>
          <w:lang w:eastAsia="x-none"/>
        </w:rPr>
        <w:lastRenderedPageBreak/>
        <w:t>el caso de suponer que persiga un objetivo constitucionalmente válido y que sea</w:t>
      </w:r>
      <w:r w:rsidRPr="00386784">
        <w:rPr>
          <w:rFonts w:eastAsia="Times New Roman" w:cs="Arial"/>
          <w:b/>
          <w:i/>
          <w:szCs w:val="28"/>
          <w:lang w:eastAsia="x-none"/>
        </w:rPr>
        <w:t xml:space="preserve"> </w:t>
      </w:r>
      <w:r w:rsidRPr="00386784">
        <w:rPr>
          <w:rFonts w:eastAsia="Times New Roman" w:cs="Arial"/>
          <w:i/>
          <w:szCs w:val="28"/>
          <w:lang w:eastAsia="x-none"/>
        </w:rPr>
        <w:t>conducente para alcanzar tal objetivo</w:t>
      </w:r>
      <w:r w:rsidR="0045426E" w:rsidRPr="00386784">
        <w:rPr>
          <w:rFonts w:eastAsia="Times New Roman" w:cs="Arial"/>
          <w:szCs w:val="28"/>
          <w:lang w:eastAsia="x-none"/>
        </w:rPr>
        <w:t>,</w:t>
      </w:r>
      <w:r w:rsidRPr="00386784">
        <w:rPr>
          <w:rFonts w:eastAsia="Times New Roman" w:cs="Arial"/>
          <w:szCs w:val="28"/>
          <w:lang w:eastAsia="x-none"/>
        </w:rPr>
        <w:t xml:space="preserve"> lo</w:t>
      </w:r>
      <w:r w:rsidR="0045426E" w:rsidRPr="00386784">
        <w:rPr>
          <w:rFonts w:eastAsia="Times New Roman" w:cs="Arial"/>
          <w:szCs w:val="28"/>
          <w:lang w:eastAsia="x-none"/>
        </w:rPr>
        <w:t xml:space="preserve"> cierto es que la restricción en</w:t>
      </w:r>
      <w:r w:rsidRPr="00386784">
        <w:rPr>
          <w:rFonts w:eastAsia="Times New Roman" w:cs="Arial"/>
          <w:szCs w:val="28"/>
          <w:lang w:eastAsia="x-none"/>
        </w:rPr>
        <w:t xml:space="preserve"> estudio </w:t>
      </w:r>
      <w:r w:rsidRPr="00386784">
        <w:rPr>
          <w:rFonts w:eastAsia="Times New Roman" w:cs="Arial"/>
          <w:b/>
          <w:szCs w:val="28"/>
          <w:lang w:eastAsia="x-none"/>
        </w:rPr>
        <w:t xml:space="preserve">no resulta proporcional. </w:t>
      </w:r>
    </w:p>
    <w:p w:rsidR="00E96220" w:rsidRPr="00386784" w:rsidRDefault="00E96220" w:rsidP="001D79DE">
      <w:pPr>
        <w:spacing w:before="240" w:after="240"/>
        <w:rPr>
          <w:rFonts w:eastAsia="Times New Roman" w:cs="Arial"/>
          <w:szCs w:val="28"/>
          <w:lang w:eastAsia="x-none"/>
        </w:rPr>
      </w:pPr>
      <w:r w:rsidRPr="00386784">
        <w:rPr>
          <w:rFonts w:eastAsia="Times New Roman" w:cs="Arial"/>
          <w:szCs w:val="28"/>
          <w:lang w:eastAsia="x-none"/>
        </w:rPr>
        <w:t xml:space="preserve">Es así, pues al establecer </w:t>
      </w:r>
      <w:r w:rsidR="001D79DE" w:rsidRPr="00386784">
        <w:rPr>
          <w:rFonts w:eastAsia="Times New Roman" w:cs="Arial"/>
          <w:szCs w:val="28"/>
          <w:lang w:eastAsia="x-none"/>
        </w:rPr>
        <w:t>genérica y apriorísticamente</w:t>
      </w:r>
      <w:r w:rsidRPr="00386784">
        <w:rPr>
          <w:rFonts w:eastAsia="Times New Roman" w:cs="Arial"/>
          <w:szCs w:val="28"/>
          <w:lang w:eastAsia="x-none"/>
        </w:rPr>
        <w:t xml:space="preserve"> que deberá tener el carácter de reservada</w:t>
      </w:r>
      <w:r w:rsidR="000F08AB" w:rsidRPr="00386784">
        <w:rPr>
          <w:rFonts w:eastAsia="Times New Roman" w:cs="Arial"/>
          <w:szCs w:val="28"/>
          <w:lang w:eastAsia="x-none"/>
        </w:rPr>
        <w:t xml:space="preserve"> la información </w:t>
      </w:r>
      <w:r w:rsidR="00AF1267" w:rsidRPr="00386784">
        <w:rPr>
          <w:rFonts w:ascii="Arial Narrow" w:eastAsia="Times New Roman" w:hAnsi="Arial Narrow"/>
          <w:b/>
          <w:szCs w:val="28"/>
          <w:lang w:eastAsia="x-none"/>
        </w:rPr>
        <w:t>"</w:t>
      </w:r>
      <w:r w:rsidR="000F08AB" w:rsidRPr="00386784">
        <w:rPr>
          <w:rFonts w:ascii="Arial Narrow" w:eastAsia="Times New Roman" w:hAnsi="Arial Narrow" w:cs="Arial"/>
          <w:b/>
          <w:szCs w:val="28"/>
          <w:lang w:eastAsia="x-none"/>
        </w:rPr>
        <w:t>relacionada con la operación del ‘Escudo Urbano C5</w:t>
      </w:r>
      <w:r w:rsidR="000F08AB" w:rsidRPr="00386784">
        <w:rPr>
          <w:rStyle w:val="Refdenotaalpie"/>
          <w:rFonts w:ascii="Arial Narrow" w:eastAsia="Times New Roman" w:hAnsi="Arial Narrow" w:cs="Arial"/>
          <w:b/>
          <w:szCs w:val="28"/>
          <w:lang w:eastAsia="x-none"/>
        </w:rPr>
        <w:footnoteReference w:id="42"/>
      </w:r>
      <w:r w:rsidR="000F08AB" w:rsidRPr="00386784">
        <w:rPr>
          <w:rFonts w:ascii="Arial Narrow" w:eastAsia="Times New Roman" w:hAnsi="Arial Narrow" w:cs="Arial"/>
          <w:b/>
          <w:szCs w:val="28"/>
          <w:lang w:eastAsia="x-none"/>
        </w:rPr>
        <w:t>’ y sus sistemas</w:t>
      </w:r>
      <w:r w:rsidR="001D79DE" w:rsidRPr="00386784">
        <w:rPr>
          <w:rFonts w:eastAsia="Times New Roman" w:cs="Arial"/>
          <w:szCs w:val="28"/>
          <w:lang w:eastAsia="x-none"/>
        </w:rPr>
        <w:t xml:space="preserve">", </w:t>
      </w:r>
      <w:r w:rsidRPr="00386784">
        <w:rPr>
          <w:rFonts w:eastAsia="Times New Roman" w:cs="Arial"/>
          <w:szCs w:val="28"/>
          <w:lang w:val="es-ES_tradnl" w:eastAsia="x-none"/>
        </w:rPr>
        <w:t>con entera independencia de sus elementos o características particulares</w:t>
      </w:r>
      <w:r w:rsidRPr="00386784">
        <w:rPr>
          <w:rFonts w:eastAsia="Times New Roman" w:cs="Arial"/>
          <w:b/>
          <w:szCs w:val="28"/>
          <w:lang w:val="es-ES_tradnl" w:eastAsia="x-none"/>
        </w:rPr>
        <w:t xml:space="preserve">, </w:t>
      </w:r>
      <w:r w:rsidRPr="00386784">
        <w:rPr>
          <w:rFonts w:eastAsia="Times New Roman" w:cs="Arial"/>
          <w:szCs w:val="28"/>
          <w:lang w:val="es-ES_tradnl" w:eastAsia="x-none"/>
        </w:rPr>
        <w:t xml:space="preserve">trae como consecuencia: </w:t>
      </w:r>
    </w:p>
    <w:p w:rsidR="00E96220" w:rsidRPr="00386784" w:rsidRDefault="00E96220" w:rsidP="00E96220">
      <w:pPr>
        <w:spacing w:before="240" w:after="240"/>
        <w:ind w:left="1474" w:firstLine="0"/>
        <w:rPr>
          <w:rFonts w:eastAsia="Times New Roman" w:cs="Arial"/>
          <w:sz w:val="26"/>
          <w:szCs w:val="26"/>
          <w:lang w:val="es-ES_tradnl" w:eastAsia="x-none"/>
        </w:rPr>
      </w:pPr>
      <w:r w:rsidRPr="00386784">
        <w:rPr>
          <w:rFonts w:eastAsia="Times New Roman" w:cs="Arial"/>
          <w:b/>
          <w:sz w:val="26"/>
          <w:szCs w:val="26"/>
          <w:lang w:val="es-ES_tradnl" w:eastAsia="x-none"/>
        </w:rPr>
        <w:t>(I)</w:t>
      </w:r>
      <w:r w:rsidRPr="00386784">
        <w:rPr>
          <w:rFonts w:eastAsia="Times New Roman" w:cs="Arial"/>
          <w:sz w:val="26"/>
          <w:szCs w:val="26"/>
          <w:lang w:val="es-ES_tradnl" w:eastAsia="x-none"/>
        </w:rPr>
        <w:t xml:space="preserve"> Que no se pueda analizar si, efectivamente, en caso de divulgarse esa información al interesado se actualizaría una amenaza de causar un daño sustancial al objetivo legítimo que se pretende proteger; </w:t>
      </w:r>
    </w:p>
    <w:p w:rsidR="00E96220" w:rsidRPr="00386784" w:rsidRDefault="00E96220" w:rsidP="00E96220">
      <w:pPr>
        <w:spacing w:before="240" w:after="240"/>
        <w:ind w:left="1474" w:firstLine="0"/>
        <w:rPr>
          <w:rFonts w:eastAsia="Times New Roman" w:cs="Arial"/>
          <w:sz w:val="26"/>
          <w:szCs w:val="26"/>
          <w:lang w:val="es-ES_tradnl" w:eastAsia="x-none"/>
        </w:rPr>
      </w:pPr>
      <w:r w:rsidRPr="00386784">
        <w:rPr>
          <w:rFonts w:eastAsia="Times New Roman" w:cs="Arial"/>
          <w:b/>
          <w:sz w:val="26"/>
          <w:szCs w:val="26"/>
          <w:lang w:val="es-ES_tradnl" w:eastAsia="x-none"/>
        </w:rPr>
        <w:t>(II)</w:t>
      </w:r>
      <w:r w:rsidRPr="00386784">
        <w:rPr>
          <w:rFonts w:eastAsia="Times New Roman" w:cs="Arial"/>
          <w:sz w:val="26"/>
          <w:szCs w:val="26"/>
          <w:lang w:val="es-ES_tradnl" w:eastAsia="x-none"/>
        </w:rPr>
        <w:t xml:space="preserve"> Que no se permita dilucidar si el perjuicio o afectación generado a dicho objetivo, es mayor al interés público de que se conozca la información respectiva; y</w:t>
      </w:r>
    </w:p>
    <w:p w:rsidR="00E96220" w:rsidRPr="00386784" w:rsidRDefault="00E96220" w:rsidP="00E96220">
      <w:pPr>
        <w:spacing w:before="240" w:after="240"/>
        <w:ind w:left="1474" w:firstLine="0"/>
        <w:rPr>
          <w:rFonts w:eastAsia="Times New Roman" w:cs="Arial"/>
          <w:sz w:val="26"/>
          <w:szCs w:val="26"/>
          <w:lang w:val="es-ES_tradnl" w:eastAsia="x-none"/>
        </w:rPr>
      </w:pPr>
      <w:r w:rsidRPr="00386784">
        <w:rPr>
          <w:rFonts w:eastAsia="Times New Roman" w:cs="Arial"/>
          <w:b/>
          <w:sz w:val="26"/>
          <w:szCs w:val="26"/>
          <w:lang w:val="es-ES_tradnl" w:eastAsia="x-none"/>
        </w:rPr>
        <w:t>(III)</w:t>
      </w:r>
      <w:r w:rsidRPr="00386784">
        <w:rPr>
          <w:rFonts w:eastAsia="Times New Roman" w:cs="Arial"/>
          <w:sz w:val="26"/>
          <w:szCs w:val="26"/>
          <w:lang w:val="es-ES_tradnl" w:eastAsia="x-none"/>
        </w:rPr>
        <w:t xml:space="preserve"> Tampoco pueda examinarse si dicha restricción informativa efectivamente constituye o no el medio menos gravoso o restrictivo para alcanzar el fin constitucionalmente protegido.</w:t>
      </w:r>
    </w:p>
    <w:p w:rsidR="00E96220" w:rsidRPr="00386784" w:rsidRDefault="00E96220" w:rsidP="00AF1267">
      <w:pPr>
        <w:widowControl w:val="0"/>
        <w:spacing w:before="240" w:after="240"/>
        <w:rPr>
          <w:rFonts w:eastAsia="Times New Roman" w:cs="Arial"/>
          <w:szCs w:val="28"/>
          <w:u w:val="single"/>
          <w:lang w:val="es-ES_tradnl" w:eastAsia="x-none"/>
        </w:rPr>
      </w:pPr>
      <w:r w:rsidRPr="00386784">
        <w:rPr>
          <w:rFonts w:eastAsia="Times New Roman" w:cs="Arial"/>
          <w:szCs w:val="28"/>
          <w:lang w:val="es-ES_tradnl" w:eastAsia="x-none"/>
        </w:rPr>
        <w:t xml:space="preserve">Esto es, la redacción de la norma impugnada, como regla genérica y absoluta de reserva en tratándose de información </w:t>
      </w:r>
      <w:r w:rsidR="001D79DE" w:rsidRPr="00386784">
        <w:rPr>
          <w:rFonts w:eastAsia="Times New Roman" w:cs="Arial"/>
          <w:szCs w:val="28"/>
          <w:lang w:val="es-ES_tradnl" w:eastAsia="x-none"/>
        </w:rPr>
        <w:t>relacionada con la operación del “Escudo Urbano C5” y sus sistemas,</w:t>
      </w:r>
      <w:r w:rsidR="001D79DE" w:rsidRPr="00386784">
        <w:rPr>
          <w:rFonts w:eastAsia="Times New Roman" w:cs="Arial"/>
          <w:szCs w:val="28"/>
          <w:u w:val="single"/>
          <w:lang w:val="es-ES_tradnl" w:eastAsia="x-none"/>
        </w:rPr>
        <w:t xml:space="preserve"> </w:t>
      </w:r>
      <w:r w:rsidRPr="00386784">
        <w:rPr>
          <w:rFonts w:eastAsia="Times New Roman" w:cs="Arial"/>
          <w:szCs w:val="28"/>
          <w:u w:val="single"/>
          <w:lang w:val="es-ES_tradnl" w:eastAsia="x-none"/>
        </w:rPr>
        <w:t>no permite efectuar la valoración respectiva para dilucidar si existe o no u</w:t>
      </w:r>
      <w:r w:rsidR="0045426E" w:rsidRPr="00386784">
        <w:rPr>
          <w:rFonts w:eastAsia="Times New Roman" w:cs="Arial"/>
          <w:szCs w:val="28"/>
          <w:u w:val="single"/>
          <w:lang w:val="es-ES_tradnl" w:eastAsia="x-none"/>
        </w:rPr>
        <w:t xml:space="preserve">n verdadero riesgo al objetivo constitucionalmente legítimo </w:t>
      </w:r>
      <w:r w:rsidRPr="00386784">
        <w:rPr>
          <w:rFonts w:eastAsia="Times New Roman" w:cs="Arial"/>
          <w:szCs w:val="28"/>
          <w:u w:val="single"/>
          <w:lang w:val="es-ES_tradnl" w:eastAsia="x-none"/>
        </w:rPr>
        <w:t>que se persigue, ni mucho menos posibilita ponderar</w:t>
      </w:r>
      <w:r w:rsidR="002C1104" w:rsidRPr="00386784">
        <w:rPr>
          <w:rFonts w:eastAsia="Times New Roman" w:cs="Arial"/>
          <w:szCs w:val="28"/>
          <w:u w:val="single"/>
          <w:lang w:val="es-ES_tradnl" w:eastAsia="x-none"/>
        </w:rPr>
        <w:t>,</w:t>
      </w:r>
      <w:r w:rsidRPr="00386784">
        <w:rPr>
          <w:rFonts w:eastAsia="Times New Roman" w:cs="Arial"/>
          <w:szCs w:val="28"/>
          <w:u w:val="single"/>
          <w:lang w:val="es-ES_tradnl" w:eastAsia="x-none"/>
        </w:rPr>
        <w:t xml:space="preserve"> el riesgo o amenaza de daño generado por la divulgación de la información</w:t>
      </w:r>
      <w:r w:rsidR="002C1104" w:rsidRPr="00386784">
        <w:rPr>
          <w:rFonts w:eastAsia="Times New Roman" w:cs="Arial"/>
          <w:szCs w:val="28"/>
          <w:u w:val="single"/>
          <w:lang w:val="es-ES_tradnl" w:eastAsia="x-none"/>
        </w:rPr>
        <w:t>,</w:t>
      </w:r>
      <w:r w:rsidRPr="00386784">
        <w:rPr>
          <w:rFonts w:eastAsia="Times New Roman" w:cs="Arial"/>
          <w:szCs w:val="28"/>
          <w:u w:val="single"/>
          <w:lang w:val="es-ES_tradnl" w:eastAsia="x-none"/>
        </w:rPr>
        <w:t xml:space="preserve"> con el interés público que se tenga respecto a la información solicitada</w:t>
      </w:r>
      <w:r w:rsidRPr="00386784">
        <w:rPr>
          <w:rFonts w:eastAsia="Times New Roman" w:cs="Arial"/>
          <w:szCs w:val="28"/>
          <w:lang w:val="es-ES_tradnl" w:eastAsia="x-none"/>
        </w:rPr>
        <w:t xml:space="preserve">, </w:t>
      </w:r>
      <w:r w:rsidRPr="00386784">
        <w:rPr>
          <w:rFonts w:eastAsia="Times New Roman" w:cs="Arial"/>
          <w:i/>
          <w:szCs w:val="28"/>
          <w:lang w:val="es-ES_tradnl" w:eastAsia="x-none"/>
        </w:rPr>
        <w:t xml:space="preserve">todo lo cual la torna contraria al </w:t>
      </w:r>
      <w:r w:rsidRPr="00386784">
        <w:rPr>
          <w:rFonts w:eastAsia="Times New Roman" w:cs="Arial"/>
          <w:i/>
          <w:szCs w:val="28"/>
          <w:lang w:val="es-ES_tradnl" w:eastAsia="x-none"/>
        </w:rPr>
        <w:lastRenderedPageBreak/>
        <w:t>derecho humano de acceso a la información.</w:t>
      </w:r>
    </w:p>
    <w:p w:rsidR="00E96220" w:rsidRPr="00386784" w:rsidRDefault="00E96220" w:rsidP="001D79DE">
      <w:pPr>
        <w:spacing w:before="240" w:after="240"/>
        <w:rPr>
          <w:rFonts w:eastAsia="Times New Roman" w:cs="Arial"/>
          <w:szCs w:val="28"/>
          <w:lang w:val="es-ES_tradnl" w:eastAsia="x-none"/>
        </w:rPr>
      </w:pPr>
      <w:r w:rsidRPr="00386784">
        <w:rPr>
          <w:rFonts w:eastAsia="Times New Roman" w:cs="Arial"/>
          <w:szCs w:val="28"/>
          <w:lang w:val="es-ES_tradnl" w:eastAsia="x-none"/>
        </w:rPr>
        <w:t xml:space="preserve">Asimismo, otra razón adicional por la cual se estima inconstitucional </w:t>
      </w:r>
      <w:r w:rsidR="001D79DE" w:rsidRPr="00386784">
        <w:rPr>
          <w:rFonts w:eastAsia="Times New Roman" w:cs="Arial"/>
          <w:szCs w:val="28"/>
          <w:lang w:val="es-ES_tradnl" w:eastAsia="x-none"/>
        </w:rPr>
        <w:t xml:space="preserve">el precepto 12, segundo párrafo, de la Ley Orgánica del Organismo Público Descentralizado denominado Centro de Coordinación, Comando, Control, Comunicaciones y Cómputo del Estado de Jalisco, </w:t>
      </w:r>
      <w:r w:rsidRPr="00386784">
        <w:rPr>
          <w:rFonts w:eastAsia="Times New Roman" w:cs="Arial"/>
          <w:szCs w:val="28"/>
          <w:lang w:val="es-ES_tradnl" w:eastAsia="x-none"/>
        </w:rPr>
        <w:t xml:space="preserve">radica en que </w:t>
      </w:r>
      <w:r w:rsidRPr="00386784">
        <w:rPr>
          <w:rFonts w:eastAsia="Times New Roman" w:cs="Arial"/>
          <w:b/>
          <w:szCs w:val="28"/>
          <w:lang w:val="es-ES_tradnl" w:eastAsia="x-none"/>
        </w:rPr>
        <w:t xml:space="preserve">la referida reserva carece de un plazo para poder ser reclasificada, </w:t>
      </w:r>
      <w:r w:rsidRPr="00386784">
        <w:rPr>
          <w:rFonts w:eastAsia="Times New Roman" w:cs="Arial"/>
          <w:szCs w:val="28"/>
          <w:lang w:val="es-ES_tradnl" w:eastAsia="x-none"/>
        </w:rPr>
        <w:t xml:space="preserve">pues </w:t>
      </w:r>
      <w:r w:rsidRPr="00386784">
        <w:rPr>
          <w:rFonts w:eastAsia="Times New Roman" w:cs="Arial"/>
          <w:szCs w:val="28"/>
          <w:lang w:eastAsia="x-none"/>
        </w:rPr>
        <w:t xml:space="preserve">del análisis integral que se realiza de ese ordenamiento legal </w:t>
      </w:r>
      <w:r w:rsidRPr="00386784">
        <w:rPr>
          <w:rFonts w:eastAsia="Times New Roman" w:cs="Arial"/>
          <w:b/>
          <w:szCs w:val="28"/>
          <w:lang w:eastAsia="x-none"/>
        </w:rPr>
        <w:t xml:space="preserve">no se advierte plazo alguno respecto al cual se encuentre sujeta la reserva de información a que se refiere </w:t>
      </w:r>
      <w:r w:rsidR="001D79DE" w:rsidRPr="00386784">
        <w:rPr>
          <w:rFonts w:eastAsia="Times New Roman" w:cs="Arial"/>
          <w:b/>
          <w:szCs w:val="28"/>
          <w:lang w:eastAsia="x-none"/>
        </w:rPr>
        <w:t xml:space="preserve">el </w:t>
      </w:r>
      <w:r w:rsidRPr="00386784">
        <w:rPr>
          <w:rFonts w:eastAsia="Times New Roman" w:cs="Arial"/>
          <w:b/>
          <w:szCs w:val="28"/>
          <w:lang w:eastAsia="x-none"/>
        </w:rPr>
        <w:t>referido precepto legal</w:t>
      </w:r>
      <w:r w:rsidRPr="00386784">
        <w:rPr>
          <w:rFonts w:eastAsia="Times New Roman" w:cs="Arial"/>
          <w:szCs w:val="28"/>
          <w:lang w:eastAsia="x-none"/>
        </w:rPr>
        <w:t>, lo cual, desde luego, robustece el hecho de que tal limitación es contraria al derecho humano de acceso a la información.</w:t>
      </w:r>
    </w:p>
    <w:p w:rsidR="00E96220" w:rsidRPr="00386784" w:rsidRDefault="00E96220" w:rsidP="00947ABE">
      <w:pPr>
        <w:spacing w:after="360"/>
        <w:rPr>
          <w:rFonts w:eastAsia="Times New Roman" w:cs="Arial"/>
          <w:szCs w:val="28"/>
          <w:lang w:eastAsia="x-none"/>
        </w:rPr>
      </w:pPr>
      <w:r w:rsidRPr="00386784">
        <w:rPr>
          <w:rFonts w:eastAsia="Times New Roman" w:cs="Arial"/>
          <w:szCs w:val="28"/>
          <w:lang w:eastAsia="x-none"/>
        </w:rPr>
        <w:t xml:space="preserve">Atento a lo hasta aquí expuesto, al demostrarse que </w:t>
      </w:r>
      <w:r w:rsidR="001D79DE" w:rsidRPr="00386784">
        <w:rPr>
          <w:rFonts w:eastAsia="Times New Roman" w:cs="Arial"/>
          <w:szCs w:val="28"/>
          <w:lang w:eastAsia="x-none"/>
        </w:rPr>
        <w:t>el artículo 12, segundo párrafo, de la Ley Orgánica del Organismo Público Descentralizado denominado Centro de Coordinación, Comando, Control, Comunicaciones y Cómputo del Estado de Jalisco, es contrario</w:t>
      </w:r>
      <w:r w:rsidRPr="00386784">
        <w:rPr>
          <w:rFonts w:eastAsia="Times New Roman" w:cs="Arial"/>
          <w:szCs w:val="28"/>
          <w:lang w:eastAsia="x-none"/>
        </w:rPr>
        <w:t xml:space="preserve"> al derecho humano de acceso a la información, lo procedente es </w:t>
      </w:r>
      <w:r w:rsidRPr="00386784">
        <w:rPr>
          <w:rFonts w:eastAsia="Times New Roman" w:cs="Arial"/>
          <w:b/>
          <w:szCs w:val="28"/>
          <w:lang w:eastAsia="x-none"/>
        </w:rPr>
        <w:t>declarar su invalidez total</w:t>
      </w:r>
      <w:r w:rsidRPr="00386784">
        <w:rPr>
          <w:rFonts w:eastAsia="Times New Roman" w:cs="Arial"/>
          <w:szCs w:val="28"/>
          <w:lang w:eastAsia="x-none"/>
        </w:rPr>
        <w:t>.</w:t>
      </w:r>
    </w:p>
    <w:p w:rsidR="001E6C8D" w:rsidRDefault="00947ABE" w:rsidP="00294088">
      <w:pPr>
        <w:spacing w:before="240" w:after="240"/>
        <w:rPr>
          <w:rFonts w:eastAsia="Times New Roman"/>
          <w:szCs w:val="28"/>
          <w:lang w:val="es-ES_tradnl" w:eastAsia="es-ES"/>
        </w:rPr>
      </w:pPr>
      <w:r w:rsidRPr="00386784">
        <w:rPr>
          <w:rFonts w:eastAsia="Times New Roman"/>
          <w:b/>
          <w:szCs w:val="28"/>
          <w:lang w:val="es-ES_tradnl" w:eastAsia="es-ES"/>
        </w:rPr>
        <w:t>SE</w:t>
      </w:r>
      <w:r w:rsidR="00DF520C" w:rsidRPr="00386784">
        <w:rPr>
          <w:rFonts w:eastAsia="Times New Roman"/>
          <w:b/>
          <w:szCs w:val="28"/>
          <w:lang w:val="es-ES_tradnl" w:eastAsia="es-ES"/>
        </w:rPr>
        <w:t xml:space="preserve">XTO. Efectos. </w:t>
      </w:r>
      <w:r w:rsidR="00DF520C" w:rsidRPr="00386784">
        <w:rPr>
          <w:rFonts w:eastAsia="Times New Roman"/>
          <w:szCs w:val="28"/>
          <w:lang w:val="es-ES_tradnl" w:eastAsia="es-ES"/>
        </w:rPr>
        <w:t xml:space="preserve">De conformidad con lo dispuesto en el artículo 45, en relación con el 73 de la Ley Reglamentaria de las Fracciones I y II del Artículo 105 de la Constitución Federal, esta Suprema Corte de Justicia de la Nación está facultada para determinar la fecha en la que </w:t>
      </w:r>
    </w:p>
    <w:p w:rsidR="001E6C8D" w:rsidRDefault="001E6C8D" w:rsidP="00294088">
      <w:pPr>
        <w:spacing w:before="240" w:after="240"/>
        <w:rPr>
          <w:rFonts w:eastAsia="Times New Roman"/>
          <w:szCs w:val="28"/>
          <w:lang w:val="es-ES_tradnl" w:eastAsia="es-ES"/>
        </w:rPr>
      </w:pPr>
    </w:p>
    <w:p w:rsidR="001E6C8D" w:rsidRDefault="001E6C8D" w:rsidP="00294088">
      <w:pPr>
        <w:spacing w:before="240" w:after="240"/>
        <w:rPr>
          <w:rFonts w:eastAsia="Times New Roman"/>
          <w:szCs w:val="28"/>
          <w:lang w:val="es-ES_tradnl" w:eastAsia="es-ES"/>
        </w:rPr>
      </w:pPr>
    </w:p>
    <w:p w:rsidR="001E6C8D" w:rsidRDefault="001E6C8D" w:rsidP="00294088">
      <w:pPr>
        <w:spacing w:before="240" w:after="240"/>
        <w:rPr>
          <w:rFonts w:eastAsia="Times New Roman"/>
          <w:szCs w:val="28"/>
          <w:lang w:val="es-ES_tradnl" w:eastAsia="es-ES"/>
        </w:rPr>
      </w:pPr>
    </w:p>
    <w:p w:rsidR="001E6C8D" w:rsidRDefault="001E6C8D" w:rsidP="00294088">
      <w:pPr>
        <w:spacing w:before="240" w:after="240"/>
        <w:rPr>
          <w:rFonts w:eastAsia="Times New Roman"/>
          <w:szCs w:val="28"/>
          <w:lang w:val="es-ES_tradnl" w:eastAsia="es-ES"/>
        </w:rPr>
      </w:pPr>
    </w:p>
    <w:p w:rsidR="001E6C8D" w:rsidRDefault="001E6C8D" w:rsidP="00294088">
      <w:pPr>
        <w:spacing w:before="240" w:after="240"/>
        <w:rPr>
          <w:rFonts w:eastAsia="Times New Roman"/>
          <w:szCs w:val="28"/>
          <w:lang w:val="es-ES_tradnl" w:eastAsia="es-ES"/>
        </w:rPr>
      </w:pPr>
    </w:p>
    <w:p w:rsidR="00DF520C" w:rsidRPr="00386784" w:rsidRDefault="00DF520C" w:rsidP="001E6C8D">
      <w:pPr>
        <w:tabs>
          <w:tab w:val="left" w:pos="2694"/>
        </w:tabs>
        <w:spacing w:before="240" w:after="240"/>
        <w:ind w:firstLine="0"/>
        <w:rPr>
          <w:rFonts w:eastAsia="Times New Roman"/>
          <w:szCs w:val="28"/>
          <w:lang w:val="es-ES_tradnl" w:eastAsia="es-ES"/>
        </w:rPr>
      </w:pPr>
      <w:r w:rsidRPr="00386784">
        <w:rPr>
          <w:rFonts w:eastAsia="Times New Roman"/>
          <w:szCs w:val="28"/>
          <w:lang w:val="es-ES_tradnl" w:eastAsia="es-ES"/>
        </w:rPr>
        <w:lastRenderedPageBreak/>
        <w:t>producirán sus efectos las sentencias que dicte en este medio de control constitucional.</w:t>
      </w:r>
    </w:p>
    <w:p w:rsidR="00DF520C" w:rsidRPr="00386784" w:rsidRDefault="00DF520C" w:rsidP="00294088">
      <w:pPr>
        <w:spacing w:before="240" w:after="240"/>
        <w:rPr>
          <w:rFonts w:ascii="Arial Narrow" w:eastAsia="Times New Roman" w:hAnsi="Arial Narrow"/>
          <w:b/>
          <w:szCs w:val="28"/>
          <w:lang w:eastAsia="es-ES"/>
        </w:rPr>
      </w:pPr>
      <w:r w:rsidRPr="00386784">
        <w:rPr>
          <w:rFonts w:eastAsia="Times New Roman"/>
          <w:szCs w:val="28"/>
          <w:lang w:val="es-ES_tradnl" w:eastAsia="es-ES"/>
        </w:rPr>
        <w:t xml:space="preserve">En consecuencia, se establece que la declaratoria de </w:t>
      </w:r>
      <w:r w:rsidRPr="00386784">
        <w:rPr>
          <w:rFonts w:eastAsia="Times New Roman"/>
          <w:b/>
          <w:szCs w:val="28"/>
          <w:lang w:val="es-ES_tradnl" w:eastAsia="es-ES"/>
        </w:rPr>
        <w:t>invalidez</w:t>
      </w:r>
      <w:r w:rsidR="00C04E02" w:rsidRPr="00386784">
        <w:rPr>
          <w:rFonts w:eastAsia="Times New Roman"/>
          <w:szCs w:val="28"/>
          <w:lang w:val="es-ES_tradnl" w:eastAsia="es-ES"/>
        </w:rPr>
        <w:t xml:space="preserve"> del artículo</w:t>
      </w:r>
      <w:r w:rsidRPr="00386784">
        <w:rPr>
          <w:rFonts w:eastAsia="Times New Roman"/>
          <w:szCs w:val="28"/>
          <w:lang w:val="es-ES_tradnl" w:eastAsia="es-ES"/>
        </w:rPr>
        <w:t xml:space="preserve"> </w:t>
      </w:r>
      <w:r w:rsidR="004C426E" w:rsidRPr="00386784">
        <w:rPr>
          <w:rFonts w:eastAsia="Times New Roman"/>
          <w:szCs w:val="28"/>
          <w:lang w:val="es-ES_tradnl" w:eastAsia="es-ES"/>
        </w:rPr>
        <w:t xml:space="preserve">192, fracciones I, II </w:t>
      </w:r>
      <w:r w:rsidR="00947ABE" w:rsidRPr="00386784">
        <w:rPr>
          <w:rFonts w:eastAsia="Times New Roman"/>
          <w:szCs w:val="28"/>
          <w:lang w:val="es-ES_tradnl" w:eastAsia="es-ES"/>
        </w:rPr>
        <w:t>y</w:t>
      </w:r>
      <w:r w:rsidR="00346D5F" w:rsidRPr="00386784">
        <w:rPr>
          <w:rFonts w:eastAsia="Times New Roman"/>
          <w:szCs w:val="28"/>
          <w:lang w:val="es-ES_tradnl" w:eastAsia="es-ES"/>
        </w:rPr>
        <w:t xml:space="preserve"> IV, de la Ley del Sistema de Seguridad Pública para el Estado de Jalisco, así como el diverso 12, párrafo segundo, de la Ley Orgánica del Organismo Público Descentralizado denominado Centro de Coordinación, Comando, Control, Comunicaciones y Cómputo del Estado de Jalisco, </w:t>
      </w:r>
      <w:r w:rsidRPr="00386784">
        <w:rPr>
          <w:rFonts w:eastAsia="Times New Roman"/>
          <w:b/>
          <w:szCs w:val="28"/>
          <w:lang w:val="es-ES_tradnl" w:eastAsia="es-ES"/>
        </w:rPr>
        <w:t xml:space="preserve">surtirá sus efectos </w:t>
      </w:r>
      <w:r w:rsidR="00C93BF3">
        <w:rPr>
          <w:rFonts w:eastAsia="Times New Roman"/>
          <w:b/>
          <w:szCs w:val="28"/>
          <w:lang w:val="es-ES_tradnl" w:eastAsia="es-ES"/>
        </w:rPr>
        <w:t xml:space="preserve">a partir de la notificación de </w:t>
      </w:r>
      <w:r w:rsidRPr="00386784">
        <w:rPr>
          <w:rFonts w:eastAsia="Times New Roman"/>
          <w:b/>
          <w:szCs w:val="28"/>
          <w:lang w:val="es-ES_tradnl" w:eastAsia="es-ES"/>
        </w:rPr>
        <w:t>los puntos resolutivos de la presente ejecutoria al Congreso de ese Estado</w:t>
      </w:r>
      <w:r w:rsidR="00346D5F" w:rsidRPr="00386784">
        <w:rPr>
          <w:rFonts w:eastAsia="Times New Roman"/>
          <w:szCs w:val="28"/>
          <w:lang w:val="es-ES_tradnl" w:eastAsia="es-ES"/>
        </w:rPr>
        <w:t>.</w:t>
      </w:r>
    </w:p>
    <w:p w:rsidR="00DF520C" w:rsidRPr="00386784" w:rsidRDefault="00DF520C" w:rsidP="00F16619">
      <w:pPr>
        <w:spacing w:before="120" w:after="120"/>
        <w:rPr>
          <w:rFonts w:eastAsia="Times New Roman"/>
          <w:szCs w:val="28"/>
          <w:lang w:val="es-ES_tradnl" w:eastAsia="es-MX"/>
        </w:rPr>
      </w:pPr>
      <w:r w:rsidRPr="00386784">
        <w:rPr>
          <w:rFonts w:eastAsia="Times New Roman"/>
          <w:szCs w:val="28"/>
          <w:lang w:val="es-ES_tradnl" w:eastAsia="es-MX"/>
        </w:rPr>
        <w:t xml:space="preserve">Por lo expuesto y fundado, </w:t>
      </w:r>
      <w:r w:rsidRPr="00386784">
        <w:rPr>
          <w:rFonts w:eastAsia="Times New Roman"/>
          <w:b/>
          <w:szCs w:val="28"/>
          <w:lang w:val="es-ES_tradnl" w:eastAsia="es-MX"/>
        </w:rPr>
        <w:t>se resuelve:</w:t>
      </w:r>
    </w:p>
    <w:p w:rsidR="00346D5F" w:rsidRPr="00386784" w:rsidRDefault="00346D5F" w:rsidP="00F16619">
      <w:pPr>
        <w:spacing w:before="120" w:after="120"/>
        <w:rPr>
          <w:rFonts w:cs="Arial"/>
          <w:bCs/>
          <w:iCs/>
          <w:szCs w:val="28"/>
          <w:lang w:val="es-ES_tradnl"/>
        </w:rPr>
      </w:pPr>
      <w:r w:rsidRPr="00386784">
        <w:rPr>
          <w:rFonts w:cs="Arial"/>
          <w:b/>
          <w:bCs/>
          <w:iCs/>
          <w:szCs w:val="28"/>
          <w:lang w:val="es-ES_tradnl"/>
        </w:rPr>
        <w:t>PRIMERO.</w:t>
      </w:r>
      <w:r w:rsidRPr="00386784">
        <w:rPr>
          <w:rFonts w:cs="Arial"/>
          <w:bCs/>
          <w:iCs/>
          <w:szCs w:val="28"/>
          <w:lang w:val="es-ES_tradnl"/>
        </w:rPr>
        <w:t xml:space="preserve"> Es procedente y</w:t>
      </w:r>
      <w:r w:rsidR="00F34C38" w:rsidRPr="00386784">
        <w:rPr>
          <w:rFonts w:cs="Arial"/>
          <w:bCs/>
          <w:iCs/>
          <w:szCs w:val="28"/>
          <w:lang w:val="es-ES_tradnl"/>
        </w:rPr>
        <w:t xml:space="preserve"> parcialmente</w:t>
      </w:r>
      <w:r w:rsidRPr="00386784">
        <w:rPr>
          <w:rFonts w:cs="Arial"/>
          <w:bCs/>
          <w:iCs/>
          <w:szCs w:val="28"/>
          <w:lang w:val="es-ES_tradnl"/>
        </w:rPr>
        <w:t xml:space="preserve"> </w:t>
      </w:r>
      <w:r w:rsidRPr="00386784">
        <w:rPr>
          <w:rFonts w:cs="Arial"/>
          <w:b/>
          <w:bCs/>
          <w:iCs/>
          <w:szCs w:val="28"/>
          <w:lang w:val="es-ES_tradnl"/>
        </w:rPr>
        <w:t>fundada</w:t>
      </w:r>
      <w:r w:rsidRPr="00386784">
        <w:rPr>
          <w:rFonts w:cs="Arial"/>
          <w:bCs/>
          <w:iCs/>
          <w:szCs w:val="28"/>
          <w:lang w:val="es-ES_tradnl"/>
        </w:rPr>
        <w:t xml:space="preserve"> la presente acción de inconstitucionalidad.</w:t>
      </w:r>
    </w:p>
    <w:p w:rsidR="004C426E" w:rsidRPr="00386784" w:rsidRDefault="00346D5F" w:rsidP="004C426E">
      <w:pPr>
        <w:spacing w:before="120" w:after="120"/>
        <w:rPr>
          <w:rFonts w:cs="Arial"/>
          <w:b/>
          <w:bCs/>
          <w:iCs/>
          <w:szCs w:val="28"/>
          <w:lang w:val="es-ES_tradnl"/>
        </w:rPr>
      </w:pPr>
      <w:r w:rsidRPr="00386784">
        <w:rPr>
          <w:rFonts w:cs="Arial"/>
          <w:b/>
          <w:bCs/>
          <w:iCs/>
          <w:szCs w:val="28"/>
          <w:lang w:val="es-ES_tradnl"/>
        </w:rPr>
        <w:t xml:space="preserve">SEGUNDO. </w:t>
      </w:r>
      <w:r w:rsidR="004C426E" w:rsidRPr="00386784">
        <w:rPr>
          <w:rFonts w:cs="Arial"/>
          <w:bCs/>
          <w:iCs/>
          <w:szCs w:val="28"/>
          <w:lang w:val="es-ES_tradnl"/>
        </w:rPr>
        <w:t xml:space="preserve">Se reconoce </w:t>
      </w:r>
      <w:r w:rsidR="004C426E" w:rsidRPr="00386784">
        <w:rPr>
          <w:rFonts w:cs="Arial"/>
          <w:b/>
          <w:bCs/>
          <w:iCs/>
          <w:szCs w:val="28"/>
          <w:lang w:val="es-ES_tradnl"/>
        </w:rPr>
        <w:t>la validez</w:t>
      </w:r>
      <w:r w:rsidR="004C426E" w:rsidRPr="00386784">
        <w:rPr>
          <w:rFonts w:cs="Arial"/>
          <w:bCs/>
          <w:iCs/>
          <w:szCs w:val="28"/>
          <w:lang w:val="es-ES_tradnl"/>
        </w:rPr>
        <w:t xml:space="preserve"> de los artículos 192, fracciones III y V, 199 y 200, fracción V,</w:t>
      </w:r>
      <w:r w:rsidR="004C426E" w:rsidRPr="00386784">
        <w:t xml:space="preserve"> </w:t>
      </w:r>
      <w:r w:rsidR="004C426E" w:rsidRPr="00386784">
        <w:rPr>
          <w:rFonts w:cs="Arial"/>
          <w:bCs/>
          <w:iCs/>
          <w:szCs w:val="28"/>
          <w:lang w:val="es-ES_tradnl"/>
        </w:rPr>
        <w:t>de la Ley del Sistema de Seguridad Pública para el Estado de Jalisco, publicad</w:t>
      </w:r>
      <w:r w:rsidR="00447395" w:rsidRPr="00386784">
        <w:rPr>
          <w:rFonts w:cs="Arial"/>
          <w:bCs/>
          <w:iCs/>
          <w:szCs w:val="28"/>
          <w:lang w:val="es-ES_tradnl"/>
        </w:rPr>
        <w:t>a</w:t>
      </w:r>
      <w:r w:rsidR="004C426E" w:rsidRPr="00386784">
        <w:rPr>
          <w:rFonts w:cs="Arial"/>
          <w:bCs/>
          <w:iCs/>
          <w:szCs w:val="28"/>
          <w:lang w:val="es-ES_tradnl"/>
        </w:rPr>
        <w:t xml:space="preserve"> mediante Decreto 26835/LXI/18 en el Periódico Oficial de</w:t>
      </w:r>
      <w:r w:rsidR="00447395" w:rsidRPr="00386784">
        <w:rPr>
          <w:rFonts w:cs="Arial"/>
          <w:bCs/>
          <w:iCs/>
          <w:szCs w:val="28"/>
          <w:lang w:val="es-ES_tradnl"/>
        </w:rPr>
        <w:t xml:space="preserve"> dicha entidad</w:t>
      </w:r>
      <w:r w:rsidR="004C426E" w:rsidRPr="00386784">
        <w:rPr>
          <w:rFonts w:cs="Arial"/>
          <w:bCs/>
          <w:iCs/>
          <w:szCs w:val="28"/>
          <w:lang w:val="es-ES_tradnl"/>
        </w:rPr>
        <w:t xml:space="preserve"> el dos de junio de dos mil dieciocho</w:t>
      </w:r>
      <w:r w:rsidR="00447395" w:rsidRPr="00386784">
        <w:rPr>
          <w:rFonts w:cs="Arial"/>
          <w:bCs/>
          <w:iCs/>
          <w:szCs w:val="28"/>
          <w:lang w:val="es-ES_tradnl"/>
        </w:rPr>
        <w:t>,</w:t>
      </w:r>
      <w:r w:rsidR="004C426E" w:rsidRPr="00386784">
        <w:rPr>
          <w:rFonts w:cs="Arial"/>
          <w:bCs/>
          <w:iCs/>
          <w:szCs w:val="28"/>
          <w:lang w:val="es-ES_tradnl"/>
        </w:rPr>
        <w:t xml:space="preserve"> en términos </w:t>
      </w:r>
      <w:r w:rsidR="00447395" w:rsidRPr="00386784">
        <w:rPr>
          <w:rFonts w:cs="Arial"/>
          <w:bCs/>
          <w:iCs/>
          <w:szCs w:val="28"/>
          <w:lang w:val="es-ES_tradnl"/>
        </w:rPr>
        <w:t>del considerando</w:t>
      </w:r>
      <w:r w:rsidR="004C426E" w:rsidRPr="00386784">
        <w:rPr>
          <w:rFonts w:cs="Arial"/>
          <w:bCs/>
          <w:iCs/>
          <w:szCs w:val="28"/>
          <w:lang w:val="es-ES_tradnl"/>
        </w:rPr>
        <w:t xml:space="preserve"> </w:t>
      </w:r>
      <w:r w:rsidR="00C93BF3">
        <w:rPr>
          <w:rFonts w:cs="Arial"/>
          <w:bCs/>
          <w:iCs/>
          <w:szCs w:val="28"/>
          <w:lang w:val="es-ES_tradnl"/>
        </w:rPr>
        <w:t>quinto</w:t>
      </w:r>
      <w:r w:rsidR="00447395" w:rsidRPr="00386784">
        <w:rPr>
          <w:rFonts w:cs="Arial"/>
          <w:bCs/>
          <w:iCs/>
          <w:szCs w:val="28"/>
          <w:lang w:val="es-ES_tradnl"/>
        </w:rPr>
        <w:t xml:space="preserve">, numerales 2.1.3., 2.1.5. y 3, </w:t>
      </w:r>
      <w:r w:rsidR="004C426E" w:rsidRPr="00386784">
        <w:rPr>
          <w:rFonts w:cs="Arial"/>
          <w:bCs/>
          <w:iCs/>
          <w:szCs w:val="28"/>
          <w:lang w:val="es-ES_tradnl"/>
        </w:rPr>
        <w:t>de la presente ejecutoria.</w:t>
      </w:r>
    </w:p>
    <w:p w:rsidR="00C128EF" w:rsidRPr="00386784" w:rsidRDefault="004C426E" w:rsidP="00C04E02">
      <w:pPr>
        <w:spacing w:before="120" w:after="120"/>
        <w:rPr>
          <w:rFonts w:cs="Arial"/>
          <w:bCs/>
          <w:iCs/>
          <w:szCs w:val="28"/>
          <w:lang w:val="es-ES_tradnl"/>
        </w:rPr>
      </w:pPr>
      <w:r w:rsidRPr="00386784">
        <w:rPr>
          <w:rFonts w:cs="Arial"/>
          <w:b/>
          <w:bCs/>
          <w:iCs/>
          <w:szCs w:val="28"/>
          <w:lang w:val="es-ES_tradnl"/>
        </w:rPr>
        <w:t xml:space="preserve">TERCERO. </w:t>
      </w:r>
      <w:r w:rsidR="00346D5F" w:rsidRPr="00386784">
        <w:rPr>
          <w:rFonts w:cs="Arial"/>
          <w:bCs/>
          <w:iCs/>
          <w:szCs w:val="28"/>
          <w:lang w:val="es-ES_tradnl"/>
        </w:rPr>
        <w:t xml:space="preserve">Se declara la </w:t>
      </w:r>
      <w:r w:rsidR="00346D5F" w:rsidRPr="00386784">
        <w:rPr>
          <w:rFonts w:cs="Arial"/>
          <w:b/>
          <w:bCs/>
          <w:iCs/>
          <w:szCs w:val="28"/>
          <w:lang w:val="es-ES_tradnl"/>
        </w:rPr>
        <w:t xml:space="preserve">invalidez </w:t>
      </w:r>
      <w:r w:rsidR="00346D5F" w:rsidRPr="00386784">
        <w:rPr>
          <w:rFonts w:cs="Arial"/>
          <w:bCs/>
          <w:iCs/>
          <w:szCs w:val="28"/>
          <w:lang w:val="es-ES_tradnl"/>
        </w:rPr>
        <w:t>d</w:t>
      </w:r>
      <w:r w:rsidR="00C04E02" w:rsidRPr="00386784">
        <w:rPr>
          <w:rFonts w:cs="Arial"/>
          <w:bCs/>
          <w:iCs/>
          <w:szCs w:val="28"/>
          <w:lang w:val="es-ES_tradnl"/>
        </w:rPr>
        <w:t>el artículo</w:t>
      </w:r>
      <w:r w:rsidR="00346D5F" w:rsidRPr="00386784">
        <w:rPr>
          <w:rFonts w:cs="Arial"/>
          <w:bCs/>
          <w:iCs/>
          <w:szCs w:val="28"/>
          <w:lang w:val="es-ES_tradnl"/>
        </w:rPr>
        <w:t xml:space="preserve"> </w:t>
      </w:r>
      <w:r w:rsidR="00C04E02" w:rsidRPr="00386784">
        <w:rPr>
          <w:rFonts w:cs="Arial"/>
          <w:bCs/>
          <w:iCs/>
          <w:szCs w:val="28"/>
          <w:lang w:val="es-ES_tradnl"/>
        </w:rPr>
        <w:t xml:space="preserve">192, fracciones I, II </w:t>
      </w:r>
      <w:r w:rsidR="00947ABE" w:rsidRPr="00386784">
        <w:rPr>
          <w:rFonts w:cs="Arial"/>
          <w:bCs/>
          <w:iCs/>
          <w:szCs w:val="28"/>
          <w:lang w:val="es-ES_tradnl"/>
        </w:rPr>
        <w:t>y</w:t>
      </w:r>
      <w:r w:rsidR="00346D5F" w:rsidRPr="00386784">
        <w:rPr>
          <w:rFonts w:cs="Arial"/>
          <w:bCs/>
          <w:iCs/>
          <w:szCs w:val="28"/>
          <w:lang w:val="es-ES_tradnl"/>
        </w:rPr>
        <w:t xml:space="preserve"> IV, </w:t>
      </w:r>
      <w:r w:rsidR="00C04E02" w:rsidRPr="00386784">
        <w:rPr>
          <w:rFonts w:cs="Arial"/>
          <w:bCs/>
          <w:iCs/>
          <w:szCs w:val="28"/>
          <w:lang w:val="es-ES_tradnl"/>
        </w:rPr>
        <w:t>de la Ley del Sistema de Seguridad Pública para el Estado de Jalisco,</w:t>
      </w:r>
      <w:r w:rsidR="00F34C38" w:rsidRPr="00386784">
        <w:rPr>
          <w:rFonts w:cs="Arial"/>
          <w:bCs/>
          <w:iCs/>
          <w:szCs w:val="28"/>
          <w:lang w:val="es-ES_tradnl"/>
        </w:rPr>
        <w:t xml:space="preserve"> </w:t>
      </w:r>
      <w:r w:rsidR="00346D5F" w:rsidRPr="00386784">
        <w:rPr>
          <w:rFonts w:cs="Arial"/>
          <w:bCs/>
          <w:iCs/>
          <w:szCs w:val="28"/>
          <w:lang w:val="es-ES_tradnl"/>
        </w:rPr>
        <w:t xml:space="preserve">así como </w:t>
      </w:r>
      <w:r w:rsidR="00447395" w:rsidRPr="00386784">
        <w:rPr>
          <w:rFonts w:cs="Arial"/>
          <w:bCs/>
          <w:iCs/>
          <w:szCs w:val="28"/>
          <w:lang w:val="es-ES_tradnl"/>
        </w:rPr>
        <w:t>la del artículo</w:t>
      </w:r>
      <w:r w:rsidR="00346D5F" w:rsidRPr="00386784">
        <w:rPr>
          <w:rFonts w:cs="Arial"/>
          <w:bCs/>
          <w:iCs/>
          <w:szCs w:val="28"/>
          <w:lang w:val="es-ES_tradnl"/>
        </w:rPr>
        <w:t xml:space="preserve"> 12, párrafo segundo, de la Ley Orgánica del Organismo Público Descentralizado denominado Centro de Coordinación, Comando, Control, Comunicaciones y Cómputo del Estado de Jalisco</w:t>
      </w:r>
      <w:r w:rsidRPr="00386784">
        <w:rPr>
          <w:rFonts w:cs="Arial"/>
          <w:bCs/>
          <w:iCs/>
          <w:szCs w:val="28"/>
          <w:lang w:val="es-ES_tradnl"/>
        </w:rPr>
        <w:t>, publicados mediante Decreto 26835/LXI/18 en el Periódico Oficial de</w:t>
      </w:r>
      <w:r w:rsidR="00C128EF" w:rsidRPr="00386784">
        <w:rPr>
          <w:rFonts w:cs="Arial"/>
          <w:bCs/>
          <w:iCs/>
          <w:szCs w:val="28"/>
          <w:lang w:val="es-ES_tradnl"/>
        </w:rPr>
        <w:t xml:space="preserve">  dicha entidad</w:t>
      </w:r>
      <w:r w:rsidRPr="00386784">
        <w:rPr>
          <w:rFonts w:cs="Arial"/>
          <w:bCs/>
          <w:iCs/>
          <w:szCs w:val="28"/>
          <w:lang w:val="es-ES_tradnl"/>
        </w:rPr>
        <w:t xml:space="preserve"> el dos de junio de dos mil dieciocho</w:t>
      </w:r>
      <w:r w:rsidR="00C128EF" w:rsidRPr="00386784">
        <w:rPr>
          <w:rFonts w:cs="Arial"/>
          <w:bCs/>
          <w:iCs/>
          <w:szCs w:val="28"/>
          <w:lang w:val="es-ES_tradnl"/>
        </w:rPr>
        <w:t>,</w:t>
      </w:r>
      <w:r w:rsidRPr="00386784">
        <w:rPr>
          <w:rFonts w:cs="Arial"/>
          <w:bCs/>
          <w:iCs/>
          <w:szCs w:val="28"/>
          <w:lang w:val="es-ES_tradnl"/>
        </w:rPr>
        <w:t xml:space="preserve"> en los términos precisados en el </w:t>
      </w:r>
      <w:r w:rsidR="00C128EF" w:rsidRPr="00386784">
        <w:rPr>
          <w:rFonts w:cs="Arial"/>
          <w:bCs/>
          <w:iCs/>
          <w:szCs w:val="28"/>
          <w:lang w:val="es-ES_tradnl"/>
        </w:rPr>
        <w:t xml:space="preserve">considerando </w:t>
      </w:r>
      <w:r w:rsidR="00C93BF3">
        <w:rPr>
          <w:rFonts w:cs="Arial"/>
          <w:bCs/>
          <w:iCs/>
          <w:szCs w:val="28"/>
          <w:lang w:val="es-ES_tradnl"/>
        </w:rPr>
        <w:t>quinto</w:t>
      </w:r>
      <w:r w:rsidR="00C128EF" w:rsidRPr="00386784">
        <w:rPr>
          <w:rFonts w:cs="Arial"/>
          <w:bCs/>
          <w:iCs/>
          <w:szCs w:val="28"/>
          <w:lang w:val="es-ES_tradnl"/>
        </w:rPr>
        <w:t>,</w:t>
      </w:r>
      <w:r w:rsidRPr="00386784">
        <w:rPr>
          <w:rFonts w:cs="Arial"/>
          <w:bCs/>
          <w:iCs/>
          <w:szCs w:val="28"/>
          <w:lang w:val="es-ES_tradnl"/>
        </w:rPr>
        <w:t xml:space="preserve"> </w:t>
      </w:r>
      <w:r w:rsidR="00C128EF" w:rsidRPr="00386784">
        <w:rPr>
          <w:rFonts w:cs="Arial"/>
          <w:bCs/>
          <w:iCs/>
          <w:szCs w:val="28"/>
          <w:lang w:val="es-ES_tradnl"/>
        </w:rPr>
        <w:t>numerales 2.1.1., 2.1.2., 2.1.4. y 4, de esta ejecutoria; la cual surtirá sus efectos con motivo de la notificación de los puntos resolutivos de esta sentencia al Congreso del Estado de Jalisco.</w:t>
      </w:r>
    </w:p>
    <w:p w:rsidR="00346D5F" w:rsidRPr="00386784" w:rsidRDefault="00C04E02" w:rsidP="00F16619">
      <w:pPr>
        <w:spacing w:before="240" w:after="120"/>
        <w:rPr>
          <w:rFonts w:cs="Arial"/>
          <w:bCs/>
          <w:iCs/>
          <w:szCs w:val="28"/>
        </w:rPr>
      </w:pPr>
      <w:r w:rsidRPr="00386784">
        <w:rPr>
          <w:rFonts w:cs="Arial"/>
          <w:b/>
          <w:bCs/>
          <w:iCs/>
          <w:szCs w:val="28"/>
        </w:rPr>
        <w:lastRenderedPageBreak/>
        <w:t xml:space="preserve">CUARTO.- </w:t>
      </w:r>
      <w:r w:rsidR="00346D5F" w:rsidRPr="00386784">
        <w:rPr>
          <w:rFonts w:cs="Arial"/>
          <w:bCs/>
          <w:iCs/>
          <w:szCs w:val="28"/>
        </w:rPr>
        <w:t xml:space="preserve">Publíquese esta sentencia en </w:t>
      </w:r>
      <w:r w:rsidR="00DB5433" w:rsidRPr="00386784">
        <w:rPr>
          <w:rFonts w:cs="Arial"/>
          <w:bCs/>
          <w:iCs/>
          <w:szCs w:val="28"/>
        </w:rPr>
        <w:t xml:space="preserve">el </w:t>
      </w:r>
      <w:r w:rsidR="0055025B" w:rsidRPr="00386784">
        <w:rPr>
          <w:rFonts w:cs="Arial"/>
          <w:bCs/>
          <w:iCs/>
          <w:szCs w:val="28"/>
        </w:rPr>
        <w:t>Diario Oficial de la Federación,</w:t>
      </w:r>
      <w:r w:rsidR="00C128EF" w:rsidRPr="00386784">
        <w:rPr>
          <w:rFonts w:cs="Arial"/>
          <w:bCs/>
          <w:iCs/>
          <w:szCs w:val="28"/>
        </w:rPr>
        <w:t xml:space="preserve"> en</w:t>
      </w:r>
      <w:r w:rsidR="0055025B" w:rsidRPr="00386784">
        <w:rPr>
          <w:rFonts w:cs="Arial"/>
          <w:bCs/>
          <w:iCs/>
          <w:szCs w:val="28"/>
        </w:rPr>
        <w:t xml:space="preserve"> </w:t>
      </w:r>
      <w:r w:rsidR="00346D5F" w:rsidRPr="00386784">
        <w:rPr>
          <w:rFonts w:cs="Arial"/>
          <w:bCs/>
          <w:iCs/>
          <w:szCs w:val="28"/>
        </w:rPr>
        <w:t xml:space="preserve">el Periódico Oficial </w:t>
      </w:r>
      <w:r w:rsidR="00C128EF" w:rsidRPr="00386784">
        <w:rPr>
          <w:rFonts w:cs="Arial"/>
          <w:bCs/>
          <w:iCs/>
          <w:szCs w:val="28"/>
        </w:rPr>
        <w:t xml:space="preserve">'El Estado de </w:t>
      </w:r>
      <w:r w:rsidR="00346D5F" w:rsidRPr="00386784">
        <w:rPr>
          <w:rFonts w:cs="Arial"/>
          <w:bCs/>
          <w:iCs/>
          <w:szCs w:val="28"/>
        </w:rPr>
        <w:t>Jalisco</w:t>
      </w:r>
      <w:r w:rsidR="00C128EF" w:rsidRPr="00386784">
        <w:rPr>
          <w:rFonts w:cs="Arial"/>
          <w:bCs/>
          <w:iCs/>
          <w:szCs w:val="28"/>
        </w:rPr>
        <w:t xml:space="preserve">', así como </w:t>
      </w:r>
      <w:r w:rsidR="00346D5F" w:rsidRPr="00386784">
        <w:rPr>
          <w:rFonts w:cs="Arial"/>
          <w:bCs/>
          <w:iCs/>
          <w:szCs w:val="28"/>
        </w:rPr>
        <w:t>en el Semanario Judicial de la Federación y su Gaceta.</w:t>
      </w:r>
    </w:p>
    <w:p w:rsidR="00346D5F" w:rsidRPr="00386784" w:rsidRDefault="00346D5F" w:rsidP="00F16619">
      <w:pPr>
        <w:spacing w:before="120" w:after="120"/>
        <w:rPr>
          <w:rFonts w:cs="Arial"/>
          <w:bCs/>
          <w:iCs/>
          <w:szCs w:val="28"/>
          <w:lang w:val="es-ES_tradnl"/>
        </w:rPr>
      </w:pPr>
      <w:r w:rsidRPr="00386784">
        <w:rPr>
          <w:rFonts w:cs="Arial"/>
          <w:b/>
          <w:bCs/>
          <w:iCs/>
          <w:szCs w:val="28"/>
          <w:lang w:val="es-ES_tradnl"/>
        </w:rPr>
        <w:t xml:space="preserve">Notifíquese; </w:t>
      </w:r>
      <w:r w:rsidRPr="00386784">
        <w:rPr>
          <w:rFonts w:cs="Arial"/>
          <w:bCs/>
          <w:iCs/>
          <w:szCs w:val="28"/>
          <w:lang w:val="es-ES_tradnl"/>
        </w:rPr>
        <w:t>haciéndolo por medio de oficio a las partes y, en su oportunidad, archívese el expediente como asunto concluido.</w:t>
      </w:r>
    </w:p>
    <w:p w:rsidR="00EC25B2" w:rsidRPr="00386784" w:rsidRDefault="00EC25B2" w:rsidP="00F16619">
      <w:pPr>
        <w:spacing w:before="120" w:after="120"/>
        <w:rPr>
          <w:rFonts w:cs="Arial"/>
          <w:bCs/>
          <w:iCs/>
          <w:szCs w:val="28"/>
          <w:lang w:val="es-ES_tradnl"/>
        </w:rPr>
      </w:pPr>
      <w:r w:rsidRPr="00386784">
        <w:rPr>
          <w:rFonts w:cs="Arial"/>
          <w:bCs/>
          <w:iCs/>
          <w:szCs w:val="28"/>
          <w:lang w:val="es-ES_tradnl"/>
        </w:rPr>
        <w:t>Así lo resolvió el Pleno de la Suprema Corte de Justicia de la Nación:</w:t>
      </w:r>
    </w:p>
    <w:p w:rsidR="00EC25B2" w:rsidRPr="00386784" w:rsidRDefault="00EC25B2" w:rsidP="00F16619">
      <w:pPr>
        <w:spacing w:before="120" w:after="120"/>
        <w:rPr>
          <w:rFonts w:cs="Arial"/>
          <w:b/>
          <w:bCs/>
          <w:iCs/>
          <w:szCs w:val="28"/>
          <w:lang w:val="es-ES_tradnl"/>
        </w:rPr>
      </w:pPr>
      <w:r w:rsidRPr="00386784">
        <w:rPr>
          <w:rFonts w:cs="Arial"/>
          <w:b/>
          <w:bCs/>
          <w:iCs/>
          <w:szCs w:val="28"/>
          <w:lang w:val="es-ES_tradnl"/>
        </w:rPr>
        <w:t>En relación con el punto resolutivo primero:</w:t>
      </w:r>
    </w:p>
    <w:p w:rsidR="00EC25B2" w:rsidRPr="00386784" w:rsidRDefault="00EC25B2" w:rsidP="00F16619">
      <w:pPr>
        <w:spacing w:before="120" w:after="120"/>
        <w:rPr>
          <w:rFonts w:cs="Arial"/>
          <w:bCs/>
          <w:iCs/>
          <w:szCs w:val="28"/>
          <w:lang w:val="es-ES_tradnl"/>
        </w:rPr>
      </w:pPr>
      <w:r w:rsidRPr="00386784">
        <w:rPr>
          <w:rFonts w:cs="Arial"/>
          <w:bCs/>
          <w:iCs/>
          <w:szCs w:val="28"/>
          <w:lang w:val="es-ES_tradnl"/>
        </w:rPr>
        <w:t>Se aprobó por unanimidad de once votos de los señores Ministros Gutiérrez Ortiz Mena, González Alcántara Carrancá, Esquivel Mossa, Franco González Salas,</w:t>
      </w:r>
      <w:r w:rsidR="00BB6FBC" w:rsidRPr="00386784">
        <w:rPr>
          <w:rFonts w:cs="Arial"/>
          <w:bCs/>
          <w:iCs/>
          <w:szCs w:val="28"/>
          <w:lang w:val="es-ES_tradnl"/>
        </w:rPr>
        <w:t xml:space="preserve"> Aguilar Morales, Pardo Rebolledo, Piña Hernández,</w:t>
      </w:r>
      <w:r w:rsidRPr="00386784">
        <w:rPr>
          <w:rFonts w:cs="Arial"/>
          <w:bCs/>
          <w:iCs/>
          <w:szCs w:val="28"/>
          <w:lang w:val="es-ES_tradnl"/>
        </w:rPr>
        <w:t xml:space="preserve"> Medina Mora I., Laynez Potisek, Pérez Dayán y Presidente Zaldívar Lelo de Larrea, respecto de los considerandos primero, segundo, tercero y cuarto relativos, respectivamente, a la competencia, a la oportunidad, a la legitimación y a las causas de improcedencia.</w:t>
      </w:r>
    </w:p>
    <w:p w:rsidR="00EC25B2" w:rsidRPr="00386784" w:rsidRDefault="00EC25B2" w:rsidP="00F16619">
      <w:pPr>
        <w:spacing w:before="120" w:after="120"/>
        <w:rPr>
          <w:rFonts w:cs="Arial"/>
          <w:bCs/>
          <w:iCs/>
          <w:szCs w:val="28"/>
          <w:lang w:val="es-ES_tradnl"/>
        </w:rPr>
      </w:pPr>
      <w:r w:rsidRPr="00386784">
        <w:rPr>
          <w:rFonts w:cs="Arial"/>
          <w:b/>
          <w:bCs/>
          <w:iCs/>
          <w:szCs w:val="28"/>
          <w:lang w:val="es-ES_tradnl"/>
        </w:rPr>
        <w:t>En relación con el punto resolutivo segundo:</w:t>
      </w:r>
    </w:p>
    <w:p w:rsidR="00EC25B2" w:rsidRPr="00386784" w:rsidRDefault="00EC25B2" w:rsidP="00F16619">
      <w:pPr>
        <w:spacing w:before="120" w:after="120"/>
        <w:rPr>
          <w:rFonts w:cs="Arial"/>
          <w:bCs/>
          <w:iCs/>
          <w:szCs w:val="28"/>
          <w:lang w:val="es-ES_tradnl"/>
        </w:rPr>
      </w:pPr>
      <w:r w:rsidRPr="00386784">
        <w:rPr>
          <w:rFonts w:cs="Arial"/>
          <w:bCs/>
          <w:iCs/>
          <w:szCs w:val="28"/>
          <w:lang w:val="es-ES_tradnl"/>
        </w:rPr>
        <w:t>Se aprobó por unanimidad de once votos de los señores Ministros Gutiérrez Ortiz Mena, Gonzále</w:t>
      </w:r>
      <w:r w:rsidR="00526C37" w:rsidRPr="00386784">
        <w:rPr>
          <w:rFonts w:cs="Arial"/>
          <w:bCs/>
          <w:iCs/>
          <w:szCs w:val="28"/>
          <w:lang w:val="es-ES_tradnl"/>
        </w:rPr>
        <w:t>z</w:t>
      </w:r>
      <w:r w:rsidRPr="00386784">
        <w:rPr>
          <w:rFonts w:cs="Arial"/>
          <w:bCs/>
          <w:iCs/>
          <w:szCs w:val="28"/>
          <w:lang w:val="es-ES_tradnl"/>
        </w:rPr>
        <w:t xml:space="preserve"> Alcántara Carrancá, Esquivel Mossa, Franco González Salas, Aguilar Morales, Pardo Rebolledo, Piña Hernández apartándose de algunas consid</w:t>
      </w:r>
      <w:r w:rsidR="00526C37" w:rsidRPr="00386784">
        <w:rPr>
          <w:rFonts w:cs="Arial"/>
          <w:bCs/>
          <w:iCs/>
          <w:szCs w:val="28"/>
          <w:lang w:val="es-ES_tradnl"/>
        </w:rPr>
        <w:t>e</w:t>
      </w:r>
      <w:r w:rsidRPr="00386784">
        <w:rPr>
          <w:rFonts w:cs="Arial"/>
          <w:bCs/>
          <w:iCs/>
          <w:szCs w:val="28"/>
          <w:lang w:val="es-ES_tradnl"/>
        </w:rPr>
        <w:t>raciones, Medina Mora I., Laynez Potisek, Pérez Dayán y Presidente Zaldívar Lelo de Larrea, respecto del considerando quinto, relativo al estudio, en su parte 1, denominado "C</w:t>
      </w:r>
      <w:r w:rsidR="00526C37" w:rsidRPr="00386784">
        <w:rPr>
          <w:rFonts w:cs="Arial"/>
          <w:bCs/>
          <w:iCs/>
          <w:szCs w:val="28"/>
          <w:lang w:val="es-ES_tradnl"/>
        </w:rPr>
        <w:t>o</w:t>
      </w:r>
      <w:r w:rsidRPr="00386784">
        <w:rPr>
          <w:rFonts w:cs="Arial"/>
          <w:bCs/>
          <w:iCs/>
          <w:szCs w:val="28"/>
          <w:lang w:val="es-ES_tradnl"/>
        </w:rPr>
        <w:t>ntenido y alcance del derecho humano al acceso a la información".</w:t>
      </w:r>
    </w:p>
    <w:p w:rsidR="001E6C8D" w:rsidRDefault="00526C37" w:rsidP="00F16619">
      <w:pPr>
        <w:spacing w:before="120" w:after="120"/>
        <w:rPr>
          <w:rFonts w:cs="Arial"/>
          <w:bCs/>
          <w:iCs/>
          <w:szCs w:val="28"/>
          <w:lang w:val="es-ES_tradnl"/>
        </w:rPr>
      </w:pPr>
      <w:r w:rsidRPr="00386784">
        <w:rPr>
          <w:rFonts w:cs="Arial"/>
          <w:bCs/>
          <w:iCs/>
          <w:szCs w:val="28"/>
          <w:lang w:val="es-ES_tradnl"/>
        </w:rPr>
        <w:t>Se aprobó por mayoría de seis votos de los señores Ministros Esquivel Mossa, Franco González Salas, Pardo Rebolledo, Piña Hernández, Medina Mora I. y Laynez Potisek, respecto del considerando quinto, relativo al estudio, en su parte 2, denominada "Análisis sobre la regularidad constitucional de los preceptos</w:t>
      </w:r>
    </w:p>
    <w:p w:rsidR="00526C37" w:rsidRDefault="00526C37" w:rsidP="001E6C8D">
      <w:pPr>
        <w:spacing w:before="120" w:after="120"/>
        <w:ind w:firstLine="0"/>
        <w:rPr>
          <w:rFonts w:cs="Arial"/>
          <w:bCs/>
          <w:iCs/>
          <w:szCs w:val="28"/>
          <w:lang w:val="es-ES_tradnl"/>
        </w:rPr>
      </w:pPr>
      <w:r w:rsidRPr="00386784">
        <w:rPr>
          <w:rFonts w:cs="Arial"/>
          <w:bCs/>
          <w:iCs/>
          <w:szCs w:val="28"/>
          <w:lang w:val="es-ES_tradnl"/>
        </w:rPr>
        <w:lastRenderedPageBreak/>
        <w:t>combatidos", en su parte 2.1., denominada "Regul</w:t>
      </w:r>
      <w:r w:rsidR="00336036" w:rsidRPr="00386784">
        <w:rPr>
          <w:rFonts w:cs="Arial"/>
          <w:bCs/>
          <w:iCs/>
          <w:szCs w:val="28"/>
          <w:lang w:val="es-ES_tradnl"/>
        </w:rPr>
        <w:t>a</w:t>
      </w:r>
      <w:r w:rsidRPr="00386784">
        <w:rPr>
          <w:rFonts w:cs="Arial"/>
          <w:bCs/>
          <w:iCs/>
          <w:szCs w:val="28"/>
          <w:lang w:val="es-ES_tradnl"/>
        </w:rPr>
        <w:t>ridad constitucional del artículo 192 de la Ley del Sistema de Seguridad Pública para el Estado de Jalisco", en su parte 2.1.3., consistente en reconocer la validez del artículo 192, fracción III, de la Ley del Sistema de Seguridad Pública para el Estado de Jalisco, dado que</w:t>
      </w:r>
      <w:r w:rsidR="00BB6FBC" w:rsidRPr="00386784">
        <w:rPr>
          <w:rFonts w:cs="Arial"/>
          <w:bCs/>
          <w:iCs/>
          <w:szCs w:val="28"/>
          <w:lang w:val="es-ES_tradnl"/>
        </w:rPr>
        <w:t>,</w:t>
      </w:r>
      <w:r w:rsidRPr="00386784">
        <w:rPr>
          <w:rFonts w:cs="Arial"/>
          <w:bCs/>
          <w:iCs/>
          <w:szCs w:val="28"/>
          <w:lang w:val="es-ES_tradnl"/>
        </w:rPr>
        <w:t xml:space="preserve"> por una parte, no incide en la materia procesal penal reservada constitucionalmente a la Federación y, por otra parte, a que, por mandato constitucional, la información derivada de la intervención de comunicaciones privadas pertenece al ámbito tutelado del derecho a la privacidad de las personas. Los señores Ministros Gutiérrez Ortiz Mena, González Alcántara Carrancá, Aguilar Morales, Pérez Dayán y Presidente Zaldívar Lelo de Larrea votaron en contra.</w:t>
      </w:r>
    </w:p>
    <w:p w:rsidR="001E6C8D" w:rsidRPr="00386784" w:rsidRDefault="001E6C8D" w:rsidP="001E6C8D">
      <w:pPr>
        <w:spacing w:before="120" w:after="120"/>
        <w:ind w:firstLine="0"/>
        <w:rPr>
          <w:rFonts w:cs="Arial"/>
          <w:bCs/>
          <w:iCs/>
          <w:szCs w:val="28"/>
          <w:lang w:val="es-ES_tradnl"/>
        </w:rPr>
      </w:pPr>
    </w:p>
    <w:p w:rsidR="001C19EB" w:rsidRPr="00386784" w:rsidRDefault="001C19EB" w:rsidP="00F16619">
      <w:pPr>
        <w:spacing w:before="120" w:after="120"/>
        <w:rPr>
          <w:rFonts w:cs="Arial"/>
          <w:bCs/>
          <w:iCs/>
          <w:szCs w:val="28"/>
          <w:lang w:val="es-ES_tradnl"/>
        </w:rPr>
      </w:pPr>
      <w:r w:rsidRPr="00386784">
        <w:rPr>
          <w:rFonts w:cs="Arial"/>
          <w:bCs/>
          <w:iCs/>
          <w:szCs w:val="28"/>
          <w:lang w:val="es-ES_tradnl"/>
        </w:rPr>
        <w:t>Se aprobó por unanimidad de once votos de los señores Ministros Gutiérrez Ortiz Mena, González Alcántara Carrancá</w:t>
      </w:r>
      <w:r w:rsidR="00BB6FBC" w:rsidRPr="00386784">
        <w:rPr>
          <w:rFonts w:cs="Arial"/>
          <w:bCs/>
          <w:iCs/>
          <w:szCs w:val="28"/>
          <w:lang w:val="es-ES_tradnl"/>
        </w:rPr>
        <w:t xml:space="preserve"> con precisiones</w:t>
      </w:r>
      <w:r w:rsidRPr="00386784">
        <w:rPr>
          <w:rFonts w:cs="Arial"/>
          <w:bCs/>
          <w:iCs/>
          <w:szCs w:val="28"/>
          <w:lang w:val="es-ES_tradnl"/>
        </w:rPr>
        <w:t>,</w:t>
      </w:r>
      <w:r w:rsidR="00BB6FBC" w:rsidRPr="00386784">
        <w:rPr>
          <w:rFonts w:cs="Arial"/>
          <w:bCs/>
          <w:iCs/>
          <w:szCs w:val="28"/>
          <w:lang w:val="es-ES_tradnl"/>
        </w:rPr>
        <w:t xml:space="preserve"> </w:t>
      </w:r>
      <w:r w:rsidRPr="00386784">
        <w:rPr>
          <w:rFonts w:cs="Arial"/>
          <w:bCs/>
          <w:iCs/>
          <w:szCs w:val="28"/>
          <w:lang w:val="es-ES_tradnl"/>
        </w:rPr>
        <w:t xml:space="preserve">Esquivel Mossa, Franco González Salas, Aguilar Morales, Pardo Rebolledo, Piña Hernández, Medina Mora I., Laynez Potisek, Pérez Dayán y Presidente Zaldívar Lelo de Larrea, respecto del considerando quinto, relativo al estudio, en su parte 2, denominada "Análisis sobre la regularidad constitucional de los preceptos combatidos", en su parte 2.1., denominada "Regularidad constitucional del artículo 192 de la </w:t>
      </w:r>
      <w:r w:rsidR="00336036" w:rsidRPr="00386784">
        <w:rPr>
          <w:rFonts w:cs="Arial"/>
          <w:bCs/>
          <w:iCs/>
          <w:szCs w:val="28"/>
          <w:lang w:val="es-ES_tradnl"/>
        </w:rPr>
        <w:t>L</w:t>
      </w:r>
      <w:r w:rsidRPr="00386784">
        <w:rPr>
          <w:rFonts w:cs="Arial"/>
          <w:bCs/>
          <w:iCs/>
          <w:szCs w:val="28"/>
          <w:lang w:val="es-ES_tradnl"/>
        </w:rPr>
        <w:t>ey del Sistema de Seguridad Pública para el Estado de Jalisco", en su parte 2.1.5., consistente en reconocer la validez del artículo 192, fracción V; de la Ley del Sistema de Seguridad Pública para el Estado de Jalisco.</w:t>
      </w:r>
    </w:p>
    <w:p w:rsidR="00336036" w:rsidRPr="00386784" w:rsidRDefault="00336036" w:rsidP="00F16619">
      <w:pPr>
        <w:spacing w:before="120" w:after="120"/>
        <w:rPr>
          <w:rFonts w:cs="Arial"/>
          <w:bCs/>
          <w:iCs/>
          <w:szCs w:val="28"/>
          <w:lang w:val="es-ES_tradnl"/>
        </w:rPr>
      </w:pPr>
      <w:r w:rsidRPr="00386784">
        <w:rPr>
          <w:rFonts w:cs="Arial"/>
          <w:bCs/>
          <w:iCs/>
          <w:szCs w:val="28"/>
          <w:lang w:val="es-ES_tradnl"/>
        </w:rPr>
        <w:t xml:space="preserve">Se aprobó por mayoría de seis votos de los señores Ministros Esquivel Mossa, Pardo Rebolledo, Piña Hernández, Medina Mora I., Laynez Potisek y Presidente Zaldívar Lelo de Larrea, respecto del considerando quinto, relativo al estudio, en su parte 3, denominada "Regularidad constitucional de los artículos 199 y 200, fracción V, de la Ley del Sistema de Seguridad Pública para el Estado de Jalisco", consistente en reconocer la validez de los artículos 199 y 200, fracción </w:t>
      </w:r>
      <w:r w:rsidRPr="00386784">
        <w:rPr>
          <w:rFonts w:cs="Arial"/>
          <w:bCs/>
          <w:iCs/>
          <w:szCs w:val="28"/>
          <w:lang w:val="es-ES_tradnl"/>
        </w:rPr>
        <w:lastRenderedPageBreak/>
        <w:t xml:space="preserve">V, de la Ley del Sistema de Seguridad Pública para el Estado de Jalisco. Los señores Ministros Gutiérrez Ortiz Mena, González Alcántara Carrancá, Franco González Salas, Aguilar Morales y Pérez Dayán votaron en contra. </w:t>
      </w:r>
    </w:p>
    <w:p w:rsidR="00EC25B2" w:rsidRPr="00386784" w:rsidRDefault="00F24A2D" w:rsidP="00F16619">
      <w:pPr>
        <w:spacing w:before="120" w:after="120"/>
        <w:rPr>
          <w:rFonts w:cs="Arial"/>
          <w:b/>
          <w:bCs/>
          <w:iCs/>
          <w:szCs w:val="28"/>
          <w:lang w:val="es-ES_tradnl"/>
        </w:rPr>
      </w:pPr>
      <w:r w:rsidRPr="00386784">
        <w:rPr>
          <w:rFonts w:cs="Arial"/>
          <w:b/>
          <w:bCs/>
          <w:iCs/>
          <w:szCs w:val="28"/>
          <w:lang w:val="es-ES_tradnl"/>
        </w:rPr>
        <w:t>En relación con el punto resolutivo tercero:</w:t>
      </w:r>
    </w:p>
    <w:p w:rsidR="00F24A2D" w:rsidRPr="00386784" w:rsidRDefault="00F24A2D" w:rsidP="00F24A2D">
      <w:pPr>
        <w:spacing w:before="120" w:after="120"/>
        <w:rPr>
          <w:rFonts w:cs="Arial"/>
          <w:bCs/>
          <w:iCs/>
          <w:szCs w:val="28"/>
          <w:lang w:val="es-ES_tradnl"/>
        </w:rPr>
      </w:pPr>
      <w:r w:rsidRPr="00386784">
        <w:rPr>
          <w:rFonts w:cs="Arial"/>
          <w:bCs/>
          <w:iCs/>
          <w:szCs w:val="28"/>
          <w:lang w:val="es-ES_tradnl"/>
        </w:rPr>
        <w:t xml:space="preserve">Se aprobó por mayoría de nueve votos de los señores </w:t>
      </w:r>
      <w:r w:rsidR="00C93BF3">
        <w:rPr>
          <w:rFonts w:cs="Arial"/>
          <w:bCs/>
          <w:iCs/>
          <w:szCs w:val="28"/>
          <w:lang w:val="es-ES_tradnl"/>
        </w:rPr>
        <w:t>M</w:t>
      </w:r>
      <w:r w:rsidRPr="00386784">
        <w:rPr>
          <w:rFonts w:cs="Arial"/>
          <w:bCs/>
          <w:iCs/>
          <w:szCs w:val="28"/>
          <w:lang w:val="es-ES_tradnl"/>
        </w:rPr>
        <w:t>inistros Gutiérrez Ortiz Mena, González Alcántara Carrancá, Franco González Salas, Aguilar Morales, Pardo Rebolledo, Medina Mora I., Laynez Potisek, Pérez Dayán y Presidente Zaldívar Lelo de Larrea, respecto del considerando quinto, relativo al estudio, en su parte 2, denominada "Análisis sobre la regularidad constitucional de los preceptos combatidos", en su parte 2.1.1., consistente en declarar la invalidez del artículo 192, fracción I, de la Ley del Sistema de Seguridad Pública para el Estado de Jalisco. Las señoras Ministras Esquivel Mossa y Piña Hernández votaron en contra. Los señores Ministros González Alcántara Carrancá y Presidente Zaldívar Lelo de Larrea anunciaron sendos votos concurrentes. La señora Ministra Piña Hernández anunció voto particular. El señor Ministro Laynez Potisek reservó su derecho de formular voto concurrente.</w:t>
      </w:r>
    </w:p>
    <w:p w:rsidR="00F24A2D" w:rsidRPr="00386784" w:rsidRDefault="00F24A2D" w:rsidP="00F24A2D">
      <w:pPr>
        <w:spacing w:before="120" w:after="120"/>
        <w:rPr>
          <w:rFonts w:cs="Arial"/>
          <w:bCs/>
          <w:iCs/>
          <w:szCs w:val="28"/>
          <w:lang w:val="es-ES_tradnl"/>
        </w:rPr>
      </w:pPr>
      <w:r w:rsidRPr="00386784">
        <w:rPr>
          <w:rFonts w:cs="Arial"/>
          <w:bCs/>
          <w:iCs/>
          <w:szCs w:val="28"/>
          <w:lang w:val="es-ES_tradnl"/>
        </w:rPr>
        <w:t xml:space="preserve">Se aprobó por mayoría de ocho votos de los señores Ministros Gutiérrez Ortiz Mena, González Alcántara Carrancá, Franco González Salas, Aguilar Morales, Pardo Rebolledo, Medina Mora I., Laynez Potisek y Pérez Dayán, </w:t>
      </w:r>
      <w:r w:rsidR="00D93F25" w:rsidRPr="00386784">
        <w:rPr>
          <w:rFonts w:cs="Arial"/>
          <w:bCs/>
          <w:iCs/>
          <w:szCs w:val="28"/>
          <w:lang w:val="es-ES_tradnl"/>
        </w:rPr>
        <w:t>respecto</w:t>
      </w:r>
      <w:r w:rsidRPr="00386784">
        <w:rPr>
          <w:rFonts w:cs="Arial"/>
          <w:bCs/>
          <w:iCs/>
          <w:szCs w:val="28"/>
          <w:lang w:val="es-ES_tradnl"/>
        </w:rPr>
        <w:t xml:space="preserve"> del considerando quinto, relativo al estudio, en su parte 2, denominada "Análisis sobre la </w:t>
      </w:r>
      <w:r w:rsidR="00D93F25" w:rsidRPr="00386784">
        <w:rPr>
          <w:rFonts w:cs="Arial"/>
          <w:bCs/>
          <w:iCs/>
          <w:szCs w:val="28"/>
          <w:lang w:val="es-ES_tradnl"/>
        </w:rPr>
        <w:t>regularidad</w:t>
      </w:r>
      <w:r w:rsidRPr="00386784">
        <w:rPr>
          <w:rFonts w:cs="Arial"/>
          <w:bCs/>
          <w:iCs/>
          <w:szCs w:val="28"/>
          <w:lang w:val="es-ES_tradnl"/>
        </w:rPr>
        <w:t xml:space="preserve"> constitucional de los preceptos combatidos", en su parte 2.1., denominada "Regularidad constitucional del artículo 192 de la Ley del Sistema de Seguridad Pública para el Estado de Jalisco", en s</w:t>
      </w:r>
      <w:r w:rsidR="00B14493" w:rsidRPr="00386784">
        <w:rPr>
          <w:rFonts w:cs="Arial"/>
          <w:bCs/>
          <w:iCs/>
          <w:szCs w:val="28"/>
          <w:lang w:val="es-ES_tradnl"/>
        </w:rPr>
        <w:t>u</w:t>
      </w:r>
      <w:r w:rsidRPr="00386784">
        <w:rPr>
          <w:rFonts w:cs="Arial"/>
          <w:bCs/>
          <w:iCs/>
          <w:szCs w:val="28"/>
          <w:lang w:val="es-ES_tradnl"/>
        </w:rPr>
        <w:t xml:space="preserve"> parte 2.1.2., consistente en declarar la </w:t>
      </w:r>
      <w:r w:rsidR="00D93F25" w:rsidRPr="00386784">
        <w:rPr>
          <w:rFonts w:cs="Arial"/>
          <w:bCs/>
          <w:iCs/>
          <w:szCs w:val="28"/>
          <w:lang w:val="es-ES_tradnl"/>
        </w:rPr>
        <w:t>invalidez</w:t>
      </w:r>
      <w:r w:rsidRPr="00386784">
        <w:rPr>
          <w:rFonts w:cs="Arial"/>
          <w:bCs/>
          <w:iCs/>
          <w:szCs w:val="28"/>
          <w:lang w:val="es-ES_tradnl"/>
        </w:rPr>
        <w:t xml:space="preserve"> del artículo 192, fracción II, de la Ley del Sistema de Seguridad Pública para el Estado de Jalisco. Los señores Ministros Esquivel Mossa, Piña Hernández y Presidente Zaldívar Lelo de Larrea votaron en contra. Los señores Ministros Piña </w:t>
      </w:r>
      <w:r w:rsidRPr="00386784">
        <w:rPr>
          <w:rFonts w:cs="Arial"/>
          <w:bCs/>
          <w:iCs/>
          <w:szCs w:val="28"/>
          <w:lang w:val="es-ES_tradnl"/>
        </w:rPr>
        <w:lastRenderedPageBreak/>
        <w:t>Hernández y Presidente Zaldívar Lelo de Larrea anunciaron sendos votos particulares.</w:t>
      </w:r>
    </w:p>
    <w:p w:rsidR="00F24A2D" w:rsidRPr="00386784" w:rsidRDefault="00F24A2D" w:rsidP="00F24A2D">
      <w:pPr>
        <w:spacing w:before="120" w:after="120"/>
        <w:rPr>
          <w:rFonts w:cs="Arial"/>
          <w:bCs/>
          <w:iCs/>
          <w:szCs w:val="28"/>
          <w:lang w:val="es-ES_tradnl"/>
        </w:rPr>
      </w:pPr>
      <w:r w:rsidRPr="00386784">
        <w:rPr>
          <w:rFonts w:cs="Arial"/>
          <w:bCs/>
          <w:iCs/>
          <w:szCs w:val="28"/>
          <w:lang w:val="es-ES_tradnl"/>
        </w:rPr>
        <w:t xml:space="preserve">Se aprobó por mayoría de ocho votos de los señores Ministros Gutiérrez Ortiz </w:t>
      </w:r>
      <w:r w:rsidR="00B14493" w:rsidRPr="00386784">
        <w:rPr>
          <w:rFonts w:cs="Arial"/>
          <w:bCs/>
          <w:iCs/>
          <w:szCs w:val="28"/>
          <w:lang w:val="es-ES_tradnl"/>
        </w:rPr>
        <w:t>Mena</w:t>
      </w:r>
      <w:r w:rsidRPr="00386784">
        <w:rPr>
          <w:rFonts w:cs="Arial"/>
          <w:bCs/>
          <w:iCs/>
          <w:szCs w:val="28"/>
          <w:lang w:val="es-ES_tradnl"/>
        </w:rPr>
        <w:t xml:space="preserve">, González Alcántara Carrancá, Franco González Salas en el sentido de que reiterar no provoca la incompetencia, Aguilar Morales en el sentido de que reiterar no provoca la incompetencia, Pardo Rebolledo, Medina Mora I., </w:t>
      </w:r>
      <w:r w:rsidR="00D93F25" w:rsidRPr="00386784">
        <w:rPr>
          <w:rFonts w:cs="Arial"/>
          <w:bCs/>
          <w:iCs/>
          <w:szCs w:val="28"/>
          <w:lang w:val="es-ES_tradnl"/>
        </w:rPr>
        <w:t>Pérez</w:t>
      </w:r>
      <w:r w:rsidRPr="00386784">
        <w:rPr>
          <w:rFonts w:cs="Arial"/>
          <w:bCs/>
          <w:iCs/>
          <w:szCs w:val="28"/>
          <w:lang w:val="es-ES_tradnl"/>
        </w:rPr>
        <w:t xml:space="preserve"> Dayán y Presidente Zaldívar Lelo de Larrea, respecto del considerando quinto, relativo al estudio, en su parte 2, denominada "Análisis sobre la regularidad constitucional de los preceptos combatidos", en su parte 2.1., denominada "Regularidad constitucional del artículo 192 de la </w:t>
      </w:r>
      <w:r w:rsidR="00D93F25" w:rsidRPr="00386784">
        <w:rPr>
          <w:rFonts w:cs="Arial"/>
          <w:bCs/>
          <w:iCs/>
          <w:szCs w:val="28"/>
          <w:lang w:val="es-ES_tradnl"/>
        </w:rPr>
        <w:t>Ley del Sistema de Seguridad Pública para el Estado de Jalisco", en su parte 2.1.4., consistente en declarar la invalidez del artículo 192, fracción IV, de la Ley del Sistema de Seguridad Pública para el Estado de Jalisco. Las señoras Ministras Esquivel Mossa y Piña Hernández votaron en contra, en el sentido de reconocer la validez de la porción normativa "Cuando la grabación o información obtenida constituya dato de prueba o prueba dentro de una investigación o juicio en curso" y de declarar la invalidez de la porción normativa "salvo que la autoridad investigadora, previo análisis, determine necesaria su divulgación para que se logre identificar y localizar a quien o quienes hayan participado o cometido el hecho señalado por ley como delito". El señor Ministro Laynez Potisek votó en contra, en el sentido de reconocer la validez de toda la fracción. El señor Ministro Franco González Salas reservó su derecho de formular voto concurrente.</w:t>
      </w:r>
    </w:p>
    <w:p w:rsidR="00D93F25" w:rsidRPr="00386784" w:rsidRDefault="000A2AB0" w:rsidP="00F24A2D">
      <w:pPr>
        <w:spacing w:before="120" w:after="120"/>
        <w:rPr>
          <w:rFonts w:cs="Arial"/>
          <w:bCs/>
          <w:iCs/>
          <w:szCs w:val="28"/>
          <w:lang w:val="es-ES_tradnl"/>
        </w:rPr>
      </w:pPr>
      <w:r w:rsidRPr="00386784">
        <w:rPr>
          <w:rFonts w:cs="Arial"/>
          <w:bCs/>
          <w:iCs/>
          <w:szCs w:val="28"/>
          <w:lang w:val="es-ES_tradnl"/>
        </w:rPr>
        <w:t xml:space="preserve">Se aprobó por mayoría de diez votos de los señores Ministros Gutiérrez Ortiz Mena, González Alcántara Carrancá, Franco González Salas con reserva de criterio y por consideraciones adicionales, Aguilar Morales, Pardo Rebolledo separándose de las consideraciones, Piña Hernández en contra de las consideraciones, Medina Mora I., Laynez Potisek, Pérez Dayán y Presidente Zaldívar Lelo de Larrea en contra de las consideraciones y metodología, respecto del considerando quinto, </w:t>
      </w:r>
      <w:r w:rsidRPr="00386784">
        <w:rPr>
          <w:rFonts w:cs="Arial"/>
          <w:bCs/>
          <w:iCs/>
          <w:szCs w:val="28"/>
          <w:lang w:val="es-ES_tradnl"/>
        </w:rPr>
        <w:lastRenderedPageBreak/>
        <w:t xml:space="preserve">relativo al estudio, en su parte 4, denominada "Análisis de la regularidad constitucional del artículo 12 de la Ley Orgánica del Organismo Público Descentralizado denominado Centro de Coordinación, Comando, Control, Comunicaciones y Cómputo del Estado de Jalisco", consistente en declarar la  invalidez del artículo 12, </w:t>
      </w:r>
      <w:r w:rsidR="0066534F" w:rsidRPr="00386784">
        <w:rPr>
          <w:rFonts w:cs="Arial"/>
          <w:bCs/>
          <w:iCs/>
          <w:szCs w:val="28"/>
          <w:lang w:val="es-ES_tradnl"/>
        </w:rPr>
        <w:t>párrafo</w:t>
      </w:r>
      <w:r w:rsidRPr="00386784">
        <w:rPr>
          <w:rFonts w:cs="Arial"/>
          <w:bCs/>
          <w:iCs/>
          <w:szCs w:val="28"/>
          <w:lang w:val="es-ES_tradnl"/>
        </w:rPr>
        <w:t xml:space="preserve"> segundo, de la Ley Orgánica del Organismo Público Descentralizado Denominado Centro de Coordinación, Comando, Control, Comunicaciones y Cómputo del Estado de Jalisco. </w:t>
      </w:r>
      <w:r w:rsidR="0066534F" w:rsidRPr="00386784">
        <w:rPr>
          <w:rFonts w:cs="Arial"/>
          <w:bCs/>
          <w:iCs/>
          <w:szCs w:val="28"/>
          <w:lang w:val="es-ES_tradnl"/>
        </w:rPr>
        <w:t>L</w:t>
      </w:r>
      <w:r w:rsidRPr="00386784">
        <w:rPr>
          <w:rFonts w:cs="Arial"/>
          <w:bCs/>
          <w:iCs/>
          <w:szCs w:val="28"/>
          <w:lang w:val="es-ES_tradnl"/>
        </w:rPr>
        <w:t>a</w:t>
      </w:r>
      <w:r w:rsidR="0066534F" w:rsidRPr="00386784">
        <w:rPr>
          <w:rFonts w:cs="Arial"/>
          <w:bCs/>
          <w:iCs/>
          <w:szCs w:val="28"/>
          <w:lang w:val="es-ES_tradnl"/>
        </w:rPr>
        <w:t xml:space="preserve"> señora Ministra Esquivel Mossa votó en contra. La señora Ministra Piña Hernández anunció voto concurrente.</w:t>
      </w:r>
    </w:p>
    <w:p w:rsidR="0066534F" w:rsidRPr="00386784" w:rsidRDefault="0066534F" w:rsidP="00F24A2D">
      <w:pPr>
        <w:spacing w:before="120" w:after="120"/>
        <w:rPr>
          <w:rFonts w:cs="Arial"/>
          <w:bCs/>
          <w:iCs/>
          <w:szCs w:val="28"/>
          <w:lang w:val="es-ES_tradnl"/>
        </w:rPr>
      </w:pPr>
      <w:r w:rsidRPr="00386784">
        <w:rPr>
          <w:rFonts w:cs="Arial"/>
          <w:bCs/>
          <w:iCs/>
          <w:szCs w:val="28"/>
          <w:lang w:val="es-ES_tradnl"/>
        </w:rPr>
        <w:t>Se aprobó por unanimidad de once votos de los señores Ministros Gutiérrez Ortiz Mena, González Alcántara Carrancá, Esquivel Mossa, Franco González Salas, Aguilar Morales, Pardo Rebolledo, Piña Hernández, Medina Mora I., Laynez Potisek, Pérez Dayán y Presidente Zaldívar Lelo de Larrea, respecto del considerando sexto, relativo a los efectos, consistente en determinar que las declaraciones de invalidez decretadas en este fallo surtirán sus efecto</w:t>
      </w:r>
      <w:r w:rsidR="00B14493" w:rsidRPr="00386784">
        <w:rPr>
          <w:rFonts w:cs="Arial"/>
          <w:bCs/>
          <w:iCs/>
          <w:szCs w:val="28"/>
          <w:lang w:val="es-ES_tradnl"/>
        </w:rPr>
        <w:t>s</w:t>
      </w:r>
      <w:r w:rsidRPr="00386784">
        <w:rPr>
          <w:rFonts w:cs="Arial"/>
          <w:bCs/>
          <w:iCs/>
          <w:szCs w:val="28"/>
          <w:lang w:val="es-ES_tradnl"/>
        </w:rPr>
        <w:t xml:space="preserve"> a partir de la notificación de los puntos resolutivos de esta sentencia al Congreso del Estado de Jalisco.</w:t>
      </w:r>
    </w:p>
    <w:p w:rsidR="0066534F" w:rsidRPr="00386784" w:rsidRDefault="0066534F" w:rsidP="0066534F">
      <w:pPr>
        <w:spacing w:before="120" w:after="120"/>
        <w:rPr>
          <w:rFonts w:cs="Arial"/>
          <w:b/>
          <w:bCs/>
          <w:iCs/>
          <w:szCs w:val="28"/>
          <w:lang w:val="es-ES_tradnl"/>
        </w:rPr>
      </w:pPr>
      <w:r w:rsidRPr="00386784">
        <w:rPr>
          <w:rFonts w:cs="Arial"/>
          <w:b/>
          <w:bCs/>
          <w:iCs/>
          <w:szCs w:val="28"/>
          <w:lang w:val="es-ES_tradnl"/>
        </w:rPr>
        <w:t>En relación con el punto resolutivo cuarto:</w:t>
      </w:r>
    </w:p>
    <w:p w:rsidR="0066534F" w:rsidRPr="00386784" w:rsidRDefault="0066534F" w:rsidP="0066534F">
      <w:pPr>
        <w:spacing w:before="120" w:after="120"/>
        <w:rPr>
          <w:rFonts w:cs="Arial"/>
          <w:bCs/>
          <w:iCs/>
          <w:szCs w:val="28"/>
          <w:lang w:val="es-ES_tradnl"/>
        </w:rPr>
      </w:pPr>
      <w:r w:rsidRPr="00386784">
        <w:rPr>
          <w:rFonts w:cs="Arial"/>
          <w:bCs/>
          <w:iCs/>
          <w:szCs w:val="28"/>
          <w:lang w:val="es-ES_tradnl"/>
        </w:rPr>
        <w:t>Se aprobó por unanimidad de once votos de los señores Ministros Gutiérrez Ortiz Mena, González Alcántara Carrancá, Esquivel Mossa, Franco González Salas, Aguilar Morales, Pardo Rebolledo, Piña Hernández, Medina Mora I., Laynez Potisek, Pérez Dayán y Presidente Zaldívar Lelo de Larrea.</w:t>
      </w:r>
    </w:p>
    <w:p w:rsidR="0066534F" w:rsidRPr="00386784" w:rsidRDefault="0066534F" w:rsidP="0066534F">
      <w:pPr>
        <w:spacing w:before="120" w:after="120"/>
        <w:rPr>
          <w:rFonts w:cs="Arial"/>
          <w:bCs/>
          <w:iCs/>
          <w:szCs w:val="28"/>
          <w:lang w:val="es-ES_tradnl"/>
        </w:rPr>
      </w:pPr>
      <w:r w:rsidRPr="00386784">
        <w:rPr>
          <w:rFonts w:cs="Arial"/>
          <w:bCs/>
          <w:iCs/>
          <w:szCs w:val="28"/>
          <w:lang w:val="es-ES_tradnl"/>
        </w:rPr>
        <w:t xml:space="preserve">El señor Ministro Presidente Zaldívar Lelo de Larrea declaró que el asunto se resolvió en los términos precisados, dejando a salvo el derecho de los señores Ministros para que formulen los votos que consideren pertinentes. </w:t>
      </w:r>
    </w:p>
    <w:p w:rsidR="00F913A0" w:rsidRPr="00386784" w:rsidRDefault="00F913A0" w:rsidP="0066534F">
      <w:pPr>
        <w:spacing w:before="120" w:after="120"/>
        <w:rPr>
          <w:rFonts w:cs="Arial"/>
          <w:bCs/>
          <w:iCs/>
          <w:szCs w:val="28"/>
          <w:lang w:val="es-ES_tradnl"/>
        </w:rPr>
      </w:pPr>
      <w:r w:rsidRPr="00386784">
        <w:rPr>
          <w:rFonts w:cs="Arial"/>
          <w:bCs/>
          <w:iCs/>
          <w:szCs w:val="28"/>
          <w:lang w:val="es-ES_tradnl"/>
        </w:rPr>
        <w:t>Firman los señores Ministros Presidente y el Ponente con el Secretario General de Acuerdos que da fe.</w:t>
      </w: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r w:rsidRPr="00386784">
        <w:rPr>
          <w:rFonts w:cs="Arial"/>
          <w:b/>
          <w:szCs w:val="28"/>
          <w:lang w:val="es-ES_tradnl" w:eastAsia="es-ES"/>
        </w:rPr>
        <w:t>PRESIDENTE</w:t>
      </w: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E34431" w:rsidRPr="00386784" w:rsidRDefault="00E34431"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r w:rsidRPr="00386784">
        <w:rPr>
          <w:rFonts w:cs="Arial"/>
          <w:b/>
          <w:szCs w:val="28"/>
          <w:lang w:val="es-ES_tradnl" w:eastAsia="es-ES"/>
        </w:rPr>
        <w:t xml:space="preserve">MINISTRO ARTURO ZALDÍVAR LELO DE LARREA. </w:t>
      </w:r>
    </w:p>
    <w:p w:rsidR="0066534F" w:rsidRPr="00386784" w:rsidRDefault="0066534F" w:rsidP="0066534F">
      <w:pPr>
        <w:tabs>
          <w:tab w:val="left" w:pos="5820"/>
        </w:tabs>
        <w:autoSpaceDE w:val="0"/>
        <w:autoSpaceDN w:val="0"/>
        <w:adjustRightInd w:val="0"/>
        <w:spacing w:after="0" w:line="240" w:lineRule="auto"/>
        <w:rPr>
          <w:rFonts w:cs="Arial"/>
          <w:b/>
          <w:szCs w:val="28"/>
          <w:lang w:val="es-ES_tradnl" w:eastAsia="es-ES"/>
        </w:rPr>
      </w:pPr>
    </w:p>
    <w:p w:rsidR="0066534F" w:rsidRPr="00386784" w:rsidRDefault="0066534F" w:rsidP="0066534F">
      <w:pPr>
        <w:tabs>
          <w:tab w:val="left" w:pos="5820"/>
        </w:tabs>
        <w:autoSpaceDE w:val="0"/>
        <w:autoSpaceDN w:val="0"/>
        <w:adjustRightInd w:val="0"/>
        <w:spacing w:after="0" w:line="240" w:lineRule="auto"/>
        <w:rPr>
          <w:rFonts w:cs="Arial"/>
          <w:b/>
          <w:szCs w:val="28"/>
          <w:lang w:val="es-ES_tradnl" w:eastAsia="es-ES"/>
        </w:rPr>
      </w:pPr>
    </w:p>
    <w:p w:rsidR="0066534F" w:rsidRPr="00386784" w:rsidRDefault="0066534F" w:rsidP="0066534F">
      <w:pPr>
        <w:tabs>
          <w:tab w:val="left" w:pos="5820"/>
        </w:tabs>
        <w:autoSpaceDE w:val="0"/>
        <w:autoSpaceDN w:val="0"/>
        <w:adjustRightInd w:val="0"/>
        <w:spacing w:after="0" w:line="240" w:lineRule="auto"/>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r w:rsidRPr="00386784">
        <w:rPr>
          <w:rFonts w:cs="Arial"/>
          <w:b/>
          <w:szCs w:val="28"/>
          <w:lang w:val="es-ES_tradnl" w:eastAsia="es-ES"/>
        </w:rPr>
        <w:t xml:space="preserve">PONENTE </w:t>
      </w:r>
    </w:p>
    <w:p w:rsidR="0066534F" w:rsidRPr="00386784" w:rsidRDefault="0066534F" w:rsidP="0066534F">
      <w:pPr>
        <w:autoSpaceDE w:val="0"/>
        <w:autoSpaceDN w:val="0"/>
        <w:adjustRightInd w:val="0"/>
        <w:spacing w:after="0" w:line="240" w:lineRule="auto"/>
        <w:rPr>
          <w:rFonts w:cs="Arial"/>
          <w:b/>
          <w:szCs w:val="28"/>
          <w:lang w:val="es-ES_tradnl" w:eastAsia="es-ES"/>
        </w:rPr>
      </w:pPr>
    </w:p>
    <w:p w:rsidR="0066534F" w:rsidRPr="00386784" w:rsidRDefault="0066534F" w:rsidP="0066534F">
      <w:pPr>
        <w:autoSpaceDE w:val="0"/>
        <w:autoSpaceDN w:val="0"/>
        <w:adjustRightInd w:val="0"/>
        <w:spacing w:after="0" w:line="240" w:lineRule="auto"/>
        <w:rPr>
          <w:rFonts w:cs="Arial"/>
          <w:b/>
          <w:szCs w:val="28"/>
          <w:lang w:val="es-ES_tradnl" w:eastAsia="es-ES"/>
        </w:rPr>
      </w:pPr>
    </w:p>
    <w:p w:rsidR="0066534F" w:rsidRPr="00386784" w:rsidRDefault="0066534F" w:rsidP="0066534F">
      <w:pPr>
        <w:autoSpaceDE w:val="0"/>
        <w:autoSpaceDN w:val="0"/>
        <w:adjustRightInd w:val="0"/>
        <w:spacing w:after="0" w:line="240" w:lineRule="auto"/>
        <w:rPr>
          <w:rFonts w:cs="Arial"/>
          <w:b/>
          <w:szCs w:val="28"/>
          <w:lang w:val="es-ES_tradnl" w:eastAsia="es-ES"/>
        </w:rPr>
      </w:pPr>
    </w:p>
    <w:p w:rsidR="00E34431" w:rsidRPr="00386784" w:rsidRDefault="00E34431" w:rsidP="0066534F">
      <w:pPr>
        <w:autoSpaceDE w:val="0"/>
        <w:autoSpaceDN w:val="0"/>
        <w:adjustRightInd w:val="0"/>
        <w:spacing w:after="0" w:line="240" w:lineRule="auto"/>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r w:rsidRPr="00386784">
        <w:rPr>
          <w:rFonts w:cs="Arial"/>
          <w:b/>
          <w:szCs w:val="28"/>
          <w:lang w:val="es-ES_tradnl" w:eastAsia="es-ES"/>
        </w:rPr>
        <w:t>MINISTRO ALBERTO PÉREZ DAYÁN</w:t>
      </w: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r w:rsidRPr="00386784">
        <w:rPr>
          <w:rFonts w:cs="Arial"/>
          <w:b/>
          <w:szCs w:val="28"/>
          <w:lang w:val="es-ES_tradnl" w:eastAsia="es-ES"/>
        </w:rPr>
        <w:t>SECRETARIO GENERAL DE ACUERDOS</w:t>
      </w: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E34431" w:rsidRPr="00386784" w:rsidRDefault="00E34431"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p>
    <w:p w:rsidR="0066534F" w:rsidRPr="00386784" w:rsidRDefault="0066534F" w:rsidP="0066534F">
      <w:pPr>
        <w:autoSpaceDE w:val="0"/>
        <w:autoSpaceDN w:val="0"/>
        <w:adjustRightInd w:val="0"/>
        <w:spacing w:after="0" w:line="240" w:lineRule="auto"/>
        <w:jc w:val="center"/>
        <w:rPr>
          <w:rFonts w:cs="Arial"/>
          <w:b/>
          <w:szCs w:val="28"/>
          <w:lang w:val="es-ES_tradnl" w:eastAsia="es-ES"/>
        </w:rPr>
      </w:pPr>
      <w:r w:rsidRPr="00386784">
        <w:rPr>
          <w:rFonts w:cs="Arial"/>
          <w:b/>
          <w:szCs w:val="28"/>
          <w:lang w:val="es-ES_tradnl" w:eastAsia="es-ES"/>
        </w:rPr>
        <w:t>LIC. RAFAEL COELLO CETINA</w:t>
      </w:r>
    </w:p>
    <w:p w:rsidR="00EC25B2" w:rsidRPr="00386784" w:rsidRDefault="00EC25B2" w:rsidP="0066534F">
      <w:pPr>
        <w:spacing w:after="0" w:line="240" w:lineRule="auto"/>
        <w:rPr>
          <w:rFonts w:cs="Arial"/>
          <w:bCs/>
          <w:iCs/>
          <w:szCs w:val="28"/>
          <w:lang w:val="es-ES_tradnl"/>
        </w:rPr>
      </w:pPr>
    </w:p>
    <w:p w:rsidR="00C764E5" w:rsidRPr="00386784" w:rsidRDefault="00C764E5" w:rsidP="0066534F">
      <w:pPr>
        <w:spacing w:after="0" w:line="240" w:lineRule="auto"/>
        <w:rPr>
          <w:rFonts w:cs="Arial"/>
          <w:bCs/>
          <w:iCs/>
          <w:szCs w:val="28"/>
          <w:lang w:val="es-ES_tradnl"/>
        </w:rPr>
      </w:pPr>
    </w:p>
    <w:p w:rsidR="00E34431" w:rsidRPr="00386784" w:rsidRDefault="00E34431" w:rsidP="0066534F">
      <w:pPr>
        <w:spacing w:after="0" w:line="240" w:lineRule="auto"/>
        <w:rPr>
          <w:rFonts w:cs="Arial"/>
          <w:bCs/>
          <w:iCs/>
          <w:szCs w:val="28"/>
          <w:lang w:val="es-ES_tradnl"/>
        </w:rPr>
      </w:pPr>
    </w:p>
    <w:p w:rsidR="00E34431" w:rsidRPr="00386784" w:rsidRDefault="00E34431" w:rsidP="0066534F">
      <w:pPr>
        <w:spacing w:after="0" w:line="240" w:lineRule="auto"/>
        <w:rPr>
          <w:rFonts w:cs="Arial"/>
          <w:bCs/>
          <w:iCs/>
          <w:szCs w:val="28"/>
          <w:lang w:val="es-ES_tradnl"/>
        </w:rPr>
      </w:pPr>
    </w:p>
    <w:p w:rsidR="00E34431" w:rsidRPr="00386784" w:rsidRDefault="00E34431" w:rsidP="0066534F">
      <w:pPr>
        <w:spacing w:after="0" w:line="240" w:lineRule="auto"/>
        <w:rPr>
          <w:rFonts w:cs="Arial"/>
          <w:bCs/>
          <w:iCs/>
          <w:szCs w:val="28"/>
          <w:lang w:val="es-ES_tradnl"/>
        </w:rPr>
      </w:pPr>
    </w:p>
    <w:p w:rsidR="00C764E5" w:rsidRPr="00386784" w:rsidRDefault="00C764E5" w:rsidP="0066534F">
      <w:pPr>
        <w:spacing w:after="0" w:line="240" w:lineRule="auto"/>
        <w:rPr>
          <w:rFonts w:cs="Arial"/>
          <w:bCs/>
          <w:iCs/>
          <w:szCs w:val="28"/>
          <w:lang w:val="es-ES_tradnl"/>
        </w:rPr>
      </w:pPr>
      <w:r w:rsidRPr="00386784">
        <w:rPr>
          <w:rFonts w:cs="Arial"/>
          <w:bCs/>
          <w:iCs/>
          <w:szCs w:val="28"/>
          <w:lang w:val="es-ES_tradnl"/>
        </w:rPr>
        <w:t xml:space="preserve">Esta foja pertenece a la acción de inconstitucionalidad 56/2018, </w:t>
      </w:r>
      <w:r w:rsidR="000E419D" w:rsidRPr="00386784">
        <w:rPr>
          <w:rFonts w:cs="Arial"/>
          <w:bCs/>
          <w:iCs/>
          <w:szCs w:val="28"/>
          <w:lang w:val="es-ES_tradnl"/>
        </w:rPr>
        <w:t>promovida por la Comisión Nacional de los Derechos Humanos, fallada en sesión de veintiuno de mayo de dos mil diecinueve. Conste.</w:t>
      </w:r>
    </w:p>
    <w:p w:rsidR="00CE0A3C" w:rsidRDefault="00263F89" w:rsidP="00C5292F">
      <w:pPr>
        <w:spacing w:before="240" w:after="240"/>
        <w:rPr>
          <w:rFonts w:cs="Arial"/>
          <w:bCs/>
          <w:iCs/>
          <w:szCs w:val="28"/>
        </w:rPr>
        <w:sectPr w:rsidR="00CE0A3C" w:rsidSect="00053748">
          <w:headerReference w:type="even" r:id="rId8"/>
          <w:headerReference w:type="default" r:id="rId9"/>
          <w:pgSz w:w="12242" w:h="20163" w:code="5"/>
          <w:pgMar w:top="2552" w:right="1701" w:bottom="1985" w:left="1701" w:header="1701" w:footer="1985" w:gutter="0"/>
          <w:pgNumType w:start="1"/>
          <w:cols w:space="708"/>
          <w:titlePg/>
          <w:docGrid w:linePitch="381"/>
        </w:sectPr>
      </w:pPr>
      <w:r w:rsidRPr="00386784">
        <w:rPr>
          <w:rFonts w:cs="Arial"/>
          <w:b/>
          <w:bCs/>
          <w:iCs/>
          <w:szCs w:val="28"/>
        </w:rPr>
        <w:t>IMA/</w:t>
      </w:r>
      <w:r w:rsidRPr="00386784">
        <w:rPr>
          <w:rFonts w:cs="Arial"/>
          <w:bCs/>
          <w:iCs/>
          <w:szCs w:val="28"/>
        </w:rPr>
        <w:t>pbg</w:t>
      </w:r>
      <w:r w:rsidR="0066534F" w:rsidRPr="00386784">
        <w:rPr>
          <w:rFonts w:cs="Arial"/>
          <w:bCs/>
          <w:iCs/>
          <w:szCs w:val="28"/>
        </w:rPr>
        <w:t>/ndv</w:t>
      </w:r>
    </w:p>
    <w:p w:rsidR="00CE0A3C" w:rsidRPr="00CE0A3C" w:rsidRDefault="00CE0A3C" w:rsidP="00CE0A3C">
      <w:pPr>
        <w:spacing w:line="276" w:lineRule="auto"/>
        <w:ind w:firstLine="0"/>
        <w:rPr>
          <w:rFonts w:cs="Arial"/>
          <w:b/>
          <w:szCs w:val="28"/>
        </w:rPr>
      </w:pPr>
      <w:r w:rsidRPr="00AF7D24">
        <w:rPr>
          <w:rFonts w:cs="Arial"/>
          <w:b/>
          <w:szCs w:val="28"/>
        </w:rPr>
        <w:lastRenderedPageBreak/>
        <w:t xml:space="preserve">VOTO CONCURRENTE QUE FORMULA EL MINISTRO JOSÉ FERNANDO FRANCO GONZÁLEZ SALAS EN </w:t>
      </w:r>
      <w:r>
        <w:rPr>
          <w:rFonts w:cs="Arial"/>
          <w:b/>
          <w:szCs w:val="28"/>
        </w:rPr>
        <w:t>LA ACCIÓN DE INCONSTITUCIONALIDAD 56/2018, RESUELTA</w:t>
      </w:r>
      <w:r w:rsidRPr="00AF7D24">
        <w:rPr>
          <w:rFonts w:cs="Arial"/>
          <w:b/>
          <w:szCs w:val="28"/>
        </w:rPr>
        <w:t xml:space="preserve"> POR </w:t>
      </w:r>
      <w:r>
        <w:rPr>
          <w:rFonts w:cs="Arial"/>
          <w:b/>
          <w:szCs w:val="28"/>
        </w:rPr>
        <w:t>EL PLENO</w:t>
      </w:r>
      <w:r w:rsidRPr="00AF7D24">
        <w:rPr>
          <w:rFonts w:cs="Arial"/>
          <w:b/>
          <w:szCs w:val="28"/>
        </w:rPr>
        <w:t xml:space="preserve"> DE LA SUPREMA CORTE DE JUSTICIA DE LA NACIÓN EN SESIÓN CELEBRADA EL </w:t>
      </w:r>
      <w:r>
        <w:rPr>
          <w:rFonts w:cs="Arial"/>
          <w:b/>
          <w:szCs w:val="28"/>
        </w:rPr>
        <w:t>VEINTIUNO DE MAYO DE DOS MIL DIECINUEVE</w:t>
      </w:r>
    </w:p>
    <w:p w:rsidR="00CE0A3C" w:rsidRPr="00CE0A3C" w:rsidRDefault="00CE0A3C" w:rsidP="00CE0A3C">
      <w:pPr>
        <w:spacing w:line="276" w:lineRule="auto"/>
        <w:rPr>
          <w:rFonts w:cs="Arial"/>
          <w:szCs w:val="28"/>
        </w:rPr>
      </w:pPr>
      <w:r w:rsidRPr="009F4E0D">
        <w:rPr>
          <w:rFonts w:cs="Arial"/>
          <w:szCs w:val="28"/>
        </w:rPr>
        <w:t xml:space="preserve">En la sentencia dictada en la acción de inconstitucionalidad, el Pleno de este Tribunal Constitucional declaró la invalidez de la fracción IV del artículo 192 de la </w:t>
      </w:r>
      <w:r w:rsidRPr="009F4E0D">
        <w:rPr>
          <w:rFonts w:eastAsia="Times New Roman" w:cs="Arial"/>
          <w:szCs w:val="28"/>
          <w:lang w:eastAsia="x-none"/>
        </w:rPr>
        <w:t>Ley del Sistema de Seguridad Pública para el Estado de Jalisco</w:t>
      </w:r>
      <w:r w:rsidRPr="009F4E0D">
        <w:rPr>
          <w:rFonts w:cs="Arial"/>
          <w:szCs w:val="28"/>
        </w:rPr>
        <w:t>, que establece que la información recabada por las autoridades de seguridad pública se considerará reservada, cuando la grabación o información obtenida, constituya dato de prueba o prueba dentro de una investigación o juicio en curso, salvo que la autoridad investigadora, previo estudio, determine necesaria su divulgación para la identificación y localización de quien haya participado o cometido un delito.</w:t>
      </w:r>
    </w:p>
    <w:p w:rsidR="00CE0A3C" w:rsidRPr="009F4E0D" w:rsidRDefault="00CE0A3C" w:rsidP="00CE0A3C">
      <w:pPr>
        <w:spacing w:line="276" w:lineRule="auto"/>
        <w:rPr>
          <w:rFonts w:eastAsia="Times New Roman" w:cs="Arial"/>
          <w:szCs w:val="28"/>
          <w:lang w:eastAsia="x-none"/>
        </w:rPr>
      </w:pPr>
      <w:r w:rsidRPr="009F4E0D">
        <w:rPr>
          <w:rFonts w:cs="Arial"/>
          <w:iCs/>
          <w:szCs w:val="28"/>
        </w:rPr>
        <w:t>Lo anterior sobre la consideración de que</w:t>
      </w:r>
      <w:r w:rsidRPr="009F4E0D">
        <w:rPr>
          <w:rFonts w:eastAsia="Times New Roman" w:cs="Arial"/>
          <w:szCs w:val="28"/>
          <w:lang w:eastAsia="x-none"/>
        </w:rPr>
        <w:t xml:space="preserve"> el Congreso Local invadió la competencia del Congreso de la Unió</w:t>
      </w:r>
      <w:r>
        <w:rPr>
          <w:rFonts w:eastAsia="Times New Roman" w:cs="Arial"/>
          <w:szCs w:val="28"/>
          <w:lang w:eastAsia="x-none"/>
        </w:rPr>
        <w:t>n al expedir la norma impugnada,</w:t>
      </w:r>
      <w:r w:rsidRPr="009F4E0D">
        <w:rPr>
          <w:rFonts w:eastAsia="Times New Roman" w:cs="Arial"/>
          <w:szCs w:val="28"/>
          <w:lang w:eastAsia="x-none"/>
        </w:rPr>
        <w:t xml:space="preserve"> pues en contravención al carácter uniforme que debe revestir el proceso penal, conforme lo establece el artículo 73, fracción XXI, inciso c) de la Constitución Federal, pretendió regular lo relativo a la reserva de información obtenida dentro de una investigación penal, así como los supuestos de excepción a tal reserva informativa; ello con base en lo resuelto en las acciones de inconstitucionalidad 12/2014 y 110/2014, en las que el Pleno de este Tribunal Constitucional se pronunció en relación con el precepto constitucional señalado.</w:t>
      </w:r>
    </w:p>
    <w:p w:rsidR="00CE0A3C" w:rsidRPr="009F4E0D" w:rsidRDefault="00CE0A3C" w:rsidP="00CE0A3C">
      <w:pPr>
        <w:spacing w:line="276" w:lineRule="auto"/>
        <w:rPr>
          <w:rFonts w:cs="Arial"/>
          <w:szCs w:val="28"/>
        </w:rPr>
      </w:pPr>
      <w:r w:rsidRPr="009F4E0D">
        <w:rPr>
          <w:rFonts w:cs="Arial"/>
          <w:szCs w:val="28"/>
        </w:rPr>
        <w:t>Comparto la conclusión a la que arribó el Tribunal Pleno; sin embargo, formulo reserva en el sentido de que la invalidez de la norma impugnada no debía atender a la incompetencia del legislador local para emitirla, puesto que en reiteradas ocasiones he manifestado salvedad en el sentido de que la prohibición de que los Estados puedan legislar en algunas materias, no es absoluta.</w:t>
      </w:r>
    </w:p>
    <w:p w:rsidR="00CE0A3C" w:rsidRPr="009F4E0D" w:rsidRDefault="00CE0A3C" w:rsidP="00CE0A3C">
      <w:pPr>
        <w:spacing w:line="276" w:lineRule="auto"/>
        <w:rPr>
          <w:rFonts w:cs="Arial"/>
          <w:szCs w:val="28"/>
        </w:rPr>
      </w:pPr>
      <w:r>
        <w:rPr>
          <w:rFonts w:cs="Arial"/>
          <w:szCs w:val="28"/>
        </w:rPr>
        <w:t>Al respecto me he pronunciado en el sentido de</w:t>
      </w:r>
      <w:r w:rsidRPr="009F4E0D">
        <w:rPr>
          <w:rFonts w:cs="Arial"/>
          <w:szCs w:val="28"/>
        </w:rPr>
        <w:t xml:space="preserve"> que no es suficiente que el Código Nacional de Procedimientos Penales regule determinada institución, para considerar automáticamente que los estados carecen de facultades para legislar sobre ellas. </w:t>
      </w:r>
    </w:p>
    <w:p w:rsidR="00CE0A3C" w:rsidRPr="009F4E0D" w:rsidRDefault="00CE0A3C" w:rsidP="00CE0A3C">
      <w:pPr>
        <w:spacing w:line="276" w:lineRule="auto"/>
        <w:rPr>
          <w:rFonts w:cs="Arial"/>
          <w:szCs w:val="28"/>
        </w:rPr>
      </w:pPr>
    </w:p>
    <w:p w:rsidR="00CE0A3C" w:rsidRPr="00CE0A3C" w:rsidRDefault="00CE0A3C" w:rsidP="00CE0A3C">
      <w:pPr>
        <w:spacing w:line="276" w:lineRule="auto"/>
        <w:rPr>
          <w:rFonts w:cs="Arial"/>
          <w:szCs w:val="28"/>
        </w:rPr>
      </w:pPr>
      <w:r w:rsidRPr="009F4E0D">
        <w:rPr>
          <w:rFonts w:cs="Arial"/>
          <w:szCs w:val="28"/>
        </w:rPr>
        <w:lastRenderedPageBreak/>
        <w:t>Esto es así, pues el propio Código Nacional contiene disposiciones que reconocen ámbitos de competencia a las legislaturas locales. En todo caso, tendría que precisarse si las normas impugnadas se encontraban o no en esos ámbitos.</w:t>
      </w:r>
    </w:p>
    <w:p w:rsidR="00CE0A3C" w:rsidRPr="009F4E0D" w:rsidRDefault="00CE0A3C" w:rsidP="00CE0A3C">
      <w:pPr>
        <w:spacing w:line="276" w:lineRule="auto"/>
        <w:rPr>
          <w:rFonts w:cs="Arial"/>
          <w:szCs w:val="28"/>
        </w:rPr>
      </w:pPr>
      <w:r w:rsidRPr="009F4E0D">
        <w:rPr>
          <w:rFonts w:cs="Arial"/>
          <w:szCs w:val="28"/>
        </w:rPr>
        <w:t>En mi opinión, la declaratoria de invalidez debió atender a que la redacción de la norma impugnada, como regla genérica de reserva tratándose de información que constituya dato de prueba o prueba dentro de una investigación o juicio en curso, no permite a la autoridad efectuar la valoración respectiva para dilucidar si existe o no un verdadero riesgo de afectación al objetivo constitucionalmente legítimo que se persigue mediante la referida medida, ni mucho menos posibilita ponderar el riesgo o amenaza de daño generado por la divulgación de la información, con el interés público que se tenga respecto a la información solicitada, todo lo cual la torna contraria al derecho humano de acceso a la información.</w:t>
      </w:r>
    </w:p>
    <w:p w:rsidR="00CE0A3C" w:rsidRPr="009F4E0D" w:rsidRDefault="00CE0A3C" w:rsidP="00CE0A3C">
      <w:pPr>
        <w:pStyle w:val="corte4fondo"/>
        <w:spacing w:line="276" w:lineRule="auto"/>
        <w:ind w:right="51" w:firstLine="0"/>
        <w:rPr>
          <w:rFonts w:cs="Arial"/>
          <w:sz w:val="28"/>
          <w:szCs w:val="28"/>
        </w:rPr>
      </w:pPr>
    </w:p>
    <w:p w:rsidR="00CE0A3C" w:rsidRPr="009F4E0D" w:rsidRDefault="00CE0A3C" w:rsidP="00CE0A3C">
      <w:pPr>
        <w:pStyle w:val="corte4fondo"/>
        <w:spacing w:line="276" w:lineRule="auto"/>
        <w:ind w:right="51" w:firstLine="0"/>
        <w:rPr>
          <w:rFonts w:cs="Arial"/>
          <w:sz w:val="28"/>
          <w:szCs w:val="28"/>
        </w:rPr>
      </w:pPr>
      <w:r>
        <w:rPr>
          <w:rFonts w:cs="Arial"/>
          <w:sz w:val="28"/>
          <w:szCs w:val="28"/>
        </w:rPr>
        <w:t>N</w:t>
      </w:r>
      <w:r w:rsidRPr="009F4E0D">
        <w:rPr>
          <w:rFonts w:cs="Arial"/>
          <w:sz w:val="28"/>
          <w:szCs w:val="28"/>
        </w:rPr>
        <w:t>o resulta óbice a lo anterior, que la referida disposición normativa establezca un solo supuesto de excepción que hace permisible la divulgación de la información, a saber, cuando “la autoridad investigadora, previo análisis, determine necesaria su divulgación para que se logre identificar y localizar a quien o quienes hayan participado o cometido el hecho señalado por ley como delito”.</w:t>
      </w:r>
    </w:p>
    <w:p w:rsidR="00CE0A3C" w:rsidRPr="009F4E0D" w:rsidRDefault="00CE0A3C" w:rsidP="00CE0A3C">
      <w:pPr>
        <w:pStyle w:val="corte4fondo"/>
        <w:spacing w:line="276" w:lineRule="auto"/>
        <w:ind w:right="51" w:firstLine="0"/>
        <w:rPr>
          <w:rFonts w:cs="Arial"/>
          <w:sz w:val="28"/>
          <w:szCs w:val="28"/>
        </w:rPr>
      </w:pPr>
    </w:p>
    <w:p w:rsidR="00CE0A3C" w:rsidRPr="009F4E0D" w:rsidRDefault="00CE0A3C" w:rsidP="00CE0A3C">
      <w:pPr>
        <w:pStyle w:val="corte4fondo"/>
        <w:spacing w:line="276" w:lineRule="auto"/>
        <w:ind w:right="51" w:firstLine="0"/>
        <w:rPr>
          <w:rFonts w:cs="Arial"/>
          <w:sz w:val="28"/>
          <w:szCs w:val="28"/>
        </w:rPr>
      </w:pPr>
      <w:r w:rsidRPr="009F4E0D">
        <w:rPr>
          <w:rFonts w:cs="Arial"/>
          <w:sz w:val="28"/>
          <w:szCs w:val="28"/>
        </w:rPr>
        <w:t xml:space="preserve">Ello, ya que, por una parte, </w:t>
      </w:r>
      <w:r>
        <w:rPr>
          <w:rFonts w:cs="Arial"/>
          <w:sz w:val="28"/>
          <w:szCs w:val="28"/>
        </w:rPr>
        <w:t>estimo</w:t>
      </w:r>
      <w:r w:rsidRPr="009F4E0D">
        <w:rPr>
          <w:rFonts w:cs="Arial"/>
          <w:sz w:val="28"/>
          <w:szCs w:val="28"/>
        </w:rPr>
        <w:t xml:space="preserve"> que la referida salvedad en realidad no se encuentra dirigida al público en general, sino única y exclusivamente al caso en que la “autoridad investigadora” solicite y pondere que debe publicarse esa información para efectos de encontrar a la persona o personas que presuntamente hayan cometido el hecho delictivo.</w:t>
      </w:r>
    </w:p>
    <w:p w:rsidR="00CE0A3C" w:rsidRDefault="00CE0A3C" w:rsidP="00CE0A3C">
      <w:pPr>
        <w:spacing w:line="276" w:lineRule="auto"/>
        <w:ind w:firstLine="0"/>
        <w:rPr>
          <w:rFonts w:cs="Arial"/>
          <w:szCs w:val="28"/>
        </w:rPr>
      </w:pPr>
    </w:p>
    <w:p w:rsidR="00CE0A3C" w:rsidRPr="003C0519" w:rsidRDefault="00CE0A3C" w:rsidP="00CE0A3C">
      <w:pPr>
        <w:pStyle w:val="corte4fondo"/>
        <w:ind w:firstLine="0"/>
        <w:jc w:val="center"/>
        <w:rPr>
          <w:b/>
          <w:sz w:val="26"/>
          <w:szCs w:val="26"/>
        </w:rPr>
      </w:pPr>
      <w:r w:rsidRPr="003C0519">
        <w:rPr>
          <w:b/>
          <w:sz w:val="26"/>
          <w:szCs w:val="26"/>
        </w:rPr>
        <w:t>A T E N TA M E N T E</w:t>
      </w:r>
    </w:p>
    <w:p w:rsidR="00CE0A3C" w:rsidRPr="003C0519" w:rsidRDefault="00CE0A3C" w:rsidP="00CE0A3C">
      <w:pPr>
        <w:pStyle w:val="corte4fondo"/>
        <w:ind w:firstLine="0"/>
        <w:jc w:val="center"/>
        <w:rPr>
          <w:sz w:val="26"/>
          <w:szCs w:val="26"/>
        </w:rPr>
      </w:pPr>
    </w:p>
    <w:p w:rsidR="00CE0A3C" w:rsidRDefault="00CE0A3C" w:rsidP="00CE0A3C">
      <w:pPr>
        <w:pStyle w:val="corte4fondo"/>
        <w:ind w:firstLine="0"/>
        <w:jc w:val="center"/>
        <w:rPr>
          <w:sz w:val="26"/>
          <w:szCs w:val="26"/>
        </w:rPr>
      </w:pPr>
    </w:p>
    <w:p w:rsidR="00CE0A3C" w:rsidRPr="003C0519" w:rsidRDefault="00CE0A3C" w:rsidP="00CE0A3C">
      <w:pPr>
        <w:pStyle w:val="corte4fondo"/>
        <w:ind w:firstLine="0"/>
        <w:jc w:val="center"/>
        <w:rPr>
          <w:sz w:val="26"/>
          <w:szCs w:val="26"/>
        </w:rPr>
      </w:pPr>
    </w:p>
    <w:p w:rsidR="00CE0A3C" w:rsidRPr="003C0519" w:rsidRDefault="00CE0A3C" w:rsidP="00CE0A3C">
      <w:pPr>
        <w:pStyle w:val="corte4fondo"/>
        <w:ind w:firstLine="0"/>
        <w:jc w:val="center"/>
        <w:rPr>
          <w:b/>
          <w:sz w:val="26"/>
          <w:szCs w:val="26"/>
        </w:rPr>
      </w:pPr>
      <w:r w:rsidRPr="003C0519">
        <w:rPr>
          <w:b/>
          <w:sz w:val="26"/>
          <w:szCs w:val="26"/>
        </w:rPr>
        <w:t>MINISTRO JOSÉ FERNANDO FRANCO GONZÁLEZ SALAS</w:t>
      </w:r>
    </w:p>
    <w:p w:rsidR="00CE0A3C" w:rsidRDefault="00CE0A3C" w:rsidP="00CE0A3C">
      <w:pPr>
        <w:pStyle w:val="corte4fondo"/>
        <w:ind w:firstLine="0"/>
        <w:rPr>
          <w:sz w:val="20"/>
        </w:rPr>
      </w:pPr>
    </w:p>
    <w:p w:rsidR="00CE0A3C" w:rsidRDefault="00CE0A3C" w:rsidP="00CE0A3C">
      <w:pPr>
        <w:pStyle w:val="corte4fondo"/>
        <w:ind w:firstLine="0"/>
        <w:rPr>
          <w:sz w:val="20"/>
        </w:rPr>
      </w:pPr>
    </w:p>
    <w:p w:rsidR="00CE0A3C" w:rsidRDefault="00CE0A3C" w:rsidP="00CE0A3C">
      <w:pPr>
        <w:pStyle w:val="corte4fondo"/>
        <w:ind w:firstLine="0"/>
        <w:rPr>
          <w:rFonts w:cs="Arial"/>
          <w:bCs/>
          <w:sz w:val="24"/>
        </w:rPr>
      </w:pPr>
      <w:r w:rsidRPr="00EC25A6">
        <w:rPr>
          <w:sz w:val="20"/>
        </w:rPr>
        <w:t>ACC</w:t>
      </w:r>
    </w:p>
    <w:p w:rsidR="00CE0A3C" w:rsidRDefault="00CE0A3C" w:rsidP="00CE0A3C">
      <w:pPr>
        <w:pStyle w:val="corte4fondo"/>
        <w:spacing w:line="240" w:lineRule="auto"/>
        <w:ind w:firstLine="0"/>
        <w:rPr>
          <w:rFonts w:cs="Arial"/>
          <w:bCs/>
          <w:sz w:val="24"/>
        </w:rPr>
        <w:sectPr w:rsidR="00CE0A3C" w:rsidSect="00CE0A3C">
          <w:headerReference w:type="even" r:id="rId10"/>
          <w:headerReference w:type="default" r:id="rId11"/>
          <w:footerReference w:type="default" r:id="rId12"/>
          <w:headerReference w:type="first" r:id="rId13"/>
          <w:footerReference w:type="first" r:id="rId14"/>
          <w:pgSz w:w="12240" w:h="20160" w:code="5"/>
          <w:pgMar w:top="2127" w:right="1701" w:bottom="1417" w:left="1701" w:header="708" w:footer="708" w:gutter="0"/>
          <w:pgNumType w:start="1"/>
          <w:cols w:space="708"/>
          <w:titlePg/>
          <w:docGrid w:linePitch="360"/>
        </w:sectPr>
      </w:pPr>
      <w:r>
        <w:rPr>
          <w:rFonts w:cs="Arial"/>
          <w:bCs/>
          <w:sz w:val="24"/>
        </w:rPr>
        <w:br w:type="column"/>
      </w:r>
      <w:r>
        <w:rPr>
          <w:rFonts w:cs="Arial"/>
          <w:bCs/>
          <w:sz w:val="24"/>
        </w:rPr>
        <w:lastRenderedPageBreak/>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CE0A3C" w:rsidRDefault="00CE0A3C" w:rsidP="00CE0A3C">
      <w:pPr>
        <w:pStyle w:val="corte4fondo"/>
        <w:spacing w:line="240" w:lineRule="auto"/>
        <w:ind w:firstLine="0"/>
        <w:rPr>
          <w:rFonts w:cs="Arial"/>
          <w:bCs/>
          <w:sz w:val="24"/>
        </w:rPr>
      </w:pPr>
    </w:p>
    <w:p w:rsidR="00CE0A3C" w:rsidRPr="00E43982" w:rsidRDefault="00CE0A3C" w:rsidP="00CE0A3C">
      <w:pPr>
        <w:ind w:firstLine="0"/>
        <w:rPr>
          <w:rFonts w:cs="Arial"/>
          <w:b/>
          <w:szCs w:val="28"/>
        </w:rPr>
      </w:pPr>
      <w:r w:rsidRPr="00E43982">
        <w:rPr>
          <w:rFonts w:cs="Arial"/>
          <w:b/>
          <w:szCs w:val="28"/>
        </w:rPr>
        <w:t>VOTO CONCURRENTE QUE FORMULA EL MINISTRO JUAN LUIS GONZÁLEZ ALCÁNTARA CARRANCÁ EN LA ACCIÓN DE INCONSTITUCIONALIDAD 56/2018</w:t>
      </w:r>
    </w:p>
    <w:p w:rsidR="00CE0A3C" w:rsidRPr="00E43982" w:rsidRDefault="00CE0A3C" w:rsidP="00CE0A3C">
      <w:pPr>
        <w:rPr>
          <w:rFonts w:cs="Arial"/>
          <w:szCs w:val="28"/>
        </w:rPr>
      </w:pPr>
      <w:r w:rsidRPr="00E43982">
        <w:rPr>
          <w:rFonts w:cs="Arial"/>
          <w:szCs w:val="28"/>
        </w:rPr>
        <w:t xml:space="preserve">En sesión pública de veintiuno de mayo de dos mil diecinueve, el Pleno de la Suprema Corte resolvió la acción de inconstitucionalidad 56/2018, promovida por la Comisión Nacional de los Derechos Humanos, bajo la ponencia del ministro Alberto Pérez Dayán, en contra de diversos artículos de la Ley del Sistema de Seguridad Pública para el Estado de Jalisco y de la Ley Orgánica del Organismo Público Descentralizado, denominado Centro de Coordinación, Control, Comunicaciones y Cómputo de la misma entidad federativa. La pregunta constitucional radicó en saber si </w:t>
      </w:r>
      <w:r>
        <w:rPr>
          <w:rFonts w:cs="Arial"/>
          <w:szCs w:val="28"/>
        </w:rPr>
        <w:t>los supuestos de reserva de información establecidos por el legislador local eran constitucionales.</w:t>
      </w:r>
    </w:p>
    <w:p w:rsidR="00CE0A3C" w:rsidRPr="00E43982" w:rsidRDefault="00CE0A3C" w:rsidP="00CE0A3C">
      <w:pPr>
        <w:pStyle w:val="Prrafodelista"/>
        <w:numPr>
          <w:ilvl w:val="0"/>
          <w:numId w:val="42"/>
        </w:numPr>
        <w:spacing w:line="276" w:lineRule="auto"/>
        <w:contextualSpacing/>
        <w:jc w:val="both"/>
        <w:rPr>
          <w:rFonts w:ascii="Arial" w:hAnsi="Arial" w:cs="Arial"/>
          <w:b/>
          <w:sz w:val="28"/>
          <w:szCs w:val="28"/>
        </w:rPr>
      </w:pPr>
      <w:r w:rsidRPr="00E43982">
        <w:rPr>
          <w:rFonts w:ascii="Arial" w:hAnsi="Arial" w:cs="Arial"/>
          <w:b/>
          <w:sz w:val="28"/>
          <w:szCs w:val="28"/>
        </w:rPr>
        <w:t xml:space="preserve">Postura mayoritaria </w:t>
      </w:r>
    </w:p>
    <w:p w:rsidR="00CE0A3C" w:rsidRPr="00E43982" w:rsidRDefault="00CE0A3C" w:rsidP="00CE0A3C">
      <w:pPr>
        <w:spacing w:line="276" w:lineRule="auto"/>
        <w:rPr>
          <w:rFonts w:cs="Arial"/>
          <w:szCs w:val="28"/>
        </w:rPr>
      </w:pPr>
    </w:p>
    <w:p w:rsidR="00CE0A3C" w:rsidRPr="00E43982" w:rsidRDefault="00CE0A3C" w:rsidP="00CE0A3C">
      <w:pPr>
        <w:rPr>
          <w:rFonts w:cs="Arial"/>
          <w:b/>
          <w:szCs w:val="28"/>
        </w:rPr>
      </w:pPr>
      <w:r w:rsidRPr="00E43982">
        <w:rPr>
          <w:rFonts w:cs="Arial"/>
          <w:szCs w:val="28"/>
        </w:rPr>
        <w:t>El P</w:t>
      </w:r>
      <w:r>
        <w:rPr>
          <w:rFonts w:cs="Arial"/>
          <w:szCs w:val="28"/>
        </w:rPr>
        <w:t>leno declaró la inconstitucionalidad de diversos artículos del Estado de Jalisco por considerar que los mismos establecían hipótesis de reserva de información que no superaban el test de proporcionalidad. Sobre todo, consideró que las diversas disposiciones eran inconstitucionales porque establecían reglas genéricas y absolutas de reserva de la información. Para llegar a tal determinación, se analizó si las disposiciones, además de estar previstas en ley: 1) perseguían un fin constitucionalmente válido; 2) eran conducentes para alcanzar tal objetivo; y 3) resultaban proporcionales al fin que las justificaba.</w:t>
      </w:r>
      <w:r w:rsidRPr="00E43982">
        <w:rPr>
          <w:rFonts w:cs="Arial"/>
          <w:szCs w:val="28"/>
        </w:rPr>
        <w:t xml:space="preserve"> </w:t>
      </w:r>
    </w:p>
    <w:p w:rsidR="00CE0A3C" w:rsidRDefault="00CE0A3C" w:rsidP="00CE0A3C">
      <w:pPr>
        <w:spacing w:line="276" w:lineRule="auto"/>
        <w:rPr>
          <w:rFonts w:cs="Arial"/>
          <w:szCs w:val="28"/>
        </w:rPr>
      </w:pPr>
    </w:p>
    <w:p w:rsidR="00CE0A3C" w:rsidRDefault="00CE0A3C" w:rsidP="00CE0A3C">
      <w:pPr>
        <w:spacing w:line="276" w:lineRule="auto"/>
        <w:rPr>
          <w:rFonts w:cs="Arial"/>
          <w:szCs w:val="28"/>
        </w:rPr>
      </w:pPr>
    </w:p>
    <w:p w:rsidR="00CE0A3C" w:rsidRPr="00E43982" w:rsidRDefault="00CE0A3C" w:rsidP="00CE0A3C">
      <w:pPr>
        <w:pStyle w:val="Prrafodelista"/>
        <w:numPr>
          <w:ilvl w:val="0"/>
          <w:numId w:val="42"/>
        </w:numPr>
        <w:spacing w:line="276" w:lineRule="auto"/>
        <w:contextualSpacing/>
        <w:jc w:val="both"/>
        <w:rPr>
          <w:rFonts w:ascii="Arial" w:hAnsi="Arial" w:cs="Arial"/>
          <w:b/>
          <w:sz w:val="28"/>
          <w:szCs w:val="28"/>
        </w:rPr>
      </w:pPr>
      <w:r w:rsidRPr="00E43982">
        <w:rPr>
          <w:rFonts w:ascii="Arial" w:hAnsi="Arial" w:cs="Arial"/>
          <w:b/>
          <w:sz w:val="28"/>
          <w:szCs w:val="28"/>
        </w:rPr>
        <w:t xml:space="preserve">Razones del disenso </w:t>
      </w:r>
    </w:p>
    <w:p w:rsidR="00CE0A3C" w:rsidRPr="00E43982" w:rsidRDefault="00CE0A3C" w:rsidP="00CE0A3C">
      <w:pPr>
        <w:pStyle w:val="Prrafodelista"/>
        <w:spacing w:line="276" w:lineRule="auto"/>
        <w:ind w:left="1080"/>
        <w:jc w:val="both"/>
        <w:rPr>
          <w:rFonts w:ascii="Arial" w:hAnsi="Arial" w:cs="Arial"/>
          <w:b/>
          <w:sz w:val="28"/>
          <w:szCs w:val="28"/>
        </w:rPr>
      </w:pPr>
    </w:p>
    <w:p w:rsidR="00CE0A3C" w:rsidRDefault="00CE0A3C" w:rsidP="00CE0A3C">
      <w:pPr>
        <w:rPr>
          <w:rFonts w:cs="Arial"/>
          <w:szCs w:val="28"/>
        </w:rPr>
        <w:sectPr w:rsidR="00CE0A3C" w:rsidSect="00CE0A3C">
          <w:headerReference w:type="even" r:id="rId15"/>
          <w:headerReference w:type="first" r:id="rId16"/>
          <w:footerReference w:type="first" r:id="rId17"/>
          <w:pgSz w:w="12240" w:h="20160" w:code="5"/>
          <w:pgMar w:top="2127" w:right="1701" w:bottom="1417" w:left="1701" w:header="708" w:footer="708" w:gutter="0"/>
          <w:pgNumType w:start="1"/>
          <w:cols w:space="708"/>
          <w:titlePg/>
          <w:docGrid w:linePitch="360"/>
        </w:sectPr>
      </w:pPr>
      <w:r>
        <w:rPr>
          <w:rFonts w:cs="Arial"/>
          <w:szCs w:val="28"/>
        </w:rPr>
        <w:lastRenderedPageBreak/>
        <w:t>Estuve de acuerdo con las declaratorias de invalidez propuestas, pero, tal como referí en la acción de i</w:t>
      </w:r>
      <w:r w:rsidRPr="00E43982">
        <w:rPr>
          <w:rFonts w:cs="Arial"/>
          <w:szCs w:val="28"/>
        </w:rPr>
        <w:t>nconstitucionalidad 91/2016 y en la 73/2017</w:t>
      </w:r>
      <w:r>
        <w:rPr>
          <w:rFonts w:cs="Arial"/>
          <w:szCs w:val="28"/>
        </w:rPr>
        <w:t>,</w:t>
      </w:r>
      <w:r w:rsidRPr="00E43982">
        <w:rPr>
          <w:rFonts w:cs="Arial"/>
          <w:szCs w:val="28"/>
        </w:rPr>
        <w:t xml:space="preserve"> extraigo</w:t>
      </w:r>
      <w:r>
        <w:rPr>
          <w:rFonts w:cs="Arial"/>
          <w:szCs w:val="28"/>
        </w:rPr>
        <w:t xml:space="preserve"> mis razones</w:t>
      </w:r>
      <w:r w:rsidRPr="00E43982">
        <w:rPr>
          <w:rFonts w:cs="Arial"/>
          <w:szCs w:val="28"/>
        </w:rPr>
        <w:t xml:space="preserve"> de la interpretación que hago del artículo </w:t>
      </w:r>
      <w:r>
        <w:rPr>
          <w:rFonts w:cs="Arial"/>
          <w:szCs w:val="28"/>
        </w:rPr>
        <w:t>6º, Apartado A, fracción I</w:t>
      </w:r>
      <w:r w:rsidRPr="00E43982">
        <w:rPr>
          <w:rFonts w:cs="Arial"/>
          <w:szCs w:val="28"/>
        </w:rPr>
        <w:t>, constitucional</w:t>
      </w:r>
    </w:p>
    <w:p w:rsidR="00CE0A3C" w:rsidRPr="00E43982" w:rsidRDefault="00CE0A3C" w:rsidP="00CE0A3C">
      <w:pPr>
        <w:rPr>
          <w:rFonts w:cs="Arial"/>
          <w:szCs w:val="28"/>
        </w:rPr>
      </w:pPr>
      <w:r w:rsidRPr="00E43982">
        <w:rPr>
          <w:rFonts w:cs="Arial"/>
          <w:szCs w:val="28"/>
          <w:vertAlign w:val="superscript"/>
        </w:rPr>
        <w:footnoteReference w:id="43"/>
      </w:r>
      <w:r w:rsidRPr="00E43982">
        <w:rPr>
          <w:rFonts w:cs="Arial"/>
          <w:szCs w:val="28"/>
        </w:rPr>
        <w:t xml:space="preserve">, </w:t>
      </w:r>
      <w:r>
        <w:rPr>
          <w:rFonts w:cs="Arial"/>
          <w:szCs w:val="28"/>
        </w:rPr>
        <w:t xml:space="preserve">consistente en que, </w:t>
      </w:r>
      <w:r w:rsidRPr="00E43982">
        <w:rPr>
          <w:rFonts w:cs="Arial"/>
          <w:szCs w:val="28"/>
        </w:rPr>
        <w:t>en materia de reserva de información, las entidades federativas carecen de facultades para establecer nuevos supuestos.</w:t>
      </w:r>
    </w:p>
    <w:p w:rsidR="00CE0A3C" w:rsidRPr="00E43982" w:rsidRDefault="00CE0A3C" w:rsidP="00CE0A3C">
      <w:pPr>
        <w:ind w:firstLine="0"/>
        <w:rPr>
          <w:rFonts w:cs="Arial"/>
          <w:szCs w:val="28"/>
        </w:rPr>
      </w:pPr>
    </w:p>
    <w:p w:rsidR="00CE0A3C" w:rsidRPr="00E43982" w:rsidRDefault="00CE0A3C" w:rsidP="00CE0A3C">
      <w:pPr>
        <w:jc w:val="center"/>
        <w:rPr>
          <w:rFonts w:cs="Arial"/>
          <w:b/>
          <w:szCs w:val="28"/>
        </w:rPr>
      </w:pPr>
      <w:r>
        <w:rPr>
          <w:rFonts w:cs="Arial"/>
          <w:b/>
          <w:szCs w:val="28"/>
        </w:rPr>
        <w:t>____________</w:t>
      </w:r>
      <w:r w:rsidRPr="00E43982">
        <w:rPr>
          <w:rFonts w:cs="Arial"/>
          <w:b/>
          <w:szCs w:val="28"/>
        </w:rPr>
        <w:t>_____________________________</w:t>
      </w:r>
    </w:p>
    <w:p w:rsidR="00CE0A3C" w:rsidRPr="00E43982" w:rsidRDefault="00CE0A3C" w:rsidP="00CE0A3C">
      <w:pPr>
        <w:jc w:val="center"/>
        <w:rPr>
          <w:rFonts w:cs="Arial"/>
          <w:b/>
          <w:szCs w:val="28"/>
        </w:rPr>
      </w:pPr>
      <w:r w:rsidRPr="00E43982">
        <w:rPr>
          <w:rFonts w:cs="Arial"/>
          <w:b/>
          <w:szCs w:val="28"/>
        </w:rPr>
        <w:t>M</w:t>
      </w:r>
      <w:r>
        <w:rPr>
          <w:rFonts w:cs="Arial"/>
          <w:b/>
          <w:szCs w:val="28"/>
        </w:rPr>
        <w:t>inistro Juan Luis González Alcántara Carrancá</w:t>
      </w:r>
    </w:p>
    <w:p w:rsidR="00CE0A3C" w:rsidRDefault="00CE0A3C" w:rsidP="00CE0A3C">
      <w:pPr>
        <w:ind w:firstLine="0"/>
        <w:rPr>
          <w:rFonts w:cs="Arial"/>
          <w:szCs w:val="28"/>
        </w:rPr>
      </w:pPr>
    </w:p>
    <w:p w:rsidR="00CE0A3C" w:rsidRPr="00686C4B" w:rsidRDefault="00CE0A3C" w:rsidP="00CE0A3C">
      <w:pPr>
        <w:ind w:left="1416" w:firstLine="708"/>
        <w:rPr>
          <w:rFonts w:cs="Arial"/>
          <w:szCs w:val="28"/>
        </w:rPr>
      </w:pPr>
      <w:r>
        <w:rPr>
          <w:rFonts w:cs="Arial"/>
          <w:szCs w:val="28"/>
        </w:rPr>
        <w:t>___________________________</w:t>
      </w:r>
    </w:p>
    <w:p w:rsidR="00CE0A3C" w:rsidRPr="00686C4B" w:rsidRDefault="00CE0A3C" w:rsidP="00CE0A3C">
      <w:pPr>
        <w:jc w:val="center"/>
        <w:rPr>
          <w:rFonts w:cs="Arial"/>
          <w:b/>
          <w:szCs w:val="28"/>
        </w:rPr>
      </w:pPr>
      <w:r w:rsidRPr="00686C4B">
        <w:rPr>
          <w:rFonts w:cs="Arial"/>
          <w:b/>
          <w:szCs w:val="28"/>
        </w:rPr>
        <w:t>Lic. Rafael Coello Cetina</w:t>
      </w:r>
    </w:p>
    <w:p w:rsidR="00CE0A3C" w:rsidRPr="00686C4B" w:rsidRDefault="00CE0A3C" w:rsidP="00CE0A3C">
      <w:pPr>
        <w:jc w:val="center"/>
        <w:rPr>
          <w:rFonts w:cs="Arial"/>
          <w:b/>
          <w:szCs w:val="28"/>
        </w:rPr>
      </w:pPr>
      <w:r w:rsidRPr="00686C4B">
        <w:rPr>
          <w:rFonts w:cs="Arial"/>
          <w:b/>
          <w:szCs w:val="28"/>
        </w:rPr>
        <w:t>Secretario General de Acuerdos de la</w:t>
      </w:r>
    </w:p>
    <w:p w:rsidR="00CE0A3C" w:rsidRPr="00CE0A3C" w:rsidRDefault="00CE0A3C" w:rsidP="00CE0A3C">
      <w:pPr>
        <w:jc w:val="center"/>
        <w:rPr>
          <w:rFonts w:cs="Arial"/>
          <w:b/>
          <w:szCs w:val="28"/>
        </w:rPr>
      </w:pPr>
      <w:r w:rsidRPr="00686C4B">
        <w:rPr>
          <w:rFonts w:cs="Arial"/>
          <w:b/>
          <w:szCs w:val="28"/>
        </w:rPr>
        <w:t>Suprema Corte de Justicia de la Nación</w:t>
      </w:r>
    </w:p>
    <w:p w:rsidR="00CE0A3C" w:rsidRDefault="00CE0A3C" w:rsidP="00CE0A3C">
      <w:pPr>
        <w:rPr>
          <w:rFonts w:cs="Arial"/>
          <w:szCs w:val="28"/>
        </w:rPr>
        <w:sectPr w:rsidR="00CE0A3C" w:rsidSect="00CE0A3C">
          <w:footnotePr>
            <w:numRestart w:val="eachSect"/>
          </w:footnotePr>
          <w:type w:val="continuous"/>
          <w:pgSz w:w="12240" w:h="20160" w:code="5"/>
          <w:pgMar w:top="2127" w:right="1701" w:bottom="1417" w:left="1701" w:header="708" w:footer="708" w:gutter="0"/>
          <w:pgNumType w:start="1"/>
          <w:cols w:space="708"/>
          <w:titlePg/>
          <w:docGrid w:linePitch="360"/>
        </w:sectPr>
      </w:pP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t>OCC</w:t>
      </w:r>
    </w:p>
    <w:p w:rsidR="00CE0A3C" w:rsidRPr="007C1E60" w:rsidRDefault="00CE0A3C" w:rsidP="00CE0A3C">
      <w:pPr>
        <w:spacing w:after="0"/>
        <w:ind w:firstLine="0"/>
        <w:rPr>
          <w:rFonts w:cs="Arial"/>
          <w:b/>
          <w:szCs w:val="28"/>
        </w:rPr>
      </w:pPr>
      <w:r w:rsidRPr="007C1E60">
        <w:rPr>
          <w:rFonts w:cs="Arial"/>
          <w:b/>
          <w:szCs w:val="28"/>
        </w:rPr>
        <w:lastRenderedPageBreak/>
        <w:t xml:space="preserve">VOTO CONCURRENTE </w:t>
      </w:r>
      <w:r>
        <w:rPr>
          <w:rFonts w:cs="Arial"/>
          <w:b/>
          <w:szCs w:val="28"/>
        </w:rPr>
        <w:t xml:space="preserve">Y PARTICULAR </w:t>
      </w:r>
      <w:r w:rsidRPr="007C1E60">
        <w:rPr>
          <w:rFonts w:cs="Arial"/>
          <w:b/>
          <w:szCs w:val="28"/>
        </w:rPr>
        <w:t xml:space="preserve">QUE FORMULA EL MINISTRO ARTURO ZALDÍVAR LELO DE LARREA EN LA </w:t>
      </w:r>
      <w:r>
        <w:rPr>
          <w:rFonts w:cs="Arial"/>
          <w:b/>
          <w:szCs w:val="28"/>
        </w:rPr>
        <w:t>ACCIÓN DE INCONSTITUCIONALIDAD 56/2018, PROMOVIDA POR LA COMISIÓN NACIONAL DE DERECHOS HUMANOS.</w:t>
      </w:r>
    </w:p>
    <w:p w:rsidR="00CE0A3C" w:rsidRPr="001248A7" w:rsidRDefault="00CE0A3C" w:rsidP="00CE0A3C">
      <w:pPr>
        <w:spacing w:after="0"/>
        <w:rPr>
          <w:rFonts w:cs="Arial"/>
          <w:b/>
          <w:szCs w:val="28"/>
          <w:highlight w:val="yellow"/>
        </w:rPr>
      </w:pPr>
    </w:p>
    <w:p w:rsidR="00CE0A3C" w:rsidRDefault="00CE0A3C" w:rsidP="00CE0A3C">
      <w:pPr>
        <w:spacing w:after="0"/>
        <w:rPr>
          <w:rFonts w:cs="Arial"/>
          <w:szCs w:val="28"/>
        </w:rPr>
      </w:pPr>
      <w:r w:rsidRPr="001D1722">
        <w:rPr>
          <w:rFonts w:cs="Arial"/>
          <w:szCs w:val="28"/>
        </w:rPr>
        <w:t xml:space="preserve">En sesión pública celebrada el </w:t>
      </w:r>
      <w:r>
        <w:rPr>
          <w:rFonts w:cs="Arial"/>
          <w:szCs w:val="28"/>
        </w:rPr>
        <w:t xml:space="preserve">veintiuno de mayo de dos mil diecinueve, </w:t>
      </w:r>
      <w:r w:rsidRPr="001D1722">
        <w:rPr>
          <w:rFonts w:cs="Arial"/>
          <w:szCs w:val="28"/>
        </w:rPr>
        <w:t xml:space="preserve">el Tribunal Pleno de la Suprema Corte de Justicia de la Nación resolvió la </w:t>
      </w:r>
      <w:r>
        <w:rPr>
          <w:rFonts w:cs="Arial"/>
          <w:szCs w:val="28"/>
        </w:rPr>
        <w:t xml:space="preserve">acción de inconstitucionalidad 56/2018. </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rPr>
      </w:pPr>
      <w:r>
        <w:rPr>
          <w:rFonts w:cs="Arial"/>
          <w:szCs w:val="28"/>
        </w:rPr>
        <w:t>Entre otras cosas, se declaró la invalidez de los artículos 192, fracciones I y II, de la Ley del Sistema de Seguridad Pública para el Estado de Jalisco, y 12, párrafo segundo, de la Ley Orgánica del Organismo Público Descentralizado denominado Centro de Coordinación, Comando, Control, Comunicaciones y Cómputo del mismo estado. Lo anterior, pues se consideró que las reservas a la información previstas en tales preceptos normativos son contrarias al derecho de acceso a la información. En contraste, el Tribunal Pleno reconoció la validez del artículo 192, fracción III, de la Ley del Sistema de Seguridad Pública para el Estado de Jalisco, por estimar que el mismo es acorde con el derecho de acceso a la información.</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rPr>
      </w:pPr>
      <w:r>
        <w:rPr>
          <w:rFonts w:cs="Arial"/>
          <w:szCs w:val="28"/>
        </w:rPr>
        <w:t>Presento este voto pues aunque concuerdo con la resolución mayoritaria en términos generales, considero necesario realizar ciertas precisiones y dar razones diversas. Por otro lado, difiero de algunas determinaciones alcanzada por la mayoría de los Ministros.</w:t>
      </w:r>
    </w:p>
    <w:p w:rsidR="00CE0A3C" w:rsidRDefault="00CE0A3C" w:rsidP="00CE0A3C">
      <w:pPr>
        <w:spacing w:after="0"/>
        <w:rPr>
          <w:rFonts w:cs="Arial"/>
          <w:szCs w:val="28"/>
        </w:rPr>
      </w:pPr>
    </w:p>
    <w:p w:rsidR="00CE0A3C" w:rsidRDefault="00CE0A3C" w:rsidP="00CE0A3C">
      <w:pPr>
        <w:spacing w:after="0"/>
        <w:rPr>
          <w:rFonts w:cs="Arial"/>
          <w:szCs w:val="28"/>
        </w:rPr>
      </w:pPr>
      <w:r>
        <w:rPr>
          <w:rFonts w:cs="Arial"/>
          <w:szCs w:val="28"/>
        </w:rPr>
        <w:tab/>
        <w:t>Para explicar estas razones, el presente voto se estructurará de la siguiente manera:</w:t>
      </w:r>
    </w:p>
    <w:p w:rsidR="00CE0A3C" w:rsidRDefault="00CE0A3C" w:rsidP="00CE0A3C">
      <w:pPr>
        <w:spacing w:after="0"/>
        <w:rPr>
          <w:rFonts w:cs="Arial"/>
          <w:szCs w:val="28"/>
        </w:rPr>
      </w:pPr>
      <w:r>
        <w:rPr>
          <w:rFonts w:cs="Arial"/>
          <w:szCs w:val="28"/>
        </w:rPr>
        <w:tab/>
      </w:r>
      <w:r w:rsidRPr="00715CD4">
        <w:rPr>
          <w:rFonts w:cs="Arial"/>
          <w:b/>
          <w:szCs w:val="28"/>
        </w:rPr>
        <w:t>I.</w:t>
      </w:r>
      <w:r>
        <w:rPr>
          <w:rFonts w:cs="Arial"/>
          <w:szCs w:val="28"/>
        </w:rPr>
        <w:t xml:space="preserve"> Voto concurrente en cuanto a la:</w:t>
      </w:r>
    </w:p>
    <w:p w:rsidR="00CE0A3C" w:rsidRDefault="00CE0A3C" w:rsidP="00CE0A3C">
      <w:pPr>
        <w:spacing w:after="0"/>
        <w:ind w:left="1410"/>
        <w:rPr>
          <w:rFonts w:cs="Arial"/>
          <w:szCs w:val="28"/>
        </w:rPr>
      </w:pPr>
      <w:r w:rsidRPr="00715CD4">
        <w:rPr>
          <w:rFonts w:cs="Arial"/>
          <w:b/>
          <w:szCs w:val="28"/>
        </w:rPr>
        <w:t>A.</w:t>
      </w:r>
      <w:r>
        <w:rPr>
          <w:rFonts w:cs="Arial"/>
          <w:szCs w:val="28"/>
        </w:rPr>
        <w:t xml:space="preserve"> Invalidez del artículo 192, fracción I, </w:t>
      </w:r>
      <w:r w:rsidRPr="00715CD4">
        <w:rPr>
          <w:rFonts w:cs="Arial"/>
          <w:szCs w:val="28"/>
        </w:rPr>
        <w:t>de la Ley del Sistema de Seguridad Pública para el Estado de Jalisco</w:t>
      </w:r>
      <w:r>
        <w:rPr>
          <w:rFonts w:cs="Arial"/>
          <w:szCs w:val="28"/>
        </w:rPr>
        <w:t>.</w:t>
      </w:r>
    </w:p>
    <w:p w:rsidR="00CE0A3C" w:rsidRDefault="00CE0A3C" w:rsidP="00CE0A3C">
      <w:pPr>
        <w:spacing w:after="0"/>
        <w:ind w:left="1410"/>
        <w:rPr>
          <w:rFonts w:cs="Arial"/>
          <w:szCs w:val="28"/>
        </w:rPr>
      </w:pPr>
      <w:r w:rsidRPr="00715CD4">
        <w:rPr>
          <w:rFonts w:cs="Arial"/>
          <w:b/>
          <w:szCs w:val="28"/>
        </w:rPr>
        <w:lastRenderedPageBreak/>
        <w:tab/>
        <w:t>B.</w:t>
      </w:r>
      <w:r>
        <w:rPr>
          <w:rFonts w:cs="Arial"/>
          <w:szCs w:val="28"/>
        </w:rPr>
        <w:t xml:space="preserve"> Invalidez del artículo 12 </w:t>
      </w:r>
      <w:r w:rsidRPr="00715CD4">
        <w:rPr>
          <w:rFonts w:cs="Arial"/>
          <w:szCs w:val="28"/>
        </w:rPr>
        <w:t>de la Ley Orgánica del Organismo Público Descentralizado denominado Centro de Coordinación, Comando, Control, Comunicaciones y Cómputo</w:t>
      </w:r>
      <w:r>
        <w:rPr>
          <w:rFonts w:cs="Arial"/>
          <w:szCs w:val="28"/>
        </w:rPr>
        <w:t>.</w:t>
      </w:r>
    </w:p>
    <w:p w:rsidR="00CE0A3C" w:rsidRDefault="00CE0A3C" w:rsidP="00CE0A3C">
      <w:pPr>
        <w:spacing w:after="0"/>
        <w:rPr>
          <w:rFonts w:cs="Arial"/>
          <w:szCs w:val="28"/>
        </w:rPr>
      </w:pPr>
      <w:r>
        <w:rPr>
          <w:rFonts w:cs="Arial"/>
          <w:szCs w:val="28"/>
        </w:rPr>
        <w:tab/>
      </w:r>
      <w:r w:rsidRPr="00715CD4">
        <w:rPr>
          <w:rFonts w:cs="Arial"/>
          <w:b/>
          <w:szCs w:val="28"/>
        </w:rPr>
        <w:t>II.</w:t>
      </w:r>
      <w:r>
        <w:rPr>
          <w:rFonts w:cs="Arial"/>
          <w:szCs w:val="28"/>
        </w:rPr>
        <w:t xml:space="preserve"> Voto particular en cuanto a la:</w:t>
      </w:r>
    </w:p>
    <w:p w:rsidR="00CE0A3C" w:rsidRDefault="00CE0A3C" w:rsidP="00CE0A3C">
      <w:pPr>
        <w:spacing w:after="0"/>
        <w:ind w:left="1410"/>
        <w:rPr>
          <w:rFonts w:cs="Arial"/>
          <w:szCs w:val="28"/>
        </w:rPr>
      </w:pPr>
      <w:r w:rsidRPr="00715CD4">
        <w:rPr>
          <w:rFonts w:cs="Arial"/>
          <w:b/>
          <w:szCs w:val="28"/>
        </w:rPr>
        <w:t>A.</w:t>
      </w:r>
      <w:r>
        <w:rPr>
          <w:rFonts w:cs="Arial"/>
          <w:szCs w:val="28"/>
        </w:rPr>
        <w:t xml:space="preserve"> Invalidez del artículo 192, fracción II, </w:t>
      </w:r>
      <w:r w:rsidRPr="00715CD4">
        <w:rPr>
          <w:rFonts w:cs="Arial"/>
          <w:szCs w:val="28"/>
        </w:rPr>
        <w:t>de la Ley del Sistema de Seguridad Pública para el Estado de Jalisco</w:t>
      </w:r>
      <w:r>
        <w:rPr>
          <w:rFonts w:cs="Arial"/>
          <w:szCs w:val="28"/>
        </w:rPr>
        <w:t>.</w:t>
      </w:r>
    </w:p>
    <w:p w:rsidR="00CE0A3C" w:rsidRDefault="00CE0A3C" w:rsidP="00CE0A3C">
      <w:pPr>
        <w:spacing w:after="0"/>
        <w:ind w:left="1410"/>
        <w:rPr>
          <w:rFonts w:cs="Arial"/>
          <w:szCs w:val="28"/>
        </w:rPr>
      </w:pPr>
      <w:r w:rsidRPr="00715CD4">
        <w:rPr>
          <w:rFonts w:cs="Arial"/>
          <w:b/>
          <w:szCs w:val="28"/>
        </w:rPr>
        <w:t>B.</w:t>
      </w:r>
      <w:r>
        <w:rPr>
          <w:rFonts w:cs="Arial"/>
          <w:szCs w:val="28"/>
        </w:rPr>
        <w:t xml:space="preserve"> Validez del artículo 192, fracción III, </w:t>
      </w:r>
      <w:r w:rsidRPr="00715CD4">
        <w:rPr>
          <w:rFonts w:cs="Arial"/>
          <w:szCs w:val="28"/>
        </w:rPr>
        <w:t>de la Ley del Sistema de Seguridad Pública para el Estado de Jalisco.</w:t>
      </w:r>
    </w:p>
    <w:p w:rsidR="00CE0A3C" w:rsidRPr="00283752" w:rsidRDefault="00CE0A3C" w:rsidP="00CE0A3C">
      <w:pPr>
        <w:spacing w:after="0"/>
        <w:rPr>
          <w:rFonts w:cs="Arial"/>
          <w:szCs w:val="28"/>
        </w:rPr>
      </w:pPr>
    </w:p>
    <w:p w:rsidR="00CE0A3C" w:rsidRPr="00422BB2" w:rsidRDefault="00CE0A3C" w:rsidP="00CE0A3C">
      <w:pPr>
        <w:numPr>
          <w:ilvl w:val="0"/>
          <w:numId w:val="43"/>
        </w:numPr>
        <w:spacing w:after="0" w:line="276" w:lineRule="auto"/>
        <w:ind w:left="709"/>
        <w:rPr>
          <w:rFonts w:cs="Arial"/>
          <w:b/>
          <w:szCs w:val="28"/>
        </w:rPr>
      </w:pPr>
      <w:r w:rsidRPr="00D00999">
        <w:rPr>
          <w:rFonts w:cs="Arial"/>
          <w:b/>
          <w:szCs w:val="28"/>
        </w:rPr>
        <w:t>Voto concurrente</w:t>
      </w:r>
      <w:r>
        <w:rPr>
          <w:rFonts w:cs="Arial"/>
          <w:b/>
          <w:szCs w:val="28"/>
        </w:rPr>
        <w:t xml:space="preserve"> </w:t>
      </w:r>
    </w:p>
    <w:p w:rsidR="00CE0A3C" w:rsidRDefault="00CE0A3C" w:rsidP="00CE0A3C">
      <w:pPr>
        <w:spacing w:after="0"/>
        <w:rPr>
          <w:rFonts w:cs="Arial"/>
          <w:b/>
          <w:szCs w:val="28"/>
        </w:rPr>
      </w:pPr>
    </w:p>
    <w:p w:rsidR="00CE0A3C" w:rsidRPr="00422BB2" w:rsidRDefault="00CE0A3C" w:rsidP="00CE0A3C">
      <w:pPr>
        <w:numPr>
          <w:ilvl w:val="0"/>
          <w:numId w:val="44"/>
        </w:numPr>
        <w:spacing w:after="0"/>
        <w:rPr>
          <w:rFonts w:cs="Arial"/>
          <w:i/>
          <w:szCs w:val="28"/>
        </w:rPr>
      </w:pPr>
      <w:r>
        <w:rPr>
          <w:rFonts w:cs="Arial"/>
          <w:i/>
          <w:szCs w:val="28"/>
        </w:rPr>
        <w:t>Invalidez del a</w:t>
      </w:r>
      <w:r w:rsidRPr="00422BB2">
        <w:rPr>
          <w:rFonts w:cs="Arial"/>
          <w:i/>
          <w:szCs w:val="28"/>
        </w:rPr>
        <w:t>rtículo 192, fracción I, de la Ley del Sistema de Seguridad Pública para el Estado de Jalisco</w:t>
      </w:r>
    </w:p>
    <w:p w:rsidR="00CE0A3C" w:rsidRDefault="00CE0A3C" w:rsidP="00CE0A3C">
      <w:pPr>
        <w:spacing w:after="0"/>
        <w:rPr>
          <w:rFonts w:cs="Arial"/>
          <w:szCs w:val="28"/>
        </w:rPr>
      </w:pPr>
    </w:p>
    <w:p w:rsidR="00CE0A3C" w:rsidRDefault="00CE0A3C" w:rsidP="00CE0A3C">
      <w:pPr>
        <w:spacing w:after="0"/>
        <w:rPr>
          <w:rFonts w:cs="Arial"/>
          <w:szCs w:val="28"/>
          <w:lang w:val="es-ES"/>
        </w:rPr>
      </w:pPr>
      <w:r>
        <w:rPr>
          <w:rFonts w:cs="Arial"/>
          <w:szCs w:val="28"/>
        </w:rPr>
        <w:t xml:space="preserve">En el apartado 2.1.1. de la sentencia se concluye que </w:t>
      </w:r>
      <w:r w:rsidRPr="00415BC6">
        <w:rPr>
          <w:rFonts w:cs="Arial"/>
          <w:szCs w:val="28"/>
          <w:lang w:val="es-ES"/>
        </w:rPr>
        <w:t>el artículo 192, fracción I, de la Ley del Sistema de Seguridad Pública del Estado de Jalisco</w:t>
      </w:r>
      <w:r w:rsidRPr="00415BC6">
        <w:rPr>
          <w:rFonts w:cs="Arial"/>
          <w:szCs w:val="28"/>
          <w:vertAlign w:val="superscript"/>
          <w:lang w:val="es-ES"/>
        </w:rPr>
        <w:footnoteReference w:id="44"/>
      </w:r>
      <w:r w:rsidRPr="00415BC6">
        <w:rPr>
          <w:rFonts w:cs="Arial"/>
          <w:szCs w:val="28"/>
          <w:lang w:val="es-ES"/>
        </w:rPr>
        <w:t xml:space="preserve"> es inconstitucional por</w:t>
      </w:r>
      <w:r>
        <w:rPr>
          <w:rFonts w:cs="Arial"/>
          <w:szCs w:val="28"/>
          <w:lang w:val="es-ES"/>
        </w:rPr>
        <w:t>que: (i) establece una</w:t>
      </w:r>
      <w:r w:rsidRPr="00415BC6">
        <w:rPr>
          <w:rFonts w:cs="Arial"/>
          <w:szCs w:val="28"/>
          <w:lang w:val="es-ES"/>
        </w:rPr>
        <w:t xml:space="preserve"> reserva a la información a manera de regla y no como una excepción; </w:t>
      </w:r>
      <w:r>
        <w:rPr>
          <w:rFonts w:cs="Arial"/>
          <w:szCs w:val="28"/>
          <w:lang w:val="es-ES"/>
        </w:rPr>
        <w:t xml:space="preserve">(ii) </w:t>
      </w:r>
      <w:r w:rsidRPr="00415BC6">
        <w:rPr>
          <w:rFonts w:cs="Arial"/>
          <w:szCs w:val="28"/>
          <w:lang w:val="es-ES"/>
        </w:rPr>
        <w:t xml:space="preserve">es desproporcional pues no permite valorar la existencia de una afectación al objetivo perseguido y ponderar el riesgo de daño frente al interés público; y </w:t>
      </w:r>
      <w:r>
        <w:rPr>
          <w:rFonts w:cs="Arial"/>
          <w:szCs w:val="28"/>
          <w:lang w:val="es-ES"/>
        </w:rPr>
        <w:t xml:space="preserve">(iii) </w:t>
      </w:r>
      <w:r w:rsidRPr="00415BC6">
        <w:rPr>
          <w:rFonts w:cs="Arial"/>
          <w:szCs w:val="28"/>
          <w:lang w:val="es-ES"/>
        </w:rPr>
        <w:t xml:space="preserve">no prevé un plazo razonable para la reserva de información. </w:t>
      </w:r>
    </w:p>
    <w:p w:rsidR="00CE0A3C" w:rsidRDefault="00CE0A3C" w:rsidP="00CE0A3C">
      <w:pPr>
        <w:spacing w:after="0"/>
        <w:ind w:firstLine="705"/>
        <w:rPr>
          <w:rFonts w:cs="Arial"/>
          <w:szCs w:val="28"/>
          <w:lang w:val="es-ES"/>
        </w:rPr>
      </w:pPr>
    </w:p>
    <w:p w:rsidR="00CE0A3C" w:rsidRDefault="00CE0A3C" w:rsidP="00CE0A3C">
      <w:pPr>
        <w:spacing w:after="0"/>
        <w:ind w:firstLine="705"/>
        <w:rPr>
          <w:rFonts w:cs="Arial"/>
          <w:szCs w:val="28"/>
        </w:rPr>
      </w:pPr>
      <w:r>
        <w:rPr>
          <w:rFonts w:cs="Arial"/>
          <w:szCs w:val="28"/>
        </w:rPr>
        <w:t>Aunque coincido con la invalidez de la norma, disiento de dos puntos específicos de la sentencia.</w:t>
      </w:r>
    </w:p>
    <w:p w:rsidR="00CE0A3C" w:rsidRDefault="00CE0A3C" w:rsidP="00CE0A3C">
      <w:pPr>
        <w:spacing w:after="0"/>
        <w:ind w:firstLine="705"/>
        <w:rPr>
          <w:rFonts w:cs="Arial"/>
          <w:szCs w:val="28"/>
        </w:rPr>
      </w:pPr>
    </w:p>
    <w:p w:rsidR="00CE0A3C" w:rsidRDefault="00CE0A3C" w:rsidP="00CE0A3C">
      <w:pPr>
        <w:spacing w:after="0"/>
        <w:ind w:firstLine="705"/>
        <w:rPr>
          <w:rFonts w:cs="Arial"/>
          <w:szCs w:val="28"/>
          <w:lang w:val="es-ES"/>
        </w:rPr>
      </w:pPr>
      <w:r>
        <w:rPr>
          <w:rFonts w:cs="Arial"/>
          <w:szCs w:val="28"/>
        </w:rPr>
        <w:lastRenderedPageBreak/>
        <w:t>En primer lugar, no comparto la afirmación de</w:t>
      </w:r>
      <w:r w:rsidRPr="002B4A45">
        <w:rPr>
          <w:rFonts w:cs="Arial"/>
          <w:szCs w:val="28"/>
          <w:lang w:val="es-ES"/>
        </w:rPr>
        <w:t xml:space="preserve"> que la norma combatida es inconstitucional y contraria al principio de máxima publicidad por el solo hecho de contemplar una r</w:t>
      </w:r>
      <w:r>
        <w:rPr>
          <w:rFonts w:cs="Arial"/>
          <w:szCs w:val="28"/>
          <w:lang w:val="es-ES"/>
        </w:rPr>
        <w:t xml:space="preserve">eserva absoluta. A mi juicio, </w:t>
      </w:r>
      <w:r w:rsidRPr="003E365F">
        <w:rPr>
          <w:rFonts w:cs="Arial"/>
          <w:szCs w:val="28"/>
          <w:lang w:val="es-ES"/>
        </w:rPr>
        <w:t xml:space="preserve">la simple apelación </w:t>
      </w:r>
      <w:r>
        <w:rPr>
          <w:rFonts w:cs="Arial"/>
          <w:szCs w:val="28"/>
          <w:lang w:val="es-ES"/>
        </w:rPr>
        <w:t>a dicho principio</w:t>
      </w:r>
      <w:r w:rsidRPr="003E365F">
        <w:rPr>
          <w:rFonts w:cs="Arial"/>
          <w:szCs w:val="28"/>
          <w:lang w:val="es-ES"/>
        </w:rPr>
        <w:t xml:space="preserve"> no puede llevar a declarar la invalidez de una norma, pues el carácter absoluto de una reserva no la hace por sí misma inconstitucional.</w:t>
      </w:r>
      <w:r w:rsidRPr="002B4A45">
        <w:rPr>
          <w:rFonts w:cs="Arial"/>
          <w:szCs w:val="28"/>
          <w:lang w:val="es-ES"/>
        </w:rPr>
        <w:t xml:space="preserve"> </w:t>
      </w:r>
      <w:r>
        <w:rPr>
          <w:rFonts w:cs="Arial"/>
          <w:szCs w:val="28"/>
          <w:lang w:val="es-ES"/>
        </w:rPr>
        <w:t>Por el contrario,</w:t>
      </w:r>
      <w:r w:rsidRPr="002B4A45">
        <w:rPr>
          <w:rFonts w:cs="Arial"/>
          <w:szCs w:val="28"/>
          <w:lang w:val="es-ES"/>
        </w:rPr>
        <w:t xml:space="preserve"> al tratarse de una restricción al derecho de acceso a la información, </w:t>
      </w:r>
      <w:r w:rsidRPr="00422BB2">
        <w:rPr>
          <w:rFonts w:cs="Arial"/>
          <w:szCs w:val="28"/>
          <w:u w:val="single"/>
          <w:lang w:val="es-ES"/>
        </w:rPr>
        <w:t xml:space="preserve">ésta debe analizarse a partir de la aplicación de un </w:t>
      </w:r>
      <w:r w:rsidRPr="00422BB2">
        <w:rPr>
          <w:rFonts w:cs="Arial"/>
          <w:i/>
          <w:szCs w:val="28"/>
          <w:u w:val="single"/>
          <w:lang w:val="es-ES"/>
        </w:rPr>
        <w:t>test de proporcionalidad</w:t>
      </w:r>
      <w:r w:rsidRPr="00422BB2">
        <w:rPr>
          <w:rFonts w:cs="Arial"/>
          <w:szCs w:val="28"/>
          <w:u w:val="single"/>
          <w:lang w:val="es-ES"/>
        </w:rPr>
        <w:t>, conforme a la práctica y criterios establecidos por este Alto Tribunal para este tipo de casos</w:t>
      </w:r>
      <w:r w:rsidRPr="002B4A45">
        <w:rPr>
          <w:rFonts w:cs="Arial"/>
          <w:szCs w:val="28"/>
          <w:vertAlign w:val="superscript"/>
          <w:lang w:val="es-ES"/>
        </w:rPr>
        <w:footnoteReference w:id="45"/>
      </w:r>
      <w:r w:rsidRPr="00422BB2">
        <w:rPr>
          <w:rFonts w:cs="Arial"/>
          <w:szCs w:val="28"/>
          <w:lang w:val="es-ES"/>
        </w:rPr>
        <w:t>.</w:t>
      </w:r>
      <w:r w:rsidRPr="002B4A45">
        <w:rPr>
          <w:rFonts w:cs="Arial"/>
          <w:szCs w:val="28"/>
          <w:lang w:val="es-ES"/>
        </w:rPr>
        <w:t xml:space="preserve"> </w:t>
      </w:r>
    </w:p>
    <w:p w:rsidR="00CE0A3C" w:rsidRDefault="00CE0A3C" w:rsidP="00CE0A3C">
      <w:pPr>
        <w:spacing w:after="0"/>
        <w:ind w:firstLine="705"/>
        <w:rPr>
          <w:rFonts w:cs="Arial"/>
          <w:szCs w:val="28"/>
          <w:lang w:val="es-ES"/>
        </w:rPr>
      </w:pPr>
    </w:p>
    <w:p w:rsidR="00CE0A3C" w:rsidRDefault="00CE0A3C" w:rsidP="00CE0A3C">
      <w:pPr>
        <w:spacing w:after="0"/>
        <w:ind w:firstLine="705"/>
        <w:rPr>
          <w:rFonts w:cs="Arial"/>
          <w:szCs w:val="28"/>
          <w:lang w:val="es-ES"/>
        </w:rPr>
      </w:pPr>
      <w:r>
        <w:rPr>
          <w:rFonts w:cs="Arial"/>
          <w:szCs w:val="28"/>
          <w:lang w:val="es-ES"/>
        </w:rPr>
        <w:t>Sin embargo, la sentencia</w:t>
      </w:r>
      <w:r w:rsidRPr="002B4A45">
        <w:rPr>
          <w:rFonts w:cs="Arial"/>
          <w:szCs w:val="28"/>
          <w:lang w:val="es-ES"/>
        </w:rPr>
        <w:t xml:space="preserve"> </w:t>
      </w:r>
      <w:r>
        <w:rPr>
          <w:rFonts w:cs="Arial"/>
          <w:szCs w:val="28"/>
          <w:lang w:val="es-ES"/>
        </w:rPr>
        <w:t>aplica un test en el que si bien se</w:t>
      </w:r>
      <w:r w:rsidRPr="002B4A45">
        <w:rPr>
          <w:rFonts w:cs="Arial"/>
          <w:szCs w:val="28"/>
          <w:lang w:val="es-ES"/>
        </w:rPr>
        <w:t xml:space="preserve"> analiza</w:t>
      </w:r>
      <w:r>
        <w:rPr>
          <w:rFonts w:cs="Arial"/>
          <w:szCs w:val="28"/>
          <w:lang w:val="es-ES"/>
        </w:rPr>
        <w:t>n</w:t>
      </w:r>
      <w:r w:rsidRPr="002B4A45">
        <w:rPr>
          <w:rFonts w:cs="Arial"/>
          <w:szCs w:val="28"/>
          <w:lang w:val="es-ES"/>
        </w:rPr>
        <w:t xml:space="preserve"> las gradas de </w:t>
      </w:r>
      <w:r w:rsidRPr="002B4A45">
        <w:rPr>
          <w:rFonts w:cs="Arial"/>
          <w:i/>
          <w:szCs w:val="28"/>
          <w:lang w:val="es-ES"/>
        </w:rPr>
        <w:t>fin legítimo</w:t>
      </w:r>
      <w:r w:rsidRPr="002B4A45">
        <w:rPr>
          <w:rFonts w:cs="Arial"/>
          <w:szCs w:val="28"/>
          <w:lang w:val="es-ES"/>
        </w:rPr>
        <w:t xml:space="preserve"> e </w:t>
      </w:r>
      <w:r w:rsidRPr="002B4A45">
        <w:rPr>
          <w:rFonts w:cs="Arial"/>
          <w:i/>
          <w:szCs w:val="28"/>
          <w:lang w:val="es-ES"/>
        </w:rPr>
        <w:t xml:space="preserve">idoneidad </w:t>
      </w:r>
      <w:r w:rsidRPr="002B4A45">
        <w:rPr>
          <w:rFonts w:cs="Arial"/>
          <w:szCs w:val="28"/>
          <w:lang w:val="es-ES"/>
        </w:rPr>
        <w:t xml:space="preserve">de la medida, </w:t>
      </w:r>
      <w:r>
        <w:rPr>
          <w:rFonts w:cs="Arial"/>
          <w:szCs w:val="28"/>
          <w:lang w:val="es-ES"/>
        </w:rPr>
        <w:t xml:space="preserve">se </w:t>
      </w:r>
      <w:r w:rsidRPr="002B4A45">
        <w:rPr>
          <w:rFonts w:cs="Arial"/>
          <w:szCs w:val="28"/>
          <w:lang w:val="es-ES"/>
        </w:rPr>
        <w:t>omite tomar en consideración la grada de</w:t>
      </w:r>
      <w:r w:rsidRPr="002B4A45">
        <w:rPr>
          <w:rFonts w:cs="Arial"/>
          <w:i/>
          <w:szCs w:val="28"/>
          <w:lang w:val="es-ES"/>
        </w:rPr>
        <w:t xml:space="preserve"> necesidad</w:t>
      </w:r>
      <w:r>
        <w:rPr>
          <w:rFonts w:cs="Arial"/>
          <w:szCs w:val="28"/>
          <w:lang w:val="es-ES"/>
        </w:rPr>
        <w:t xml:space="preserve"> y se</w:t>
      </w:r>
      <w:r w:rsidRPr="002B4A45">
        <w:rPr>
          <w:rFonts w:cs="Arial"/>
          <w:szCs w:val="28"/>
          <w:lang w:val="es-ES"/>
        </w:rPr>
        <w:t xml:space="preserve"> interpreta la grada de </w:t>
      </w:r>
      <w:r w:rsidRPr="002B4A45">
        <w:rPr>
          <w:rFonts w:cs="Arial"/>
          <w:i/>
          <w:szCs w:val="28"/>
          <w:lang w:val="es-ES"/>
        </w:rPr>
        <w:t>proporcionalidad en sentido estricto</w:t>
      </w:r>
      <w:r w:rsidRPr="002B4A45">
        <w:rPr>
          <w:rFonts w:cs="Arial"/>
          <w:szCs w:val="28"/>
          <w:lang w:val="es-ES"/>
        </w:rPr>
        <w:t xml:space="preserve">, no como el grado de realización del fin legítimo frente al nivel de afectación del derecho en cuestión, sino como la posibilidad de </w:t>
      </w:r>
      <w:r w:rsidRPr="002B4A45">
        <w:rPr>
          <w:rFonts w:cs="Arial"/>
          <w:i/>
          <w:szCs w:val="28"/>
          <w:lang w:val="es-ES"/>
        </w:rPr>
        <w:t>dilucidar</w:t>
      </w:r>
      <w:r w:rsidRPr="002B4A45">
        <w:rPr>
          <w:rFonts w:cs="Arial"/>
          <w:szCs w:val="28"/>
          <w:lang w:val="es-ES"/>
        </w:rPr>
        <w:t xml:space="preserve"> si existe una afectación a dicha finalidad y ponderar el riesgo del daño generado frente el interés público de acceder</w:t>
      </w:r>
      <w:r>
        <w:rPr>
          <w:rFonts w:cs="Arial"/>
          <w:szCs w:val="28"/>
          <w:lang w:val="es-ES"/>
        </w:rPr>
        <w:t xml:space="preserve"> a la información. Es decir, en la resolución</w:t>
      </w:r>
      <w:r w:rsidRPr="002B4A45">
        <w:rPr>
          <w:rFonts w:cs="Arial"/>
          <w:szCs w:val="28"/>
          <w:lang w:val="es-ES"/>
        </w:rPr>
        <w:t xml:space="preserve"> </w:t>
      </w:r>
      <w:r>
        <w:rPr>
          <w:rFonts w:cs="Arial"/>
          <w:szCs w:val="28"/>
          <w:lang w:val="es-ES"/>
        </w:rPr>
        <w:t xml:space="preserve">se </w:t>
      </w:r>
      <w:r w:rsidRPr="002B4A45">
        <w:rPr>
          <w:rFonts w:cs="Arial"/>
          <w:szCs w:val="28"/>
          <w:lang w:val="es-ES"/>
        </w:rPr>
        <w:t xml:space="preserve">entiende que la norma será proporcional siempre y cuando permita </w:t>
      </w:r>
      <w:r w:rsidRPr="002B4A45">
        <w:rPr>
          <w:rFonts w:cs="Arial"/>
          <w:i/>
          <w:szCs w:val="28"/>
          <w:lang w:val="es-ES"/>
        </w:rPr>
        <w:t>(i)</w:t>
      </w:r>
      <w:r w:rsidRPr="002B4A45">
        <w:rPr>
          <w:rFonts w:cs="Arial"/>
          <w:szCs w:val="28"/>
          <w:lang w:val="es-ES"/>
        </w:rPr>
        <w:t xml:space="preserve"> llevar a cabo una </w:t>
      </w:r>
      <w:r w:rsidRPr="002B4A45">
        <w:rPr>
          <w:rFonts w:cs="Arial"/>
          <w:i/>
          <w:szCs w:val="28"/>
          <w:lang w:val="es-ES"/>
        </w:rPr>
        <w:t>prueba de daño</w:t>
      </w:r>
      <w:r w:rsidRPr="002B4A45">
        <w:rPr>
          <w:rFonts w:cs="Arial"/>
          <w:szCs w:val="28"/>
          <w:lang w:val="es-ES"/>
        </w:rPr>
        <w:t xml:space="preserve"> y </w:t>
      </w:r>
      <w:r w:rsidRPr="002B4A45">
        <w:rPr>
          <w:rFonts w:cs="Arial"/>
          <w:i/>
          <w:szCs w:val="28"/>
          <w:lang w:val="es-ES"/>
        </w:rPr>
        <w:t xml:space="preserve">(ii) ponderar </w:t>
      </w:r>
      <w:r w:rsidRPr="002B4A45">
        <w:rPr>
          <w:rFonts w:cs="Arial"/>
          <w:szCs w:val="28"/>
          <w:lang w:val="es-ES"/>
        </w:rPr>
        <w:t xml:space="preserve">los intereses en juego. </w:t>
      </w:r>
    </w:p>
    <w:p w:rsidR="00CE0A3C" w:rsidRPr="002B4A45" w:rsidRDefault="00CE0A3C" w:rsidP="00CE0A3C">
      <w:pPr>
        <w:spacing w:after="0"/>
        <w:rPr>
          <w:rFonts w:cs="Arial"/>
          <w:szCs w:val="28"/>
          <w:lang w:val="es-ES"/>
        </w:rPr>
      </w:pPr>
    </w:p>
    <w:p w:rsidR="00CE0A3C" w:rsidRDefault="00CE0A3C" w:rsidP="00CE0A3C">
      <w:pPr>
        <w:spacing w:after="0"/>
        <w:ind w:firstLine="705"/>
        <w:rPr>
          <w:rFonts w:cs="Arial"/>
          <w:szCs w:val="28"/>
          <w:lang w:val="es-ES"/>
        </w:rPr>
      </w:pPr>
      <w:r w:rsidRPr="002B4A45">
        <w:rPr>
          <w:rFonts w:cs="Arial"/>
          <w:szCs w:val="28"/>
          <w:lang w:val="es-ES"/>
        </w:rPr>
        <w:t>Ahora bien, con independencia de dicha precisión metodológica, est</w:t>
      </w:r>
      <w:r>
        <w:rPr>
          <w:rFonts w:cs="Arial"/>
          <w:szCs w:val="28"/>
          <w:lang w:val="es-ES"/>
        </w:rPr>
        <w:t>oy</w:t>
      </w:r>
      <w:r w:rsidRPr="002B4A45">
        <w:rPr>
          <w:rFonts w:cs="Arial"/>
          <w:szCs w:val="28"/>
          <w:lang w:val="es-ES"/>
        </w:rPr>
        <w:t xml:space="preserve"> de acuerdo con la invalidez del precepto impugnado, pues de aplicar el </w:t>
      </w:r>
      <w:r w:rsidRPr="002B4A45">
        <w:rPr>
          <w:rFonts w:cs="Arial"/>
          <w:i/>
          <w:szCs w:val="28"/>
          <w:lang w:val="es-ES"/>
        </w:rPr>
        <w:t>test</w:t>
      </w:r>
      <w:r w:rsidRPr="002B4A45">
        <w:rPr>
          <w:rFonts w:cs="Arial"/>
          <w:szCs w:val="28"/>
          <w:lang w:val="es-ES"/>
        </w:rPr>
        <w:t xml:space="preserve"> </w:t>
      </w:r>
      <w:r>
        <w:rPr>
          <w:rFonts w:cs="Arial"/>
          <w:i/>
          <w:szCs w:val="28"/>
          <w:lang w:val="es-ES"/>
        </w:rPr>
        <w:t xml:space="preserve">de proporcionalidad </w:t>
      </w:r>
      <w:r>
        <w:rPr>
          <w:rFonts w:cs="Arial"/>
          <w:szCs w:val="28"/>
          <w:lang w:val="es-ES"/>
        </w:rPr>
        <w:t xml:space="preserve">respectivo </w:t>
      </w:r>
      <w:r w:rsidRPr="002B4A45">
        <w:rPr>
          <w:rFonts w:cs="Arial"/>
          <w:szCs w:val="28"/>
          <w:lang w:val="es-ES"/>
        </w:rPr>
        <w:t xml:space="preserve">es posible concluir que la reserva analizada, si bien </w:t>
      </w:r>
      <w:r w:rsidRPr="00422BB2">
        <w:rPr>
          <w:rFonts w:cs="Arial"/>
          <w:szCs w:val="28"/>
          <w:u w:val="single"/>
          <w:lang w:val="es-ES"/>
        </w:rPr>
        <w:t>persigue una finalidad constitucionalmente válida</w:t>
      </w:r>
      <w:r w:rsidRPr="002B4A45">
        <w:rPr>
          <w:rFonts w:cs="Arial"/>
          <w:szCs w:val="28"/>
          <w:lang w:val="es-ES"/>
        </w:rPr>
        <w:t xml:space="preserve"> (lograr la adecuada salvaguarda de la seguridad pública) y es </w:t>
      </w:r>
      <w:r w:rsidRPr="00422BB2">
        <w:rPr>
          <w:rFonts w:cs="Arial"/>
          <w:szCs w:val="28"/>
          <w:lang w:val="es-ES"/>
        </w:rPr>
        <w:t xml:space="preserve">además </w:t>
      </w:r>
      <w:r w:rsidRPr="00422BB2">
        <w:rPr>
          <w:rFonts w:cs="Arial"/>
          <w:szCs w:val="28"/>
          <w:u w:val="single"/>
          <w:lang w:val="es-ES"/>
        </w:rPr>
        <w:t>idónea</w:t>
      </w:r>
      <w:r w:rsidRPr="00422BB2">
        <w:rPr>
          <w:rFonts w:cs="Arial"/>
          <w:szCs w:val="28"/>
          <w:lang w:val="es-ES"/>
        </w:rPr>
        <w:t xml:space="preserve"> (en tanto que la clasificación de la información es una medida útil para la prevención o el combate a la delincuencia), </w:t>
      </w:r>
      <w:r w:rsidRPr="00422BB2">
        <w:rPr>
          <w:rFonts w:cs="Arial"/>
          <w:szCs w:val="28"/>
          <w:u w:val="single"/>
          <w:lang w:val="es-ES"/>
        </w:rPr>
        <w:t xml:space="preserve">no supera la grada de necesidad. </w:t>
      </w:r>
    </w:p>
    <w:p w:rsidR="00CE0A3C" w:rsidRPr="002B4A45" w:rsidRDefault="00CE0A3C" w:rsidP="00CE0A3C">
      <w:pPr>
        <w:spacing w:after="0"/>
        <w:rPr>
          <w:rFonts w:cs="Arial"/>
          <w:szCs w:val="28"/>
          <w:lang w:val="es-ES"/>
        </w:rPr>
      </w:pPr>
    </w:p>
    <w:p w:rsidR="00CE0A3C" w:rsidRDefault="00CE0A3C" w:rsidP="00CE0A3C">
      <w:pPr>
        <w:spacing w:after="0"/>
        <w:ind w:firstLine="705"/>
        <w:rPr>
          <w:rFonts w:cs="Arial"/>
          <w:szCs w:val="28"/>
          <w:lang w:val="es-ES"/>
        </w:rPr>
      </w:pPr>
      <w:r w:rsidRPr="002B4A45">
        <w:rPr>
          <w:rFonts w:cs="Arial"/>
          <w:szCs w:val="28"/>
          <w:lang w:val="es-ES"/>
        </w:rPr>
        <w:t xml:space="preserve">Ello es así, en </w:t>
      </w:r>
      <w:r>
        <w:rPr>
          <w:rFonts w:cs="Arial"/>
          <w:szCs w:val="28"/>
          <w:lang w:val="es-ES"/>
        </w:rPr>
        <w:t>mi</w:t>
      </w:r>
      <w:r w:rsidRPr="002B4A45">
        <w:rPr>
          <w:rFonts w:cs="Arial"/>
          <w:szCs w:val="28"/>
          <w:lang w:val="es-ES"/>
        </w:rPr>
        <w:t xml:space="preserve"> opinión, ya que para salvaguardar la seguridad nacional </w:t>
      </w:r>
      <w:r w:rsidRPr="00422BB2">
        <w:rPr>
          <w:rFonts w:cs="Arial"/>
          <w:szCs w:val="28"/>
          <w:u w:val="single"/>
          <w:lang w:val="es-ES"/>
        </w:rPr>
        <w:t>existen criterios de clasificación que afectan en menor medida el derecho en cuestión</w:t>
      </w:r>
      <w:r w:rsidRPr="002B4A45">
        <w:rPr>
          <w:rFonts w:cs="Arial"/>
          <w:szCs w:val="28"/>
          <w:lang w:val="es-ES"/>
        </w:rPr>
        <w:t xml:space="preserve">, como sería el que se delegara al operador jurídico clasificar la información mediante una prueba de daño o que se estableciera taxativamente la información específica a reservar. Con ello se garantizaría que no toda la información relacionada con </w:t>
      </w:r>
      <w:r w:rsidRPr="002B4A45">
        <w:rPr>
          <w:rFonts w:cs="Arial"/>
          <w:i/>
          <w:szCs w:val="28"/>
          <w:lang w:val="es-ES"/>
        </w:rPr>
        <w:t>“normas, procedimientos, métodos, especificaciones técnicas, sistemas, tecnología o equipos útiles para la prevención o el combate a la delincuencia”</w:t>
      </w:r>
      <w:r w:rsidRPr="002B4A45">
        <w:rPr>
          <w:rFonts w:cs="Arial"/>
          <w:szCs w:val="28"/>
          <w:lang w:val="es-ES"/>
        </w:rPr>
        <w:t xml:space="preserve"> sea reservada, </w:t>
      </w:r>
      <w:r w:rsidRPr="00422BB2">
        <w:rPr>
          <w:rFonts w:cs="Arial"/>
          <w:szCs w:val="28"/>
          <w:u w:val="single"/>
          <w:lang w:val="es-ES"/>
        </w:rPr>
        <w:t>sino únicamente aquella que efectivamente pone en riesgo la seguridad pública.</w:t>
      </w:r>
    </w:p>
    <w:p w:rsidR="00CE0A3C" w:rsidRPr="002B4A45" w:rsidRDefault="00CE0A3C" w:rsidP="00CE0A3C">
      <w:pPr>
        <w:spacing w:after="0"/>
        <w:rPr>
          <w:rFonts w:cs="Arial"/>
          <w:szCs w:val="28"/>
          <w:lang w:val="es-ES"/>
        </w:rPr>
      </w:pPr>
      <w:r>
        <w:rPr>
          <w:rFonts w:cs="Arial"/>
          <w:szCs w:val="28"/>
          <w:lang w:val="es-ES"/>
        </w:rPr>
        <w:t xml:space="preserve"> </w:t>
      </w:r>
    </w:p>
    <w:p w:rsidR="00CE0A3C" w:rsidRDefault="00CE0A3C" w:rsidP="00CE0A3C">
      <w:pPr>
        <w:spacing w:after="0"/>
        <w:ind w:firstLine="705"/>
        <w:rPr>
          <w:rFonts w:cs="Arial"/>
          <w:szCs w:val="28"/>
          <w:lang w:val="es-ES"/>
        </w:rPr>
      </w:pPr>
      <w:r w:rsidRPr="002B4A45">
        <w:rPr>
          <w:rFonts w:cs="Arial"/>
          <w:szCs w:val="28"/>
          <w:lang w:val="es-ES"/>
        </w:rPr>
        <w:lastRenderedPageBreak/>
        <w:t xml:space="preserve">En </w:t>
      </w:r>
      <w:r>
        <w:rPr>
          <w:rFonts w:cs="Arial"/>
          <w:szCs w:val="28"/>
          <w:lang w:val="es-ES"/>
        </w:rPr>
        <w:t>este sentido</w:t>
      </w:r>
      <w:r w:rsidRPr="002B4A45">
        <w:rPr>
          <w:rFonts w:cs="Arial"/>
          <w:szCs w:val="28"/>
          <w:lang w:val="es-ES"/>
        </w:rPr>
        <w:t>, conside</w:t>
      </w:r>
      <w:r>
        <w:rPr>
          <w:rFonts w:cs="Arial"/>
          <w:szCs w:val="28"/>
          <w:lang w:val="es-ES"/>
        </w:rPr>
        <w:t>ro</w:t>
      </w:r>
      <w:r w:rsidRPr="002B4A45">
        <w:rPr>
          <w:rFonts w:cs="Arial"/>
          <w:szCs w:val="28"/>
          <w:lang w:val="es-ES"/>
        </w:rPr>
        <w:t xml:space="preserve"> que el problema con la fracción impugnada </w:t>
      </w:r>
      <w:r>
        <w:rPr>
          <w:rFonts w:cs="Arial"/>
          <w:szCs w:val="28"/>
          <w:lang w:val="es-ES"/>
        </w:rPr>
        <w:t>es que es</w:t>
      </w:r>
      <w:r w:rsidRPr="002B4A45">
        <w:rPr>
          <w:rFonts w:cs="Arial"/>
          <w:szCs w:val="28"/>
          <w:lang w:val="es-ES"/>
        </w:rPr>
        <w:t xml:space="preserve"> </w:t>
      </w:r>
      <w:r w:rsidRPr="002B4A45">
        <w:rPr>
          <w:rFonts w:cs="Arial"/>
          <w:i/>
          <w:szCs w:val="28"/>
          <w:lang w:val="es-ES"/>
        </w:rPr>
        <w:t>sobre-inclusiva</w:t>
      </w:r>
      <w:r w:rsidRPr="002B4A45">
        <w:rPr>
          <w:rFonts w:cs="Arial"/>
          <w:szCs w:val="28"/>
          <w:lang w:val="es-ES"/>
        </w:rPr>
        <w:t xml:space="preserve"> (pues califica como reservada cierto “tipo” de información que no necesariamente en todos los casos pone en riesgo la seguridad pública)</w:t>
      </w:r>
      <w:r>
        <w:rPr>
          <w:rFonts w:cs="Arial"/>
          <w:szCs w:val="28"/>
          <w:lang w:val="es-ES"/>
        </w:rPr>
        <w:t xml:space="preserve">; </w:t>
      </w:r>
      <w:r w:rsidRPr="002B4A45">
        <w:rPr>
          <w:rFonts w:cs="Arial"/>
          <w:szCs w:val="28"/>
          <w:lang w:val="es-ES"/>
        </w:rPr>
        <w:t xml:space="preserve">aunado a que, </w:t>
      </w:r>
      <w:r w:rsidRPr="002B4A45">
        <w:rPr>
          <w:rFonts w:cs="Arial"/>
          <w:i/>
          <w:szCs w:val="28"/>
          <w:lang w:val="es-ES"/>
        </w:rPr>
        <w:t>debido a la forma en la que está redactada</w:t>
      </w:r>
      <w:r w:rsidRPr="002B4A45">
        <w:rPr>
          <w:rFonts w:cs="Arial"/>
          <w:szCs w:val="28"/>
          <w:lang w:val="es-ES"/>
        </w:rPr>
        <w:t xml:space="preserve">, no permite al operador jurídico hacer una evaluación sobre la pertinencia o no de la reserva de la información atendiendo a su “contenido” (es decir, caso por caso) y mediante una prueba de daño. </w:t>
      </w:r>
    </w:p>
    <w:p w:rsidR="00CE0A3C" w:rsidRDefault="00CE0A3C" w:rsidP="00CE0A3C">
      <w:pPr>
        <w:spacing w:after="0"/>
        <w:ind w:firstLine="705"/>
        <w:rPr>
          <w:rFonts w:cs="Arial"/>
          <w:szCs w:val="28"/>
          <w:lang w:val="es-ES"/>
        </w:rPr>
      </w:pPr>
    </w:p>
    <w:p w:rsidR="00CE0A3C" w:rsidRDefault="00CE0A3C" w:rsidP="00CE0A3C">
      <w:pPr>
        <w:spacing w:after="0"/>
        <w:ind w:firstLine="705"/>
        <w:rPr>
          <w:rFonts w:cs="Arial"/>
          <w:szCs w:val="28"/>
          <w:lang w:val="es-ES"/>
        </w:rPr>
      </w:pPr>
      <w:r>
        <w:rPr>
          <w:rFonts w:cs="Arial"/>
          <w:szCs w:val="28"/>
          <w:lang w:val="es-ES"/>
        </w:rPr>
        <w:t xml:space="preserve">En segundo lugar, </w:t>
      </w:r>
      <w:r>
        <w:rPr>
          <w:rFonts w:cs="Arial"/>
          <w:szCs w:val="28"/>
        </w:rPr>
        <w:t xml:space="preserve">no comparto </w:t>
      </w:r>
      <w:r w:rsidRPr="008863D9">
        <w:rPr>
          <w:rFonts w:cs="Arial"/>
          <w:szCs w:val="28"/>
          <w:lang w:val="es-ES"/>
        </w:rPr>
        <w:t>las consideraciones c</w:t>
      </w:r>
      <w:r>
        <w:rPr>
          <w:rFonts w:cs="Arial"/>
          <w:szCs w:val="28"/>
          <w:lang w:val="es-ES"/>
        </w:rPr>
        <w:t>ontenidas en las páginas 30 a 33 de la sentencia</w:t>
      </w:r>
      <w:r w:rsidRPr="008863D9">
        <w:rPr>
          <w:rFonts w:cs="Arial"/>
          <w:szCs w:val="28"/>
          <w:lang w:val="es-ES"/>
        </w:rPr>
        <w:t xml:space="preserve"> en las que se concluye que la norma es inconstitucional por no prever un </w:t>
      </w:r>
      <w:r w:rsidRPr="008863D9">
        <w:rPr>
          <w:rFonts w:cs="Arial"/>
          <w:i/>
          <w:szCs w:val="28"/>
          <w:lang w:val="es-ES"/>
        </w:rPr>
        <w:t>plazo</w:t>
      </w:r>
      <w:r w:rsidRPr="008863D9">
        <w:rPr>
          <w:rFonts w:cs="Arial"/>
          <w:szCs w:val="28"/>
          <w:lang w:val="es-ES"/>
        </w:rPr>
        <w:t xml:space="preserve"> de reserva de la información</w:t>
      </w:r>
      <w:r>
        <w:rPr>
          <w:rFonts w:cs="Arial"/>
          <w:szCs w:val="28"/>
          <w:lang w:val="es-ES"/>
        </w:rPr>
        <w:t>,</w:t>
      </w:r>
      <w:r w:rsidRPr="008863D9">
        <w:rPr>
          <w:rFonts w:cs="Arial"/>
          <w:szCs w:val="28"/>
          <w:lang w:val="es-ES"/>
        </w:rPr>
        <w:t xml:space="preserve"> y que dicho plazo no puede determinarse a partir de lo establecido en </w:t>
      </w:r>
      <w:r>
        <w:rPr>
          <w:rFonts w:cs="Arial"/>
          <w:szCs w:val="28"/>
          <w:lang w:val="es-ES"/>
        </w:rPr>
        <w:t>la Ley General de Transparencia y Acceso a la Información Pública.</w:t>
      </w:r>
    </w:p>
    <w:p w:rsidR="00CE0A3C" w:rsidRDefault="00CE0A3C" w:rsidP="00CE0A3C">
      <w:pPr>
        <w:spacing w:after="0"/>
        <w:rPr>
          <w:rFonts w:cs="Arial"/>
          <w:szCs w:val="28"/>
          <w:lang w:val="es-ES"/>
        </w:rPr>
      </w:pPr>
    </w:p>
    <w:p w:rsidR="00CE0A3C" w:rsidRDefault="00CE0A3C" w:rsidP="00CE0A3C">
      <w:pPr>
        <w:spacing w:after="0"/>
        <w:ind w:firstLine="705"/>
        <w:rPr>
          <w:rFonts w:cs="Arial"/>
          <w:szCs w:val="28"/>
          <w:lang w:val="es-ES"/>
        </w:rPr>
      </w:pPr>
      <w:r>
        <w:rPr>
          <w:rFonts w:cs="Arial"/>
          <w:szCs w:val="28"/>
          <w:lang w:val="es-ES"/>
        </w:rPr>
        <w:t>A mi juicio,</w:t>
      </w:r>
      <w:r w:rsidRPr="008863D9">
        <w:rPr>
          <w:rFonts w:cs="Arial"/>
          <w:szCs w:val="28"/>
          <w:lang w:val="es-ES"/>
        </w:rPr>
        <w:t xml:space="preserve"> </w:t>
      </w:r>
      <w:r>
        <w:rPr>
          <w:rFonts w:cs="Arial"/>
          <w:szCs w:val="28"/>
          <w:lang w:val="es-ES"/>
        </w:rPr>
        <w:t>aunque</w:t>
      </w:r>
      <w:r w:rsidRPr="008863D9">
        <w:rPr>
          <w:rFonts w:cs="Arial"/>
          <w:szCs w:val="28"/>
          <w:lang w:val="es-ES"/>
        </w:rPr>
        <w:t xml:space="preserve"> la Ley local impu</w:t>
      </w:r>
      <w:r>
        <w:rPr>
          <w:rFonts w:cs="Arial"/>
          <w:szCs w:val="28"/>
          <w:lang w:val="es-ES"/>
        </w:rPr>
        <w:t>gnada no establece un plazo para la reclasificación</w:t>
      </w:r>
      <w:r w:rsidRPr="008863D9">
        <w:rPr>
          <w:rFonts w:cs="Arial"/>
          <w:szCs w:val="28"/>
          <w:lang w:val="es-ES"/>
        </w:rPr>
        <w:t xml:space="preserve"> de la información, </w:t>
      </w:r>
      <w:r>
        <w:rPr>
          <w:rFonts w:cs="Arial"/>
          <w:szCs w:val="28"/>
          <w:lang w:val="es-ES"/>
        </w:rPr>
        <w:t xml:space="preserve">al establecer un supuesto de reserva, ésta </w:t>
      </w:r>
      <w:r w:rsidRPr="008863D9">
        <w:rPr>
          <w:rFonts w:cs="Arial"/>
          <w:szCs w:val="28"/>
          <w:lang w:val="es-ES"/>
        </w:rPr>
        <w:t xml:space="preserve">se inserta en el sistema normativo en materia de acceso a la información, en el que tanto la Ley General como </w:t>
      </w:r>
      <w:r>
        <w:rPr>
          <w:rFonts w:cs="Arial"/>
          <w:szCs w:val="28"/>
          <w:lang w:val="es-ES"/>
        </w:rPr>
        <w:t>la Ley Estatal de Transparencia</w:t>
      </w:r>
      <w:r w:rsidRPr="008863D9">
        <w:rPr>
          <w:rFonts w:cs="Arial"/>
          <w:szCs w:val="28"/>
          <w:lang w:val="es-ES"/>
        </w:rPr>
        <w:t xml:space="preserve"> proyectan sus contenidos normativos a todas aquellas leyes que incidan en este derecho.</w:t>
      </w:r>
    </w:p>
    <w:p w:rsidR="00CE0A3C" w:rsidRDefault="00CE0A3C" w:rsidP="00CE0A3C">
      <w:pPr>
        <w:spacing w:after="0"/>
        <w:ind w:firstLine="705"/>
        <w:rPr>
          <w:rFonts w:cs="Arial"/>
          <w:szCs w:val="28"/>
          <w:lang w:val="es-ES"/>
        </w:rPr>
      </w:pPr>
    </w:p>
    <w:p w:rsidR="00CE0A3C" w:rsidRDefault="00CE0A3C" w:rsidP="00CE0A3C">
      <w:pPr>
        <w:spacing w:after="0"/>
        <w:ind w:firstLine="705"/>
        <w:rPr>
          <w:rFonts w:cs="Arial"/>
          <w:szCs w:val="28"/>
          <w:lang w:val="es-ES"/>
        </w:rPr>
      </w:pPr>
      <w:r w:rsidRPr="008863D9">
        <w:rPr>
          <w:rFonts w:cs="Arial"/>
          <w:szCs w:val="28"/>
          <w:lang w:val="es-ES"/>
        </w:rPr>
        <w:t>Así, con independencia de que la ley impugnada no establezca una remisión e</w:t>
      </w:r>
      <w:r>
        <w:rPr>
          <w:rFonts w:cs="Arial"/>
          <w:szCs w:val="28"/>
          <w:lang w:val="es-ES"/>
        </w:rPr>
        <w:t>xpresa a la Ley General o a la Ley Estatal de Transparencia, dichos ordenamientos</w:t>
      </w:r>
      <w:r w:rsidRPr="008863D9">
        <w:rPr>
          <w:rFonts w:cs="Arial"/>
          <w:szCs w:val="28"/>
          <w:lang w:val="es-ES"/>
        </w:rPr>
        <w:t xml:space="preserve"> sí establecen reglas aplicables a las reservas con</w:t>
      </w:r>
      <w:r>
        <w:rPr>
          <w:rFonts w:cs="Arial"/>
          <w:szCs w:val="28"/>
          <w:lang w:val="es-ES"/>
        </w:rPr>
        <w:t xml:space="preserve">tenidas en otros ordenamientos. En particular, </w:t>
      </w:r>
      <w:r w:rsidRPr="008863D9">
        <w:rPr>
          <w:rFonts w:cs="Arial"/>
          <w:szCs w:val="28"/>
          <w:lang w:val="es-ES"/>
        </w:rPr>
        <w:t>por cuanto hace a la duración</w:t>
      </w:r>
      <w:r>
        <w:rPr>
          <w:rFonts w:cs="Arial"/>
          <w:szCs w:val="28"/>
          <w:lang w:val="es-ES"/>
        </w:rPr>
        <w:t xml:space="preserve"> de las reservas</w:t>
      </w:r>
      <w:r w:rsidRPr="008863D9">
        <w:rPr>
          <w:rFonts w:cs="Arial"/>
          <w:szCs w:val="28"/>
          <w:lang w:val="es-ES"/>
        </w:rPr>
        <w:t xml:space="preserve">, </w:t>
      </w:r>
      <w:r>
        <w:rPr>
          <w:rFonts w:cs="Arial"/>
          <w:szCs w:val="28"/>
          <w:lang w:val="es-ES"/>
        </w:rPr>
        <w:t>éstas prevén</w:t>
      </w:r>
      <w:r w:rsidRPr="008863D9">
        <w:rPr>
          <w:rFonts w:cs="Arial"/>
          <w:szCs w:val="28"/>
          <w:lang w:val="es-ES"/>
        </w:rPr>
        <w:t xml:space="preserve"> un periodo</w:t>
      </w:r>
      <w:r>
        <w:rPr>
          <w:rFonts w:cs="Arial"/>
          <w:szCs w:val="28"/>
          <w:lang w:val="es-ES"/>
        </w:rPr>
        <w:t xml:space="preserve"> </w:t>
      </w:r>
      <w:r w:rsidRPr="008863D9">
        <w:rPr>
          <w:rFonts w:cs="Arial"/>
          <w:szCs w:val="28"/>
          <w:lang w:val="es-ES"/>
        </w:rPr>
        <w:lastRenderedPageBreak/>
        <w:t xml:space="preserve">máximo de 5 años </w:t>
      </w:r>
      <w:r>
        <w:rPr>
          <w:rFonts w:cs="Arial"/>
          <w:szCs w:val="28"/>
          <w:lang w:val="es-ES"/>
        </w:rPr>
        <w:t>(a</w:t>
      </w:r>
      <w:r w:rsidRPr="00263532">
        <w:rPr>
          <w:rFonts w:cs="Arial"/>
          <w:szCs w:val="28"/>
          <w:lang w:val="es-ES"/>
        </w:rPr>
        <w:t>rtículos 113, fracción XIII, en relación con el 101, de la Ley General</w:t>
      </w:r>
      <w:r w:rsidRPr="00263532">
        <w:rPr>
          <w:rFonts w:cs="Arial"/>
          <w:szCs w:val="28"/>
          <w:vertAlign w:val="superscript"/>
          <w:lang w:val="es-ES"/>
        </w:rPr>
        <w:footnoteReference w:id="46"/>
      </w:r>
      <w:r w:rsidRPr="00263532">
        <w:rPr>
          <w:rFonts w:cs="Arial"/>
          <w:szCs w:val="28"/>
          <w:lang w:val="es-ES"/>
        </w:rPr>
        <w:t xml:space="preserve"> y 19.1 de la Ley Estatal)</w:t>
      </w:r>
      <w:r w:rsidRPr="00263532">
        <w:rPr>
          <w:rFonts w:cs="Arial"/>
          <w:szCs w:val="28"/>
          <w:vertAlign w:val="superscript"/>
          <w:lang w:val="es-ES"/>
        </w:rPr>
        <w:footnoteReference w:id="47"/>
      </w:r>
      <w:r w:rsidRPr="00263532">
        <w:rPr>
          <w:rFonts w:cs="Arial"/>
          <w:szCs w:val="28"/>
          <w:lang w:val="es-ES"/>
        </w:rPr>
        <w:t>.</w:t>
      </w:r>
    </w:p>
    <w:p w:rsidR="00CE0A3C" w:rsidRPr="008863D9" w:rsidRDefault="00CE0A3C" w:rsidP="00CE0A3C">
      <w:pPr>
        <w:spacing w:after="0"/>
        <w:ind w:firstLine="705"/>
        <w:rPr>
          <w:rFonts w:cs="Arial"/>
          <w:szCs w:val="28"/>
          <w:lang w:val="es-ES"/>
        </w:rPr>
      </w:pPr>
      <w:r w:rsidRPr="008863D9">
        <w:rPr>
          <w:rFonts w:cs="Arial"/>
          <w:szCs w:val="28"/>
          <w:lang w:val="es-ES"/>
        </w:rPr>
        <w:lastRenderedPageBreak/>
        <w:t xml:space="preserve">En ese orden de ideas, </w:t>
      </w:r>
      <w:r>
        <w:rPr>
          <w:rFonts w:cs="Arial"/>
          <w:szCs w:val="28"/>
          <w:lang w:val="es-ES"/>
        </w:rPr>
        <w:t xml:space="preserve">estimo </w:t>
      </w:r>
      <w:r w:rsidRPr="008863D9">
        <w:rPr>
          <w:rFonts w:cs="Arial"/>
          <w:szCs w:val="28"/>
          <w:lang w:val="es-ES"/>
        </w:rPr>
        <w:t xml:space="preserve">que </w:t>
      </w:r>
      <w:r w:rsidRPr="008863D9">
        <w:rPr>
          <w:rFonts w:cs="Arial"/>
          <w:szCs w:val="28"/>
          <w:u w:val="single"/>
          <w:lang w:val="es-ES"/>
        </w:rPr>
        <w:t>la falta de un plazo de reserva en la Ley local impugnada no es un argumento que conduzca a declarar su inconstitucionalidad, pues al respecto cobra aplicación la Ley General.</w:t>
      </w:r>
      <w:r w:rsidRPr="008863D9">
        <w:rPr>
          <w:rFonts w:cs="Arial"/>
          <w:szCs w:val="28"/>
          <w:lang w:val="es-ES"/>
        </w:rPr>
        <w:t xml:space="preserve"> Estimar lo contrario</w:t>
      </w:r>
      <w:r>
        <w:rPr>
          <w:rFonts w:cs="Arial"/>
          <w:szCs w:val="28"/>
          <w:lang w:val="es-ES"/>
        </w:rPr>
        <w:t>, a mi parecer,</w:t>
      </w:r>
      <w:r w:rsidRPr="008863D9">
        <w:rPr>
          <w:rFonts w:cs="Arial"/>
          <w:szCs w:val="28"/>
          <w:lang w:val="es-ES"/>
        </w:rPr>
        <w:t xml:space="preserve"> llevaría al extremo de tener que considerar que todos los supuestos de reserva de información contenidos en leyes </w:t>
      </w:r>
      <w:r w:rsidRPr="008863D9">
        <w:rPr>
          <w:rFonts w:cs="Arial"/>
          <w:i/>
          <w:szCs w:val="28"/>
          <w:lang w:val="es-ES"/>
        </w:rPr>
        <w:t>distintas</w:t>
      </w:r>
      <w:r w:rsidRPr="008863D9">
        <w:rPr>
          <w:rFonts w:cs="Arial"/>
          <w:szCs w:val="28"/>
          <w:lang w:val="es-ES"/>
        </w:rPr>
        <w:t xml:space="preserve"> a las de transparencia, deben aplicarse e interpretarse </w:t>
      </w:r>
      <w:r w:rsidRPr="008863D9">
        <w:rPr>
          <w:rFonts w:cs="Arial"/>
          <w:i/>
          <w:szCs w:val="28"/>
          <w:lang w:val="es-ES"/>
        </w:rPr>
        <w:t>aisladamente</w:t>
      </w:r>
      <w:r w:rsidRPr="008863D9">
        <w:rPr>
          <w:rFonts w:cs="Arial"/>
          <w:szCs w:val="28"/>
          <w:lang w:val="es-ES"/>
        </w:rPr>
        <w:t xml:space="preserve">, sin poder tomar en consideración los principios, reglas y procedimientos contenidos en dicha Ley General, cuando tales leyes no establezcan una remisión expresa a esta última. </w:t>
      </w:r>
    </w:p>
    <w:p w:rsidR="00CE0A3C" w:rsidRDefault="00CE0A3C" w:rsidP="00CE0A3C">
      <w:pPr>
        <w:spacing w:after="0"/>
        <w:ind w:left="705"/>
        <w:rPr>
          <w:rFonts w:cs="Arial"/>
          <w:szCs w:val="28"/>
        </w:rPr>
      </w:pPr>
    </w:p>
    <w:p w:rsidR="00CE0A3C" w:rsidRPr="00C33DD1" w:rsidRDefault="00CE0A3C" w:rsidP="00CE0A3C">
      <w:pPr>
        <w:numPr>
          <w:ilvl w:val="0"/>
          <w:numId w:val="44"/>
        </w:numPr>
        <w:spacing w:after="0"/>
        <w:rPr>
          <w:rFonts w:cs="Arial"/>
          <w:i/>
          <w:szCs w:val="28"/>
        </w:rPr>
      </w:pPr>
      <w:r>
        <w:rPr>
          <w:rFonts w:cs="Arial"/>
          <w:i/>
          <w:szCs w:val="28"/>
        </w:rPr>
        <w:t>Invalidez del a</w:t>
      </w:r>
      <w:r w:rsidRPr="00C33DD1">
        <w:rPr>
          <w:rFonts w:cs="Arial"/>
          <w:i/>
          <w:szCs w:val="28"/>
        </w:rPr>
        <w:t>rtículo 12, párrafo segundo, de la Ley Orgánica del Organismo Público Descentralizado denominado Centro de Coordinación, Comando, Control, Comunicaciones y Cómputo del Estado de Jalisco</w:t>
      </w:r>
    </w:p>
    <w:p w:rsidR="00CE0A3C" w:rsidRDefault="00CE0A3C" w:rsidP="00CE0A3C">
      <w:pPr>
        <w:spacing w:after="0"/>
        <w:rPr>
          <w:rFonts w:cs="Arial"/>
          <w:szCs w:val="28"/>
        </w:rPr>
      </w:pPr>
    </w:p>
    <w:p w:rsidR="00CE0A3C" w:rsidRDefault="00CE0A3C" w:rsidP="00CE0A3C">
      <w:pPr>
        <w:spacing w:after="0"/>
        <w:rPr>
          <w:rFonts w:cs="Arial"/>
          <w:szCs w:val="28"/>
          <w:lang w:val="es-ES_tradnl"/>
        </w:rPr>
      </w:pPr>
      <w:r>
        <w:rPr>
          <w:rFonts w:cs="Arial"/>
          <w:szCs w:val="28"/>
        </w:rPr>
        <w:t xml:space="preserve">La sentencia declara la invalidez del artículo </w:t>
      </w:r>
      <w:r w:rsidRPr="004D6046">
        <w:rPr>
          <w:rFonts w:cs="Arial"/>
          <w:szCs w:val="28"/>
          <w:lang w:val="es-ES_tradnl"/>
        </w:rPr>
        <w:t>12 de la Ley Orgánica del Organismo Público Descentralizado denominado Centro de Coordinación, Comando, Control, Comunicaciones y Cómputo del Estado de Jalisco</w:t>
      </w:r>
      <w:r>
        <w:rPr>
          <w:rFonts w:cs="Arial"/>
          <w:szCs w:val="28"/>
          <w:lang w:val="es-ES_tradnl"/>
        </w:rPr>
        <w:t xml:space="preserve"> </w:t>
      </w:r>
      <w:r w:rsidRPr="00CE4054">
        <w:rPr>
          <w:rFonts w:cs="Arial"/>
          <w:szCs w:val="28"/>
          <w:lang w:val="es-ES_tradnl"/>
        </w:rPr>
        <w:t>(‘Escudo Urbano C5’)</w:t>
      </w:r>
      <w:r>
        <w:rPr>
          <w:rStyle w:val="Refdenotaalpie"/>
          <w:rFonts w:eastAsia="Times New Roman" w:cs="Calibri"/>
          <w:b/>
          <w:color w:val="000000"/>
          <w:szCs w:val="28"/>
          <w:lang w:val="es-ES_tradnl"/>
        </w:rPr>
        <w:footnoteReference w:id="48"/>
      </w:r>
      <w:r>
        <w:rPr>
          <w:rFonts w:cs="Arial"/>
          <w:szCs w:val="28"/>
          <w:lang w:val="es-ES_tradnl"/>
        </w:rPr>
        <w:t xml:space="preserve">, bajo el argumento de que </w:t>
      </w:r>
      <w:r w:rsidRPr="0007427F">
        <w:rPr>
          <w:rFonts w:cs="Arial"/>
          <w:szCs w:val="28"/>
          <w:lang w:val="es-ES_tradnl"/>
        </w:rPr>
        <w:t>adol</w:t>
      </w:r>
      <w:r>
        <w:rPr>
          <w:rFonts w:cs="Arial"/>
          <w:szCs w:val="28"/>
          <w:lang w:val="es-ES_tradnl"/>
        </w:rPr>
        <w:t>ece de los mismos vicios que la fracción I</w:t>
      </w:r>
      <w:r w:rsidRPr="0007427F">
        <w:rPr>
          <w:rFonts w:cs="Arial"/>
          <w:szCs w:val="28"/>
          <w:lang w:val="es-ES_tradnl"/>
        </w:rPr>
        <w:t xml:space="preserve"> del artículo 192 de la Ley del Sistema de Seguridad Pública</w:t>
      </w:r>
      <w:r>
        <w:rPr>
          <w:rFonts w:cs="Arial"/>
          <w:szCs w:val="28"/>
          <w:lang w:val="es-ES_tradnl"/>
        </w:rPr>
        <w:t xml:space="preserve"> del Estado de Jalisco al ser desproporcional y no prever un plazo para la reserva de la información.</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lang w:val="es-ES"/>
        </w:rPr>
      </w:pPr>
      <w:r>
        <w:rPr>
          <w:rFonts w:cs="Arial"/>
          <w:szCs w:val="28"/>
        </w:rPr>
        <w:t xml:space="preserve">Concuerdo con la declaración de invalidez, sin embargo, en atención a las consideraciones que esgrimí en el apartado anterior, por </w:t>
      </w:r>
      <w:r>
        <w:rPr>
          <w:rFonts w:cs="Arial"/>
          <w:szCs w:val="28"/>
        </w:rPr>
        <w:lastRenderedPageBreak/>
        <w:t xml:space="preserve">un lado, considero que al analizar el artículo 12 de la referida Ley Orgánica también debió aplicarse un test de proporcionalidad por establecer </w:t>
      </w:r>
      <w:r w:rsidRPr="00322449">
        <w:rPr>
          <w:rFonts w:cs="Arial"/>
          <w:szCs w:val="28"/>
          <w:lang w:val="es-ES_tradnl"/>
        </w:rPr>
        <w:t>una clara restricción al derecho de acceso a la información</w:t>
      </w:r>
      <w:r>
        <w:rPr>
          <w:rFonts w:cs="Arial"/>
          <w:szCs w:val="28"/>
          <w:lang w:val="es-ES_tradnl"/>
        </w:rPr>
        <w:t xml:space="preserve">. No obstante lo anterior, estimo que dicha </w:t>
      </w:r>
      <w:r w:rsidRPr="00C33DD1">
        <w:rPr>
          <w:rFonts w:cs="Arial"/>
          <w:szCs w:val="28"/>
          <w:lang w:val="es-ES_tradnl"/>
        </w:rPr>
        <w:t xml:space="preserve">norma </w:t>
      </w:r>
      <w:r w:rsidRPr="00C33DD1">
        <w:rPr>
          <w:rFonts w:cs="Arial"/>
          <w:szCs w:val="28"/>
          <w:u w:val="single"/>
          <w:lang w:val="es-ES"/>
        </w:rPr>
        <w:t>no supera la grada de necesidad</w:t>
      </w:r>
      <w:r w:rsidRPr="00C33DD1">
        <w:rPr>
          <w:rFonts w:cs="Arial"/>
          <w:szCs w:val="28"/>
          <w:lang w:val="es-ES"/>
        </w:rPr>
        <w:t xml:space="preserve"> de dicho test.</w:t>
      </w:r>
    </w:p>
    <w:p w:rsidR="00CE0A3C" w:rsidRDefault="00CE0A3C" w:rsidP="00CE0A3C">
      <w:pPr>
        <w:spacing w:after="0"/>
        <w:ind w:firstLine="708"/>
        <w:rPr>
          <w:rFonts w:cs="Arial"/>
          <w:szCs w:val="28"/>
          <w:lang w:val="es-ES_tradnl"/>
        </w:rPr>
      </w:pPr>
    </w:p>
    <w:p w:rsidR="00CE0A3C" w:rsidRDefault="00CE0A3C" w:rsidP="00CE0A3C">
      <w:pPr>
        <w:spacing w:after="0"/>
        <w:ind w:firstLine="708"/>
        <w:rPr>
          <w:rFonts w:cs="Arial"/>
          <w:szCs w:val="28"/>
          <w:lang w:val="es-ES"/>
        </w:rPr>
      </w:pPr>
      <w:r>
        <w:rPr>
          <w:rFonts w:cs="Arial"/>
          <w:szCs w:val="28"/>
          <w:lang w:val="es-ES_tradnl"/>
        </w:rPr>
        <w:t xml:space="preserve">En mi opinión, es cierto que la norma analizada </w:t>
      </w:r>
      <w:r w:rsidRPr="00B06F19">
        <w:rPr>
          <w:rFonts w:cs="Arial"/>
          <w:szCs w:val="28"/>
          <w:lang w:val="es-ES_tradnl"/>
        </w:rPr>
        <w:t xml:space="preserve">persigue un </w:t>
      </w:r>
      <w:r w:rsidRPr="00C33DD1">
        <w:rPr>
          <w:rFonts w:cs="Arial"/>
          <w:szCs w:val="28"/>
          <w:u w:val="single"/>
          <w:lang w:val="es-ES_tradnl"/>
        </w:rPr>
        <w:t>fin legítimo</w:t>
      </w:r>
      <w:r w:rsidRPr="00C33DD1">
        <w:rPr>
          <w:rFonts w:cs="Arial"/>
          <w:szCs w:val="28"/>
          <w:lang w:val="es-ES_tradnl"/>
        </w:rPr>
        <w:t xml:space="preserve"> </w:t>
      </w:r>
      <w:r w:rsidRPr="00B06F19">
        <w:rPr>
          <w:rFonts w:cs="Arial"/>
          <w:szCs w:val="28"/>
          <w:lang w:val="es-ES_tradnl"/>
        </w:rPr>
        <w:t xml:space="preserve">(garantizar la seguridad pública y el bienestar social a través de la toma informada de decisiones) y es </w:t>
      </w:r>
      <w:r w:rsidRPr="00C33DD1">
        <w:rPr>
          <w:rFonts w:cs="Arial"/>
          <w:szCs w:val="28"/>
          <w:u w:val="single"/>
          <w:lang w:val="es-ES_tradnl"/>
        </w:rPr>
        <w:t>idónea</w:t>
      </w:r>
      <w:r w:rsidRPr="00B06F19">
        <w:rPr>
          <w:rFonts w:cs="Arial"/>
          <w:b/>
          <w:szCs w:val="28"/>
          <w:lang w:val="es-ES_tradnl"/>
        </w:rPr>
        <w:t xml:space="preserve"> </w:t>
      </w:r>
      <w:r>
        <w:rPr>
          <w:rFonts w:cs="Arial"/>
          <w:szCs w:val="28"/>
          <w:lang w:val="es-ES_tradnl"/>
        </w:rPr>
        <w:t xml:space="preserve">para alcanzar dicha finalidad </w:t>
      </w:r>
      <w:r w:rsidRPr="00B06F19">
        <w:rPr>
          <w:rFonts w:cs="Arial"/>
          <w:szCs w:val="28"/>
          <w:lang w:val="es-ES_tradnl"/>
        </w:rPr>
        <w:t>(al reservar la información relacionada con dicha operación)</w:t>
      </w:r>
      <w:r>
        <w:rPr>
          <w:rFonts w:cs="Arial"/>
          <w:szCs w:val="28"/>
          <w:lang w:val="es-ES_tradnl"/>
        </w:rPr>
        <w:t xml:space="preserve">. Sin embargo, considero que </w:t>
      </w:r>
      <w:r w:rsidRPr="00C33DD1">
        <w:rPr>
          <w:rFonts w:cs="Arial"/>
          <w:szCs w:val="28"/>
          <w:u w:val="single"/>
          <w:lang w:val="es-ES"/>
        </w:rPr>
        <w:t>existen criterios de clasificación que afectan en menor medida el derecho de acceso a la información</w:t>
      </w:r>
      <w:r w:rsidRPr="00957EFC">
        <w:rPr>
          <w:rFonts w:cs="Arial"/>
          <w:szCs w:val="28"/>
          <w:lang w:val="es-ES"/>
        </w:rPr>
        <w:t xml:space="preserve">, </w:t>
      </w:r>
      <w:r w:rsidRPr="00D03B92">
        <w:rPr>
          <w:rFonts w:cs="Arial"/>
          <w:szCs w:val="28"/>
          <w:lang w:val="es-ES"/>
        </w:rPr>
        <w:t>como sería que se estableciera taxativamente la información del ‘Escudo Urbano C5’ que debe reservarse por constituir una amenaza al fin perseguido.</w:t>
      </w:r>
      <w:r w:rsidRPr="00957EFC">
        <w:rPr>
          <w:rFonts w:cs="Arial"/>
          <w:szCs w:val="28"/>
          <w:lang w:val="es-ES"/>
        </w:rPr>
        <w:t xml:space="preserve"> De esta forma, se garantizaría que no toda la información “relacionada con la operación del ‘Escudo Urbano C5’ y sus sistemas”</w:t>
      </w:r>
      <w:r>
        <w:rPr>
          <w:rFonts w:cs="Arial"/>
          <w:szCs w:val="28"/>
          <w:lang w:val="es-ES"/>
        </w:rPr>
        <w:t xml:space="preserve"> fuera reservada</w:t>
      </w:r>
      <w:r w:rsidRPr="00957EFC">
        <w:rPr>
          <w:rFonts w:cs="Arial"/>
          <w:szCs w:val="28"/>
          <w:lang w:val="es-ES"/>
        </w:rPr>
        <w:t xml:space="preserve">, </w:t>
      </w:r>
      <w:r w:rsidRPr="00C33DD1">
        <w:rPr>
          <w:rFonts w:cs="Arial"/>
          <w:szCs w:val="28"/>
          <w:u w:val="single"/>
          <w:lang w:val="es-ES"/>
        </w:rPr>
        <w:t>sino únicamente aquella que efectivamente pone en riesgo la seguridad pública y el bienestar social</w:t>
      </w:r>
      <w:r w:rsidRPr="004861C6">
        <w:rPr>
          <w:rFonts w:cs="Arial"/>
          <w:szCs w:val="28"/>
          <w:lang w:val="es-ES"/>
        </w:rPr>
        <w:t>.</w:t>
      </w:r>
    </w:p>
    <w:p w:rsidR="00CE0A3C" w:rsidRDefault="00CE0A3C" w:rsidP="00CE0A3C">
      <w:pPr>
        <w:spacing w:after="0"/>
        <w:ind w:firstLine="708"/>
        <w:rPr>
          <w:rFonts w:cs="Arial"/>
          <w:szCs w:val="28"/>
          <w:lang w:val="es-ES"/>
        </w:rPr>
      </w:pPr>
    </w:p>
    <w:p w:rsidR="00CE0A3C" w:rsidRPr="00957EFC" w:rsidRDefault="00CE0A3C" w:rsidP="00CE0A3C">
      <w:pPr>
        <w:spacing w:after="0"/>
        <w:ind w:firstLine="708"/>
        <w:rPr>
          <w:rFonts w:cs="Arial"/>
          <w:szCs w:val="28"/>
          <w:lang w:val="es-ES"/>
        </w:rPr>
      </w:pPr>
      <w:r>
        <w:rPr>
          <w:rFonts w:cs="Arial"/>
          <w:szCs w:val="28"/>
          <w:lang w:val="es-ES"/>
        </w:rPr>
        <w:t xml:space="preserve">Por otro lado, tampoco estoy de acuerdo con que la norma analizada sea inconstitucional por carecer de un plazo para reclasificar la información. Esto último, pues como señalé previamente, </w:t>
      </w:r>
      <w:r w:rsidRPr="003F5BF5">
        <w:rPr>
          <w:rFonts w:cs="Arial"/>
          <w:szCs w:val="28"/>
          <w:lang w:val="es-ES"/>
        </w:rPr>
        <w:t>por aplicación expresa del artículo 101, en relación con el diverso numeral 113, fracción XIII, de la Ley General de Transparencia y Acceso a la Información Pública, debe entenderse que la reserva tiene una duración de 5 años.</w:t>
      </w:r>
    </w:p>
    <w:p w:rsidR="00CE0A3C" w:rsidRDefault="00CE0A3C" w:rsidP="00CE0A3C">
      <w:pPr>
        <w:spacing w:after="0"/>
        <w:ind w:firstLine="708"/>
        <w:rPr>
          <w:rFonts w:cs="Arial"/>
          <w:szCs w:val="28"/>
        </w:rPr>
      </w:pPr>
    </w:p>
    <w:p w:rsidR="00CE0A3C" w:rsidRPr="004861C6" w:rsidRDefault="00CE0A3C" w:rsidP="00CE0A3C">
      <w:pPr>
        <w:numPr>
          <w:ilvl w:val="0"/>
          <w:numId w:val="43"/>
        </w:numPr>
        <w:spacing w:after="0"/>
        <w:ind w:left="709"/>
        <w:rPr>
          <w:rFonts w:cs="Arial"/>
          <w:szCs w:val="28"/>
        </w:rPr>
      </w:pPr>
      <w:r w:rsidRPr="004861C6">
        <w:rPr>
          <w:rFonts w:cs="Arial"/>
          <w:b/>
          <w:szCs w:val="28"/>
        </w:rPr>
        <w:t xml:space="preserve">Voto particular </w:t>
      </w:r>
    </w:p>
    <w:p w:rsidR="00CE0A3C" w:rsidRPr="004861C6" w:rsidRDefault="00CE0A3C" w:rsidP="00CE0A3C">
      <w:pPr>
        <w:spacing w:after="0"/>
        <w:ind w:left="709"/>
        <w:rPr>
          <w:rFonts w:cs="Arial"/>
          <w:szCs w:val="28"/>
        </w:rPr>
      </w:pPr>
    </w:p>
    <w:p w:rsidR="00CE0A3C" w:rsidRPr="00C33DD1" w:rsidRDefault="00CE0A3C" w:rsidP="00CE0A3C">
      <w:pPr>
        <w:numPr>
          <w:ilvl w:val="0"/>
          <w:numId w:val="45"/>
        </w:numPr>
        <w:spacing w:after="0"/>
        <w:rPr>
          <w:rFonts w:cs="Arial"/>
          <w:i/>
          <w:szCs w:val="28"/>
        </w:rPr>
      </w:pPr>
      <w:r>
        <w:rPr>
          <w:rFonts w:cs="Arial"/>
          <w:i/>
          <w:szCs w:val="28"/>
        </w:rPr>
        <w:t>Invalidez del a</w:t>
      </w:r>
      <w:r w:rsidRPr="00C33DD1">
        <w:rPr>
          <w:rFonts w:cs="Arial"/>
          <w:i/>
          <w:szCs w:val="28"/>
        </w:rPr>
        <w:t>rtículo 192, fracción II, de la Ley del Sistema de Seguridad Pública para el Estado de Jalisco</w:t>
      </w:r>
    </w:p>
    <w:p w:rsidR="00CE0A3C" w:rsidRDefault="00CE0A3C" w:rsidP="00CE0A3C">
      <w:pPr>
        <w:spacing w:after="0"/>
        <w:ind w:firstLine="708"/>
        <w:rPr>
          <w:rFonts w:cs="Arial"/>
          <w:szCs w:val="28"/>
        </w:rPr>
      </w:pPr>
    </w:p>
    <w:p w:rsidR="00CE0A3C" w:rsidRDefault="00CE0A3C" w:rsidP="00CE0A3C">
      <w:pPr>
        <w:spacing w:after="0"/>
        <w:rPr>
          <w:rFonts w:cs="Arial"/>
          <w:szCs w:val="28"/>
        </w:rPr>
      </w:pPr>
      <w:r>
        <w:rPr>
          <w:rFonts w:cs="Arial"/>
          <w:szCs w:val="28"/>
        </w:rPr>
        <w:lastRenderedPageBreak/>
        <w:t>En el apartado 2.1.2. de la sentencia, se concluye que la fracción II del referido artículo 192</w:t>
      </w:r>
      <w:r w:rsidRPr="00B52313">
        <w:rPr>
          <w:rFonts w:cs="Arial"/>
          <w:szCs w:val="28"/>
          <w:vertAlign w:val="superscript"/>
          <w:lang w:val="es-ES_tradnl"/>
        </w:rPr>
        <w:footnoteReference w:id="49"/>
      </w:r>
      <w:r>
        <w:rPr>
          <w:rFonts w:cs="Arial"/>
          <w:szCs w:val="28"/>
        </w:rPr>
        <w:t xml:space="preserve"> es inconstitucional por establecer una reserva absoluta de información que la torna desproporcional, además de que los posibles vicios de inconstitucionalidad de que adolece no pueden subsanarse con las reglas previstas en la Ley General de Transparencia y Acceso a la Información Pública. </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rPr>
      </w:pPr>
      <w:r>
        <w:rPr>
          <w:rFonts w:cs="Arial"/>
          <w:szCs w:val="28"/>
        </w:rPr>
        <w:t>No estoy de acuerdo con la declaración de invalidez, a mi juicio, dicha norma es constitucional.</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rPr>
      </w:pPr>
      <w:r>
        <w:rPr>
          <w:rFonts w:cs="Arial"/>
          <w:szCs w:val="28"/>
        </w:rPr>
        <w:t xml:space="preserve">En primer lugar, tal y como precisé en los apartados anteriores de este voto, considero que, al estar frente a una clara restricción del derecho de acceso a la información, la norma impugnada debió analizarse a partir de un </w:t>
      </w:r>
      <w:r w:rsidRPr="0078263B">
        <w:rPr>
          <w:rFonts w:cs="Arial"/>
          <w:i/>
          <w:szCs w:val="28"/>
        </w:rPr>
        <w:t>test de proporcionalidad</w:t>
      </w:r>
      <w:r>
        <w:rPr>
          <w:rFonts w:cs="Arial"/>
          <w:szCs w:val="28"/>
        </w:rPr>
        <w:t xml:space="preserve">. En segundo lugar, estimo que el precepto normativo bajo análisis supera satisfactoriamente todas las gradas de dicho test. </w:t>
      </w:r>
    </w:p>
    <w:p w:rsidR="00CE0A3C" w:rsidRDefault="00CE0A3C" w:rsidP="00CE0A3C">
      <w:pPr>
        <w:spacing w:after="0"/>
        <w:ind w:firstLine="708"/>
        <w:rPr>
          <w:rFonts w:cs="Arial"/>
          <w:szCs w:val="28"/>
        </w:rPr>
      </w:pPr>
    </w:p>
    <w:p w:rsidR="00CE0A3C" w:rsidRPr="00640DC7" w:rsidRDefault="00CE0A3C" w:rsidP="00CE0A3C">
      <w:pPr>
        <w:spacing w:after="0"/>
        <w:ind w:firstLine="708"/>
        <w:rPr>
          <w:rFonts w:cs="Arial"/>
          <w:szCs w:val="28"/>
          <w:lang w:val="es-ES_tradnl"/>
        </w:rPr>
      </w:pPr>
      <w:r>
        <w:rPr>
          <w:rFonts w:cs="Arial"/>
          <w:szCs w:val="28"/>
        </w:rPr>
        <w:t xml:space="preserve">En mi opinión, </w:t>
      </w:r>
      <w:r w:rsidRPr="00640DC7">
        <w:rPr>
          <w:rFonts w:cs="Arial"/>
          <w:szCs w:val="28"/>
          <w:lang w:val="es-ES_tradnl"/>
        </w:rPr>
        <w:t xml:space="preserve">la reserva de información bajo estudio persigue una </w:t>
      </w:r>
      <w:r w:rsidRPr="0020254D">
        <w:rPr>
          <w:rFonts w:cs="Arial"/>
          <w:szCs w:val="28"/>
          <w:u w:val="single"/>
          <w:lang w:val="es-ES_tradnl"/>
        </w:rPr>
        <w:t>finalidad legítima</w:t>
      </w:r>
      <w:r w:rsidRPr="00640DC7">
        <w:rPr>
          <w:rFonts w:cs="Arial"/>
          <w:szCs w:val="28"/>
          <w:lang w:val="es-ES_tradnl"/>
        </w:rPr>
        <w:t xml:space="preserve"> (proteger las funciones de seguridad pública y a las instituciones del estado) y constituye una medida </w:t>
      </w:r>
      <w:r w:rsidRPr="0020254D">
        <w:rPr>
          <w:rFonts w:cs="Arial"/>
          <w:szCs w:val="28"/>
          <w:u w:val="single"/>
          <w:lang w:val="es-ES_tradnl"/>
        </w:rPr>
        <w:t>idónea</w:t>
      </w:r>
      <w:r w:rsidRPr="00640DC7">
        <w:rPr>
          <w:rFonts w:cs="Arial"/>
          <w:szCs w:val="28"/>
          <w:lang w:val="es-ES_tradnl"/>
        </w:rPr>
        <w:t xml:space="preserve"> (en tanto que clasifica la información que ponga en riesgo tal fin).</w:t>
      </w:r>
      <w:r>
        <w:rPr>
          <w:rFonts w:cs="Arial"/>
          <w:szCs w:val="28"/>
          <w:lang w:val="es-ES_tradnl"/>
        </w:rPr>
        <w:t xml:space="preserve"> Además, considero que la misma es </w:t>
      </w:r>
      <w:r w:rsidRPr="0020254D">
        <w:rPr>
          <w:rFonts w:cs="Arial"/>
          <w:szCs w:val="28"/>
          <w:u w:val="single"/>
          <w:lang w:val="es-ES_tradnl"/>
        </w:rPr>
        <w:t>necesaria</w:t>
      </w:r>
      <w:r w:rsidRPr="00640DC7">
        <w:rPr>
          <w:rFonts w:cs="Arial"/>
          <w:szCs w:val="28"/>
          <w:lang w:val="es-ES_tradnl"/>
        </w:rPr>
        <w:t xml:space="preserve">, ya que se constriñe a la información que </w:t>
      </w:r>
      <w:r w:rsidRPr="0020254D">
        <w:rPr>
          <w:rFonts w:cs="Arial"/>
          <w:i/>
          <w:szCs w:val="28"/>
          <w:lang w:val="es-ES_tradnl"/>
        </w:rPr>
        <w:t>efectivamente</w:t>
      </w:r>
      <w:r w:rsidRPr="00640DC7">
        <w:rPr>
          <w:rFonts w:cs="Arial"/>
          <w:szCs w:val="28"/>
          <w:lang w:val="es-ES_tradnl"/>
        </w:rPr>
        <w:t xml:space="preserve"> </w:t>
      </w:r>
      <w:r w:rsidRPr="00640DC7">
        <w:rPr>
          <w:rFonts w:cs="Arial"/>
          <w:i/>
          <w:szCs w:val="28"/>
          <w:lang w:val="es-ES_tradnl"/>
        </w:rPr>
        <w:t>actualice</w:t>
      </w:r>
      <w:r w:rsidRPr="00640DC7">
        <w:rPr>
          <w:rFonts w:cs="Arial"/>
          <w:szCs w:val="28"/>
          <w:lang w:val="es-ES_tradnl"/>
        </w:rPr>
        <w:t xml:space="preserve"> o </w:t>
      </w:r>
      <w:r w:rsidRPr="00640DC7">
        <w:rPr>
          <w:rFonts w:cs="Arial"/>
          <w:i/>
          <w:szCs w:val="28"/>
          <w:lang w:val="es-ES_tradnl"/>
        </w:rPr>
        <w:t>potencie</w:t>
      </w:r>
      <w:r w:rsidRPr="00640DC7">
        <w:rPr>
          <w:rFonts w:cs="Arial"/>
          <w:szCs w:val="28"/>
          <w:lang w:val="es-ES_tradnl"/>
        </w:rPr>
        <w:t xml:space="preserve"> </w:t>
      </w:r>
      <w:r w:rsidRPr="00640DC7">
        <w:rPr>
          <w:rFonts w:cs="Arial"/>
          <w:i/>
          <w:szCs w:val="28"/>
          <w:lang w:val="es-ES_tradnl"/>
        </w:rPr>
        <w:t>una amenaza</w:t>
      </w:r>
      <w:r w:rsidRPr="00640DC7">
        <w:rPr>
          <w:rFonts w:cs="Arial"/>
          <w:szCs w:val="28"/>
          <w:lang w:val="es-ES_tradnl"/>
        </w:rPr>
        <w:t xml:space="preserve"> a las funciones de seguridad pública y </w:t>
      </w:r>
      <w:r>
        <w:rPr>
          <w:rFonts w:cs="Arial"/>
          <w:szCs w:val="28"/>
          <w:lang w:val="es-ES_tradnl"/>
        </w:rPr>
        <w:t xml:space="preserve">a las instituciones del Estado, </w:t>
      </w:r>
      <w:r w:rsidRPr="00640DC7">
        <w:rPr>
          <w:rFonts w:cs="Arial"/>
          <w:szCs w:val="28"/>
          <w:lang w:val="es-ES_tradnl"/>
        </w:rPr>
        <w:t>excluyendo así todos los problemas de sobre-inclusión que pudieran presentarse.</w:t>
      </w:r>
      <w:r>
        <w:rPr>
          <w:rFonts w:cs="Arial"/>
          <w:szCs w:val="28"/>
          <w:lang w:val="es-ES_tradnl"/>
        </w:rPr>
        <w:t xml:space="preserve"> Es decir, </w:t>
      </w:r>
      <w:r w:rsidRPr="0020254D">
        <w:rPr>
          <w:rFonts w:cs="Arial"/>
          <w:szCs w:val="28"/>
          <w:u w:val="single"/>
          <w:lang w:val="es-ES_tradnl"/>
        </w:rPr>
        <w:t xml:space="preserve">permite al operador jurídico evaluar caso por caso si se encuentra justificada la reserva de información, en atención al riesgo o daño que </w:t>
      </w:r>
      <w:r w:rsidRPr="0020254D">
        <w:rPr>
          <w:rFonts w:cs="Arial"/>
          <w:szCs w:val="28"/>
          <w:u w:val="single"/>
          <w:lang w:val="es-ES_tradnl"/>
        </w:rPr>
        <w:lastRenderedPageBreak/>
        <w:t>pueda generarse a la seguridad pública</w:t>
      </w:r>
      <w:r>
        <w:rPr>
          <w:rFonts w:cs="Arial"/>
          <w:szCs w:val="28"/>
          <w:lang w:val="es-ES_tradnl"/>
        </w:rPr>
        <w:t>; lo</w:t>
      </w:r>
      <w:r w:rsidRPr="00640DC7">
        <w:rPr>
          <w:rFonts w:cs="Arial"/>
          <w:szCs w:val="28"/>
          <w:lang w:val="es-ES_tradnl"/>
        </w:rPr>
        <w:t xml:space="preserve"> </w:t>
      </w:r>
      <w:r>
        <w:rPr>
          <w:rFonts w:cs="Arial"/>
          <w:szCs w:val="28"/>
          <w:lang w:val="es-ES_tradnl"/>
        </w:rPr>
        <w:t>que</w:t>
      </w:r>
      <w:r w:rsidRPr="00640DC7">
        <w:rPr>
          <w:rFonts w:cs="Arial"/>
          <w:szCs w:val="28"/>
          <w:lang w:val="es-ES_tradnl"/>
        </w:rPr>
        <w:t xml:space="preserve"> la convierte en la medida </w:t>
      </w:r>
      <w:r w:rsidRPr="00640DC7">
        <w:rPr>
          <w:rFonts w:cs="Arial"/>
          <w:i/>
          <w:szCs w:val="28"/>
          <w:lang w:val="es-ES_tradnl"/>
        </w:rPr>
        <w:t>menos lesiva</w:t>
      </w:r>
      <w:r w:rsidRPr="00640DC7">
        <w:rPr>
          <w:rFonts w:cs="Arial"/>
          <w:szCs w:val="28"/>
          <w:lang w:val="es-ES_tradnl"/>
        </w:rPr>
        <w:t xml:space="preserve"> </w:t>
      </w:r>
      <w:r>
        <w:rPr>
          <w:rFonts w:cs="Arial"/>
          <w:szCs w:val="28"/>
          <w:lang w:val="es-ES_tradnl"/>
        </w:rPr>
        <w:t>d</w:t>
      </w:r>
      <w:r w:rsidRPr="00640DC7">
        <w:rPr>
          <w:rFonts w:cs="Arial"/>
          <w:szCs w:val="28"/>
          <w:lang w:val="es-ES_tradnl"/>
        </w:rPr>
        <w:t xml:space="preserve">el derecho fundamental en cuestión.  </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lang w:val="es-ES_tradnl"/>
        </w:rPr>
      </w:pPr>
      <w:r>
        <w:rPr>
          <w:rFonts w:cs="Arial"/>
          <w:szCs w:val="28"/>
        </w:rPr>
        <w:t xml:space="preserve">Asimismo, estimo que la reserva es </w:t>
      </w:r>
      <w:r w:rsidRPr="0020254D">
        <w:rPr>
          <w:rFonts w:cs="Arial"/>
          <w:szCs w:val="28"/>
          <w:u w:val="single"/>
          <w:lang w:val="es-ES_tradnl"/>
        </w:rPr>
        <w:t>proporcional en sentido estricto</w:t>
      </w:r>
      <w:r w:rsidRPr="00AF23CA">
        <w:rPr>
          <w:rFonts w:cs="Arial"/>
          <w:szCs w:val="28"/>
          <w:lang w:val="es-ES_tradnl"/>
        </w:rPr>
        <w:t>, pues</w:t>
      </w:r>
      <w:r>
        <w:rPr>
          <w:rFonts w:cs="Arial"/>
          <w:szCs w:val="28"/>
          <w:lang w:val="es-ES_tradnl"/>
        </w:rPr>
        <w:t xml:space="preserve"> </w:t>
      </w:r>
      <w:r w:rsidRPr="00AF23CA">
        <w:rPr>
          <w:rFonts w:cs="Arial"/>
          <w:szCs w:val="28"/>
          <w:lang w:val="es-ES_tradnl"/>
        </w:rPr>
        <w:t xml:space="preserve">la afectación que se puede generar al divulgar información </w:t>
      </w:r>
      <w:r>
        <w:rPr>
          <w:rFonts w:cs="Arial"/>
          <w:szCs w:val="28"/>
          <w:lang w:val="es-ES_tradnl"/>
        </w:rPr>
        <w:t xml:space="preserve">que </w:t>
      </w:r>
      <w:r w:rsidRPr="00AF23CA">
        <w:rPr>
          <w:rFonts w:cs="Arial"/>
          <w:szCs w:val="28"/>
          <w:lang w:val="es-ES_tradnl"/>
        </w:rPr>
        <w:t xml:space="preserve">ponga en riesgo la seguridad pública y las instituciones del estado es </w:t>
      </w:r>
      <w:r w:rsidRPr="00AF23CA">
        <w:rPr>
          <w:rFonts w:cs="Arial"/>
          <w:i/>
          <w:szCs w:val="28"/>
          <w:lang w:val="es-ES_tradnl"/>
        </w:rPr>
        <w:t>superior</w:t>
      </w:r>
      <w:r w:rsidRPr="00AF23CA">
        <w:rPr>
          <w:rFonts w:cs="Arial"/>
          <w:szCs w:val="28"/>
          <w:lang w:val="es-ES_tradnl"/>
        </w:rPr>
        <w:t xml:space="preserve"> a la afectación que </w:t>
      </w:r>
      <w:r>
        <w:rPr>
          <w:rFonts w:cs="Arial"/>
          <w:szCs w:val="28"/>
          <w:lang w:val="es-ES_tradnl"/>
        </w:rPr>
        <w:t xml:space="preserve">se </w:t>
      </w:r>
      <w:r w:rsidRPr="00AF23CA">
        <w:rPr>
          <w:rFonts w:cs="Arial"/>
          <w:szCs w:val="28"/>
          <w:lang w:val="es-ES_tradnl"/>
        </w:rPr>
        <w:t xml:space="preserve">genera en el derecho de acceso a la información pública. Ello es así, pues el correcto ejercicio de las funciones de seguridad pública y de las instituciones de un estado es vital para garantizar no solo el estado de derecho en una región, sino también la protección de derechos fundamentales mediante un gobierno efectivo. </w:t>
      </w:r>
      <w:r>
        <w:rPr>
          <w:rFonts w:cs="Arial"/>
          <w:szCs w:val="28"/>
          <w:lang w:val="es-ES_tradnl"/>
        </w:rPr>
        <w:t xml:space="preserve">Además, la medida solo procede en casos específicos y excepcionales, y </w:t>
      </w:r>
      <w:r w:rsidRPr="00374046">
        <w:rPr>
          <w:rFonts w:cs="Arial"/>
          <w:szCs w:val="28"/>
          <w:lang w:val="es-ES_tradnl"/>
        </w:rPr>
        <w:t xml:space="preserve">está </w:t>
      </w:r>
      <w:r>
        <w:rPr>
          <w:rFonts w:cs="Arial"/>
          <w:szCs w:val="28"/>
          <w:lang w:val="es-ES_tradnl"/>
        </w:rPr>
        <w:t>sujeta</w:t>
      </w:r>
      <w:r w:rsidRPr="00374046">
        <w:rPr>
          <w:rFonts w:cs="Arial"/>
          <w:szCs w:val="28"/>
          <w:lang w:val="es-ES_tradnl"/>
        </w:rPr>
        <w:t xml:space="preserve"> a una revisión del operador jurídico respecto a si se actualiza o potencia una amenaza a los fines protegidos</w:t>
      </w:r>
      <w:r>
        <w:rPr>
          <w:rFonts w:cs="Arial"/>
          <w:szCs w:val="28"/>
          <w:lang w:val="es-ES_tradnl"/>
        </w:rPr>
        <w:t>.</w:t>
      </w:r>
    </w:p>
    <w:p w:rsidR="00CE0A3C" w:rsidRDefault="00CE0A3C" w:rsidP="00CE0A3C">
      <w:pPr>
        <w:spacing w:after="0"/>
        <w:ind w:firstLine="708"/>
        <w:rPr>
          <w:rFonts w:cs="Arial"/>
          <w:szCs w:val="28"/>
          <w:lang w:val="es-ES_tradnl"/>
        </w:rPr>
      </w:pPr>
    </w:p>
    <w:p w:rsidR="00CE0A3C" w:rsidRPr="00AF23CA" w:rsidRDefault="00CE0A3C" w:rsidP="00CE0A3C">
      <w:pPr>
        <w:spacing w:after="0"/>
        <w:ind w:firstLine="708"/>
        <w:rPr>
          <w:rFonts w:cs="Arial"/>
          <w:szCs w:val="28"/>
          <w:lang w:val="es-ES_tradnl"/>
        </w:rPr>
      </w:pPr>
      <w:r>
        <w:rPr>
          <w:rFonts w:cs="Arial"/>
          <w:szCs w:val="28"/>
          <w:lang w:val="es-ES_tradnl"/>
        </w:rPr>
        <w:t xml:space="preserve">Finalmente, considero que son erróneas las consideraciones de la sentencia en las que se aduce que son inaplicables </w:t>
      </w:r>
      <w:r>
        <w:rPr>
          <w:rFonts w:cs="Arial"/>
          <w:szCs w:val="28"/>
        </w:rPr>
        <w:t xml:space="preserve">las reglas previstas en la Ley General de Transparencia y Acceso a la Información Pública. Ello, pues como señalé anteriormente, </w:t>
      </w:r>
      <w:r>
        <w:rPr>
          <w:rFonts w:cs="Arial"/>
          <w:szCs w:val="28"/>
          <w:lang w:val="es-ES_tradnl"/>
        </w:rPr>
        <w:t>dicha Ley General sí resulta aplicable por tratarse de la materia de acceso a la información.</w:t>
      </w:r>
    </w:p>
    <w:p w:rsidR="00CE0A3C" w:rsidRDefault="00CE0A3C" w:rsidP="00CE0A3C">
      <w:pPr>
        <w:spacing w:after="0"/>
        <w:ind w:firstLine="708"/>
        <w:rPr>
          <w:rFonts w:cs="Arial"/>
          <w:szCs w:val="28"/>
        </w:rPr>
      </w:pPr>
    </w:p>
    <w:p w:rsidR="00CE0A3C" w:rsidRDefault="00CE0A3C" w:rsidP="00CE0A3C">
      <w:pPr>
        <w:numPr>
          <w:ilvl w:val="0"/>
          <w:numId w:val="45"/>
        </w:numPr>
        <w:spacing w:after="0"/>
        <w:rPr>
          <w:rFonts w:cs="Arial"/>
          <w:i/>
          <w:szCs w:val="28"/>
        </w:rPr>
      </w:pPr>
      <w:r>
        <w:rPr>
          <w:rFonts w:cs="Arial"/>
          <w:i/>
          <w:szCs w:val="28"/>
        </w:rPr>
        <w:t>Validez del a</w:t>
      </w:r>
      <w:r w:rsidRPr="00A819B4">
        <w:rPr>
          <w:rFonts w:cs="Arial"/>
          <w:i/>
          <w:szCs w:val="28"/>
        </w:rPr>
        <w:t xml:space="preserve">rtículo 192, fracción </w:t>
      </w:r>
      <w:r>
        <w:rPr>
          <w:rFonts w:cs="Arial"/>
          <w:i/>
          <w:szCs w:val="28"/>
        </w:rPr>
        <w:t>II</w:t>
      </w:r>
      <w:r w:rsidRPr="00A819B4">
        <w:rPr>
          <w:rFonts w:cs="Arial"/>
          <w:i/>
          <w:szCs w:val="28"/>
        </w:rPr>
        <w:t>I, de la Ley del Sistema de Seguridad Pública para el Estado de Jalisco</w:t>
      </w:r>
    </w:p>
    <w:p w:rsidR="00CE0A3C" w:rsidRDefault="00CE0A3C" w:rsidP="00CE0A3C">
      <w:pPr>
        <w:spacing w:after="0"/>
        <w:ind w:firstLine="708"/>
        <w:rPr>
          <w:rFonts w:cs="Arial"/>
          <w:szCs w:val="28"/>
        </w:rPr>
      </w:pPr>
    </w:p>
    <w:p w:rsidR="00CE0A3C" w:rsidRDefault="00CE0A3C" w:rsidP="00CE0A3C">
      <w:pPr>
        <w:spacing w:after="0"/>
        <w:rPr>
          <w:rFonts w:cs="Arial"/>
          <w:szCs w:val="28"/>
        </w:rPr>
      </w:pPr>
      <w:r>
        <w:rPr>
          <w:rFonts w:cs="Arial"/>
          <w:szCs w:val="28"/>
        </w:rPr>
        <w:t>Por último, en el apartado 2.1.3. de la sentencia, se concluye que la fracción III del referido artículo 192</w:t>
      </w:r>
      <w:r w:rsidRPr="00B441D8">
        <w:rPr>
          <w:rFonts w:cs="Arial"/>
          <w:szCs w:val="28"/>
          <w:vertAlign w:val="superscript"/>
          <w:lang w:val="es-ES_tradnl"/>
        </w:rPr>
        <w:footnoteReference w:id="50"/>
      </w:r>
      <w:r>
        <w:rPr>
          <w:rFonts w:cs="Arial"/>
          <w:szCs w:val="28"/>
        </w:rPr>
        <w:t xml:space="preserve">, que reserva información </w:t>
      </w:r>
      <w:r w:rsidRPr="0020254D">
        <w:rPr>
          <w:rFonts w:cs="Arial"/>
          <w:i/>
          <w:szCs w:val="28"/>
        </w:rPr>
        <w:lastRenderedPageBreak/>
        <w:t>“producto de una intervención de comunicaciones privadas autorizadas conforme a la Constitución General y el Código Nacional de Procedimientos Penales”</w:t>
      </w:r>
      <w:r>
        <w:rPr>
          <w:rFonts w:cs="Arial"/>
          <w:szCs w:val="28"/>
        </w:rPr>
        <w:t>, es constitucional. Esto último, pues la mayoría de los integrantes del Pleno consideró que dicha restricción al derecho de acceso a la información pública está justificada en tanto salvaguarda el derecho a la privacidad de las personas, impidiendo que se realicen injerencias arbitrarias al contenido de sus comunicaciones.</w:t>
      </w:r>
    </w:p>
    <w:p w:rsidR="00CE0A3C" w:rsidRDefault="00CE0A3C" w:rsidP="00CE0A3C">
      <w:pPr>
        <w:spacing w:after="0"/>
        <w:ind w:firstLine="708"/>
        <w:rPr>
          <w:rFonts w:cs="Arial"/>
          <w:szCs w:val="28"/>
        </w:rPr>
      </w:pPr>
    </w:p>
    <w:p w:rsidR="00CE0A3C" w:rsidRDefault="00CE0A3C" w:rsidP="00CE0A3C">
      <w:pPr>
        <w:spacing w:after="0"/>
        <w:ind w:firstLine="708"/>
        <w:rPr>
          <w:rFonts w:cs="Arial"/>
          <w:szCs w:val="28"/>
        </w:rPr>
      </w:pPr>
      <w:r>
        <w:rPr>
          <w:rFonts w:cs="Arial"/>
          <w:szCs w:val="28"/>
        </w:rPr>
        <w:t xml:space="preserve">Como mencioné en la sesión, estoy en contra de la validez de dicha fracción normativa. A mi juicio, dicha causal de reserva (al igual que la prevista en la fracción IV del artículo 192 del mismo ordenamiento, la cual sí fue declarada inválida por el Tribunal Pleno en este asunto), incide claramente en la materia procedimental penal, reservada exclusivamente al Congreso de la Unión, con fundamento en el artículo 73, fracción XXI, inciso c), de la Constitución General. Por esta razón, voté por la invalidez del citado precepto, al considerar que el legislador local invadió la esfera competencial de la Federación. </w:t>
      </w:r>
    </w:p>
    <w:p w:rsidR="00CE0A3C" w:rsidRDefault="00CE0A3C" w:rsidP="00CE0A3C">
      <w:pPr>
        <w:spacing w:after="0"/>
        <w:ind w:firstLine="708"/>
        <w:rPr>
          <w:rFonts w:cs="Arial"/>
          <w:szCs w:val="28"/>
        </w:rPr>
      </w:pPr>
    </w:p>
    <w:p w:rsidR="00CE0A3C" w:rsidRPr="0048434B" w:rsidRDefault="00CE0A3C" w:rsidP="00CE0A3C">
      <w:pPr>
        <w:spacing w:after="0"/>
        <w:rPr>
          <w:rFonts w:cs="Arial"/>
          <w:szCs w:val="28"/>
        </w:rPr>
      </w:pPr>
    </w:p>
    <w:p w:rsidR="00CE0A3C" w:rsidRPr="0048434B" w:rsidRDefault="00CE0A3C" w:rsidP="00CE0A3C">
      <w:pPr>
        <w:spacing w:after="0"/>
        <w:jc w:val="center"/>
        <w:rPr>
          <w:rFonts w:eastAsia="Times New Roman" w:cs="Arial"/>
          <w:b/>
          <w:szCs w:val="28"/>
          <w:lang w:eastAsia="es-ES"/>
        </w:rPr>
      </w:pPr>
      <w:r w:rsidRPr="0048434B">
        <w:rPr>
          <w:rFonts w:eastAsia="Times New Roman" w:cs="Arial"/>
          <w:b/>
          <w:szCs w:val="28"/>
          <w:lang w:eastAsia="es-ES"/>
        </w:rPr>
        <w:t>MINISTRO</w:t>
      </w:r>
    </w:p>
    <w:p w:rsidR="00CE0A3C" w:rsidRPr="0048434B" w:rsidRDefault="00CE0A3C" w:rsidP="00CE0A3C">
      <w:pPr>
        <w:spacing w:after="0"/>
        <w:jc w:val="center"/>
        <w:rPr>
          <w:rFonts w:eastAsia="Times New Roman" w:cs="Arial"/>
          <w:szCs w:val="28"/>
          <w:lang w:eastAsia="es-ES"/>
        </w:rPr>
      </w:pPr>
    </w:p>
    <w:p w:rsidR="00CE0A3C" w:rsidRPr="0048434B" w:rsidRDefault="00CE0A3C" w:rsidP="00CE0A3C">
      <w:pPr>
        <w:spacing w:after="0"/>
        <w:rPr>
          <w:rFonts w:eastAsia="Times New Roman" w:cs="Arial"/>
          <w:szCs w:val="28"/>
          <w:lang w:eastAsia="es-ES"/>
        </w:rPr>
      </w:pPr>
    </w:p>
    <w:p w:rsidR="00CE0A3C" w:rsidRPr="0048434B" w:rsidRDefault="00CE0A3C" w:rsidP="00CE0A3C">
      <w:pPr>
        <w:spacing w:after="0"/>
        <w:rPr>
          <w:rFonts w:eastAsia="Times New Roman" w:cs="Arial"/>
          <w:szCs w:val="28"/>
          <w:lang w:eastAsia="es-ES"/>
        </w:rPr>
      </w:pPr>
    </w:p>
    <w:p w:rsidR="00CE0A3C" w:rsidRDefault="00CE0A3C" w:rsidP="000C1AFB">
      <w:pPr>
        <w:spacing w:after="0"/>
        <w:jc w:val="center"/>
        <w:rPr>
          <w:sz w:val="24"/>
          <w:szCs w:val="24"/>
        </w:rPr>
      </w:pPr>
      <w:r w:rsidRPr="0048434B">
        <w:rPr>
          <w:rFonts w:eastAsia="Times New Roman" w:cs="Arial"/>
          <w:b/>
          <w:szCs w:val="28"/>
          <w:lang w:eastAsia="es-ES"/>
        </w:rPr>
        <w:t>ARTURO ZALDÍVAR LELO DE LARREA</w:t>
      </w:r>
    </w:p>
    <w:p w:rsidR="00CE0A3C" w:rsidRPr="000D44F0" w:rsidRDefault="00CE0A3C" w:rsidP="00CE0A3C">
      <w:pPr>
        <w:pStyle w:val="corte4fondo"/>
        <w:ind w:firstLine="0"/>
        <w:rPr>
          <w:sz w:val="20"/>
        </w:rPr>
      </w:pPr>
    </w:p>
    <w:p w:rsidR="00263F89" w:rsidRPr="00263F89" w:rsidRDefault="00263F89" w:rsidP="00C5292F">
      <w:pPr>
        <w:spacing w:before="240" w:after="240"/>
        <w:rPr>
          <w:rFonts w:cs="Arial"/>
          <w:bCs/>
          <w:iCs/>
          <w:szCs w:val="28"/>
        </w:rPr>
      </w:pPr>
    </w:p>
    <w:sectPr w:rsidR="00263F89" w:rsidRPr="00263F89" w:rsidSect="000C1AFB">
      <w:headerReference w:type="even" r:id="rId18"/>
      <w:headerReference w:type="default" r:id="rId19"/>
      <w:headerReference w:type="first" r:id="rId20"/>
      <w:footerReference w:type="first" r:id="rId21"/>
      <w:footnotePr>
        <w:numRestart w:val="eachSect"/>
      </w:footnotePr>
      <w:pgSz w:w="12240" w:h="20160" w:code="5"/>
      <w:pgMar w:top="3402"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42E" w:rsidRDefault="0014442E" w:rsidP="00BD1BBB">
      <w:pPr>
        <w:spacing w:after="0" w:line="240" w:lineRule="auto"/>
      </w:pPr>
      <w:r>
        <w:separator/>
      </w:r>
    </w:p>
  </w:endnote>
  <w:endnote w:type="continuationSeparator" w:id="0">
    <w:p w:rsidR="0014442E" w:rsidRDefault="0014442E" w:rsidP="00BD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138895"/>
      <w:docPartObj>
        <w:docPartGallery w:val="Page Numbers (Bottom of Page)"/>
        <w:docPartUnique/>
      </w:docPartObj>
    </w:sdtPr>
    <w:sdtEndPr/>
    <w:sdtContent>
      <w:p w:rsidR="00CE0A3C" w:rsidRDefault="00CE0A3C">
        <w:pPr>
          <w:pStyle w:val="Piedepgina"/>
          <w:jc w:val="right"/>
        </w:pPr>
        <w:r>
          <w:fldChar w:fldCharType="begin"/>
        </w:r>
        <w:r>
          <w:instrText>PAGE   \* MERGEFORMAT</w:instrText>
        </w:r>
        <w:r>
          <w:fldChar w:fldCharType="separate"/>
        </w:r>
        <w:r w:rsidR="008D3D55" w:rsidRPr="008D3D55">
          <w:rPr>
            <w:noProof/>
            <w:lang w:val="es-ES"/>
          </w:rPr>
          <w:t>11</w:t>
        </w:r>
        <w:r>
          <w:fldChar w:fldCharType="end"/>
        </w:r>
      </w:p>
    </w:sdtContent>
  </w:sdt>
  <w:p w:rsidR="00CE0A3C" w:rsidRDefault="00CE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68229"/>
      <w:docPartObj>
        <w:docPartGallery w:val="Page Numbers (Bottom of Page)"/>
        <w:docPartUnique/>
      </w:docPartObj>
    </w:sdtPr>
    <w:sdtEndPr/>
    <w:sdtContent>
      <w:p w:rsidR="00CE0A3C" w:rsidRDefault="00CE0A3C">
        <w:pPr>
          <w:pStyle w:val="Piedepgina"/>
          <w:jc w:val="right"/>
        </w:pPr>
        <w:r w:rsidRPr="00FB29F4">
          <w:rPr>
            <w:color w:val="FFFFFF" w:themeColor="background1"/>
          </w:rPr>
          <w:fldChar w:fldCharType="begin"/>
        </w:r>
        <w:r w:rsidRPr="00FB29F4">
          <w:rPr>
            <w:color w:val="FFFFFF" w:themeColor="background1"/>
          </w:rPr>
          <w:instrText>PAGE   \* MERGEFORMAT</w:instrText>
        </w:r>
        <w:r w:rsidRPr="00FB29F4">
          <w:rPr>
            <w:color w:val="FFFFFF" w:themeColor="background1"/>
          </w:rPr>
          <w:fldChar w:fldCharType="separate"/>
        </w:r>
        <w:r w:rsidR="008D3D55" w:rsidRPr="008D3D55">
          <w:rPr>
            <w:noProof/>
            <w:color w:val="FFFFFF" w:themeColor="background1"/>
            <w:lang w:val="es-ES"/>
          </w:rPr>
          <w:t>1</w:t>
        </w:r>
        <w:r w:rsidRPr="00FB29F4">
          <w:rPr>
            <w:color w:val="FFFFFF" w:themeColor="background1"/>
          </w:rPr>
          <w:fldChar w:fldCharType="end"/>
        </w:r>
      </w:p>
    </w:sdtContent>
  </w:sdt>
  <w:p w:rsidR="00CE0A3C" w:rsidRDefault="00CE0A3C" w:rsidP="00CE0A3C">
    <w:pPr>
      <w:pStyle w:val="Piedepgina"/>
      <w:tabs>
        <w:tab w:val="clear" w:pos="4419"/>
        <w:tab w:val="clear" w:pos="8838"/>
        <w:tab w:val="left" w:pos="597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895963"/>
      <w:docPartObj>
        <w:docPartGallery w:val="Page Numbers (Bottom of Page)"/>
        <w:docPartUnique/>
      </w:docPartObj>
    </w:sdtPr>
    <w:sdtEndPr/>
    <w:sdtContent>
      <w:p w:rsidR="00CE0A3C" w:rsidRDefault="00CE0A3C">
        <w:pPr>
          <w:pStyle w:val="Piedepgina"/>
          <w:jc w:val="right"/>
        </w:pPr>
        <w:r w:rsidRPr="00FB29F4">
          <w:rPr>
            <w:color w:val="FFFFFF" w:themeColor="background1"/>
          </w:rPr>
          <w:fldChar w:fldCharType="begin"/>
        </w:r>
        <w:r w:rsidRPr="00FB29F4">
          <w:rPr>
            <w:color w:val="FFFFFF" w:themeColor="background1"/>
          </w:rPr>
          <w:instrText>PAGE   \* MERGEFORMAT</w:instrText>
        </w:r>
        <w:r w:rsidRPr="00FB29F4">
          <w:rPr>
            <w:color w:val="FFFFFF" w:themeColor="background1"/>
          </w:rPr>
          <w:fldChar w:fldCharType="separate"/>
        </w:r>
        <w:r w:rsidR="008D3D55" w:rsidRPr="008D3D55">
          <w:rPr>
            <w:noProof/>
            <w:color w:val="FFFFFF" w:themeColor="background1"/>
            <w:lang w:val="es-ES"/>
          </w:rPr>
          <w:t>1</w:t>
        </w:r>
        <w:r w:rsidRPr="00FB29F4">
          <w:rPr>
            <w:color w:val="FFFFFF" w:themeColor="background1"/>
          </w:rPr>
          <w:fldChar w:fldCharType="end"/>
        </w:r>
      </w:p>
    </w:sdtContent>
  </w:sdt>
  <w:p w:rsidR="00CE0A3C" w:rsidRDefault="00CE0A3C" w:rsidP="00CE0A3C">
    <w:pPr>
      <w:pStyle w:val="Piedepgina"/>
      <w:tabs>
        <w:tab w:val="clear" w:pos="4419"/>
        <w:tab w:val="clear" w:pos="8838"/>
        <w:tab w:val="left" w:pos="4260"/>
        <w:tab w:val="left" w:pos="5970"/>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61315"/>
      <w:docPartObj>
        <w:docPartGallery w:val="Page Numbers (Bottom of Page)"/>
        <w:docPartUnique/>
      </w:docPartObj>
    </w:sdtPr>
    <w:sdtEndPr/>
    <w:sdtContent>
      <w:p w:rsidR="00CE0A3C" w:rsidRDefault="00CE0A3C">
        <w:pPr>
          <w:pStyle w:val="Piedepgina"/>
          <w:jc w:val="right"/>
        </w:pPr>
        <w:r w:rsidRPr="00FB29F4">
          <w:rPr>
            <w:color w:val="FFFFFF" w:themeColor="background1"/>
          </w:rPr>
          <w:fldChar w:fldCharType="begin"/>
        </w:r>
        <w:r w:rsidRPr="00FB29F4">
          <w:rPr>
            <w:color w:val="FFFFFF" w:themeColor="background1"/>
          </w:rPr>
          <w:instrText>PAGE   \* MERGEFORMAT</w:instrText>
        </w:r>
        <w:r w:rsidRPr="00FB29F4">
          <w:rPr>
            <w:color w:val="FFFFFF" w:themeColor="background1"/>
          </w:rPr>
          <w:fldChar w:fldCharType="separate"/>
        </w:r>
        <w:r w:rsidR="008D3D55" w:rsidRPr="008D3D55">
          <w:rPr>
            <w:noProof/>
            <w:color w:val="FFFFFF" w:themeColor="background1"/>
            <w:lang w:val="es-ES"/>
          </w:rPr>
          <w:t>1</w:t>
        </w:r>
        <w:r w:rsidRPr="00FB29F4">
          <w:rPr>
            <w:color w:val="FFFFFF" w:themeColor="background1"/>
          </w:rPr>
          <w:fldChar w:fldCharType="end"/>
        </w:r>
      </w:p>
    </w:sdtContent>
  </w:sdt>
  <w:p w:rsidR="00CE0A3C" w:rsidRDefault="00CE0A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42E" w:rsidRDefault="0014442E" w:rsidP="00BD1BBB">
      <w:pPr>
        <w:spacing w:after="0" w:line="240" w:lineRule="auto"/>
      </w:pPr>
      <w:r>
        <w:separator/>
      </w:r>
    </w:p>
  </w:footnote>
  <w:footnote w:type="continuationSeparator" w:id="0">
    <w:p w:rsidR="0014442E" w:rsidRDefault="0014442E" w:rsidP="00BD1BBB">
      <w:pPr>
        <w:spacing w:after="0" w:line="240" w:lineRule="auto"/>
      </w:pPr>
      <w:r>
        <w:continuationSeparator/>
      </w:r>
    </w:p>
  </w:footnote>
  <w:footnote w:id="1">
    <w:p w:rsidR="00CE0A3C" w:rsidRPr="009357AE" w:rsidRDefault="00CE0A3C" w:rsidP="00FF5D50">
      <w:pPr>
        <w:pStyle w:val="Textonotapie"/>
        <w:ind w:firstLine="0"/>
        <w:rPr>
          <w:rFonts w:ascii="Arial Narrow" w:hAnsi="Arial Narrow"/>
          <w:sz w:val="22"/>
          <w:szCs w:val="22"/>
        </w:rPr>
      </w:pPr>
      <w:r w:rsidRPr="009357AE">
        <w:rPr>
          <w:rStyle w:val="Refdenotaalpie"/>
          <w:rFonts w:ascii="Arial Narrow" w:hAnsi="Arial Narrow"/>
          <w:sz w:val="22"/>
          <w:szCs w:val="22"/>
        </w:rPr>
        <w:footnoteRef/>
      </w:r>
      <w:r w:rsidRPr="009357AE">
        <w:rPr>
          <w:rFonts w:ascii="Arial Narrow" w:hAnsi="Arial Narrow"/>
          <w:sz w:val="22"/>
          <w:szCs w:val="22"/>
        </w:rPr>
        <w:t xml:space="preserve"> </w:t>
      </w:r>
      <w:r w:rsidRPr="009357AE">
        <w:rPr>
          <w:rFonts w:ascii="Arial Narrow" w:hAnsi="Arial Narrow" w:cs="Arial"/>
          <w:sz w:val="22"/>
          <w:szCs w:val="22"/>
        </w:rPr>
        <w:t xml:space="preserve">Novena Época. Instancia: Pleno. Fuente: Semanario Judicial de la Federación y su Gaceta. </w:t>
      </w:r>
      <w:r w:rsidRPr="00940784">
        <w:rPr>
          <w:rFonts w:ascii="Arial Narrow" w:hAnsi="Arial Narrow"/>
          <w:sz w:val="22"/>
          <w:szCs w:val="22"/>
        </w:rPr>
        <w:t>Tomo XXV</w:t>
      </w:r>
      <w:r>
        <w:rPr>
          <w:rFonts w:ascii="Arial Narrow" w:hAnsi="Arial Narrow"/>
          <w:sz w:val="22"/>
          <w:szCs w:val="22"/>
        </w:rPr>
        <w:t>.</w:t>
      </w:r>
      <w:r w:rsidRPr="00940784">
        <w:rPr>
          <w:rFonts w:ascii="Arial Narrow" w:hAnsi="Arial Narrow"/>
          <w:sz w:val="22"/>
          <w:szCs w:val="22"/>
        </w:rPr>
        <w:t xml:space="preserve"> Mayo de 2007</w:t>
      </w:r>
      <w:r>
        <w:rPr>
          <w:rFonts w:ascii="Arial Narrow" w:hAnsi="Arial Narrow"/>
          <w:sz w:val="22"/>
          <w:szCs w:val="22"/>
        </w:rPr>
        <w:t>.</w:t>
      </w:r>
      <w:r w:rsidRPr="00940784">
        <w:t xml:space="preserve"> </w:t>
      </w:r>
      <w:r w:rsidRPr="00940784">
        <w:rPr>
          <w:rFonts w:ascii="Arial Narrow" w:hAnsi="Arial Narrow"/>
          <w:sz w:val="22"/>
          <w:szCs w:val="22"/>
        </w:rPr>
        <w:t>Página: 1513</w:t>
      </w:r>
      <w:r>
        <w:rPr>
          <w:rFonts w:ascii="Arial Narrow" w:hAnsi="Arial Narrow"/>
          <w:sz w:val="22"/>
          <w:szCs w:val="22"/>
        </w:rPr>
        <w:t>.</w:t>
      </w:r>
    </w:p>
  </w:footnote>
  <w:footnote w:id="2">
    <w:p w:rsidR="00CE0A3C" w:rsidRPr="00D07A72" w:rsidRDefault="00CE0A3C" w:rsidP="00491D10">
      <w:pPr>
        <w:pStyle w:val="Textonotapie"/>
        <w:ind w:firstLine="0"/>
        <w:rPr>
          <w:rFonts w:ascii="Arial Narrow" w:hAnsi="Arial Narrow"/>
          <w:sz w:val="22"/>
          <w:szCs w:val="22"/>
        </w:rPr>
      </w:pPr>
      <w:r>
        <w:rPr>
          <w:rStyle w:val="Refdenotaalpie"/>
        </w:rPr>
        <w:footnoteRef/>
      </w:r>
      <w:r>
        <w:t xml:space="preserve"> </w:t>
      </w:r>
      <w:r w:rsidRPr="00D07A72">
        <w:rPr>
          <w:rFonts w:ascii="Arial Narrow" w:hAnsi="Arial Narrow"/>
          <w:sz w:val="22"/>
          <w:szCs w:val="22"/>
        </w:rPr>
        <w:t xml:space="preserve">OEA. Relatoría Especial para la Libertad de Expresión Comisión Interamericana de Derechos Humanos. “El derecho de acceso a la información en el marco jurídico interamericano”. 30 diciembre 2009. Página xi del Prólogo. </w:t>
      </w:r>
    </w:p>
  </w:footnote>
  <w:footnote w:id="3">
    <w:p w:rsidR="00CE0A3C" w:rsidRDefault="00CE0A3C" w:rsidP="008C0C7C">
      <w:pPr>
        <w:pStyle w:val="Textonotapie"/>
        <w:ind w:firstLine="0"/>
      </w:pPr>
      <w:r w:rsidRPr="00D07A72">
        <w:rPr>
          <w:rStyle w:val="Refdenotaalpie"/>
          <w:rFonts w:ascii="Arial Narrow" w:hAnsi="Arial Narrow"/>
          <w:sz w:val="22"/>
          <w:szCs w:val="22"/>
        </w:rPr>
        <w:footnoteRef/>
      </w:r>
      <w:r w:rsidRPr="00D07A72">
        <w:rPr>
          <w:rFonts w:ascii="Arial Narrow" w:hAnsi="Arial Narrow"/>
          <w:sz w:val="22"/>
          <w:szCs w:val="22"/>
        </w:rPr>
        <w:t xml:space="preserve"> ONU. Informe del Relator Especial sobre la promoción y protección del derecho a la libertad de opinión y de expresión. 4 de septiembre de 2013. Párrafo 20.</w:t>
      </w:r>
    </w:p>
  </w:footnote>
  <w:footnote w:id="4">
    <w:p w:rsidR="00CE0A3C" w:rsidRPr="00364F35" w:rsidRDefault="00CE0A3C" w:rsidP="008E4633">
      <w:pPr>
        <w:pStyle w:val="Textonotapie"/>
        <w:ind w:firstLine="0"/>
        <w:rPr>
          <w:rFonts w:ascii="Arial Narrow" w:hAnsi="Arial Narrow"/>
          <w:sz w:val="22"/>
        </w:rPr>
      </w:pPr>
      <w:r>
        <w:rPr>
          <w:rStyle w:val="Refdenotaalpie"/>
        </w:rPr>
        <w:footnoteRef/>
      </w:r>
      <w:r>
        <w:t xml:space="preserve"> </w:t>
      </w:r>
      <w:r w:rsidRPr="00364F35">
        <w:rPr>
          <w:rFonts w:ascii="Arial Narrow" w:hAnsi="Arial Narrow"/>
          <w:sz w:val="22"/>
        </w:rPr>
        <w:t>ONU. Informe del Relator Especial sobre la promoción y protección del derecho a la libertad de opinión y de expresión. Resolución A/68/362. 4 de septiembre de 2013. Párrafo 63.</w:t>
      </w:r>
    </w:p>
  </w:footnote>
  <w:footnote w:id="5">
    <w:p w:rsidR="00CE0A3C" w:rsidRDefault="00CE0A3C" w:rsidP="00D6473D">
      <w:pPr>
        <w:pStyle w:val="Textonotapie"/>
        <w:ind w:firstLine="0"/>
      </w:pPr>
      <w:r>
        <w:rPr>
          <w:rStyle w:val="Refdenotaalpie"/>
        </w:rPr>
        <w:footnoteRef/>
      </w:r>
      <w:r>
        <w:t xml:space="preserve"> </w:t>
      </w:r>
      <w:r w:rsidRPr="00D6473D">
        <w:rPr>
          <w:rFonts w:ascii="Arial Narrow" w:hAnsi="Arial Narrow"/>
          <w:sz w:val="22"/>
        </w:rPr>
        <w:t>Consultable en el Semanario Judicial de la Federación y su Gaceta. Tomo XXVII</w:t>
      </w:r>
      <w:r>
        <w:rPr>
          <w:rFonts w:ascii="Arial Narrow" w:hAnsi="Arial Narrow"/>
          <w:sz w:val="22"/>
        </w:rPr>
        <w:t>.</w:t>
      </w:r>
      <w:r w:rsidRPr="00D6473D">
        <w:rPr>
          <w:rFonts w:ascii="Arial Narrow" w:hAnsi="Arial Narrow"/>
          <w:sz w:val="22"/>
        </w:rPr>
        <w:t xml:space="preserve"> Junio de 2008. </w:t>
      </w:r>
      <w:r>
        <w:rPr>
          <w:rFonts w:ascii="Arial Narrow" w:hAnsi="Arial Narrow"/>
          <w:sz w:val="22"/>
        </w:rPr>
        <w:br/>
      </w:r>
      <w:r w:rsidRPr="00D6473D">
        <w:rPr>
          <w:rFonts w:ascii="Arial Narrow" w:hAnsi="Arial Narrow"/>
          <w:sz w:val="22"/>
        </w:rPr>
        <w:t>Página: 743. Novena Época.</w:t>
      </w:r>
    </w:p>
  </w:footnote>
  <w:footnote w:id="6">
    <w:p w:rsidR="00CE0A3C" w:rsidRPr="00D6473D" w:rsidRDefault="00CE0A3C" w:rsidP="001C7AAB">
      <w:pPr>
        <w:pStyle w:val="Textonotapie"/>
        <w:ind w:firstLine="0"/>
        <w:rPr>
          <w:rFonts w:ascii="Arial Narrow" w:hAnsi="Arial Narrow"/>
          <w:sz w:val="22"/>
        </w:rPr>
      </w:pPr>
      <w:r>
        <w:rPr>
          <w:rStyle w:val="Refdenotaalpie"/>
        </w:rPr>
        <w:footnoteRef/>
      </w:r>
      <w:r>
        <w:t xml:space="preserve"> </w:t>
      </w:r>
      <w:r w:rsidRPr="00F00078">
        <w:rPr>
          <w:rFonts w:ascii="Arial Narrow" w:hAnsi="Arial Narrow"/>
          <w:sz w:val="22"/>
        </w:rPr>
        <w:t>OEA. Relatoría Especial para la Libertad de Expresión Comisión Interamericana de Derechos Humanos. “</w:t>
      </w:r>
      <w:r>
        <w:rPr>
          <w:rFonts w:ascii="Arial Narrow" w:hAnsi="Arial Narrow"/>
          <w:sz w:val="22"/>
        </w:rPr>
        <w:t xml:space="preserve">El </w:t>
      </w:r>
      <w:r w:rsidRPr="00A4480A">
        <w:rPr>
          <w:rFonts w:ascii="Arial Narrow" w:hAnsi="Arial Narrow"/>
          <w:sz w:val="22"/>
        </w:rPr>
        <w:t xml:space="preserve">derecho de </w:t>
      </w:r>
      <w:r>
        <w:rPr>
          <w:rFonts w:ascii="Arial Narrow" w:hAnsi="Arial Narrow"/>
          <w:sz w:val="22"/>
        </w:rPr>
        <w:t xml:space="preserve">acceso a la información pública en las américas. Estándares Interamericanos y </w:t>
      </w:r>
      <w:r w:rsidRPr="00A4480A">
        <w:rPr>
          <w:rFonts w:ascii="Arial Narrow" w:hAnsi="Arial Narrow"/>
          <w:sz w:val="22"/>
        </w:rPr>
        <w:t>comparación de marcos legales</w:t>
      </w:r>
      <w:r w:rsidRPr="00F00078">
        <w:rPr>
          <w:rFonts w:ascii="Arial Narrow" w:hAnsi="Arial Narrow"/>
          <w:sz w:val="22"/>
        </w:rPr>
        <w:t>”. 30 dicie</w:t>
      </w:r>
      <w:r>
        <w:rPr>
          <w:rFonts w:ascii="Arial Narrow" w:hAnsi="Arial Narrow"/>
          <w:sz w:val="22"/>
        </w:rPr>
        <w:t>mbre 2011</w:t>
      </w:r>
      <w:r w:rsidRPr="00F00078">
        <w:rPr>
          <w:rFonts w:ascii="Arial Narrow" w:hAnsi="Arial Narrow"/>
          <w:sz w:val="22"/>
        </w:rPr>
        <w:t>. P</w:t>
      </w:r>
      <w:r>
        <w:rPr>
          <w:rFonts w:ascii="Arial Narrow" w:hAnsi="Arial Narrow"/>
          <w:sz w:val="22"/>
        </w:rPr>
        <w:t>árrafo 83.</w:t>
      </w:r>
    </w:p>
  </w:footnote>
  <w:footnote w:id="7">
    <w:p w:rsidR="00CE0A3C" w:rsidRDefault="00CE0A3C" w:rsidP="00D86D7D">
      <w:pPr>
        <w:pStyle w:val="Textonotapie"/>
        <w:ind w:firstLine="0"/>
      </w:pPr>
      <w:r w:rsidRPr="00F00078">
        <w:rPr>
          <w:rStyle w:val="Refdenotaalpie"/>
          <w:rFonts w:ascii="Arial Narrow" w:hAnsi="Arial Narrow"/>
          <w:sz w:val="22"/>
        </w:rPr>
        <w:footnoteRef/>
      </w:r>
      <w:r w:rsidRPr="00F00078">
        <w:rPr>
          <w:rFonts w:ascii="Arial Narrow" w:hAnsi="Arial Narrow"/>
          <w:sz w:val="22"/>
        </w:rPr>
        <w:t xml:space="preserve"> Corte I.D.H. Caso Claude Reyes y otros. Sentencia de 19 de septiembre de </w:t>
      </w:r>
      <w:r>
        <w:rPr>
          <w:rFonts w:ascii="Arial Narrow" w:hAnsi="Arial Narrow"/>
          <w:sz w:val="22"/>
        </w:rPr>
        <w:t xml:space="preserve">2006. Serie C No. 151. </w:t>
      </w:r>
      <w:r>
        <w:rPr>
          <w:rFonts w:ascii="Arial Narrow" w:hAnsi="Arial Narrow"/>
          <w:sz w:val="22"/>
        </w:rPr>
        <w:br/>
        <w:t>Párrafo 58.</w:t>
      </w:r>
    </w:p>
  </w:footnote>
  <w:footnote w:id="8">
    <w:p w:rsidR="00CE0A3C" w:rsidRPr="00A4480A" w:rsidRDefault="00CE0A3C" w:rsidP="00A4480A">
      <w:pPr>
        <w:pStyle w:val="Textonotapie"/>
        <w:ind w:firstLine="0"/>
        <w:rPr>
          <w:rFonts w:ascii="Arial Narrow" w:hAnsi="Arial Narrow"/>
          <w:sz w:val="22"/>
        </w:rPr>
      </w:pPr>
      <w:r>
        <w:rPr>
          <w:rStyle w:val="Refdenotaalpie"/>
        </w:rPr>
        <w:footnoteRef/>
      </w:r>
      <w:r>
        <w:t xml:space="preserve"> </w:t>
      </w:r>
      <w:r w:rsidRPr="00F00078">
        <w:rPr>
          <w:rFonts w:ascii="Arial Narrow" w:hAnsi="Arial Narrow"/>
          <w:sz w:val="22"/>
        </w:rPr>
        <w:t xml:space="preserve">OEA. Relatoría Especial para la Libertad de Expresión Comisión Interamericana de Derechos Humanos. “El derecho de acceso a la información en el marco jurídico interamericano”. </w:t>
      </w:r>
      <w:r>
        <w:rPr>
          <w:rFonts w:ascii="Arial Narrow" w:hAnsi="Arial Narrow"/>
          <w:sz w:val="22"/>
        </w:rPr>
        <w:t xml:space="preserve"> </w:t>
      </w:r>
      <w:r w:rsidRPr="00F00078">
        <w:rPr>
          <w:rFonts w:ascii="Arial Narrow" w:hAnsi="Arial Narrow"/>
          <w:sz w:val="22"/>
        </w:rPr>
        <w:t>30 diciembre 2009. P</w:t>
      </w:r>
      <w:r>
        <w:rPr>
          <w:rFonts w:ascii="Arial Narrow" w:hAnsi="Arial Narrow"/>
          <w:sz w:val="22"/>
        </w:rPr>
        <w:t>árrafo 10.</w:t>
      </w:r>
    </w:p>
  </w:footnote>
  <w:footnote w:id="9">
    <w:p w:rsidR="00CE0A3C" w:rsidRPr="00A4480A" w:rsidRDefault="00CE0A3C" w:rsidP="00A4480A">
      <w:pPr>
        <w:pStyle w:val="Textonotapie"/>
        <w:ind w:firstLine="0"/>
        <w:rPr>
          <w:rFonts w:ascii="Arial Narrow" w:hAnsi="Arial Narrow"/>
          <w:sz w:val="22"/>
        </w:rPr>
      </w:pPr>
      <w:r>
        <w:rPr>
          <w:rStyle w:val="Refdenotaalpie"/>
        </w:rPr>
        <w:footnoteRef/>
      </w:r>
      <w:r>
        <w:t xml:space="preserve"> </w:t>
      </w:r>
      <w:r w:rsidRPr="00F00078">
        <w:rPr>
          <w:rFonts w:ascii="Arial Narrow" w:hAnsi="Arial Narrow"/>
          <w:sz w:val="22"/>
        </w:rPr>
        <w:t>OEA. Relatoría Especial para la Libertad de Expresión Comisión Interamericana de Derechos Humanos. “</w:t>
      </w:r>
      <w:r>
        <w:rPr>
          <w:rFonts w:ascii="Arial Narrow" w:hAnsi="Arial Narrow"/>
          <w:sz w:val="22"/>
        </w:rPr>
        <w:t xml:space="preserve">El </w:t>
      </w:r>
      <w:r w:rsidRPr="00A4480A">
        <w:rPr>
          <w:rFonts w:ascii="Arial Narrow" w:hAnsi="Arial Narrow"/>
          <w:sz w:val="22"/>
        </w:rPr>
        <w:t xml:space="preserve">derecho de </w:t>
      </w:r>
      <w:r>
        <w:rPr>
          <w:rFonts w:ascii="Arial Narrow" w:hAnsi="Arial Narrow"/>
          <w:sz w:val="22"/>
        </w:rPr>
        <w:t xml:space="preserve">acceso a la información pública en las américas. Estándares Interamericanos y </w:t>
      </w:r>
      <w:r w:rsidRPr="00A4480A">
        <w:rPr>
          <w:rFonts w:ascii="Arial Narrow" w:hAnsi="Arial Narrow"/>
          <w:sz w:val="22"/>
        </w:rPr>
        <w:t>comparación de marcos legales</w:t>
      </w:r>
      <w:r w:rsidRPr="00F00078">
        <w:rPr>
          <w:rFonts w:ascii="Arial Narrow" w:hAnsi="Arial Narrow"/>
          <w:sz w:val="22"/>
        </w:rPr>
        <w:t>”. 30 dicie</w:t>
      </w:r>
      <w:r>
        <w:rPr>
          <w:rFonts w:ascii="Arial Narrow" w:hAnsi="Arial Narrow"/>
          <w:sz w:val="22"/>
        </w:rPr>
        <w:t>mbre 2011</w:t>
      </w:r>
      <w:r w:rsidRPr="00F00078">
        <w:rPr>
          <w:rFonts w:ascii="Arial Narrow" w:hAnsi="Arial Narrow"/>
          <w:sz w:val="22"/>
        </w:rPr>
        <w:t>. P</w:t>
      </w:r>
      <w:r>
        <w:rPr>
          <w:rFonts w:ascii="Arial Narrow" w:hAnsi="Arial Narrow"/>
          <w:sz w:val="22"/>
        </w:rPr>
        <w:t>árrafo 21.</w:t>
      </w:r>
    </w:p>
  </w:footnote>
  <w:footnote w:id="10">
    <w:p w:rsidR="00CE0A3C" w:rsidRPr="00BA7BAA" w:rsidRDefault="00CE0A3C" w:rsidP="00BA7BAA">
      <w:pPr>
        <w:pStyle w:val="Textonotapie"/>
        <w:ind w:firstLine="0"/>
        <w:rPr>
          <w:rFonts w:ascii="Arial Narrow" w:hAnsi="Arial Narrow"/>
          <w:sz w:val="22"/>
        </w:rPr>
      </w:pPr>
      <w:r w:rsidRPr="00BA7BAA">
        <w:rPr>
          <w:rStyle w:val="Refdenotaalpie"/>
          <w:rFonts w:ascii="Arial Narrow" w:hAnsi="Arial Narrow"/>
          <w:sz w:val="22"/>
        </w:rPr>
        <w:footnoteRef/>
      </w:r>
      <w:r w:rsidRPr="00BA7BAA">
        <w:rPr>
          <w:rFonts w:ascii="Arial Narrow" w:hAnsi="Arial Narrow"/>
          <w:sz w:val="22"/>
        </w:rPr>
        <w:t xml:space="preserve"> Suprema Corte de Estados Unidos. Caso Departame</w:t>
      </w:r>
      <w:r>
        <w:rPr>
          <w:rFonts w:ascii="Arial Narrow" w:hAnsi="Arial Narrow"/>
          <w:sz w:val="22"/>
        </w:rPr>
        <w:t xml:space="preserve">nto de la Fuerza Armada vs. Rose </w:t>
      </w:r>
      <w:r w:rsidRPr="00BA7BAA">
        <w:rPr>
          <w:rFonts w:ascii="Arial Narrow" w:hAnsi="Arial Narrow"/>
          <w:sz w:val="22"/>
        </w:rPr>
        <w:t>(425 U.S. 352, 361 (1976)).</w:t>
      </w:r>
    </w:p>
  </w:footnote>
  <w:footnote w:id="11">
    <w:p w:rsidR="00CE0A3C" w:rsidRDefault="00CE0A3C" w:rsidP="000340D4">
      <w:pPr>
        <w:pStyle w:val="Textonotapie"/>
        <w:ind w:firstLine="0"/>
      </w:pPr>
      <w:r>
        <w:rPr>
          <w:rStyle w:val="Refdenotaalpie"/>
        </w:rPr>
        <w:footnoteRef/>
      </w:r>
      <w:r>
        <w:t xml:space="preserve"> </w:t>
      </w:r>
      <w:r w:rsidRPr="00F00078">
        <w:rPr>
          <w:rFonts w:ascii="Arial Narrow" w:hAnsi="Arial Narrow"/>
          <w:sz w:val="22"/>
        </w:rPr>
        <w:t>OEA. Relatoría Especial para la Libertad de Expresión Comisión Interamericana de Derechos Humanos. “</w:t>
      </w:r>
      <w:r>
        <w:rPr>
          <w:rFonts w:ascii="Arial Narrow" w:hAnsi="Arial Narrow"/>
          <w:sz w:val="22"/>
        </w:rPr>
        <w:t xml:space="preserve">El </w:t>
      </w:r>
      <w:r w:rsidRPr="00A4480A">
        <w:rPr>
          <w:rFonts w:ascii="Arial Narrow" w:hAnsi="Arial Narrow"/>
          <w:sz w:val="22"/>
        </w:rPr>
        <w:t xml:space="preserve">derecho de </w:t>
      </w:r>
      <w:r>
        <w:rPr>
          <w:rFonts w:ascii="Arial Narrow" w:hAnsi="Arial Narrow"/>
          <w:sz w:val="22"/>
        </w:rPr>
        <w:t xml:space="preserve">acceso a la información pública en las américas. Estándares Interamericanos y </w:t>
      </w:r>
      <w:r w:rsidRPr="00A4480A">
        <w:rPr>
          <w:rFonts w:ascii="Arial Narrow" w:hAnsi="Arial Narrow"/>
          <w:sz w:val="22"/>
        </w:rPr>
        <w:t>comparación de marcos legales</w:t>
      </w:r>
      <w:r w:rsidRPr="00F00078">
        <w:rPr>
          <w:rFonts w:ascii="Arial Narrow" w:hAnsi="Arial Narrow"/>
          <w:sz w:val="22"/>
        </w:rPr>
        <w:t>”.</w:t>
      </w:r>
      <w:r>
        <w:rPr>
          <w:rFonts w:ascii="Arial Narrow" w:hAnsi="Arial Narrow"/>
          <w:sz w:val="22"/>
        </w:rPr>
        <w:t xml:space="preserve"> </w:t>
      </w:r>
      <w:r w:rsidRPr="00F00078">
        <w:rPr>
          <w:rFonts w:ascii="Arial Narrow" w:hAnsi="Arial Narrow"/>
          <w:sz w:val="22"/>
        </w:rPr>
        <w:t>30 dicie</w:t>
      </w:r>
      <w:r>
        <w:rPr>
          <w:rFonts w:ascii="Arial Narrow" w:hAnsi="Arial Narrow"/>
          <w:sz w:val="22"/>
        </w:rPr>
        <w:t>mbre 2011</w:t>
      </w:r>
      <w:r w:rsidRPr="00F00078">
        <w:rPr>
          <w:rFonts w:ascii="Arial Narrow" w:hAnsi="Arial Narrow"/>
          <w:sz w:val="22"/>
        </w:rPr>
        <w:t>. P</w:t>
      </w:r>
      <w:r>
        <w:rPr>
          <w:rFonts w:ascii="Arial Narrow" w:hAnsi="Arial Narrow"/>
          <w:sz w:val="22"/>
        </w:rPr>
        <w:t>árrafo 349.</w:t>
      </w:r>
    </w:p>
  </w:footnote>
  <w:footnote w:id="12">
    <w:p w:rsidR="00CE0A3C" w:rsidRPr="00A4480A" w:rsidRDefault="00CE0A3C" w:rsidP="00A4480A">
      <w:pPr>
        <w:spacing w:after="0" w:line="240" w:lineRule="auto"/>
        <w:ind w:firstLine="0"/>
        <w:rPr>
          <w:rFonts w:ascii="Arial Narrow" w:hAnsi="Arial Narrow" w:cs="Tahoma"/>
          <w:sz w:val="22"/>
          <w:szCs w:val="24"/>
        </w:rPr>
      </w:pPr>
      <w:r w:rsidRPr="00A4480A">
        <w:rPr>
          <w:rStyle w:val="Refdenotaalpie"/>
          <w:rFonts w:ascii="Arial Narrow" w:eastAsia="MS Mincho" w:hAnsi="Arial Narrow" w:cs="Tahoma"/>
          <w:sz w:val="24"/>
          <w:szCs w:val="24"/>
        </w:rPr>
        <w:footnoteRef/>
      </w:r>
      <w:r w:rsidRPr="00A4480A">
        <w:rPr>
          <w:rFonts w:ascii="Arial Narrow" w:hAnsi="Arial Narrow" w:cs="Tahoma"/>
          <w:sz w:val="24"/>
          <w:szCs w:val="24"/>
        </w:rPr>
        <w:t xml:space="preserve"> </w:t>
      </w:r>
      <w:r w:rsidRPr="00A4480A">
        <w:rPr>
          <w:rFonts w:ascii="Arial Narrow" w:hAnsi="Arial Narrow" w:cs="Tahoma"/>
          <w:sz w:val="22"/>
          <w:szCs w:val="24"/>
          <w:lang w:val="es-ES_tradnl"/>
        </w:rPr>
        <w:t xml:space="preserve">Corte I.D.H., </w:t>
      </w:r>
      <w:r w:rsidRPr="00A4480A">
        <w:rPr>
          <w:rFonts w:ascii="Arial Narrow" w:hAnsi="Arial Narrow" w:cs="Tahoma"/>
          <w:i/>
          <w:sz w:val="22"/>
          <w:szCs w:val="24"/>
          <w:lang w:val="es-ES_tradnl"/>
        </w:rPr>
        <w:t xml:space="preserve">Caso Claude Reyes y otros. </w:t>
      </w:r>
      <w:r w:rsidRPr="00A4480A">
        <w:rPr>
          <w:rFonts w:ascii="Arial Narrow" w:hAnsi="Arial Narrow" w:cs="Tahoma"/>
          <w:sz w:val="22"/>
          <w:szCs w:val="24"/>
          <w:lang w:val="es-ES_tradnl"/>
        </w:rPr>
        <w:t>Sentencia de 19 de septiembre de 2006. Serie C No. 151</w:t>
      </w:r>
      <w:r>
        <w:rPr>
          <w:rFonts w:ascii="Arial Narrow" w:hAnsi="Arial Narrow" w:cs="Tahoma"/>
          <w:sz w:val="22"/>
          <w:szCs w:val="24"/>
          <w:lang w:val="es-ES_tradnl"/>
        </w:rPr>
        <w:t>.</w:t>
      </w:r>
      <w:r w:rsidRPr="00A4480A">
        <w:rPr>
          <w:rFonts w:ascii="Arial Narrow" w:hAnsi="Arial Narrow" w:cs="Tahoma"/>
          <w:sz w:val="22"/>
          <w:szCs w:val="24"/>
          <w:lang w:val="es-ES_tradnl"/>
        </w:rPr>
        <w:t xml:space="preserve"> </w:t>
      </w:r>
      <w:r>
        <w:rPr>
          <w:rFonts w:ascii="Arial Narrow" w:hAnsi="Arial Narrow" w:cs="Tahoma"/>
          <w:sz w:val="22"/>
          <w:szCs w:val="24"/>
          <w:lang w:val="es-ES_tradnl"/>
        </w:rPr>
        <w:br/>
      </w:r>
      <w:r w:rsidRPr="00A4480A">
        <w:rPr>
          <w:rFonts w:ascii="Arial Narrow" w:hAnsi="Arial Narrow" w:cs="Tahoma"/>
          <w:sz w:val="22"/>
          <w:szCs w:val="24"/>
          <w:lang w:val="es-ES_tradnl"/>
        </w:rPr>
        <w:t>P</w:t>
      </w:r>
      <w:r w:rsidRPr="00A4480A">
        <w:rPr>
          <w:rFonts w:ascii="Arial Narrow" w:hAnsi="Arial Narrow" w:cs="Tahoma"/>
          <w:sz w:val="22"/>
          <w:szCs w:val="24"/>
        </w:rPr>
        <w:t>ár</w:t>
      </w:r>
      <w:r>
        <w:rPr>
          <w:rFonts w:ascii="Arial Narrow" w:hAnsi="Arial Narrow" w:cs="Tahoma"/>
          <w:sz w:val="22"/>
          <w:szCs w:val="24"/>
        </w:rPr>
        <w:t>rafo</w:t>
      </w:r>
      <w:r w:rsidRPr="00A4480A">
        <w:rPr>
          <w:rFonts w:ascii="Arial Narrow" w:hAnsi="Arial Narrow" w:cs="Tahoma"/>
          <w:sz w:val="22"/>
          <w:szCs w:val="24"/>
        </w:rPr>
        <w:t xml:space="preserve"> 92. </w:t>
      </w:r>
    </w:p>
  </w:footnote>
  <w:footnote w:id="13">
    <w:p w:rsidR="00CE0A3C" w:rsidRPr="00A4480A" w:rsidRDefault="00CE0A3C" w:rsidP="00A4480A">
      <w:pPr>
        <w:pStyle w:val="Textonotapie"/>
        <w:ind w:firstLine="0"/>
        <w:rPr>
          <w:rFonts w:ascii="Arial Narrow" w:hAnsi="Arial Narrow" w:cs="Tahoma"/>
          <w:sz w:val="22"/>
          <w:szCs w:val="24"/>
          <w:lang w:val="es-ES"/>
        </w:rPr>
      </w:pPr>
      <w:r w:rsidRPr="00A4480A">
        <w:rPr>
          <w:rStyle w:val="Refdenotaalpie"/>
          <w:rFonts w:ascii="Arial Narrow" w:eastAsia="MS Mincho" w:hAnsi="Arial Narrow" w:cs="Tahoma"/>
          <w:sz w:val="22"/>
          <w:szCs w:val="24"/>
        </w:rPr>
        <w:footnoteRef/>
      </w:r>
      <w:r w:rsidRPr="00A4480A">
        <w:rPr>
          <w:rFonts w:ascii="Arial Narrow" w:hAnsi="Arial Narrow" w:cs="Tahoma"/>
          <w:sz w:val="22"/>
          <w:szCs w:val="24"/>
          <w:vertAlign w:val="superscript"/>
        </w:rPr>
        <w:t xml:space="preserve"> </w:t>
      </w:r>
      <w:r>
        <w:rPr>
          <w:rFonts w:ascii="Arial Narrow" w:hAnsi="Arial Narrow" w:cs="Tahoma"/>
          <w:sz w:val="22"/>
          <w:szCs w:val="24"/>
          <w:lang w:val="es-ES_tradnl"/>
        </w:rPr>
        <w:t>Ibídem. Párrafo</w:t>
      </w:r>
      <w:r w:rsidRPr="00A4480A">
        <w:rPr>
          <w:rFonts w:ascii="Arial Narrow" w:hAnsi="Arial Narrow" w:cs="Tahoma"/>
          <w:sz w:val="22"/>
          <w:szCs w:val="24"/>
        </w:rPr>
        <w:t xml:space="preserve"> 89. </w:t>
      </w:r>
    </w:p>
  </w:footnote>
  <w:footnote w:id="14">
    <w:p w:rsidR="00CE0A3C" w:rsidRPr="00A4480A" w:rsidRDefault="00CE0A3C" w:rsidP="00A4480A">
      <w:pPr>
        <w:pStyle w:val="Textonotapie"/>
        <w:ind w:firstLine="0"/>
        <w:rPr>
          <w:rFonts w:ascii="Arial Narrow" w:hAnsi="Arial Narrow" w:cs="Tahoma"/>
          <w:sz w:val="22"/>
          <w:szCs w:val="24"/>
          <w:lang w:val="es-ES"/>
        </w:rPr>
      </w:pPr>
      <w:r w:rsidRPr="00A4480A">
        <w:rPr>
          <w:rStyle w:val="Refdenotaalpie"/>
          <w:rFonts w:ascii="Arial Narrow" w:eastAsia="MS Mincho" w:hAnsi="Arial Narrow" w:cs="Tahoma"/>
          <w:sz w:val="22"/>
          <w:szCs w:val="24"/>
        </w:rPr>
        <w:footnoteRef/>
      </w:r>
      <w:r w:rsidRPr="00A4480A">
        <w:rPr>
          <w:rFonts w:ascii="Arial Narrow" w:hAnsi="Arial Narrow" w:cs="Tahoma"/>
          <w:sz w:val="22"/>
          <w:szCs w:val="24"/>
        </w:rPr>
        <w:t xml:space="preserve"> </w:t>
      </w:r>
      <w:r>
        <w:rPr>
          <w:rFonts w:ascii="Arial Narrow" w:hAnsi="Arial Narrow" w:cs="Tahoma"/>
          <w:sz w:val="22"/>
          <w:szCs w:val="24"/>
          <w:lang w:val="es-ES_tradnl"/>
        </w:rPr>
        <w:t xml:space="preserve">Ibídem. </w:t>
      </w:r>
      <w:r>
        <w:rPr>
          <w:rFonts w:ascii="Arial Narrow" w:hAnsi="Arial Narrow" w:cs="Tahoma"/>
          <w:sz w:val="22"/>
          <w:szCs w:val="24"/>
        </w:rPr>
        <w:t>Párrafo</w:t>
      </w:r>
      <w:r w:rsidRPr="00A4480A">
        <w:rPr>
          <w:rFonts w:ascii="Arial Narrow" w:hAnsi="Arial Narrow" w:cs="Tahoma"/>
          <w:sz w:val="22"/>
          <w:szCs w:val="24"/>
        </w:rPr>
        <w:t xml:space="preserve"> 90.</w:t>
      </w:r>
    </w:p>
  </w:footnote>
  <w:footnote w:id="15">
    <w:p w:rsidR="00CE0A3C" w:rsidRPr="00A4480A" w:rsidRDefault="00CE0A3C" w:rsidP="00A4480A">
      <w:pPr>
        <w:spacing w:after="0" w:line="240" w:lineRule="auto"/>
        <w:ind w:firstLine="0"/>
        <w:rPr>
          <w:rFonts w:ascii="Arial Narrow" w:hAnsi="Arial Narrow" w:cs="Tahoma"/>
          <w:sz w:val="22"/>
          <w:szCs w:val="24"/>
        </w:rPr>
      </w:pPr>
      <w:r w:rsidRPr="00A4480A">
        <w:rPr>
          <w:rStyle w:val="Refdenotaalpie"/>
          <w:rFonts w:ascii="Arial Narrow" w:eastAsia="MS Mincho" w:hAnsi="Arial Narrow" w:cs="Tahoma"/>
          <w:sz w:val="22"/>
          <w:szCs w:val="24"/>
        </w:rPr>
        <w:footnoteRef/>
      </w:r>
      <w:r w:rsidRPr="00A4480A">
        <w:rPr>
          <w:rFonts w:ascii="Arial Narrow" w:hAnsi="Arial Narrow" w:cs="Tahoma"/>
          <w:sz w:val="22"/>
          <w:szCs w:val="24"/>
          <w:vertAlign w:val="superscript"/>
        </w:rPr>
        <w:t xml:space="preserve"> </w:t>
      </w:r>
      <w:r>
        <w:rPr>
          <w:rFonts w:ascii="Arial Narrow" w:hAnsi="Arial Narrow" w:cs="Tahoma"/>
          <w:sz w:val="22"/>
          <w:szCs w:val="24"/>
          <w:lang w:val="es-ES_tradnl"/>
        </w:rPr>
        <w:t xml:space="preserve">Ibídem. Párrafo </w:t>
      </w:r>
      <w:r w:rsidRPr="00A4480A">
        <w:rPr>
          <w:rFonts w:ascii="Arial Narrow" w:hAnsi="Arial Narrow" w:cs="Tahoma"/>
          <w:sz w:val="22"/>
          <w:szCs w:val="24"/>
        </w:rPr>
        <w:t xml:space="preserve">91. Asimismo: </w:t>
      </w:r>
      <w:r w:rsidRPr="00A4480A">
        <w:rPr>
          <w:rFonts w:ascii="Arial Narrow" w:hAnsi="Arial Narrow" w:cs="Tahoma"/>
          <w:sz w:val="22"/>
          <w:szCs w:val="24"/>
          <w:lang w:val="es-ES_tradnl"/>
        </w:rPr>
        <w:t>Corte I.D.H.,</w:t>
      </w:r>
      <w:r w:rsidRPr="00A4480A">
        <w:rPr>
          <w:rFonts w:ascii="Arial Narrow" w:hAnsi="Arial Narrow" w:cs="Tahoma"/>
          <w:i/>
          <w:sz w:val="22"/>
          <w:szCs w:val="24"/>
          <w:lang w:val="es-ES_tradnl"/>
        </w:rPr>
        <w:t xml:space="preserve"> Caso Palamara Iribarne </w:t>
      </w:r>
      <w:r>
        <w:rPr>
          <w:rFonts w:ascii="Arial Narrow" w:hAnsi="Arial Narrow" w:cs="Tahoma"/>
          <w:i/>
          <w:sz w:val="22"/>
          <w:szCs w:val="24"/>
          <w:lang w:val="es-ES_tradnl"/>
        </w:rPr>
        <w:t>v</w:t>
      </w:r>
      <w:r w:rsidRPr="00A4480A">
        <w:rPr>
          <w:rFonts w:ascii="Arial Narrow" w:hAnsi="Arial Narrow" w:cs="Tahoma"/>
          <w:i/>
          <w:sz w:val="22"/>
          <w:szCs w:val="24"/>
          <w:lang w:val="es-ES_tradnl"/>
        </w:rPr>
        <w:t xml:space="preserve">s. Chile. </w:t>
      </w:r>
      <w:r w:rsidRPr="00A4480A">
        <w:rPr>
          <w:rFonts w:ascii="Arial Narrow" w:hAnsi="Arial Narrow" w:cs="Tahoma"/>
          <w:sz w:val="22"/>
          <w:szCs w:val="24"/>
          <w:lang w:val="es-ES_tradnl"/>
        </w:rPr>
        <w:t>Sentencia de 22 de noviembre de 2005. Serie C No. 135</w:t>
      </w:r>
      <w:r>
        <w:rPr>
          <w:rFonts w:ascii="Arial Narrow" w:hAnsi="Arial Narrow" w:cs="Tahoma"/>
          <w:sz w:val="22"/>
          <w:szCs w:val="24"/>
          <w:lang w:val="es-ES_tradnl"/>
        </w:rPr>
        <w:t>.</w:t>
      </w:r>
      <w:r w:rsidRPr="00A4480A">
        <w:rPr>
          <w:rFonts w:ascii="Arial Narrow" w:hAnsi="Arial Narrow" w:cs="Tahoma"/>
          <w:sz w:val="22"/>
          <w:szCs w:val="24"/>
          <w:lang w:val="es-ES_tradnl"/>
        </w:rPr>
        <w:t xml:space="preserve"> </w:t>
      </w:r>
      <w:r w:rsidRPr="00A4480A">
        <w:rPr>
          <w:rFonts w:ascii="Arial Narrow" w:hAnsi="Arial Narrow" w:cs="Tahoma"/>
          <w:sz w:val="22"/>
          <w:szCs w:val="24"/>
        </w:rPr>
        <w:t>Párr</w:t>
      </w:r>
      <w:r>
        <w:rPr>
          <w:rFonts w:ascii="Arial Narrow" w:hAnsi="Arial Narrow" w:cs="Tahoma"/>
          <w:sz w:val="22"/>
          <w:szCs w:val="24"/>
        </w:rPr>
        <w:t>afo</w:t>
      </w:r>
      <w:r w:rsidRPr="00A4480A">
        <w:rPr>
          <w:rFonts w:ascii="Arial Narrow" w:hAnsi="Arial Narrow" w:cs="Tahoma"/>
          <w:sz w:val="22"/>
          <w:szCs w:val="24"/>
        </w:rPr>
        <w:t xml:space="preserve"> 85; </w:t>
      </w:r>
      <w:r w:rsidRPr="00A4480A">
        <w:rPr>
          <w:rFonts w:ascii="Arial Narrow" w:hAnsi="Arial Narrow" w:cs="Tahoma"/>
          <w:sz w:val="22"/>
          <w:szCs w:val="24"/>
          <w:lang w:val="es-ES_tradnl"/>
        </w:rPr>
        <w:t xml:space="preserve">Corte I.D.H., </w:t>
      </w:r>
      <w:r w:rsidRPr="00A4480A">
        <w:rPr>
          <w:rFonts w:ascii="Arial Narrow" w:hAnsi="Arial Narrow" w:cs="Tahoma"/>
          <w:i/>
          <w:sz w:val="22"/>
          <w:szCs w:val="24"/>
          <w:lang w:val="es-ES_tradnl"/>
        </w:rPr>
        <w:t xml:space="preserve">Caso Ricardo Canese </w:t>
      </w:r>
      <w:r>
        <w:rPr>
          <w:rFonts w:ascii="Arial Narrow" w:hAnsi="Arial Narrow" w:cs="Tahoma"/>
          <w:i/>
          <w:sz w:val="22"/>
          <w:szCs w:val="24"/>
          <w:lang w:val="es-ES_tradnl"/>
        </w:rPr>
        <w:t>v</w:t>
      </w:r>
      <w:r w:rsidRPr="00A4480A">
        <w:rPr>
          <w:rFonts w:ascii="Arial Narrow" w:hAnsi="Arial Narrow" w:cs="Tahoma"/>
          <w:i/>
          <w:sz w:val="22"/>
          <w:szCs w:val="24"/>
          <w:lang w:val="es-ES_tradnl"/>
        </w:rPr>
        <w:t xml:space="preserve">s. Paraguay. </w:t>
      </w:r>
      <w:r w:rsidRPr="00A4480A">
        <w:rPr>
          <w:rFonts w:ascii="Arial Narrow" w:hAnsi="Arial Narrow" w:cs="Tahoma"/>
          <w:sz w:val="22"/>
          <w:szCs w:val="24"/>
          <w:lang w:val="es-ES_tradnl"/>
        </w:rPr>
        <w:t>Sentencia de 31 de agosto de 2004. Serie C No. 111</w:t>
      </w:r>
      <w:r>
        <w:rPr>
          <w:rFonts w:ascii="Arial Narrow" w:hAnsi="Arial Narrow" w:cs="Tahoma"/>
          <w:sz w:val="22"/>
          <w:szCs w:val="24"/>
          <w:lang w:val="es-ES_tradnl"/>
        </w:rPr>
        <w:t>.</w:t>
      </w:r>
      <w:r w:rsidRPr="00A4480A">
        <w:rPr>
          <w:rFonts w:ascii="Arial Narrow" w:hAnsi="Arial Narrow" w:cs="Tahoma"/>
          <w:sz w:val="22"/>
          <w:szCs w:val="24"/>
          <w:lang w:val="es-ES_tradnl"/>
        </w:rPr>
        <w:t xml:space="preserve"> </w:t>
      </w:r>
      <w:r w:rsidRPr="00A4480A">
        <w:rPr>
          <w:rFonts w:ascii="Arial Narrow" w:hAnsi="Arial Narrow" w:cs="Tahoma"/>
          <w:sz w:val="22"/>
          <w:szCs w:val="24"/>
        </w:rPr>
        <w:t>Párr</w:t>
      </w:r>
      <w:r>
        <w:rPr>
          <w:rFonts w:ascii="Arial Narrow" w:hAnsi="Arial Narrow" w:cs="Tahoma"/>
          <w:sz w:val="22"/>
          <w:szCs w:val="24"/>
        </w:rPr>
        <w:t>afo</w:t>
      </w:r>
      <w:r w:rsidRPr="00A4480A">
        <w:rPr>
          <w:rFonts w:ascii="Arial Narrow" w:hAnsi="Arial Narrow" w:cs="Tahoma"/>
          <w:sz w:val="22"/>
          <w:szCs w:val="24"/>
        </w:rPr>
        <w:t xml:space="preserve"> 96;</w:t>
      </w:r>
      <w:r w:rsidRPr="00A4480A">
        <w:rPr>
          <w:rFonts w:ascii="Arial Narrow" w:hAnsi="Arial Narrow" w:cs="Tahoma"/>
          <w:i/>
          <w:sz w:val="22"/>
          <w:szCs w:val="24"/>
        </w:rPr>
        <w:t xml:space="preserve"> </w:t>
      </w:r>
      <w:r w:rsidRPr="00A4480A">
        <w:rPr>
          <w:rFonts w:ascii="Arial Narrow" w:hAnsi="Arial Narrow"/>
          <w:sz w:val="22"/>
          <w:szCs w:val="24"/>
        </w:rPr>
        <w:t xml:space="preserve">Corte I.D.H., </w:t>
      </w:r>
      <w:r w:rsidRPr="00A4480A">
        <w:rPr>
          <w:rFonts w:ascii="Arial Narrow" w:hAnsi="Arial Narrow"/>
          <w:i/>
          <w:sz w:val="22"/>
          <w:szCs w:val="24"/>
        </w:rPr>
        <w:t xml:space="preserve">Caso Herrera Ulloa </w:t>
      </w:r>
      <w:r>
        <w:rPr>
          <w:rFonts w:ascii="Arial Narrow" w:hAnsi="Arial Narrow"/>
          <w:i/>
          <w:sz w:val="22"/>
          <w:szCs w:val="24"/>
        </w:rPr>
        <w:t>v</w:t>
      </w:r>
      <w:r w:rsidRPr="00A4480A">
        <w:rPr>
          <w:rFonts w:ascii="Arial Narrow" w:hAnsi="Arial Narrow"/>
          <w:i/>
          <w:sz w:val="22"/>
          <w:szCs w:val="24"/>
        </w:rPr>
        <w:t>s. Costa Rica</w:t>
      </w:r>
      <w:r w:rsidRPr="00A4480A">
        <w:rPr>
          <w:rFonts w:ascii="Arial Narrow" w:hAnsi="Arial Narrow"/>
          <w:sz w:val="22"/>
          <w:szCs w:val="24"/>
        </w:rPr>
        <w:t>. Sentencia de 2 de julio de 2004. Serie C No. 107</w:t>
      </w:r>
      <w:r>
        <w:rPr>
          <w:rFonts w:ascii="Arial Narrow" w:hAnsi="Arial Narrow"/>
          <w:sz w:val="22"/>
          <w:szCs w:val="24"/>
        </w:rPr>
        <w:t>.</w:t>
      </w:r>
      <w:r w:rsidRPr="00A4480A">
        <w:rPr>
          <w:rFonts w:ascii="Arial Narrow" w:hAnsi="Arial Narrow"/>
          <w:sz w:val="22"/>
          <w:szCs w:val="24"/>
        </w:rPr>
        <w:t xml:space="preserve"> </w:t>
      </w:r>
      <w:r w:rsidRPr="00A4480A">
        <w:rPr>
          <w:rFonts w:ascii="Arial Narrow" w:hAnsi="Arial Narrow" w:cs="Tahoma"/>
          <w:sz w:val="22"/>
          <w:szCs w:val="24"/>
        </w:rPr>
        <w:t>Párr</w:t>
      </w:r>
      <w:r>
        <w:rPr>
          <w:rFonts w:ascii="Arial Narrow" w:hAnsi="Arial Narrow" w:cs="Tahoma"/>
          <w:sz w:val="22"/>
          <w:szCs w:val="24"/>
        </w:rPr>
        <w:t>afo</w:t>
      </w:r>
      <w:r w:rsidRPr="00A4480A">
        <w:rPr>
          <w:rFonts w:ascii="Arial Narrow" w:hAnsi="Arial Narrow" w:cs="Tahoma"/>
          <w:sz w:val="22"/>
          <w:szCs w:val="24"/>
        </w:rPr>
        <w:t xml:space="preserve">s. 121 y 123; y </w:t>
      </w:r>
      <w:r w:rsidRPr="00A4480A">
        <w:rPr>
          <w:rFonts w:ascii="Arial Narrow" w:hAnsi="Arial Narrow"/>
          <w:sz w:val="22"/>
          <w:szCs w:val="24"/>
        </w:rPr>
        <w:t xml:space="preserve">Corte I.D.H., </w:t>
      </w:r>
      <w:r w:rsidRPr="00A4480A">
        <w:rPr>
          <w:rFonts w:ascii="Arial Narrow" w:hAnsi="Arial Narrow"/>
          <w:i/>
          <w:sz w:val="22"/>
          <w:szCs w:val="24"/>
        </w:rPr>
        <w:t>La Colegiación Obligatoria de Periodistas</w:t>
      </w:r>
      <w:r w:rsidRPr="00A4480A">
        <w:rPr>
          <w:rFonts w:ascii="Arial Narrow" w:hAnsi="Arial Narrow"/>
          <w:sz w:val="22"/>
          <w:szCs w:val="24"/>
        </w:rPr>
        <w:t xml:space="preserve"> (arts. 13 y 29 </w:t>
      </w:r>
      <w:r>
        <w:rPr>
          <w:rFonts w:ascii="Arial Narrow" w:hAnsi="Arial Narrow"/>
          <w:sz w:val="22"/>
          <w:szCs w:val="24"/>
        </w:rPr>
        <w:t xml:space="preserve">de la </w:t>
      </w:r>
      <w:r w:rsidRPr="00A4480A">
        <w:rPr>
          <w:rFonts w:ascii="Arial Narrow" w:hAnsi="Arial Narrow"/>
          <w:sz w:val="22"/>
          <w:szCs w:val="24"/>
        </w:rPr>
        <w:t>Convención Americana sobre Derechos Humanos). Opinión Consultiva OC-5/85 del 13 de noviembre de 1985. Serie A No. 5</w:t>
      </w:r>
      <w:r>
        <w:rPr>
          <w:rFonts w:ascii="Arial Narrow" w:hAnsi="Arial Narrow"/>
          <w:sz w:val="22"/>
          <w:szCs w:val="24"/>
        </w:rPr>
        <w:t>.</w:t>
      </w:r>
      <w:r w:rsidRPr="00A4480A">
        <w:rPr>
          <w:rFonts w:ascii="Arial Narrow" w:hAnsi="Arial Narrow"/>
          <w:sz w:val="22"/>
          <w:szCs w:val="24"/>
        </w:rPr>
        <w:t xml:space="preserve"> </w:t>
      </w:r>
      <w:r w:rsidRPr="00A4480A">
        <w:rPr>
          <w:rFonts w:ascii="Arial Narrow" w:hAnsi="Arial Narrow" w:cs="Tahoma"/>
          <w:sz w:val="22"/>
          <w:szCs w:val="24"/>
        </w:rPr>
        <w:t>Párr</w:t>
      </w:r>
      <w:r>
        <w:rPr>
          <w:rFonts w:ascii="Arial Narrow" w:hAnsi="Arial Narrow" w:cs="Tahoma"/>
          <w:sz w:val="22"/>
          <w:szCs w:val="24"/>
        </w:rPr>
        <w:t xml:space="preserve">afo 46. </w:t>
      </w:r>
    </w:p>
  </w:footnote>
  <w:footnote w:id="16">
    <w:p w:rsidR="00CE0A3C" w:rsidRPr="00A4480A" w:rsidRDefault="00CE0A3C" w:rsidP="008C0C7C">
      <w:pPr>
        <w:pStyle w:val="Textonotapie"/>
        <w:ind w:firstLine="0"/>
        <w:rPr>
          <w:rFonts w:ascii="Arial Narrow" w:hAnsi="Arial Narrow"/>
          <w:sz w:val="22"/>
          <w:szCs w:val="24"/>
        </w:rPr>
      </w:pPr>
      <w:r w:rsidRPr="00A4480A">
        <w:rPr>
          <w:rStyle w:val="Refdenotaalpie"/>
          <w:rFonts w:ascii="Arial Narrow" w:hAnsi="Arial Narrow"/>
          <w:sz w:val="22"/>
          <w:szCs w:val="24"/>
        </w:rPr>
        <w:footnoteRef/>
      </w:r>
      <w:r w:rsidRPr="00A4480A">
        <w:rPr>
          <w:rFonts w:ascii="Arial Narrow" w:hAnsi="Arial Narrow"/>
          <w:sz w:val="22"/>
          <w:szCs w:val="24"/>
        </w:rPr>
        <w:t xml:space="preserve"> OEA. Relatoría Especial para la Libertad de Expresión Comisión Interamericana de Derechos Humanos. “El derecho de acceso a la información en el m</w:t>
      </w:r>
      <w:r>
        <w:rPr>
          <w:rFonts w:ascii="Arial Narrow" w:hAnsi="Arial Narrow"/>
          <w:sz w:val="22"/>
          <w:szCs w:val="24"/>
        </w:rPr>
        <w:t xml:space="preserve">arco jurídico interamericano”. </w:t>
      </w:r>
      <w:r w:rsidRPr="00A4480A">
        <w:rPr>
          <w:rFonts w:ascii="Arial Narrow" w:hAnsi="Arial Narrow"/>
          <w:sz w:val="22"/>
          <w:szCs w:val="24"/>
        </w:rPr>
        <w:t>30 diciembre 2009. Párrafo 10.</w:t>
      </w:r>
    </w:p>
  </w:footnote>
  <w:footnote w:id="17">
    <w:p w:rsidR="00CE0A3C" w:rsidRPr="00A4480A" w:rsidRDefault="00CE0A3C" w:rsidP="005B3925">
      <w:pPr>
        <w:pStyle w:val="Textonotapie"/>
        <w:ind w:firstLine="0"/>
        <w:rPr>
          <w:rFonts w:ascii="Arial Narrow" w:hAnsi="Arial Narrow"/>
          <w:sz w:val="22"/>
          <w:szCs w:val="24"/>
        </w:rPr>
      </w:pPr>
      <w:r w:rsidRPr="00A4480A">
        <w:rPr>
          <w:rStyle w:val="Refdenotaalpie"/>
          <w:rFonts w:ascii="Arial Narrow" w:hAnsi="Arial Narrow"/>
          <w:sz w:val="22"/>
          <w:szCs w:val="24"/>
        </w:rPr>
        <w:footnoteRef/>
      </w:r>
      <w:r w:rsidRPr="00A4480A">
        <w:rPr>
          <w:rFonts w:ascii="Arial Narrow" w:hAnsi="Arial Narrow"/>
          <w:sz w:val="22"/>
          <w:szCs w:val="24"/>
        </w:rPr>
        <w:t xml:space="preserve"> Corte I.D.H., Caso Claude Reyes y otros. Sentencia de 19 de septiembre</w:t>
      </w:r>
      <w:r>
        <w:rPr>
          <w:rFonts w:ascii="Arial Narrow" w:hAnsi="Arial Narrow"/>
          <w:sz w:val="22"/>
          <w:szCs w:val="24"/>
        </w:rPr>
        <w:t xml:space="preserve"> de 2006. Serie C No. 151. Párrafo</w:t>
      </w:r>
      <w:r w:rsidRPr="00A4480A">
        <w:rPr>
          <w:rFonts w:ascii="Arial Narrow" w:hAnsi="Arial Narrow"/>
          <w:sz w:val="22"/>
          <w:szCs w:val="24"/>
        </w:rPr>
        <w:t xml:space="preserve"> 90.</w:t>
      </w:r>
    </w:p>
  </w:footnote>
  <w:footnote w:id="18">
    <w:p w:rsidR="00CE0A3C" w:rsidRPr="00BA5D5F" w:rsidRDefault="00CE0A3C" w:rsidP="001352F9">
      <w:pPr>
        <w:pStyle w:val="Textonotapie"/>
        <w:ind w:firstLine="0"/>
        <w:rPr>
          <w:rFonts w:ascii="Arial Narrow" w:hAnsi="Arial Narrow"/>
          <w:sz w:val="22"/>
        </w:rPr>
      </w:pPr>
      <w:r w:rsidRPr="005F4F91">
        <w:rPr>
          <w:rStyle w:val="Refdenotaalpie"/>
          <w:rFonts w:ascii="Arial Narrow" w:hAnsi="Arial Narrow"/>
        </w:rPr>
        <w:footnoteRef/>
      </w:r>
      <w:r>
        <w:t xml:space="preserve"> </w:t>
      </w:r>
      <w:r w:rsidRPr="00BA5D5F">
        <w:rPr>
          <w:rFonts w:ascii="Arial Narrow" w:hAnsi="Arial Narrow"/>
          <w:sz w:val="22"/>
        </w:rPr>
        <w:t>OEA. Relatoría Especial para la Libertad de Expresión Comisión Interamericana de Derechos Humanos. “El derecho de acceso a la información en el marco jurídico interamericano”. 30 diciembre 2009. Párrafo 53.</w:t>
      </w:r>
    </w:p>
  </w:footnote>
  <w:footnote w:id="19">
    <w:p w:rsidR="00CE0A3C" w:rsidRPr="00BA5D5F" w:rsidRDefault="00CE0A3C" w:rsidP="008C0C7C">
      <w:pPr>
        <w:pStyle w:val="Textonotapie"/>
        <w:ind w:firstLine="0"/>
        <w:rPr>
          <w:rFonts w:ascii="Arial Narrow" w:hAnsi="Arial Narrow"/>
          <w:sz w:val="22"/>
        </w:rPr>
      </w:pPr>
      <w:r w:rsidRPr="00BA5D5F">
        <w:rPr>
          <w:rStyle w:val="Refdenotaalpie"/>
          <w:rFonts w:ascii="Arial Narrow" w:hAnsi="Arial Narrow"/>
          <w:sz w:val="22"/>
        </w:rPr>
        <w:footnoteRef/>
      </w:r>
      <w:r w:rsidRPr="00BA5D5F">
        <w:rPr>
          <w:rFonts w:ascii="Arial Narrow" w:hAnsi="Arial Narrow"/>
          <w:sz w:val="22"/>
        </w:rPr>
        <w:t xml:space="preserve"> </w:t>
      </w:r>
      <w:r>
        <w:rPr>
          <w:rFonts w:ascii="Arial Narrow" w:hAnsi="Arial Narrow"/>
          <w:sz w:val="22"/>
        </w:rPr>
        <w:t xml:space="preserve">Ibídem. </w:t>
      </w:r>
      <w:r w:rsidRPr="00BA5D5F">
        <w:rPr>
          <w:rFonts w:ascii="Arial Narrow" w:hAnsi="Arial Narrow"/>
          <w:sz w:val="22"/>
        </w:rPr>
        <w:t>Párrafo 54.</w:t>
      </w:r>
    </w:p>
  </w:footnote>
  <w:footnote w:id="20">
    <w:p w:rsidR="00CE0A3C" w:rsidRPr="001F18E2" w:rsidRDefault="00CE0A3C" w:rsidP="00391726">
      <w:pPr>
        <w:pStyle w:val="Textonotapie"/>
        <w:ind w:firstLine="0"/>
        <w:rPr>
          <w:rFonts w:ascii="Arial Narrow" w:hAnsi="Arial Narrow"/>
          <w:sz w:val="22"/>
        </w:rPr>
      </w:pPr>
      <w:r w:rsidRPr="001F18E2">
        <w:rPr>
          <w:rStyle w:val="Refdenotaalpie"/>
          <w:rFonts w:ascii="Arial Narrow" w:hAnsi="Arial Narrow"/>
          <w:sz w:val="22"/>
        </w:rPr>
        <w:footnoteRef/>
      </w:r>
      <w:r w:rsidRPr="001F18E2">
        <w:rPr>
          <w:rFonts w:ascii="Arial Narrow" w:hAnsi="Arial Narrow"/>
          <w:sz w:val="22"/>
        </w:rPr>
        <w:t xml:space="preserve"> ONU. Informe del Relator Especial sobre la promoción y protección del derecho a la libertad de opinión y de expresión. Resolución A/70/361. 8 de septiembre de 2015. Párrafo 8.</w:t>
      </w:r>
    </w:p>
  </w:footnote>
  <w:footnote w:id="21">
    <w:p w:rsidR="00CE0A3C" w:rsidRPr="001F18E2" w:rsidRDefault="00CE0A3C" w:rsidP="009679C2">
      <w:pPr>
        <w:pStyle w:val="Textonotapie"/>
        <w:ind w:firstLine="0"/>
        <w:rPr>
          <w:rFonts w:ascii="Arial Narrow" w:hAnsi="Arial Narrow"/>
          <w:sz w:val="22"/>
        </w:rPr>
      </w:pPr>
      <w:r w:rsidRPr="001F18E2">
        <w:rPr>
          <w:rStyle w:val="Refdenotaalpie"/>
          <w:rFonts w:ascii="Arial Narrow" w:hAnsi="Arial Narrow"/>
          <w:sz w:val="22"/>
        </w:rPr>
        <w:footnoteRef/>
      </w:r>
      <w:r w:rsidRPr="001F18E2">
        <w:rPr>
          <w:rFonts w:ascii="Arial Narrow" w:hAnsi="Arial Narrow"/>
          <w:sz w:val="22"/>
        </w:rPr>
        <w:t xml:space="preserve"> ONU. Informe del Relator Especial sobre la promoción y protección del derecho a la libertad de opinión y de expresión. 4 de septiembre de 2013. Párrafo 51.</w:t>
      </w:r>
    </w:p>
  </w:footnote>
  <w:footnote w:id="22">
    <w:p w:rsidR="00CE0A3C" w:rsidRPr="001F18E2" w:rsidRDefault="00CE0A3C" w:rsidP="00391726">
      <w:pPr>
        <w:pStyle w:val="Textonotapie"/>
        <w:ind w:firstLine="0"/>
        <w:rPr>
          <w:rFonts w:ascii="Arial Narrow" w:hAnsi="Arial Narrow"/>
          <w:sz w:val="22"/>
        </w:rPr>
      </w:pPr>
      <w:r w:rsidRPr="001F18E2">
        <w:rPr>
          <w:rStyle w:val="Refdenotaalpie"/>
          <w:rFonts w:ascii="Arial Narrow" w:hAnsi="Arial Narrow"/>
          <w:sz w:val="22"/>
        </w:rPr>
        <w:footnoteRef/>
      </w:r>
      <w:r w:rsidRPr="001F18E2">
        <w:rPr>
          <w:rFonts w:ascii="Arial Narrow" w:hAnsi="Arial Narrow"/>
          <w:sz w:val="22"/>
        </w:rPr>
        <w:t xml:space="preserve"> ONU. Informe del Relator Especial sobre la promoción y protección del derecho a la libertad de opinión y de expresión. 8 de septiembre de 2015. Párrafo 9.</w:t>
      </w:r>
    </w:p>
  </w:footnote>
  <w:footnote w:id="23">
    <w:p w:rsidR="00CE0A3C" w:rsidRDefault="00CE0A3C" w:rsidP="00B5709B">
      <w:pPr>
        <w:pStyle w:val="Textonotapie"/>
        <w:ind w:firstLine="0"/>
      </w:pPr>
      <w:r w:rsidRPr="001F18E2">
        <w:rPr>
          <w:rStyle w:val="Refdenotaalpie"/>
          <w:rFonts w:ascii="Arial Narrow" w:hAnsi="Arial Narrow"/>
          <w:sz w:val="22"/>
        </w:rPr>
        <w:footnoteRef/>
      </w:r>
      <w:r w:rsidRPr="001F18E2">
        <w:rPr>
          <w:rFonts w:ascii="Arial Narrow" w:hAnsi="Arial Narrow"/>
          <w:sz w:val="22"/>
        </w:rPr>
        <w:t xml:space="preserve"> </w:t>
      </w:r>
      <w:r>
        <w:rPr>
          <w:rFonts w:ascii="Arial Narrow" w:hAnsi="Arial Narrow"/>
          <w:sz w:val="22"/>
        </w:rPr>
        <w:t xml:space="preserve">Ibídem. </w:t>
      </w:r>
      <w:r w:rsidRPr="001F18E2">
        <w:rPr>
          <w:rFonts w:ascii="Arial Narrow" w:hAnsi="Arial Narrow"/>
          <w:sz w:val="22"/>
        </w:rPr>
        <w:t>Párrafo 10.</w:t>
      </w:r>
    </w:p>
  </w:footnote>
  <w:footnote w:id="24">
    <w:p w:rsidR="00CE0A3C" w:rsidRPr="003B46EA" w:rsidRDefault="00CE0A3C" w:rsidP="00E74154">
      <w:pPr>
        <w:pStyle w:val="Textonotapie"/>
        <w:ind w:firstLine="0"/>
        <w:rPr>
          <w:rFonts w:ascii="Arial Narrow" w:hAnsi="Arial Narrow"/>
          <w:sz w:val="22"/>
        </w:rPr>
      </w:pPr>
      <w:r w:rsidRPr="003B46EA">
        <w:rPr>
          <w:rStyle w:val="Refdenotaalpie"/>
          <w:rFonts w:ascii="Arial Narrow" w:hAnsi="Arial Narrow"/>
          <w:sz w:val="22"/>
        </w:rPr>
        <w:footnoteRef/>
      </w:r>
      <w:r w:rsidRPr="003B46EA">
        <w:rPr>
          <w:rFonts w:ascii="Arial Narrow" w:hAnsi="Arial Narrow"/>
          <w:sz w:val="22"/>
        </w:rPr>
        <w:t xml:space="preserve"> ONU. Informe del Relator Especial sobre la promoción y protección del derecho a la libertad de opinión y de expresión. 4 de septiembre de 2013. Párrafo 53.</w:t>
      </w:r>
    </w:p>
  </w:footnote>
  <w:footnote w:id="25">
    <w:p w:rsidR="00CE0A3C" w:rsidRPr="003B46EA" w:rsidRDefault="00CE0A3C" w:rsidP="005C4B29">
      <w:pPr>
        <w:pStyle w:val="Textonotapie"/>
        <w:ind w:firstLine="0"/>
        <w:rPr>
          <w:rFonts w:ascii="Arial Narrow" w:hAnsi="Arial Narrow"/>
          <w:sz w:val="22"/>
        </w:rPr>
      </w:pPr>
      <w:r w:rsidRPr="003B46EA">
        <w:rPr>
          <w:rStyle w:val="Refdenotaalpie"/>
          <w:rFonts w:ascii="Arial Narrow" w:hAnsi="Arial Narrow"/>
          <w:sz w:val="22"/>
        </w:rPr>
        <w:footnoteRef/>
      </w:r>
      <w:r w:rsidRPr="003B46EA">
        <w:rPr>
          <w:rFonts w:ascii="Arial Narrow" w:hAnsi="Arial Narrow"/>
          <w:sz w:val="22"/>
        </w:rPr>
        <w:t xml:space="preserve"> ONU. Informe del Relator Especial sobre la promoción y protección del derecho a la libertad de opinión y de expresión. 8 de septiembre de 2015. Párrafo 11.</w:t>
      </w:r>
    </w:p>
  </w:footnote>
  <w:footnote w:id="26">
    <w:p w:rsidR="00CE0A3C" w:rsidRDefault="00CE0A3C" w:rsidP="00B40EE8">
      <w:pPr>
        <w:pStyle w:val="Textonotapie"/>
        <w:ind w:firstLine="0"/>
      </w:pPr>
      <w:r w:rsidRPr="003B46EA">
        <w:rPr>
          <w:rStyle w:val="Refdenotaalpie"/>
          <w:rFonts w:ascii="Arial Narrow" w:hAnsi="Arial Narrow"/>
          <w:sz w:val="22"/>
        </w:rPr>
        <w:footnoteRef/>
      </w:r>
      <w:r w:rsidRPr="003B46EA">
        <w:rPr>
          <w:rFonts w:ascii="Arial Narrow" w:hAnsi="Arial Narrow"/>
          <w:sz w:val="22"/>
        </w:rPr>
        <w:t xml:space="preserve"> ONU. Informe del Relator Especial sobre la promoción y protección del derecho a la libertad de opinión y de expresión. 4 de septiembre de 2013. Párrafo 76.</w:t>
      </w:r>
    </w:p>
  </w:footnote>
  <w:footnote w:id="27">
    <w:p w:rsidR="00CE0A3C" w:rsidRDefault="00CE0A3C" w:rsidP="00461243">
      <w:pPr>
        <w:pStyle w:val="Textonotapie"/>
        <w:ind w:firstLine="0"/>
      </w:pPr>
      <w:r>
        <w:rPr>
          <w:rStyle w:val="Refdenotaalpie"/>
        </w:rPr>
        <w:footnoteRef/>
      </w:r>
      <w:r>
        <w:t xml:space="preserve"> </w:t>
      </w:r>
      <w:r w:rsidRPr="00461243">
        <w:rPr>
          <w:rFonts w:ascii="Arial Narrow" w:hAnsi="Arial Narrow"/>
          <w:sz w:val="22"/>
        </w:rPr>
        <w:t>ONU. Informe del Relator Especial sobre la promoción y protección del derecho a la libertad de opinión y de expresión. 8 de</w:t>
      </w:r>
      <w:r>
        <w:rPr>
          <w:rFonts w:ascii="Arial Narrow" w:hAnsi="Arial Narrow"/>
          <w:sz w:val="22"/>
        </w:rPr>
        <w:t xml:space="preserve"> septiembre de 2015. Párrafo 12.</w:t>
      </w:r>
    </w:p>
  </w:footnote>
  <w:footnote w:id="28">
    <w:p w:rsidR="00CE0A3C" w:rsidRPr="00AD7A33" w:rsidRDefault="00CE0A3C" w:rsidP="009C5EB5">
      <w:pPr>
        <w:pStyle w:val="Textonotapie"/>
        <w:ind w:firstLine="0"/>
        <w:rPr>
          <w:rFonts w:ascii="Arial Narrow" w:hAnsi="Arial Narrow"/>
        </w:rPr>
      </w:pPr>
      <w:r w:rsidRPr="00AD7A33">
        <w:rPr>
          <w:rStyle w:val="Refdenotaalpie"/>
          <w:rFonts w:ascii="Arial Narrow" w:hAnsi="Arial Narrow"/>
          <w:sz w:val="22"/>
        </w:rPr>
        <w:footnoteRef/>
      </w:r>
      <w:r w:rsidRPr="00AD7A33">
        <w:rPr>
          <w:rFonts w:ascii="Arial Narrow" w:hAnsi="Arial Narrow"/>
          <w:sz w:val="22"/>
        </w:rPr>
        <w:t xml:space="preserve"> Visible en el Semanario Judicial de la Federación y su Gaceta</w:t>
      </w:r>
      <w:r>
        <w:rPr>
          <w:rFonts w:ascii="Arial Narrow" w:hAnsi="Arial Narrow"/>
          <w:sz w:val="22"/>
        </w:rPr>
        <w:t>.</w:t>
      </w:r>
      <w:r w:rsidRPr="00AD7A33">
        <w:rPr>
          <w:rFonts w:ascii="Arial Narrow" w:hAnsi="Arial Narrow"/>
          <w:sz w:val="22"/>
        </w:rPr>
        <w:t xml:space="preserve"> Libro V</w:t>
      </w:r>
      <w:r>
        <w:rPr>
          <w:rFonts w:ascii="Arial Narrow" w:hAnsi="Arial Narrow"/>
          <w:sz w:val="22"/>
        </w:rPr>
        <w:t>.</w:t>
      </w:r>
      <w:r w:rsidRPr="00AD7A33">
        <w:rPr>
          <w:rFonts w:ascii="Arial Narrow" w:hAnsi="Arial Narrow"/>
          <w:sz w:val="22"/>
        </w:rPr>
        <w:t xml:space="preserve"> </w:t>
      </w:r>
      <w:r>
        <w:rPr>
          <w:rFonts w:ascii="Arial Narrow" w:hAnsi="Arial Narrow"/>
          <w:sz w:val="22"/>
        </w:rPr>
        <w:t>Febrero</w:t>
      </w:r>
      <w:r w:rsidRPr="00AD7A33">
        <w:rPr>
          <w:rFonts w:ascii="Arial Narrow" w:hAnsi="Arial Narrow"/>
          <w:sz w:val="22"/>
        </w:rPr>
        <w:t xml:space="preserve"> de 2012</w:t>
      </w:r>
      <w:r>
        <w:rPr>
          <w:rFonts w:ascii="Arial Narrow" w:hAnsi="Arial Narrow"/>
          <w:sz w:val="22"/>
        </w:rPr>
        <w:t>.</w:t>
      </w:r>
      <w:r w:rsidRPr="00AD7A33">
        <w:rPr>
          <w:rFonts w:ascii="Arial Narrow" w:hAnsi="Arial Narrow"/>
          <w:sz w:val="22"/>
        </w:rPr>
        <w:t xml:space="preserve"> Tomo 1</w:t>
      </w:r>
      <w:r>
        <w:rPr>
          <w:rFonts w:ascii="Arial Narrow" w:hAnsi="Arial Narrow"/>
          <w:sz w:val="22"/>
        </w:rPr>
        <w:t>.</w:t>
      </w:r>
      <w:r w:rsidRPr="00AD7A33">
        <w:rPr>
          <w:rFonts w:ascii="Arial Narrow" w:hAnsi="Arial Narrow"/>
          <w:sz w:val="22"/>
        </w:rPr>
        <w:t xml:space="preserve"> </w:t>
      </w:r>
      <w:r>
        <w:rPr>
          <w:rFonts w:ascii="Arial Narrow" w:hAnsi="Arial Narrow"/>
          <w:sz w:val="22"/>
        </w:rPr>
        <w:br/>
      </w:r>
      <w:r w:rsidRPr="00AD7A33">
        <w:rPr>
          <w:rFonts w:ascii="Arial Narrow" w:hAnsi="Arial Narrow"/>
          <w:sz w:val="22"/>
        </w:rPr>
        <w:t xml:space="preserve">Página: 652. Décima Época. </w:t>
      </w:r>
    </w:p>
  </w:footnote>
  <w:footnote w:id="29">
    <w:p w:rsidR="00CE0A3C" w:rsidRPr="00AD7A33" w:rsidRDefault="00CE0A3C" w:rsidP="00AD7A33">
      <w:pPr>
        <w:pStyle w:val="Textonotapie"/>
        <w:ind w:firstLine="0"/>
        <w:rPr>
          <w:rFonts w:ascii="Arial Narrow" w:hAnsi="Arial Narrow"/>
        </w:rPr>
      </w:pPr>
      <w:r w:rsidRPr="00AD7A33">
        <w:rPr>
          <w:rStyle w:val="Refdenotaalpie"/>
          <w:rFonts w:ascii="Arial Narrow" w:hAnsi="Arial Narrow"/>
          <w:sz w:val="22"/>
        </w:rPr>
        <w:footnoteRef/>
      </w:r>
      <w:r w:rsidRPr="00AD7A33">
        <w:rPr>
          <w:rFonts w:ascii="Arial Narrow" w:hAnsi="Arial Narrow"/>
          <w:sz w:val="22"/>
        </w:rPr>
        <w:t xml:space="preserve"> Visible en la Gaceta del Semanario Judicial de la Federación</w:t>
      </w:r>
      <w:r>
        <w:rPr>
          <w:rFonts w:ascii="Arial Narrow" w:hAnsi="Arial Narrow"/>
          <w:sz w:val="22"/>
        </w:rPr>
        <w:t>.</w:t>
      </w:r>
      <w:r w:rsidRPr="00AD7A33">
        <w:rPr>
          <w:rFonts w:ascii="Arial Narrow" w:hAnsi="Arial Narrow"/>
          <w:sz w:val="22"/>
        </w:rPr>
        <w:t xml:space="preserve"> Libro 41</w:t>
      </w:r>
      <w:r>
        <w:rPr>
          <w:rFonts w:ascii="Arial Narrow" w:hAnsi="Arial Narrow"/>
          <w:sz w:val="22"/>
        </w:rPr>
        <w:t>.</w:t>
      </w:r>
      <w:r w:rsidRPr="00AD7A33">
        <w:rPr>
          <w:rFonts w:ascii="Arial Narrow" w:hAnsi="Arial Narrow"/>
          <w:sz w:val="22"/>
        </w:rPr>
        <w:t xml:space="preserve"> Abril de 2017</w:t>
      </w:r>
      <w:r>
        <w:rPr>
          <w:rFonts w:ascii="Arial Narrow" w:hAnsi="Arial Narrow"/>
          <w:sz w:val="22"/>
        </w:rPr>
        <w:t>.</w:t>
      </w:r>
      <w:r w:rsidRPr="00AD7A33">
        <w:rPr>
          <w:rFonts w:ascii="Arial Narrow" w:hAnsi="Arial Narrow"/>
          <w:sz w:val="22"/>
        </w:rPr>
        <w:t xml:space="preserve"> Tomo I</w:t>
      </w:r>
      <w:r>
        <w:rPr>
          <w:rFonts w:ascii="Arial Narrow" w:hAnsi="Arial Narrow"/>
          <w:sz w:val="22"/>
        </w:rPr>
        <w:t>.</w:t>
      </w:r>
      <w:r w:rsidRPr="00AD7A33">
        <w:rPr>
          <w:rFonts w:ascii="Arial Narrow" w:hAnsi="Arial Narrow"/>
          <w:sz w:val="22"/>
        </w:rPr>
        <w:t xml:space="preserve"> Página: 1070. Décima Época.</w:t>
      </w:r>
    </w:p>
  </w:footnote>
  <w:footnote w:id="30">
    <w:p w:rsidR="00CE0A3C" w:rsidRPr="008F17DD" w:rsidRDefault="00CE0A3C" w:rsidP="00156F64">
      <w:pPr>
        <w:pStyle w:val="Textonotapie"/>
        <w:ind w:firstLine="0"/>
        <w:rPr>
          <w:rFonts w:ascii="Arial Narrow" w:hAnsi="Arial Narrow"/>
          <w:sz w:val="22"/>
          <w:szCs w:val="22"/>
        </w:rPr>
      </w:pPr>
      <w:r w:rsidRPr="008F17DD">
        <w:rPr>
          <w:rStyle w:val="Refdenotaalpie"/>
          <w:rFonts w:ascii="Arial Narrow" w:hAnsi="Arial Narrow"/>
          <w:sz w:val="22"/>
          <w:szCs w:val="22"/>
        </w:rPr>
        <w:footnoteRef/>
      </w:r>
      <w:r w:rsidRPr="008F17DD">
        <w:rPr>
          <w:rFonts w:ascii="Arial Narrow" w:hAnsi="Arial Narrow"/>
          <w:sz w:val="22"/>
          <w:szCs w:val="22"/>
        </w:rPr>
        <w:t xml:space="preserve"> Corte IDH. Caso de personas dominicanas y haitianas expulsadas Vs. República Dominicana. Excepciones Preliminares, Fondo, Reparaciones y Costas. Sentencia de 28 de agosto de 2014. Serie C No. 282, Párrafo 424</w:t>
      </w:r>
    </w:p>
  </w:footnote>
  <w:footnote w:id="31">
    <w:p w:rsidR="00CE0A3C" w:rsidRPr="008F17DD" w:rsidRDefault="00CE0A3C" w:rsidP="00156F64">
      <w:pPr>
        <w:pStyle w:val="Textonotapie"/>
        <w:ind w:firstLine="0"/>
        <w:rPr>
          <w:rFonts w:ascii="Arial Narrow" w:hAnsi="Arial Narrow"/>
          <w:sz w:val="22"/>
          <w:szCs w:val="22"/>
        </w:rPr>
      </w:pPr>
      <w:r w:rsidRPr="008F17DD">
        <w:rPr>
          <w:rStyle w:val="Refdenotaalpie"/>
          <w:rFonts w:ascii="Arial Narrow" w:hAnsi="Arial Narrow"/>
          <w:sz w:val="22"/>
          <w:szCs w:val="22"/>
        </w:rPr>
        <w:footnoteRef/>
      </w:r>
      <w:r w:rsidRPr="008F17DD">
        <w:rPr>
          <w:rFonts w:ascii="Arial Narrow" w:hAnsi="Arial Narrow"/>
          <w:sz w:val="22"/>
          <w:szCs w:val="22"/>
        </w:rPr>
        <w:t xml:space="preserve"> Corte IDH. Caso Artavia Murillo y otros (Fertilización in vitro) Vs. Costa Rica. Excepciones Preliminares, Fondo, Reparaciones y Costas Sentencia de 28 noviembre de 2012 Serie C No. 257, Párrafo 143</w:t>
      </w:r>
      <w:r>
        <w:rPr>
          <w:rFonts w:ascii="Arial Narrow" w:hAnsi="Arial Narrow"/>
          <w:sz w:val="22"/>
          <w:szCs w:val="22"/>
        </w:rPr>
        <w:t>.</w:t>
      </w:r>
    </w:p>
  </w:footnote>
  <w:footnote w:id="32">
    <w:p w:rsidR="00CE0A3C" w:rsidRPr="00DF2017" w:rsidRDefault="00CE0A3C" w:rsidP="00BE66E4">
      <w:pPr>
        <w:pStyle w:val="Textonotapie"/>
      </w:pPr>
      <w:r>
        <w:rPr>
          <w:rStyle w:val="Refdenotaalpie"/>
        </w:rPr>
        <w:footnoteRef/>
      </w:r>
      <w:r w:rsidRPr="00047464">
        <w:rPr>
          <w:rFonts w:ascii="Arial Narrow" w:hAnsi="Arial Narrow"/>
          <w:sz w:val="22"/>
        </w:rPr>
        <w:t>Semanario Judicial de la Federación y su Gaceta. Tomo XII, Diciembre de 2000. Página: 428. Novena Época.</w:t>
      </w:r>
    </w:p>
  </w:footnote>
  <w:footnote w:id="33">
    <w:p w:rsidR="00CE0A3C" w:rsidRPr="00DF2017" w:rsidRDefault="00CE0A3C" w:rsidP="00BE66E4">
      <w:pPr>
        <w:pStyle w:val="Textonotapie"/>
      </w:pPr>
      <w:r>
        <w:rPr>
          <w:rStyle w:val="Refdenotaalpie"/>
        </w:rPr>
        <w:footnoteRef/>
      </w:r>
      <w:r>
        <w:t xml:space="preserve"> </w:t>
      </w:r>
      <w:r w:rsidRPr="00047464">
        <w:rPr>
          <w:rFonts w:ascii="Arial Narrow" w:hAnsi="Arial Narrow"/>
          <w:sz w:val="22"/>
        </w:rPr>
        <w:t>Semanario Judicial de la Federación y su Gaceta. Tomo XII, Diciembre de 2000. Página: 428. Novena Época.</w:t>
      </w:r>
    </w:p>
    <w:p w:rsidR="00CE0A3C" w:rsidRPr="00DF2017" w:rsidRDefault="00CE0A3C" w:rsidP="00BE66E4">
      <w:pPr>
        <w:pStyle w:val="Textonotapie"/>
      </w:pPr>
    </w:p>
  </w:footnote>
  <w:footnote w:id="34">
    <w:p w:rsidR="00CE0A3C" w:rsidRPr="00917B8E" w:rsidRDefault="00CE0A3C" w:rsidP="00BE66E4">
      <w:pPr>
        <w:pStyle w:val="Textonotapie"/>
        <w:rPr>
          <w:rFonts w:ascii="Arial Narrow" w:hAnsi="Arial Narrow"/>
          <w:sz w:val="22"/>
        </w:rPr>
      </w:pPr>
      <w:r w:rsidRPr="00C93BF3">
        <w:rPr>
          <w:rFonts w:ascii="Arial Narrow" w:hAnsi="Arial Narrow"/>
          <w:sz w:val="22"/>
          <w:u w:val="single"/>
        </w:rPr>
        <w:t>34</w:t>
      </w:r>
      <w:r>
        <w:rPr>
          <w:rFonts w:ascii="Arial Narrow" w:hAnsi="Arial Narrow"/>
          <w:sz w:val="22"/>
        </w:rPr>
        <w:t xml:space="preserve"> </w:t>
      </w:r>
      <w:r w:rsidRPr="00B65215">
        <w:rPr>
          <w:rFonts w:ascii="Arial Narrow" w:hAnsi="Arial Narrow"/>
          <w:sz w:val="22"/>
        </w:rPr>
        <w:t>Semanario Judicial de la Federación y su Gaceta. Tomo XXVII, Abril de 2008</w:t>
      </w:r>
      <w:r>
        <w:rPr>
          <w:rFonts w:ascii="Arial Narrow" w:hAnsi="Arial Narrow"/>
          <w:sz w:val="22"/>
        </w:rPr>
        <w:t>.</w:t>
      </w:r>
      <w:r w:rsidRPr="00B65215">
        <w:rPr>
          <w:rFonts w:ascii="Arial Narrow" w:hAnsi="Arial Narrow"/>
          <w:sz w:val="22"/>
        </w:rPr>
        <w:t xml:space="preserve"> Página: 6. Novena Época.</w:t>
      </w:r>
    </w:p>
  </w:footnote>
  <w:footnote w:id="35">
    <w:p w:rsidR="00CE0A3C" w:rsidRPr="00812BFC" w:rsidRDefault="00CE0A3C" w:rsidP="00B93B41">
      <w:pPr>
        <w:pStyle w:val="Textonotapie"/>
        <w:ind w:firstLine="0"/>
      </w:pPr>
      <w:r>
        <w:rPr>
          <w:rStyle w:val="Refdenotaalpie"/>
        </w:rPr>
        <w:footnoteRef/>
      </w:r>
      <w:r>
        <w:t xml:space="preserve"> </w:t>
      </w:r>
      <w:r w:rsidRPr="00646365">
        <w:rPr>
          <w:rFonts w:ascii="Arial Narrow" w:hAnsi="Arial Narrow"/>
          <w:i/>
          <w:sz w:val="22"/>
          <w:szCs w:val="22"/>
        </w:rPr>
        <w:t>Caso Escher y otros Vs. Brasil</w:t>
      </w:r>
      <w:r w:rsidRPr="00646365">
        <w:rPr>
          <w:rFonts w:ascii="Arial Narrow" w:hAnsi="Arial Narrow"/>
          <w:sz w:val="22"/>
          <w:szCs w:val="22"/>
        </w:rPr>
        <w:t>. Excepciones Preliminares, Fondo, Reparaciones y Costas. Sentencia de 6 de julio de 20</w:t>
      </w:r>
      <w:r>
        <w:rPr>
          <w:rFonts w:ascii="Arial Narrow" w:hAnsi="Arial Narrow"/>
          <w:sz w:val="22"/>
          <w:szCs w:val="22"/>
        </w:rPr>
        <w:t>09. Serie C No. 200, Párrafo 114</w:t>
      </w:r>
      <w:r w:rsidRPr="00646365">
        <w:rPr>
          <w:rFonts w:ascii="Arial Narrow" w:hAnsi="Arial Narrow"/>
          <w:sz w:val="22"/>
          <w:szCs w:val="22"/>
        </w:rPr>
        <w:t>.</w:t>
      </w:r>
    </w:p>
  </w:footnote>
  <w:footnote w:id="36">
    <w:p w:rsidR="00CE0A3C" w:rsidRPr="00812BFC" w:rsidRDefault="00CE0A3C" w:rsidP="00B93B41">
      <w:pPr>
        <w:pStyle w:val="Textonotapie"/>
        <w:ind w:firstLine="0"/>
        <w:rPr>
          <w:rFonts w:ascii="Arial Narrow" w:hAnsi="Arial Narrow"/>
        </w:rPr>
      </w:pPr>
      <w:r w:rsidRPr="00812BFC">
        <w:rPr>
          <w:rStyle w:val="Refdenotaalpie"/>
          <w:rFonts w:ascii="Arial Narrow" w:hAnsi="Arial Narrow"/>
          <w:sz w:val="22"/>
        </w:rPr>
        <w:footnoteRef/>
      </w:r>
      <w:r w:rsidRPr="00812BFC">
        <w:rPr>
          <w:rFonts w:ascii="Arial Narrow" w:hAnsi="Arial Narrow"/>
          <w:sz w:val="22"/>
        </w:rPr>
        <w:t xml:space="preserve"> Ibídem, párrafo 118.</w:t>
      </w:r>
    </w:p>
  </w:footnote>
  <w:footnote w:id="37">
    <w:p w:rsidR="00CE0A3C" w:rsidRPr="00CE0102" w:rsidRDefault="00CE0A3C" w:rsidP="00CE0102">
      <w:pPr>
        <w:autoSpaceDE w:val="0"/>
        <w:autoSpaceDN w:val="0"/>
        <w:adjustRightInd w:val="0"/>
        <w:spacing w:after="0" w:line="240" w:lineRule="auto"/>
        <w:ind w:firstLine="0"/>
        <w:rPr>
          <w:rFonts w:ascii="Arial Narrow" w:hAnsi="Arial Narrow" w:cs="Arial"/>
          <w:bCs/>
          <w:sz w:val="22"/>
          <w:lang w:eastAsia="es-MX"/>
        </w:rPr>
      </w:pPr>
      <w:r w:rsidRPr="0044553F">
        <w:rPr>
          <w:rStyle w:val="Refdenotaalpie"/>
          <w:rFonts w:cs="Arial"/>
        </w:rPr>
        <w:footnoteRef/>
      </w:r>
      <w:r w:rsidRPr="0044553F">
        <w:rPr>
          <w:rFonts w:cs="Arial"/>
        </w:rPr>
        <w:t xml:space="preserve"> “</w:t>
      </w:r>
      <w:r w:rsidRPr="00CE0102">
        <w:rPr>
          <w:rFonts w:ascii="Arial Narrow" w:hAnsi="Arial Narrow" w:cs="Arial"/>
          <w:bCs/>
          <w:sz w:val="22"/>
          <w:lang w:eastAsia="es-MX"/>
        </w:rPr>
        <w:t>TRANSITORIOS</w:t>
      </w:r>
    </w:p>
    <w:p w:rsidR="00CE0A3C" w:rsidRPr="00CE0102" w:rsidRDefault="00CE0A3C" w:rsidP="00CE0102">
      <w:pPr>
        <w:autoSpaceDE w:val="0"/>
        <w:autoSpaceDN w:val="0"/>
        <w:adjustRightInd w:val="0"/>
        <w:spacing w:after="0" w:line="240" w:lineRule="auto"/>
        <w:ind w:firstLine="0"/>
        <w:rPr>
          <w:rFonts w:ascii="Arial Narrow" w:hAnsi="Arial Narrow" w:cs="Arial"/>
          <w:sz w:val="22"/>
          <w:lang w:eastAsia="es-MX"/>
        </w:rPr>
      </w:pPr>
      <w:r w:rsidRPr="00CE0102">
        <w:rPr>
          <w:rFonts w:ascii="Arial Narrow" w:hAnsi="Arial Narrow" w:cs="Arial"/>
          <w:bCs/>
          <w:sz w:val="22"/>
          <w:lang w:eastAsia="es-MX"/>
        </w:rPr>
        <w:t xml:space="preserve">PRIMERO. </w:t>
      </w:r>
      <w:r w:rsidRPr="00CE0102">
        <w:rPr>
          <w:rFonts w:ascii="Arial Narrow" w:hAnsi="Arial Narrow" w:cs="Arial"/>
          <w:sz w:val="22"/>
          <w:lang w:eastAsia="es-MX"/>
        </w:rPr>
        <w:t>El presente Decreto entrará en vigor al día siguiente de su publicación en el Diario Oficial de la Federación de conformidad con las disposiciones previstas en los artículos siguientes.</w:t>
      </w:r>
    </w:p>
    <w:p w:rsidR="00CE0A3C" w:rsidRPr="00CE0102" w:rsidRDefault="00CE0A3C" w:rsidP="00CE0102">
      <w:pPr>
        <w:autoSpaceDE w:val="0"/>
        <w:autoSpaceDN w:val="0"/>
        <w:adjustRightInd w:val="0"/>
        <w:spacing w:after="0" w:line="240" w:lineRule="auto"/>
        <w:ind w:firstLine="0"/>
        <w:rPr>
          <w:rFonts w:ascii="Arial Narrow" w:hAnsi="Arial Narrow" w:cs="Arial"/>
          <w:sz w:val="22"/>
          <w:lang w:eastAsia="es-MX"/>
        </w:rPr>
      </w:pPr>
      <w:r w:rsidRPr="00CE0102">
        <w:rPr>
          <w:rFonts w:ascii="Arial Narrow" w:hAnsi="Arial Narrow" w:cs="Arial"/>
          <w:bCs/>
          <w:sz w:val="22"/>
          <w:lang w:eastAsia="es-MX"/>
        </w:rPr>
        <w:t xml:space="preserve">SEGUNDO. </w:t>
      </w:r>
      <w:r w:rsidRPr="00CE0102">
        <w:rPr>
          <w:rFonts w:ascii="Arial Narrow" w:hAnsi="Arial Narrow" w:cs="Arial"/>
          <w:sz w:val="22"/>
          <w:lang w:eastAsia="es-MX"/>
        </w:rPr>
        <w:t>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dieciséis.</w:t>
      </w:r>
    </w:p>
    <w:p w:rsidR="00CE0A3C" w:rsidRPr="00CE0102" w:rsidRDefault="00CE0A3C" w:rsidP="00CE0102">
      <w:pPr>
        <w:autoSpaceDE w:val="0"/>
        <w:autoSpaceDN w:val="0"/>
        <w:adjustRightInd w:val="0"/>
        <w:spacing w:after="0" w:line="240" w:lineRule="auto"/>
        <w:ind w:firstLine="0"/>
        <w:rPr>
          <w:rFonts w:ascii="Arial Narrow" w:hAnsi="Arial Narrow" w:cs="Arial"/>
          <w:sz w:val="22"/>
          <w:lang w:eastAsia="es-MX"/>
        </w:rPr>
      </w:pPr>
      <w:r w:rsidRPr="00CE0102">
        <w:rPr>
          <w:rFonts w:ascii="Arial Narrow" w:hAnsi="Arial Narrow" w:cs="Arial"/>
          <w:sz w:val="22"/>
          <w:lang w:eastAsia="es-MX"/>
        </w:rPr>
        <w:t>La legislación vigente en las materias procedimental penal, de mecanismos alternativos de solución 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rsidR="00CE0A3C" w:rsidRPr="00CE0102" w:rsidRDefault="00CE0A3C" w:rsidP="00CE0102">
      <w:pPr>
        <w:autoSpaceDE w:val="0"/>
        <w:autoSpaceDN w:val="0"/>
        <w:adjustRightInd w:val="0"/>
        <w:spacing w:after="0" w:line="240" w:lineRule="auto"/>
        <w:ind w:firstLine="0"/>
        <w:rPr>
          <w:rFonts w:ascii="Arial Narrow" w:hAnsi="Arial Narrow" w:cs="Arial"/>
          <w:sz w:val="22"/>
        </w:rPr>
      </w:pPr>
      <w:r w:rsidRPr="00CE0102">
        <w:rPr>
          <w:rFonts w:ascii="Arial Narrow" w:hAnsi="Arial Narrow" w:cs="Arial"/>
          <w:bCs/>
          <w:sz w:val="22"/>
          <w:lang w:eastAsia="es-MX"/>
        </w:rPr>
        <w:t xml:space="preserve">TERCERO. </w:t>
      </w:r>
      <w:r w:rsidRPr="00CE0102">
        <w:rPr>
          <w:rFonts w:ascii="Arial Narrow" w:hAnsi="Arial Narrow" w:cs="Arial"/>
          <w:sz w:val="22"/>
          <w:lang w:eastAsia="es-MX"/>
        </w:rPr>
        <w:t>Los procedimientos penales iniciados con anterioridad a la entrada en vigor de la legislación procedimental penal que establece el presente Decreto, serán concluidos conforme a las disposiciones vigentes al momento de iniciarse dichos procedimientos”.</w:t>
      </w:r>
    </w:p>
  </w:footnote>
  <w:footnote w:id="38">
    <w:p w:rsidR="00CE0A3C" w:rsidRPr="00CE0102" w:rsidRDefault="00CE0A3C" w:rsidP="00CE0102">
      <w:pPr>
        <w:spacing w:after="0" w:line="240" w:lineRule="auto"/>
        <w:ind w:firstLine="0"/>
        <w:rPr>
          <w:rFonts w:ascii="Arial Narrow" w:hAnsi="Arial Narrow" w:cs="Arial"/>
          <w:sz w:val="22"/>
        </w:rPr>
      </w:pPr>
      <w:r w:rsidRPr="00CE0102">
        <w:rPr>
          <w:rStyle w:val="Refdenotaalpie"/>
          <w:rFonts w:ascii="Arial Narrow" w:hAnsi="Arial Narrow" w:cs="Arial"/>
          <w:sz w:val="22"/>
        </w:rPr>
        <w:footnoteRef/>
      </w:r>
      <w:r w:rsidRPr="00CE0102">
        <w:rPr>
          <w:rFonts w:ascii="Arial Narrow" w:hAnsi="Arial Narrow" w:cs="Arial"/>
          <w:sz w:val="22"/>
        </w:rPr>
        <w:t xml:space="preserve"> TRANSITORIOS</w:t>
      </w:r>
    </w:p>
    <w:p w:rsidR="00CE0A3C" w:rsidRPr="00CE0102" w:rsidRDefault="00CE0A3C" w:rsidP="00CE0102">
      <w:pPr>
        <w:spacing w:after="0" w:line="240" w:lineRule="auto"/>
        <w:ind w:firstLine="0"/>
        <w:rPr>
          <w:rFonts w:ascii="Arial Narrow" w:hAnsi="Arial Narrow" w:cs="Arial"/>
          <w:sz w:val="22"/>
        </w:rPr>
      </w:pPr>
      <w:r w:rsidRPr="00CE0102">
        <w:rPr>
          <w:rFonts w:ascii="Arial Narrow" w:hAnsi="Arial Narrow" w:cs="Arial"/>
          <w:sz w:val="22"/>
        </w:rPr>
        <w:t>“ARTÍCULO PRIMERO. Declaratoria</w:t>
      </w:r>
    </w:p>
    <w:p w:rsidR="00CE0A3C" w:rsidRPr="00CE0102" w:rsidRDefault="00CE0A3C" w:rsidP="00CE0102">
      <w:pPr>
        <w:spacing w:after="0" w:line="240" w:lineRule="auto"/>
        <w:ind w:firstLine="0"/>
        <w:rPr>
          <w:rFonts w:ascii="Arial Narrow" w:hAnsi="Arial Narrow" w:cs="Arial"/>
          <w:sz w:val="22"/>
        </w:rPr>
      </w:pPr>
      <w:r w:rsidRPr="00CE0102">
        <w:rPr>
          <w:rFonts w:ascii="Arial Narrow" w:hAnsi="Arial Narrow" w:cs="Arial"/>
          <w:sz w:val="22"/>
        </w:rPr>
        <w:t>Para los efectos señalados en el párrafo tercero del artículo segundo transitorio del Decreto por el que se reforman y adicionan diversas disposiciones de la Constitución Política de los Estados Unidos Mexicanos, publicado en el Diario Oficial de la Federación el 18 de junio de 2008, se declara que la presente legislación recoge el sistema procesal penal acusatorio y entrará en vigor de acuerdo con los artículos siguientes.”</w:t>
      </w:r>
    </w:p>
    <w:p w:rsidR="00CE0A3C" w:rsidRPr="00CE0102" w:rsidRDefault="00CE0A3C" w:rsidP="00CE0102">
      <w:pPr>
        <w:spacing w:after="0" w:line="240" w:lineRule="auto"/>
        <w:ind w:firstLine="0"/>
        <w:rPr>
          <w:rFonts w:ascii="Arial Narrow" w:hAnsi="Arial Narrow" w:cs="Arial"/>
          <w:sz w:val="22"/>
        </w:rPr>
      </w:pPr>
      <w:r w:rsidRPr="00CE0102">
        <w:rPr>
          <w:rFonts w:ascii="Arial Narrow" w:hAnsi="Arial Narrow" w:cs="Arial"/>
          <w:sz w:val="22"/>
        </w:rPr>
        <w:t>“ARTÍCULO SEGUNDO. Vigencia</w:t>
      </w:r>
    </w:p>
    <w:p w:rsidR="00CE0A3C" w:rsidRPr="00CE0102" w:rsidRDefault="00CE0A3C" w:rsidP="00CE0102">
      <w:pPr>
        <w:spacing w:after="0" w:line="240" w:lineRule="auto"/>
        <w:ind w:firstLine="0"/>
        <w:rPr>
          <w:rFonts w:ascii="Arial Narrow" w:hAnsi="Arial Narrow" w:cs="Arial"/>
          <w:sz w:val="22"/>
        </w:rPr>
      </w:pPr>
      <w:r w:rsidRPr="00CE0102">
        <w:rPr>
          <w:rFonts w:ascii="Arial Narrow" w:hAnsi="Arial Narrow" w:cs="Arial"/>
          <w:sz w:val="22"/>
        </w:rPr>
        <w:t>Este Código entrará en vigor a nivel federal gradualmente en los términos previstos en la Declaratoria que al efecto emita el Congreso de la Unión previa solicitud conjunta del Poder Judicial de la Federación, la Secretaría de Gobernación y de la Procuraduría General de la República, sin que pueda exceder del 18 de junio de 2016.</w:t>
      </w:r>
    </w:p>
    <w:p w:rsidR="00CE0A3C" w:rsidRPr="00CE0102" w:rsidRDefault="00CE0A3C" w:rsidP="00CE0102">
      <w:pPr>
        <w:spacing w:after="0" w:line="240" w:lineRule="auto"/>
        <w:ind w:firstLine="0"/>
        <w:rPr>
          <w:rFonts w:ascii="Arial Narrow" w:hAnsi="Arial Narrow" w:cs="Arial"/>
          <w:sz w:val="22"/>
        </w:rPr>
      </w:pPr>
      <w:r w:rsidRPr="00CE0102">
        <w:rPr>
          <w:rFonts w:ascii="Arial Narrow" w:hAnsi="Arial Narrow" w:cs="Arial"/>
          <w:sz w:val="22"/>
        </w:rPr>
        <w:t>En el caso de las Entidades federativas y del Distrito Federal, el presente Código entrará en vigor en cada una de ellas en los términos que establezca la Declaratoria que al efecto emita el órgano legislativo correspondiente, previa solicitud de la autoridad encargada de la implementación del Sistema de Justicia Penal Acusatorio en cada una de ellas.</w:t>
      </w:r>
    </w:p>
    <w:p w:rsidR="00CE0A3C" w:rsidRPr="00CE0102" w:rsidRDefault="00CE0A3C" w:rsidP="00CE0102">
      <w:pPr>
        <w:spacing w:after="0" w:line="240" w:lineRule="auto"/>
        <w:ind w:firstLine="0"/>
        <w:rPr>
          <w:rFonts w:ascii="Arial Narrow" w:hAnsi="Arial Narrow" w:cs="Arial"/>
          <w:sz w:val="22"/>
        </w:rPr>
      </w:pPr>
      <w:r w:rsidRPr="00CE0102">
        <w:rPr>
          <w:rFonts w:ascii="Arial Narrow" w:hAnsi="Arial Narrow" w:cs="Arial"/>
          <w:sz w:val="22"/>
        </w:rPr>
        <w:t xml:space="preserve">En todos los casos, entre la Declaratoria a que se hace referencia en los párrafos anteriores y la entrada en vigor del presente Código deberán mediar sesenta días naturales.” </w:t>
      </w:r>
    </w:p>
  </w:footnote>
  <w:footnote w:id="39">
    <w:p w:rsidR="00CE0A3C" w:rsidRPr="00CE0102" w:rsidRDefault="00CE0A3C" w:rsidP="00CE0102">
      <w:pPr>
        <w:spacing w:after="0" w:line="240" w:lineRule="auto"/>
        <w:ind w:firstLine="0"/>
        <w:rPr>
          <w:rFonts w:ascii="Arial Narrow" w:hAnsi="Arial Narrow" w:cs="Arial"/>
          <w:sz w:val="22"/>
        </w:rPr>
      </w:pPr>
      <w:r w:rsidRPr="00CE0102">
        <w:rPr>
          <w:rStyle w:val="Refdenotaalpie"/>
          <w:rFonts w:ascii="Arial Narrow" w:hAnsi="Arial Narrow" w:cs="Arial"/>
          <w:sz w:val="22"/>
        </w:rPr>
        <w:footnoteRef/>
      </w:r>
      <w:r w:rsidRPr="00CE0102">
        <w:rPr>
          <w:rFonts w:ascii="Arial Narrow" w:hAnsi="Arial Narrow" w:cs="Arial"/>
          <w:sz w:val="22"/>
        </w:rPr>
        <w:t xml:space="preserve"> “Artículo 2o. Objeto del Código Este Código tiene por objeto establecer las normas que han de observarse en la investigación, el procesamiento y la sanción de los delitos, para esclarecer los hechos, proteger al inocente, procurar que el culpable no quede impune y que se repare el daño, y así contribuir a asegurar el acceso a la justicia en la aplicación del derecho y resolver el conflicto que surja con motivo de la comisión del delito, en un marco de respeto a los derechos humanos reconocidos en la Constitución y en los Tratados Internacionales de los que el Estado mexicano sea parte.” </w:t>
      </w:r>
    </w:p>
  </w:footnote>
  <w:footnote w:id="40">
    <w:p w:rsidR="00CE0A3C" w:rsidRPr="00CE0102" w:rsidRDefault="00CE0A3C" w:rsidP="00CE0102">
      <w:pPr>
        <w:spacing w:after="0" w:line="240" w:lineRule="auto"/>
        <w:ind w:firstLine="0"/>
        <w:rPr>
          <w:rFonts w:ascii="Arial Narrow" w:hAnsi="Arial Narrow" w:cs="Arial"/>
          <w:sz w:val="22"/>
        </w:rPr>
      </w:pPr>
      <w:r w:rsidRPr="00CE0102">
        <w:rPr>
          <w:rStyle w:val="Refdenotaalpie"/>
          <w:rFonts w:ascii="Arial Narrow" w:hAnsi="Arial Narrow" w:cs="Arial"/>
          <w:sz w:val="22"/>
        </w:rPr>
        <w:footnoteRef/>
      </w:r>
      <w:r w:rsidRPr="00CE0102">
        <w:rPr>
          <w:rFonts w:ascii="Arial Narrow" w:hAnsi="Arial Narrow" w:cs="Arial"/>
          <w:sz w:val="22"/>
        </w:rPr>
        <w:t xml:space="preserve"> “Artículo 1o. Ámbito de aplicación</w:t>
      </w:r>
    </w:p>
    <w:p w:rsidR="00CE0A3C" w:rsidRPr="0044553F" w:rsidRDefault="00CE0A3C" w:rsidP="00CE0102">
      <w:pPr>
        <w:spacing w:after="0" w:line="240" w:lineRule="auto"/>
        <w:ind w:firstLine="0"/>
        <w:rPr>
          <w:rFonts w:cs="Arial"/>
          <w:sz w:val="22"/>
        </w:rPr>
      </w:pPr>
      <w:r w:rsidRPr="00CE0102">
        <w:rPr>
          <w:rFonts w:ascii="Arial Narrow" w:hAnsi="Arial Narrow" w:cs="Arial"/>
          <w:sz w:val="22"/>
        </w:rPr>
        <w:t>Las disposiciones de este Código son de orden público y de observancia general en toda la República Mexicana, por los delitos que sean competencia de los órganos jurisdiccionales federales y locales en el marco de los principios y derechos consagrados en la Constitución Política de los Estados Unidos Mexicanos y en los Tratados Internacionales de los que el Estado mexicano sea parte.”</w:t>
      </w:r>
    </w:p>
  </w:footnote>
  <w:footnote w:id="41">
    <w:p w:rsidR="00CE0A3C" w:rsidRPr="003E6DC6" w:rsidRDefault="00CE0A3C" w:rsidP="003E6DC6">
      <w:pPr>
        <w:pStyle w:val="Textonotapie"/>
        <w:ind w:firstLine="0"/>
        <w:rPr>
          <w:rFonts w:ascii="Arial Narrow" w:hAnsi="Arial Narrow" w:cs="Arial"/>
          <w:sz w:val="22"/>
          <w:szCs w:val="22"/>
        </w:rPr>
      </w:pPr>
      <w:r w:rsidRPr="003E6DC6">
        <w:rPr>
          <w:rStyle w:val="Refdenotaalpie"/>
          <w:rFonts w:ascii="Arial Narrow" w:hAnsi="Arial Narrow" w:cs="Arial"/>
          <w:sz w:val="22"/>
          <w:szCs w:val="22"/>
        </w:rPr>
        <w:footnoteRef/>
      </w:r>
      <w:r w:rsidRPr="003E6DC6">
        <w:rPr>
          <w:rFonts w:ascii="Arial Narrow" w:hAnsi="Arial Narrow" w:cs="Arial"/>
          <w:sz w:val="22"/>
          <w:szCs w:val="22"/>
        </w:rPr>
        <w:t xml:space="preserve"> “</w:t>
      </w:r>
      <w:r w:rsidRPr="003E6DC6">
        <w:rPr>
          <w:rFonts w:ascii="Arial Narrow" w:hAnsi="Arial Narrow" w:cs="Arial"/>
          <w:b/>
          <w:sz w:val="22"/>
          <w:szCs w:val="22"/>
        </w:rPr>
        <w:t>ARTÍCULO OCTAVO.</w:t>
      </w:r>
      <w:r w:rsidRPr="003E6DC6">
        <w:rPr>
          <w:rFonts w:ascii="Arial Narrow" w:hAnsi="Arial Narrow" w:cs="Arial"/>
          <w:sz w:val="22"/>
          <w:szCs w:val="22"/>
        </w:rPr>
        <w:t xml:space="preserve"> Legislación complementaria</w:t>
      </w:r>
    </w:p>
    <w:p w:rsidR="00CE0A3C" w:rsidRPr="0044553F" w:rsidRDefault="00CE0A3C" w:rsidP="003E6DC6">
      <w:pPr>
        <w:pStyle w:val="Textonotapie"/>
        <w:ind w:firstLine="0"/>
        <w:rPr>
          <w:rFonts w:cs="Arial"/>
          <w:sz w:val="22"/>
          <w:szCs w:val="22"/>
        </w:rPr>
      </w:pPr>
      <w:r w:rsidRPr="003E6DC6">
        <w:rPr>
          <w:rFonts w:ascii="Arial Narrow" w:hAnsi="Arial Narrow" w:cs="Arial"/>
          <w:sz w:val="22"/>
          <w:szCs w:val="22"/>
        </w:rPr>
        <w:t>En un plazo que no exceda de doscientos setenta días naturales después de publicado el presente Decreto, la Federación y las entidades federativas deberán publicar las reformas a sus leyes y demás normatividad complementaria que resulten necesarias para la implementación de este ordenamiento.”</w:t>
      </w:r>
    </w:p>
  </w:footnote>
  <w:footnote w:id="42">
    <w:p w:rsidR="00CE0A3C" w:rsidRDefault="00CE0A3C" w:rsidP="000F08AB">
      <w:pPr>
        <w:pStyle w:val="Textonotapie"/>
        <w:ind w:firstLine="0"/>
      </w:pPr>
      <w:r>
        <w:rPr>
          <w:rStyle w:val="Refdenotaalpie"/>
        </w:rPr>
        <w:footnoteRef/>
      </w:r>
      <w:r>
        <w:t xml:space="preserve"> "</w:t>
      </w:r>
      <w:r w:rsidRPr="000F08AB">
        <w:rPr>
          <w:rFonts w:ascii="Arial Narrow" w:hAnsi="Arial Narrow"/>
          <w:sz w:val="22"/>
        </w:rPr>
        <w:t xml:space="preserve">Artículo 4. El “Escudo Urbano C5” tiene a su cargo </w:t>
      </w:r>
      <w:r w:rsidRPr="001D79DE">
        <w:rPr>
          <w:rFonts w:ascii="Arial Narrow" w:hAnsi="Arial Narrow"/>
          <w:sz w:val="22"/>
          <w:u w:val="single"/>
        </w:rPr>
        <w:t>la captación de información integral para la toma de decisiones en las materias de protección civil, procuración de justicia, seguridad pública, urgencias médicas, movilidad, medio ambiente, servicios a la comunidad, emergencias y desastres</w:t>
      </w:r>
      <w:r w:rsidRPr="000F08AB">
        <w:rPr>
          <w:rFonts w:ascii="Arial Narrow" w:hAnsi="Arial Narrow"/>
          <w:sz w:val="22"/>
        </w:rPr>
        <w:t xml:space="preserve">, mediante la integración y análisis de información captada a </w:t>
      </w:r>
      <w:r w:rsidRPr="001D79DE">
        <w:rPr>
          <w:rFonts w:ascii="Arial Narrow" w:hAnsi="Arial Narrow"/>
          <w:sz w:val="22"/>
          <w:u w:val="single"/>
        </w:rPr>
        <w:t>través de su sala de video monitoreo, de la utilización de herramientas tecnológicas, bases de datos o cualquier servicio, sistema o equipo de telecomunicación y de geolocalización</w:t>
      </w:r>
      <w:r w:rsidRPr="000F08AB">
        <w:rPr>
          <w:rFonts w:ascii="Arial Narrow" w:hAnsi="Arial Narrow"/>
          <w:sz w:val="22"/>
        </w:rPr>
        <w:t xml:space="preserve"> de que disponga, así como de la vinculación con los órganos de Gobierno Local, Federal, Estatal o Municipal e instituciones y organismos privados</w:t>
      </w:r>
      <w:r>
        <w:rPr>
          <w:rFonts w:ascii="Arial Narrow" w:hAnsi="Arial Narrow"/>
          <w:sz w:val="22"/>
        </w:rPr>
        <w:t>"</w:t>
      </w:r>
      <w:r w:rsidRPr="000F08AB">
        <w:rPr>
          <w:rFonts w:ascii="Arial Narrow" w:hAnsi="Arial Narrow"/>
          <w:sz w:val="22"/>
        </w:rPr>
        <w:t>.</w:t>
      </w:r>
    </w:p>
  </w:footnote>
  <w:footnote w:id="43">
    <w:p w:rsidR="00CE0A3C" w:rsidRPr="00354387" w:rsidRDefault="00CE0A3C" w:rsidP="00CE0A3C">
      <w:pPr>
        <w:pStyle w:val="Textonotapie"/>
        <w:ind w:firstLine="0"/>
        <w:rPr>
          <w:rFonts w:cs="Arial"/>
        </w:rPr>
      </w:pPr>
      <w:r>
        <w:rPr>
          <w:rStyle w:val="Refdenotaalpie"/>
        </w:rPr>
        <w:footnoteRef/>
      </w:r>
      <w:r w:rsidRPr="00354387">
        <w:rPr>
          <w:rFonts w:cs="Arial"/>
        </w:rPr>
        <w:t xml:space="preserve"> Artículo 6°, apartado</w:t>
      </w:r>
      <w:r w:rsidRPr="00354387">
        <w:t xml:space="preserve"> </w:t>
      </w:r>
      <w:r w:rsidRPr="00354387">
        <w:rPr>
          <w:rFonts w:cs="Arial"/>
        </w:rPr>
        <w:t>A. Para el ejercicio del derecho de acceso a la información, la Federación, los Estados y el Distrito Federal, en el ámbito de sus respectivas competencias, se regirán por los siguientes principios y bases:</w:t>
      </w:r>
    </w:p>
    <w:p w:rsidR="00CE0A3C" w:rsidRPr="00354387" w:rsidRDefault="00CE0A3C" w:rsidP="00CE0A3C">
      <w:pPr>
        <w:pStyle w:val="Textonotapie"/>
        <w:rPr>
          <w:rFonts w:cs="Arial"/>
        </w:rPr>
      </w:pPr>
    </w:p>
    <w:p w:rsidR="00CE0A3C" w:rsidRPr="00DB04AF" w:rsidRDefault="00CE0A3C" w:rsidP="00CE0A3C">
      <w:pPr>
        <w:pStyle w:val="Textonotapie"/>
        <w:rPr>
          <w:rFonts w:cs="Arial"/>
        </w:rPr>
      </w:pPr>
      <w:r w:rsidRPr="00354387">
        <w:rPr>
          <w:rFonts w:cs="Arial"/>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w:t>
      </w:r>
      <w:r w:rsidRPr="00354387">
        <w:rPr>
          <w:rFonts w:cs="Arial"/>
          <w:b/>
        </w:rPr>
        <w:t>sólo podrá ser reservada temporalmente por razones de interés público y seguridad nacional</w:t>
      </w:r>
      <w:r w:rsidRPr="00354387">
        <w:rPr>
          <w:rFonts w:cs="Arial"/>
        </w:rPr>
        <w:t xml:space="preserve">, </w:t>
      </w:r>
      <w:r w:rsidRPr="00354387">
        <w:rPr>
          <w:rFonts w:cs="Arial"/>
          <w:b/>
        </w:rPr>
        <w:t>en los términos que fijen las leyes</w:t>
      </w:r>
      <w:r w:rsidRPr="00354387">
        <w:rPr>
          <w:rFonts w:cs="Arial"/>
        </w:rPr>
        <w:t>.</w:t>
      </w:r>
    </w:p>
  </w:footnote>
  <w:footnote w:id="44">
    <w:p w:rsidR="00CE0A3C" w:rsidRPr="00415BC6" w:rsidRDefault="000C1AFB" w:rsidP="000C1AFB">
      <w:pPr>
        <w:pStyle w:val="Textonotapie"/>
        <w:ind w:firstLine="0"/>
        <w:rPr>
          <w:rFonts w:cs="Calibri"/>
          <w:sz w:val="24"/>
          <w:szCs w:val="24"/>
        </w:rPr>
      </w:pPr>
      <w:r>
        <w:rPr>
          <w:rStyle w:val="Refdenotaalpie"/>
        </w:rPr>
        <w:footnoteRef/>
      </w:r>
      <w:r>
        <w:rPr>
          <w:rFonts w:cs="Calibri"/>
          <w:sz w:val="24"/>
          <w:szCs w:val="24"/>
        </w:rPr>
        <w:t xml:space="preserve"> </w:t>
      </w:r>
      <w:r w:rsidR="00CE0A3C" w:rsidRPr="00415BC6">
        <w:rPr>
          <w:rFonts w:cs="Calibri"/>
          <w:b/>
          <w:sz w:val="24"/>
          <w:szCs w:val="24"/>
        </w:rPr>
        <w:t>Artículo 192.</w:t>
      </w:r>
      <w:r w:rsidR="00CE0A3C" w:rsidRPr="00415BC6">
        <w:rPr>
          <w:rFonts w:cs="Calibri"/>
          <w:sz w:val="24"/>
          <w:szCs w:val="24"/>
        </w:rPr>
        <w:t xml:space="preserve"> Toda información recabada por las autoridades de seguridad pública, con apego a la presente Ley, se considerará reservada en los siguientes casos;</w:t>
      </w:r>
    </w:p>
    <w:p w:rsidR="00CE0A3C" w:rsidRPr="00415BC6" w:rsidRDefault="00CE0A3C" w:rsidP="00CE0A3C">
      <w:pPr>
        <w:pStyle w:val="Textonotapie"/>
        <w:rPr>
          <w:rFonts w:cs="Calibri"/>
          <w:sz w:val="24"/>
          <w:szCs w:val="24"/>
        </w:rPr>
      </w:pPr>
      <w:r w:rsidRPr="00415BC6">
        <w:rPr>
          <w:rFonts w:cs="Calibri"/>
          <w:b/>
          <w:sz w:val="24"/>
          <w:szCs w:val="24"/>
        </w:rPr>
        <w:t>l.</w:t>
      </w:r>
      <w:r w:rsidRPr="00415BC6">
        <w:rPr>
          <w:rFonts w:cs="Calibri"/>
          <w:sz w:val="24"/>
          <w:szCs w:val="24"/>
        </w:rPr>
        <w:t xml:space="preserve"> </w:t>
      </w:r>
      <w:r w:rsidRPr="00415BC6">
        <w:rPr>
          <w:rFonts w:cs="Calibri"/>
          <w:sz w:val="24"/>
          <w:szCs w:val="24"/>
          <w:u w:val="single"/>
        </w:rPr>
        <w:t>Cuando su divulgación implique la revelación de normas, procedimientos, métodos, fuentes, especificaciones técnicas, sistemas, tecnología o equipos útiles para la prevención o el combate a la delincuencia</w:t>
      </w:r>
      <w:r w:rsidRPr="00415BC6">
        <w:rPr>
          <w:rFonts w:cs="Calibri"/>
          <w:sz w:val="24"/>
          <w:szCs w:val="24"/>
        </w:rPr>
        <w:t>; […].</w:t>
      </w:r>
    </w:p>
  </w:footnote>
  <w:footnote w:id="45">
    <w:p w:rsidR="00CE0A3C" w:rsidRPr="002B4A45" w:rsidRDefault="00CE0A3C" w:rsidP="00CE0A3C">
      <w:pPr>
        <w:pStyle w:val="Textonotapie"/>
        <w:rPr>
          <w:rFonts w:cs="Calibri"/>
          <w:sz w:val="24"/>
          <w:szCs w:val="24"/>
        </w:rPr>
      </w:pPr>
      <w:r w:rsidRPr="002B4A45">
        <w:rPr>
          <w:rStyle w:val="Refdenotaalpie"/>
          <w:rFonts w:cs="Calibri"/>
          <w:sz w:val="24"/>
          <w:szCs w:val="24"/>
        </w:rPr>
        <w:footnoteRef/>
      </w:r>
      <w:r w:rsidRPr="002B4A45">
        <w:rPr>
          <w:rFonts w:cs="Calibri"/>
          <w:sz w:val="24"/>
          <w:szCs w:val="24"/>
        </w:rPr>
        <w:t xml:space="preserve"> La Pr</w:t>
      </w:r>
      <w:r>
        <w:rPr>
          <w:rFonts w:cs="Calibri"/>
          <w:sz w:val="24"/>
          <w:szCs w:val="24"/>
        </w:rPr>
        <w:t xml:space="preserve">imera Sala de la Suprema Corte </w:t>
      </w:r>
      <w:r w:rsidRPr="002B4A45">
        <w:rPr>
          <w:rFonts w:cs="Calibri"/>
          <w:sz w:val="24"/>
          <w:szCs w:val="24"/>
        </w:rPr>
        <w:t>ha considerado que el test de proporcionalidad se compone de cuatro elementos que debe satisfacer la medida restrictiva: finalidad legítima, idoneidad, necesidad y proporcionalidad en estricto sentido. Véase en ese sentido la tesis 1a. CCLXIII/2016 de rubro y texto</w:t>
      </w:r>
      <w:r w:rsidRPr="002B4A45">
        <w:rPr>
          <w:rFonts w:cs="Calibri"/>
          <w:b/>
          <w:sz w:val="24"/>
          <w:szCs w:val="24"/>
        </w:rPr>
        <w:t>: TEST DE PROPORCIONALIDAD. METODOLOGÍA PARA ANALIZAR MEDIDAS LEGISLATIVAS QUE INTERVENGAN CON UN DERECHO FUNDAMENTAL.</w:t>
      </w:r>
      <w:r w:rsidRPr="002B4A45">
        <w:rPr>
          <w:rFonts w:cs="Calibri"/>
          <w:sz w:val="24"/>
          <w:szCs w:val="24"/>
        </w:rPr>
        <w:t xml:space="preserve"> El examen de la constitucionalidad de una medida legislativa debe realizarse a través de un análisis en dos etapas. En una primera etapa, debe determinarse si la norma impugnada incide en el alcance o contenido inicial del derecho en cuestión. Dicho en otros términos, debe establecerse si la medida legislativa impugnada efectivamente limita al derecho fundamental. De esta manera, en esta primera fase corresponde precisar cuáles son las conductas cubiertas prima facie o inicialmente por el derecho. Una vez hecho lo anterior, debe decidirse si la norma impugnada tiene algún efecto sobre dicha conducta; esto es, si incide en el ámbito de protección prima facie del derecho aludido. Si la conclusión es negativa, el examen debe terminar en esta etapa con la declaración de que la medida legislativa impugnada es constitucional. En cambio, si la conclusión es positiva, debe pasarse a otro nivel de análisis. En esta segunda fase, debe examinarse si en el caso concreto existe una justificación constitucional para que la medida legislativa reduzca o limite la extensión de la protección que otorga inicialmente el derecho. Al respecto, es necesario tener presente que los derechos y sus respectivos límites operan como principios, de tal manera que las relaciones entre el derecho y sus límites encierran una colisión que debe resolverse con ayuda de un método específico denominado test de proporcionalidad. En este orden de ideas, para que las intervenciones que se realizan a algún derecho fundamental sean constitucionales debe corroborarse lo siguiente: (i) que la intervención legislativa persiga un fin constitucionalmente válido; (ii) que la medida resulte idónea para satisfacer en alguna medida su propósito constitucional; (iii) que no existan medidas alternativas igualmente idóneas para lograr dicho fin, pero menos lesivas para el derecho fundamental; y, (iv) que el grado de realización del fin perseguido sea mayor al grado de afectación provocado al derecho fundamental por la medida impugnada. En este contexto, si la medida legislativa no supera el test de proporcionalidad, el derecho fundamental preservará su contenido inicial o prima facie. En cambio, si la ley que limita al derecho se encuentra justificada a la luz del test de proporcionalidad, el contenido definitivo o resultante del derecho será más reducido que el contenido inicial del mismo.</w:t>
      </w:r>
    </w:p>
  </w:footnote>
  <w:footnote w:id="46">
    <w:p w:rsidR="00CE0A3C" w:rsidRPr="008863D9" w:rsidRDefault="00CE0A3C" w:rsidP="00CE0A3C">
      <w:pPr>
        <w:spacing w:after="0" w:line="240" w:lineRule="auto"/>
        <w:rPr>
          <w:rFonts w:cs="Calibri"/>
          <w:b/>
          <w:sz w:val="24"/>
          <w:szCs w:val="24"/>
        </w:rPr>
      </w:pPr>
      <w:r w:rsidRPr="008863D9">
        <w:rPr>
          <w:rStyle w:val="Refdenotaalpie"/>
          <w:rFonts w:cs="Calibri"/>
          <w:sz w:val="24"/>
          <w:szCs w:val="24"/>
        </w:rPr>
        <w:footnoteRef/>
      </w:r>
      <w:r w:rsidRPr="008863D9">
        <w:rPr>
          <w:rFonts w:cs="Calibri"/>
          <w:sz w:val="24"/>
          <w:szCs w:val="24"/>
        </w:rPr>
        <w:t xml:space="preserve"> </w:t>
      </w:r>
      <w:r w:rsidRPr="008863D9">
        <w:rPr>
          <w:rFonts w:cs="Calibri"/>
          <w:b/>
          <w:sz w:val="24"/>
          <w:szCs w:val="24"/>
        </w:rPr>
        <w:t xml:space="preserve">Ley General de Transparencia y Acceso a la Información Pública </w:t>
      </w:r>
    </w:p>
    <w:p w:rsidR="00CE0A3C" w:rsidRPr="008863D9" w:rsidRDefault="00CE0A3C" w:rsidP="00CE0A3C">
      <w:pPr>
        <w:spacing w:after="0" w:line="240" w:lineRule="auto"/>
        <w:rPr>
          <w:rFonts w:cs="Calibri"/>
          <w:b/>
          <w:sz w:val="24"/>
          <w:szCs w:val="24"/>
        </w:rPr>
      </w:pPr>
      <w:r w:rsidRPr="008863D9">
        <w:rPr>
          <w:rFonts w:cs="Calibri"/>
          <w:b/>
          <w:sz w:val="24"/>
          <w:szCs w:val="24"/>
        </w:rPr>
        <w:t xml:space="preserve">Artículo 113. </w:t>
      </w:r>
      <w:r w:rsidRPr="002230D6">
        <w:rPr>
          <w:rFonts w:cs="Calibri"/>
          <w:sz w:val="24"/>
          <w:szCs w:val="24"/>
        </w:rPr>
        <w:t>Como información reservada podrá clasificarse aquella cuya publicación:</w:t>
      </w:r>
    </w:p>
    <w:p w:rsidR="00CE0A3C" w:rsidRPr="00263532" w:rsidRDefault="00CE0A3C" w:rsidP="00CE0A3C">
      <w:pPr>
        <w:spacing w:after="0" w:line="240" w:lineRule="auto"/>
        <w:rPr>
          <w:rFonts w:cs="Calibri"/>
          <w:sz w:val="24"/>
          <w:szCs w:val="24"/>
        </w:rPr>
      </w:pPr>
      <w:r w:rsidRPr="00263532">
        <w:rPr>
          <w:rFonts w:cs="Calibri"/>
          <w:sz w:val="24"/>
          <w:szCs w:val="24"/>
        </w:rPr>
        <w:t>[…]</w:t>
      </w:r>
    </w:p>
    <w:p w:rsidR="00CE0A3C" w:rsidRPr="008863D9" w:rsidRDefault="00CE0A3C" w:rsidP="00CE0A3C">
      <w:pPr>
        <w:spacing w:after="0" w:line="240" w:lineRule="auto"/>
        <w:rPr>
          <w:rFonts w:cs="Calibri"/>
          <w:b/>
          <w:sz w:val="24"/>
          <w:szCs w:val="24"/>
        </w:rPr>
      </w:pPr>
      <w:r w:rsidRPr="008863D9">
        <w:rPr>
          <w:rFonts w:cs="Calibri"/>
          <w:b/>
          <w:sz w:val="24"/>
          <w:szCs w:val="24"/>
        </w:rPr>
        <w:t xml:space="preserve">XIII. </w:t>
      </w:r>
      <w:r w:rsidRPr="00C33DD1">
        <w:rPr>
          <w:rFonts w:cs="Calibri"/>
          <w:sz w:val="24"/>
          <w:szCs w:val="24"/>
          <w:u w:val="single"/>
        </w:rPr>
        <w:t>Las que por disposición expresa de una ley tengan tal carácter</w:t>
      </w:r>
      <w:r w:rsidRPr="00C33DD1">
        <w:rPr>
          <w:rFonts w:cs="Calibri"/>
          <w:sz w:val="24"/>
          <w:szCs w:val="24"/>
        </w:rPr>
        <w:t>, siempre que sean acordes con las bases, principios y disposiciones establecidos en esta Ley y no la contravengan; así como las previstas en tratados internacionales.</w:t>
      </w:r>
    </w:p>
    <w:p w:rsidR="00CE0A3C" w:rsidRPr="008863D9" w:rsidRDefault="00CE0A3C" w:rsidP="00CE0A3C">
      <w:pPr>
        <w:spacing w:after="0" w:line="240" w:lineRule="auto"/>
        <w:rPr>
          <w:rFonts w:cs="Calibri"/>
          <w:sz w:val="24"/>
          <w:szCs w:val="24"/>
        </w:rPr>
      </w:pPr>
      <w:r w:rsidRPr="008863D9">
        <w:rPr>
          <w:rFonts w:cs="Calibri"/>
          <w:b/>
          <w:sz w:val="24"/>
          <w:szCs w:val="24"/>
        </w:rPr>
        <w:t>Artículo 101</w:t>
      </w:r>
      <w:r w:rsidRPr="008863D9">
        <w:rPr>
          <w:rFonts w:cs="Calibri"/>
          <w:sz w:val="24"/>
          <w:szCs w:val="24"/>
        </w:rPr>
        <w:t>. Los Documentos clasificados como reservados serán públicos cuando:</w:t>
      </w:r>
    </w:p>
    <w:p w:rsidR="00CE0A3C" w:rsidRPr="008863D9" w:rsidRDefault="00CE0A3C" w:rsidP="00CE0A3C">
      <w:pPr>
        <w:spacing w:after="0" w:line="240" w:lineRule="auto"/>
        <w:rPr>
          <w:rFonts w:cs="Calibri"/>
          <w:sz w:val="24"/>
          <w:szCs w:val="24"/>
        </w:rPr>
      </w:pPr>
      <w:r w:rsidRPr="008863D9">
        <w:rPr>
          <w:rFonts w:cs="Calibri"/>
          <w:sz w:val="24"/>
          <w:szCs w:val="24"/>
        </w:rPr>
        <w:t>I. Se extingan las causas que dieron origen a su clasificación;</w:t>
      </w:r>
    </w:p>
    <w:p w:rsidR="00CE0A3C" w:rsidRPr="008863D9" w:rsidRDefault="00CE0A3C" w:rsidP="00CE0A3C">
      <w:pPr>
        <w:spacing w:after="0" w:line="240" w:lineRule="auto"/>
        <w:rPr>
          <w:rFonts w:cs="Calibri"/>
          <w:sz w:val="24"/>
          <w:szCs w:val="24"/>
        </w:rPr>
      </w:pPr>
      <w:r w:rsidRPr="008863D9">
        <w:rPr>
          <w:rFonts w:cs="Calibri"/>
          <w:sz w:val="24"/>
          <w:szCs w:val="24"/>
        </w:rPr>
        <w:t>II. Expire el plazo de clasificación;</w:t>
      </w:r>
    </w:p>
    <w:p w:rsidR="00CE0A3C" w:rsidRPr="008863D9" w:rsidRDefault="00CE0A3C" w:rsidP="00CE0A3C">
      <w:pPr>
        <w:spacing w:after="0" w:line="240" w:lineRule="auto"/>
        <w:rPr>
          <w:rFonts w:cs="Calibri"/>
          <w:sz w:val="24"/>
          <w:szCs w:val="24"/>
        </w:rPr>
      </w:pPr>
      <w:r w:rsidRPr="008863D9">
        <w:rPr>
          <w:rFonts w:cs="Calibri"/>
          <w:sz w:val="24"/>
          <w:szCs w:val="24"/>
        </w:rPr>
        <w:t>III. Exista resolución de una autoridad competente que determine que existe una causa de interés público que prevalece sobre la reserva de la información, o</w:t>
      </w:r>
    </w:p>
    <w:p w:rsidR="00CE0A3C" w:rsidRPr="008863D9" w:rsidRDefault="00CE0A3C" w:rsidP="00CE0A3C">
      <w:pPr>
        <w:spacing w:after="0" w:line="240" w:lineRule="auto"/>
        <w:rPr>
          <w:rFonts w:cs="Calibri"/>
          <w:sz w:val="24"/>
          <w:szCs w:val="24"/>
        </w:rPr>
      </w:pPr>
      <w:r w:rsidRPr="008863D9">
        <w:rPr>
          <w:rFonts w:cs="Calibri"/>
          <w:sz w:val="24"/>
          <w:szCs w:val="24"/>
        </w:rPr>
        <w:t>IV. El Comité de Transparencia considere pertinente la desclasificación, de conformidad con lo señalado en el presente Título.</w:t>
      </w:r>
    </w:p>
    <w:p w:rsidR="00CE0A3C" w:rsidRPr="00C33DD1" w:rsidRDefault="00CE0A3C" w:rsidP="00CE0A3C">
      <w:pPr>
        <w:spacing w:after="0" w:line="240" w:lineRule="auto"/>
        <w:rPr>
          <w:rFonts w:cs="Calibri"/>
          <w:sz w:val="24"/>
          <w:szCs w:val="24"/>
        </w:rPr>
      </w:pPr>
      <w:r w:rsidRPr="00C33DD1">
        <w:rPr>
          <w:rFonts w:cs="Calibri"/>
          <w:sz w:val="24"/>
          <w:szCs w:val="24"/>
          <w:u w:val="single"/>
        </w:rPr>
        <w:t>La información clasificada como reservada, según el artículo 113 de esta Ley, podrá permanecer con tal carácter hasta por un periodo de cinco años</w:t>
      </w:r>
      <w:r w:rsidRPr="00C33DD1">
        <w:rPr>
          <w:rFonts w:cs="Calibri"/>
          <w:sz w:val="24"/>
          <w:szCs w:val="24"/>
        </w:rPr>
        <w:t>. El periodo de reserva correrá a partir de la fecha en que se clasifica el documento.</w:t>
      </w:r>
    </w:p>
    <w:p w:rsidR="00CE0A3C" w:rsidRPr="00C33DD1" w:rsidRDefault="00CE0A3C" w:rsidP="00CE0A3C">
      <w:pPr>
        <w:spacing w:after="0" w:line="240" w:lineRule="auto"/>
        <w:rPr>
          <w:rFonts w:cs="Calibri"/>
          <w:sz w:val="24"/>
          <w:szCs w:val="24"/>
        </w:rPr>
      </w:pPr>
      <w:r w:rsidRPr="00C33DD1">
        <w:rPr>
          <w:rFonts w:cs="Calibri"/>
          <w:sz w:val="24"/>
          <w:szCs w:val="24"/>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rsidR="00CE0A3C" w:rsidRPr="008863D9" w:rsidRDefault="00CE0A3C" w:rsidP="00CE0A3C">
      <w:pPr>
        <w:spacing w:after="0" w:line="240" w:lineRule="auto"/>
        <w:rPr>
          <w:rFonts w:cs="Calibri"/>
          <w:sz w:val="24"/>
          <w:szCs w:val="24"/>
        </w:rPr>
      </w:pPr>
      <w:r w:rsidRPr="008863D9">
        <w:rPr>
          <w:rFonts w:cs="Calibri"/>
          <w:sz w:val="24"/>
          <w:szCs w:val="24"/>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esta Ley y que a juicio de un sujeto obligado sea necesario ampliar nuevamente el periodo de reserva de la información; el Comité de Transparencia respectivo deberá hacer la solicitud correspondiente al organismo garante competente, debidamente fundada y motivada, aplicando la prueba de daño y señalando el plazo de reserva, por lo menos con tres meses de anticipac</w:t>
      </w:r>
      <w:r>
        <w:rPr>
          <w:rFonts w:cs="Calibri"/>
          <w:sz w:val="24"/>
          <w:szCs w:val="24"/>
        </w:rPr>
        <w:t>ión al vencimiento del periodo.</w:t>
      </w:r>
    </w:p>
  </w:footnote>
  <w:footnote w:id="47">
    <w:p w:rsidR="00CE0A3C" w:rsidRPr="008863D9" w:rsidRDefault="00CE0A3C" w:rsidP="00CE0A3C">
      <w:pPr>
        <w:pStyle w:val="Textonotapie"/>
        <w:rPr>
          <w:rFonts w:cs="Calibri"/>
          <w:sz w:val="24"/>
          <w:szCs w:val="24"/>
        </w:rPr>
      </w:pPr>
      <w:r w:rsidRPr="008863D9">
        <w:rPr>
          <w:rStyle w:val="Refdenotaalpie"/>
          <w:rFonts w:cs="Calibri"/>
          <w:sz w:val="24"/>
          <w:szCs w:val="24"/>
        </w:rPr>
        <w:footnoteRef/>
      </w:r>
      <w:r w:rsidRPr="008863D9">
        <w:rPr>
          <w:rFonts w:cs="Calibri"/>
          <w:sz w:val="24"/>
          <w:szCs w:val="24"/>
        </w:rPr>
        <w:t xml:space="preserve"> </w:t>
      </w:r>
      <w:r>
        <w:rPr>
          <w:rFonts w:cs="Calibri"/>
          <w:b/>
          <w:sz w:val="24"/>
          <w:szCs w:val="24"/>
        </w:rPr>
        <w:t>Art</w:t>
      </w:r>
      <w:r w:rsidRPr="008863D9">
        <w:rPr>
          <w:rFonts w:cs="Calibri"/>
          <w:b/>
          <w:sz w:val="24"/>
          <w:szCs w:val="24"/>
        </w:rPr>
        <w:t>ículo 19. Reserva-Periodos y Extinción</w:t>
      </w:r>
    </w:p>
    <w:p w:rsidR="00CE0A3C" w:rsidRPr="008863D9" w:rsidRDefault="00CE0A3C" w:rsidP="00CE0A3C">
      <w:pPr>
        <w:pStyle w:val="Textonotapie"/>
        <w:rPr>
          <w:rFonts w:cs="Calibri"/>
          <w:b/>
          <w:sz w:val="24"/>
          <w:szCs w:val="24"/>
          <w:u w:val="single"/>
        </w:rPr>
      </w:pPr>
      <w:r w:rsidRPr="008863D9">
        <w:rPr>
          <w:rFonts w:cs="Calibri"/>
          <w:b/>
          <w:sz w:val="24"/>
          <w:szCs w:val="24"/>
        </w:rPr>
        <w:t>1.</w:t>
      </w:r>
      <w:r w:rsidRPr="008863D9">
        <w:rPr>
          <w:rFonts w:cs="Calibri"/>
          <w:sz w:val="24"/>
          <w:szCs w:val="24"/>
        </w:rPr>
        <w:t xml:space="preserve"> </w:t>
      </w:r>
      <w:r w:rsidRPr="00C33DD1">
        <w:rPr>
          <w:rFonts w:cs="Calibri"/>
          <w:sz w:val="24"/>
          <w:szCs w:val="24"/>
          <w:u w:val="single"/>
        </w:rPr>
        <w:t>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CE0A3C" w:rsidRPr="008863D9" w:rsidRDefault="00CE0A3C" w:rsidP="00CE0A3C">
      <w:pPr>
        <w:pStyle w:val="Textonotapie"/>
        <w:rPr>
          <w:rFonts w:cs="Calibri"/>
          <w:sz w:val="24"/>
          <w:szCs w:val="24"/>
        </w:rPr>
      </w:pPr>
      <w:r w:rsidRPr="008863D9">
        <w:rPr>
          <w:rFonts w:cs="Calibri"/>
          <w:b/>
          <w:sz w:val="24"/>
          <w:szCs w:val="24"/>
        </w:rPr>
        <w:t>2.</w:t>
      </w:r>
      <w:r w:rsidRPr="008863D9">
        <w:rPr>
          <w:rFonts w:cs="Calibri"/>
          <w:sz w:val="24"/>
          <w:szCs w:val="24"/>
        </w:rPr>
        <w:t xml:space="preserve"> La información pública no podrá clasificarse como reservada cuando se refiera a investigación de violaciones graves de derechos fundamentales o delitos de lesa humanidad; o se trate de información relacionada con actos de corrupción de acuerdo con las leyes aplicables; sin embargo, en estos casos el sujeto obligado deberá realizar una versión pública cuando la información contenga datos personales.</w:t>
      </w:r>
    </w:p>
    <w:p w:rsidR="00CE0A3C" w:rsidRDefault="00CE0A3C" w:rsidP="00CE0A3C">
      <w:pPr>
        <w:pStyle w:val="Textonotapie"/>
        <w:rPr>
          <w:rFonts w:cs="Calibri"/>
          <w:sz w:val="24"/>
          <w:szCs w:val="24"/>
        </w:rPr>
      </w:pPr>
      <w:r w:rsidRPr="008863D9">
        <w:rPr>
          <w:rFonts w:cs="Calibri"/>
          <w:b/>
          <w:sz w:val="24"/>
          <w:szCs w:val="24"/>
        </w:rPr>
        <w:t>3.</w:t>
      </w:r>
      <w:r w:rsidRPr="008863D9">
        <w:rPr>
          <w:rFonts w:cs="Calibri"/>
          <w:sz w:val="24"/>
          <w:szCs w:val="24"/>
        </w:rPr>
        <w:t xml:space="preserve">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CE0A3C" w:rsidRPr="008863D9" w:rsidRDefault="00CE0A3C" w:rsidP="00CE0A3C">
      <w:pPr>
        <w:pStyle w:val="Textonotapie"/>
        <w:rPr>
          <w:rFonts w:cs="Calibri"/>
          <w:sz w:val="24"/>
          <w:szCs w:val="24"/>
        </w:rPr>
      </w:pPr>
    </w:p>
  </w:footnote>
  <w:footnote w:id="48">
    <w:p w:rsidR="00CE0A3C" w:rsidRDefault="00CE0A3C" w:rsidP="00CE0A3C">
      <w:pPr>
        <w:pStyle w:val="Textonotapie"/>
        <w:rPr>
          <w:rFonts w:cs="Calibri"/>
          <w:sz w:val="24"/>
          <w:szCs w:val="24"/>
        </w:rPr>
      </w:pPr>
      <w:r w:rsidRPr="004D6046">
        <w:rPr>
          <w:rStyle w:val="Refdenotaalpie"/>
          <w:rFonts w:cs="Calibri"/>
          <w:sz w:val="24"/>
          <w:szCs w:val="24"/>
        </w:rPr>
        <w:footnoteRef/>
      </w:r>
      <w:r w:rsidRPr="004D6046">
        <w:rPr>
          <w:rFonts w:cs="Calibri"/>
          <w:sz w:val="24"/>
          <w:szCs w:val="24"/>
        </w:rPr>
        <w:t xml:space="preserve"> </w:t>
      </w:r>
      <w:r w:rsidRPr="004D6046">
        <w:rPr>
          <w:rFonts w:cs="Calibri"/>
          <w:b/>
          <w:sz w:val="24"/>
          <w:szCs w:val="24"/>
        </w:rPr>
        <w:t>Artículo 12.</w:t>
      </w:r>
      <w:r w:rsidRPr="004D6046">
        <w:rPr>
          <w:rFonts w:cs="Calibri"/>
          <w:sz w:val="24"/>
          <w:szCs w:val="24"/>
        </w:rPr>
        <w:t xml:space="preserve"> La actuación de los servidores públicos y elementos operativos adscritos y acreditados al “Escudo Urbano C5” se regirá por los principios de certeza, legalidad, objetividad, imparcialidad, eficiencia, profesionalismo, honradez, lealtad, disciplina y respeto a los derechos humanos.</w:t>
      </w:r>
    </w:p>
    <w:p w:rsidR="00CE0A3C" w:rsidRPr="00C33DD1" w:rsidRDefault="00CE0A3C" w:rsidP="00CE0A3C">
      <w:pPr>
        <w:pStyle w:val="Textonotapie"/>
        <w:rPr>
          <w:rFonts w:cs="Calibri"/>
          <w:sz w:val="24"/>
          <w:szCs w:val="24"/>
          <w:u w:val="single"/>
        </w:rPr>
      </w:pPr>
      <w:r w:rsidRPr="00C33DD1">
        <w:rPr>
          <w:rFonts w:cs="Calibri"/>
          <w:sz w:val="24"/>
          <w:szCs w:val="24"/>
          <w:u w:val="single"/>
        </w:rPr>
        <w:t>La información relacionada con la operación del “Escudo Urbano C5” y sus sistemas se considera reservada, de conformidad con la legislación aplicable.</w:t>
      </w:r>
    </w:p>
    <w:p w:rsidR="00CE0A3C" w:rsidRPr="004D6046" w:rsidRDefault="00CE0A3C" w:rsidP="00CE0A3C">
      <w:pPr>
        <w:pStyle w:val="Textonotapie"/>
        <w:rPr>
          <w:rFonts w:cs="Calibri"/>
          <w:sz w:val="24"/>
          <w:szCs w:val="24"/>
        </w:rPr>
      </w:pPr>
      <w:r w:rsidRPr="004D6046">
        <w:rPr>
          <w:rFonts w:cs="Calibri"/>
          <w:sz w:val="24"/>
          <w:szCs w:val="24"/>
        </w:rPr>
        <w:t>Los servidores públicos y elementos operativos adscritos y acreditados al “Escudo Urbano C5” son responsables por la guarda y reserva en el manejo de la información relacionada con las atribuciones a su cargo, así como la relativa al contenido de su trabajo.</w:t>
      </w:r>
    </w:p>
  </w:footnote>
  <w:footnote w:id="49">
    <w:p w:rsidR="00CE0A3C" w:rsidRPr="00B52313" w:rsidRDefault="00CE0A3C" w:rsidP="00CE0A3C">
      <w:pPr>
        <w:pStyle w:val="Textonotapie"/>
        <w:rPr>
          <w:rFonts w:cs="Calibri"/>
          <w:sz w:val="24"/>
          <w:szCs w:val="24"/>
        </w:rPr>
      </w:pPr>
      <w:r w:rsidRPr="00B52313">
        <w:rPr>
          <w:rStyle w:val="Refdenotaalpie"/>
          <w:rFonts w:cs="Calibri"/>
          <w:sz w:val="24"/>
          <w:szCs w:val="24"/>
        </w:rPr>
        <w:footnoteRef/>
      </w:r>
      <w:r w:rsidRPr="00B52313">
        <w:rPr>
          <w:rFonts w:cs="Calibri"/>
          <w:sz w:val="24"/>
          <w:szCs w:val="24"/>
        </w:rPr>
        <w:t xml:space="preserve"> </w:t>
      </w:r>
      <w:r w:rsidRPr="00B52313">
        <w:rPr>
          <w:rFonts w:cs="Calibri"/>
          <w:b/>
          <w:sz w:val="24"/>
          <w:szCs w:val="24"/>
        </w:rPr>
        <w:t>Artículo 192.</w:t>
      </w:r>
      <w:r w:rsidRPr="00B52313">
        <w:rPr>
          <w:rFonts w:cs="Calibri"/>
          <w:sz w:val="24"/>
          <w:szCs w:val="24"/>
        </w:rPr>
        <w:t xml:space="preserve"> Toda información recabada por las autoridades de seguridad pública, con apego a la presente Ley, se considerará reservada en los siguientes casos;</w:t>
      </w:r>
    </w:p>
    <w:p w:rsidR="00CE0A3C" w:rsidRPr="00B52313" w:rsidRDefault="00CE0A3C" w:rsidP="00CE0A3C">
      <w:pPr>
        <w:pStyle w:val="Textonotapie"/>
        <w:rPr>
          <w:rFonts w:cs="Calibri"/>
          <w:sz w:val="24"/>
          <w:szCs w:val="24"/>
        </w:rPr>
      </w:pPr>
      <w:r w:rsidRPr="00B52313">
        <w:rPr>
          <w:rFonts w:cs="Calibri"/>
          <w:sz w:val="24"/>
          <w:szCs w:val="24"/>
        </w:rPr>
        <w:t>[…]</w:t>
      </w:r>
    </w:p>
    <w:p w:rsidR="00CE0A3C" w:rsidRPr="00B52313" w:rsidRDefault="00CE0A3C" w:rsidP="00CE0A3C">
      <w:pPr>
        <w:spacing w:after="0" w:line="240" w:lineRule="auto"/>
        <w:rPr>
          <w:rFonts w:cs="Calibri"/>
          <w:sz w:val="24"/>
          <w:szCs w:val="24"/>
        </w:rPr>
      </w:pPr>
      <w:r w:rsidRPr="00B52313">
        <w:rPr>
          <w:rFonts w:cs="Calibri"/>
          <w:b/>
          <w:sz w:val="24"/>
          <w:szCs w:val="24"/>
        </w:rPr>
        <w:t>II.</w:t>
      </w:r>
      <w:r w:rsidRPr="00B52313">
        <w:rPr>
          <w:rFonts w:cs="Calibri"/>
          <w:sz w:val="24"/>
          <w:szCs w:val="24"/>
        </w:rPr>
        <w:t xml:space="preserve"> </w:t>
      </w:r>
      <w:r w:rsidRPr="00B52313">
        <w:rPr>
          <w:rFonts w:cs="Calibri"/>
          <w:sz w:val="24"/>
          <w:szCs w:val="24"/>
          <w:u w:val="single"/>
        </w:rPr>
        <w:t>Cuando su revelación pueda ser utilizada para actualizar o potenciar una amenaza a la seguridad pública o a las instituciones del estado</w:t>
      </w:r>
      <w:r w:rsidRPr="00B52313">
        <w:rPr>
          <w:rFonts w:cs="Calibri"/>
          <w:sz w:val="24"/>
          <w:szCs w:val="24"/>
        </w:rPr>
        <w:t>. […].</w:t>
      </w:r>
    </w:p>
    <w:p w:rsidR="00CE0A3C" w:rsidRPr="00B52313" w:rsidRDefault="00CE0A3C" w:rsidP="00CE0A3C">
      <w:pPr>
        <w:pStyle w:val="Textonotapie"/>
        <w:rPr>
          <w:rFonts w:cs="Calibri"/>
          <w:sz w:val="24"/>
          <w:szCs w:val="24"/>
        </w:rPr>
      </w:pPr>
    </w:p>
  </w:footnote>
  <w:footnote w:id="50">
    <w:p w:rsidR="00CE0A3C" w:rsidRPr="00B441D8" w:rsidRDefault="00CE0A3C" w:rsidP="00CE0A3C">
      <w:pPr>
        <w:pStyle w:val="Textonotapie"/>
        <w:rPr>
          <w:rFonts w:cs="Calibri"/>
          <w:sz w:val="24"/>
          <w:szCs w:val="24"/>
        </w:rPr>
      </w:pPr>
      <w:r w:rsidRPr="00B441D8">
        <w:rPr>
          <w:rStyle w:val="Refdenotaalpie"/>
          <w:rFonts w:cs="Calibri"/>
          <w:sz w:val="24"/>
          <w:szCs w:val="24"/>
        </w:rPr>
        <w:footnoteRef/>
      </w:r>
      <w:r w:rsidRPr="00B441D8">
        <w:rPr>
          <w:rFonts w:cs="Calibri"/>
          <w:sz w:val="24"/>
          <w:szCs w:val="24"/>
        </w:rPr>
        <w:t xml:space="preserve"> </w:t>
      </w:r>
      <w:r w:rsidRPr="00B441D8">
        <w:rPr>
          <w:rFonts w:cs="Calibri"/>
          <w:b/>
          <w:sz w:val="24"/>
          <w:szCs w:val="24"/>
        </w:rPr>
        <w:t>Artículo 192.</w:t>
      </w:r>
      <w:r w:rsidRPr="00B441D8">
        <w:rPr>
          <w:rFonts w:cs="Calibri"/>
          <w:sz w:val="24"/>
          <w:szCs w:val="24"/>
        </w:rPr>
        <w:t xml:space="preserve"> Toda información recabada por las autoridades de seguridad pública, con apego a la presente Ley, se considerará reservada en los siguientes casos;</w:t>
      </w:r>
    </w:p>
    <w:p w:rsidR="00CE0A3C" w:rsidRPr="00B441D8" w:rsidRDefault="00CE0A3C" w:rsidP="00CE0A3C">
      <w:pPr>
        <w:pStyle w:val="Textonotapie"/>
        <w:rPr>
          <w:rFonts w:cs="Calibri"/>
          <w:sz w:val="24"/>
          <w:szCs w:val="24"/>
        </w:rPr>
      </w:pPr>
      <w:r w:rsidRPr="00B441D8">
        <w:rPr>
          <w:rFonts w:cs="Calibri"/>
          <w:sz w:val="24"/>
          <w:szCs w:val="24"/>
        </w:rPr>
        <w:t>[…]</w:t>
      </w:r>
    </w:p>
    <w:p w:rsidR="00CE0A3C" w:rsidRPr="00B441D8" w:rsidRDefault="00CE0A3C" w:rsidP="00CE0A3C">
      <w:pPr>
        <w:pStyle w:val="Textonotapie"/>
        <w:rPr>
          <w:rFonts w:cs="Calibri"/>
          <w:sz w:val="24"/>
          <w:szCs w:val="24"/>
        </w:rPr>
      </w:pPr>
      <w:r w:rsidRPr="00B441D8">
        <w:rPr>
          <w:rFonts w:cs="Calibri"/>
          <w:b/>
          <w:sz w:val="24"/>
          <w:szCs w:val="24"/>
        </w:rPr>
        <w:t>III.</w:t>
      </w:r>
      <w:r w:rsidRPr="00B441D8">
        <w:rPr>
          <w:rFonts w:cs="Calibri"/>
          <w:sz w:val="24"/>
          <w:szCs w:val="24"/>
        </w:rPr>
        <w:t xml:space="preserve"> La información y los materiales de cualquier especie que sean producto de una intervención de comunicaciones privadas autorizadas conforme a la Constitución Política de los Estados Unidos Mexicanos y el Código Nacional de Procedimientos Penales; […].</w:t>
      </w:r>
    </w:p>
    <w:p w:rsidR="00CE0A3C" w:rsidRPr="00B441D8" w:rsidRDefault="00CE0A3C" w:rsidP="00CE0A3C">
      <w:pPr>
        <w:pStyle w:val="Textonotapie"/>
        <w:rPr>
          <w:rFonts w:cs="Calibri"/>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C" w:rsidRPr="00DC46BA" w:rsidRDefault="00CE0A3C" w:rsidP="00700EF2">
    <w:pPr>
      <w:pStyle w:val="Encabezado"/>
      <w:jc w:val="right"/>
      <w:rPr>
        <w:szCs w:val="24"/>
      </w:rPr>
    </w:pPr>
    <w:r>
      <w:rPr>
        <w:rFonts w:ascii="Arial Narrow" w:hAnsi="Arial Narrow"/>
        <w:b/>
        <w:sz w:val="24"/>
        <w:szCs w:val="24"/>
      </w:rPr>
      <w:t xml:space="preserve">ACCIÓN DE INCONSTITUCIONALIDAD 56/2018       </w:t>
    </w:r>
    <w:r w:rsidRPr="00DC46BA">
      <w:rPr>
        <w:rFonts w:ascii="Arial Narrow" w:hAnsi="Arial Narrow"/>
        <w:b/>
        <w:sz w:val="24"/>
        <w:szCs w:val="24"/>
      </w:rPr>
      <w:t>[</w:t>
    </w:r>
    <w:r w:rsidRPr="00DC46BA">
      <w:rPr>
        <w:rFonts w:ascii="Arial Narrow" w:hAnsi="Arial Narrow"/>
        <w:b/>
        <w:sz w:val="24"/>
        <w:szCs w:val="24"/>
      </w:rPr>
      <w:fldChar w:fldCharType="begin"/>
    </w:r>
    <w:r w:rsidRPr="00DC46BA">
      <w:rPr>
        <w:rFonts w:ascii="Arial Narrow" w:hAnsi="Arial Narrow"/>
        <w:b/>
        <w:sz w:val="24"/>
        <w:szCs w:val="24"/>
      </w:rPr>
      <w:instrText xml:space="preserve"> PAGE   \* MERGEFORMAT </w:instrText>
    </w:r>
    <w:r w:rsidRPr="00DC46BA">
      <w:rPr>
        <w:rFonts w:ascii="Arial Narrow" w:hAnsi="Arial Narrow"/>
        <w:b/>
        <w:sz w:val="24"/>
        <w:szCs w:val="24"/>
      </w:rPr>
      <w:fldChar w:fldCharType="separate"/>
    </w:r>
    <w:r w:rsidR="008D3D55">
      <w:rPr>
        <w:rFonts w:ascii="Arial Narrow" w:hAnsi="Arial Narrow"/>
        <w:b/>
        <w:noProof/>
        <w:sz w:val="24"/>
        <w:szCs w:val="24"/>
      </w:rPr>
      <w:t>20</w:t>
    </w:r>
    <w:r w:rsidRPr="00DC46BA">
      <w:rPr>
        <w:rFonts w:ascii="Arial Narrow" w:hAnsi="Arial Narrow"/>
        <w:b/>
        <w:sz w:val="24"/>
        <w:szCs w:val="24"/>
      </w:rPr>
      <w:fldChar w:fldCharType="end"/>
    </w:r>
    <w:r w:rsidRPr="00DC46BA">
      <w:rPr>
        <w:rFonts w:ascii="Arial Narrow" w:hAnsi="Arial Narrow"/>
        <w:b/>
        <w:sz w:val="24"/>
        <w:szCs w:val="24"/>
      </w:rPr>
      <w:t>]</w:t>
    </w:r>
    <w:r w:rsidR="0014442E">
      <w:rPr>
        <w:rFonts w:cs="Arial"/>
        <w:sz w:val="24"/>
        <w:szCs w:val="24"/>
      </w:rPr>
      <w:pict>
        <v:rect id="_x0000_i1025" style="width:437.15pt;height:3.25pt" o:hrpct="989" o:hralign="right" o:hrstd="t" o:hrnoshade="t" o:hr="t" fillcolor="#a5a5a5" stroked="f"/>
      </w:pict>
    </w:r>
  </w:p>
  <w:p w:rsidR="00CE0A3C" w:rsidRDefault="00CE0A3C">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C" w:rsidRDefault="00CE0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C" w:rsidRPr="00DC46BA" w:rsidRDefault="00CE0A3C">
    <w:pPr>
      <w:pStyle w:val="Encabezado"/>
      <w:jc w:val="right"/>
      <w:rPr>
        <w:rFonts w:ascii="Arial Narrow" w:hAnsi="Arial Narrow"/>
        <w:b/>
        <w:sz w:val="24"/>
        <w:szCs w:val="24"/>
      </w:rPr>
    </w:pPr>
    <w:r>
      <w:rPr>
        <w:rFonts w:ascii="Arial Narrow" w:hAnsi="Arial Narrow"/>
        <w:b/>
        <w:noProof/>
        <w:sz w:val="24"/>
        <w:szCs w:val="24"/>
        <w:lang w:eastAsia="es-MX"/>
      </w:rPr>
      <mc:AlternateContent>
        <mc:Choice Requires="wps">
          <w:drawing>
            <wp:anchor distT="0" distB="0" distL="114300" distR="114300" simplePos="0" relativeHeight="251658752" behindDoc="1" locked="0" layoutInCell="1" allowOverlap="1" wp14:anchorId="521E3110" wp14:editId="6B4D218E">
              <wp:simplePos x="0" y="0"/>
              <wp:positionH relativeFrom="column">
                <wp:posOffset>-746760</wp:posOffset>
              </wp:positionH>
              <wp:positionV relativeFrom="paragraph">
                <wp:posOffset>-243205</wp:posOffset>
              </wp:positionV>
              <wp:extent cx="1885315" cy="1715135"/>
              <wp:effectExtent l="0" t="0" r="0" b="0"/>
              <wp:wrapTight wrapText="bothSides">
                <wp:wrapPolygon edited="0">
                  <wp:start x="437" y="0"/>
                  <wp:lineTo x="437" y="21352"/>
                  <wp:lineTo x="20953" y="21352"/>
                  <wp:lineTo x="20953" y="0"/>
                  <wp:lineTo x="437"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B702D" id="Rectangle 2" o:spid="_x0000_s1026" style="position:absolute;margin-left:-58.8pt;margin-top:-19.15pt;width:148.45pt;height:1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" filled="f" fillcolor="#9bbb59" stroked="f" strokecolor="#f2f2f2" strokeweight="3pt">
              <w10:wrap type="tight"/>
            </v:rect>
          </w:pict>
        </mc:Fallback>
      </mc:AlternateContent>
    </w:r>
    <w:r>
      <w:rPr>
        <w:rFonts w:ascii="Arial Narrow" w:hAnsi="Arial Narrow"/>
        <w:b/>
        <w:sz w:val="24"/>
        <w:szCs w:val="24"/>
      </w:rPr>
      <w:t xml:space="preserve">ACCIÓN DE INCONSTITUCIONALIDAD 56/2018       </w:t>
    </w:r>
    <w:r w:rsidRPr="00DC46BA">
      <w:rPr>
        <w:rFonts w:ascii="Arial Narrow" w:hAnsi="Arial Narrow"/>
        <w:b/>
        <w:sz w:val="24"/>
        <w:szCs w:val="24"/>
      </w:rPr>
      <w:t>[</w:t>
    </w:r>
    <w:r w:rsidRPr="00DC46BA">
      <w:rPr>
        <w:rFonts w:ascii="Arial Narrow" w:hAnsi="Arial Narrow"/>
        <w:b/>
        <w:sz w:val="24"/>
        <w:szCs w:val="24"/>
      </w:rPr>
      <w:fldChar w:fldCharType="begin"/>
    </w:r>
    <w:r w:rsidRPr="00DC46BA">
      <w:rPr>
        <w:rFonts w:ascii="Arial Narrow" w:hAnsi="Arial Narrow"/>
        <w:b/>
        <w:sz w:val="24"/>
        <w:szCs w:val="24"/>
      </w:rPr>
      <w:instrText xml:space="preserve"> PAGE   \* MERGEFORMAT </w:instrText>
    </w:r>
    <w:r w:rsidRPr="00DC46BA">
      <w:rPr>
        <w:rFonts w:ascii="Arial Narrow" w:hAnsi="Arial Narrow"/>
        <w:b/>
        <w:sz w:val="24"/>
        <w:szCs w:val="24"/>
      </w:rPr>
      <w:fldChar w:fldCharType="separate"/>
    </w:r>
    <w:r w:rsidR="008D3D55">
      <w:rPr>
        <w:rFonts w:ascii="Arial Narrow" w:hAnsi="Arial Narrow"/>
        <w:b/>
        <w:noProof/>
        <w:sz w:val="24"/>
        <w:szCs w:val="24"/>
      </w:rPr>
      <w:t>19</w:t>
    </w:r>
    <w:r w:rsidRPr="00DC46BA">
      <w:rPr>
        <w:rFonts w:ascii="Arial Narrow" w:hAnsi="Arial Narrow"/>
        <w:b/>
        <w:sz w:val="24"/>
        <w:szCs w:val="24"/>
      </w:rPr>
      <w:fldChar w:fldCharType="end"/>
    </w:r>
    <w:r w:rsidRPr="00DC46BA">
      <w:rPr>
        <w:rFonts w:ascii="Arial Narrow" w:hAnsi="Arial Narrow"/>
        <w:b/>
        <w:sz w:val="24"/>
        <w:szCs w:val="24"/>
      </w:rPr>
      <w:t>]</w:t>
    </w:r>
  </w:p>
  <w:p w:rsidR="00CE0A3C" w:rsidRPr="00DC46BA" w:rsidRDefault="0014442E" w:rsidP="00DC46BA">
    <w:pPr>
      <w:pStyle w:val="Encabezado"/>
      <w:ind w:firstLine="0"/>
      <w:rPr>
        <w:szCs w:val="24"/>
      </w:rPr>
    </w:pPr>
    <w:r>
      <w:rPr>
        <w:rFonts w:cs="Arial"/>
        <w:sz w:val="24"/>
        <w:szCs w:val="24"/>
      </w:rPr>
      <w:pict>
        <v:rect id="_x0000_i1026" style="width:335.05pt;height:2.5pt" o:hrpct="758" o:hralign="right" o:hrstd="t" o:hrnoshade="t" o:hr="t" fillcolor="#a5a5a5"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7" w:rsidRDefault="00EF0B17" w:rsidP="00EF0B17">
    <w:pPr>
      <w:pStyle w:val="Encabezado"/>
      <w:tabs>
        <w:tab w:val="left" w:pos="5325"/>
      </w:tabs>
      <w:jc w:val="right"/>
      <w:rPr>
        <w:rFonts w:cs="Arial"/>
        <w:b/>
      </w:rPr>
    </w:pPr>
    <w:r>
      <w:rPr>
        <w:rFonts w:cs="Arial"/>
        <w:b/>
      </w:rPr>
      <w:tab/>
    </w:r>
    <w:r w:rsidRPr="00746E38">
      <w:rPr>
        <w:rFonts w:cs="Arial"/>
        <w:b/>
      </w:rPr>
      <w:t xml:space="preserve">VOTO CONCURRENTE </w:t>
    </w:r>
    <w:r>
      <w:rPr>
        <w:rFonts w:cs="Arial"/>
        <w:b/>
      </w:rPr>
      <w:t xml:space="preserve">EN LA </w:t>
    </w:r>
  </w:p>
  <w:p w:rsidR="00EF0B17" w:rsidRPr="00746E38" w:rsidRDefault="00EF0B17" w:rsidP="00EF0B17">
    <w:pPr>
      <w:pStyle w:val="Encabezado"/>
      <w:jc w:val="right"/>
      <w:rPr>
        <w:rFonts w:cs="Arial"/>
        <w:b/>
      </w:rPr>
    </w:pPr>
    <w:r>
      <w:rPr>
        <w:rFonts w:cs="Arial"/>
        <w:b/>
      </w:rPr>
      <w:t>ACCIÓN DE INCONSTITUCIONALIDAD 56/2018</w:t>
    </w:r>
  </w:p>
  <w:p w:rsidR="00CE0A3C" w:rsidRPr="00EF0B17" w:rsidRDefault="00CE0A3C" w:rsidP="00EF0B1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C" w:rsidRDefault="00CE0A3C" w:rsidP="00CE0A3C">
    <w:pPr>
      <w:pStyle w:val="Encabezado"/>
      <w:jc w:val="right"/>
      <w:rPr>
        <w:rFonts w:cs="Arial"/>
        <w:b/>
      </w:rPr>
    </w:pPr>
  </w:p>
  <w:p w:rsidR="00CE0A3C" w:rsidRDefault="00CE0A3C" w:rsidP="00CE0A3C">
    <w:pPr>
      <w:pStyle w:val="Encabezado"/>
      <w:jc w:val="right"/>
      <w:rPr>
        <w:rFonts w:cs="Arial"/>
        <w:b/>
      </w:rPr>
    </w:pPr>
  </w:p>
  <w:p w:rsidR="00CE0A3C" w:rsidRDefault="00CE0A3C" w:rsidP="00CE0A3C">
    <w:pPr>
      <w:pStyle w:val="Encabezado"/>
      <w:jc w:val="right"/>
      <w:rPr>
        <w:rFonts w:cs="Arial"/>
        <w:b/>
      </w:rPr>
    </w:pPr>
  </w:p>
  <w:p w:rsidR="00CE0A3C" w:rsidRPr="00746E38" w:rsidRDefault="00CE0A3C" w:rsidP="00CE0A3C">
    <w:pPr>
      <w:pStyle w:val="Encabezado"/>
      <w:jc w:val="right"/>
      <w:rPr>
        <w:rFonts w:cs="Arial"/>
        <w:b/>
      </w:rPr>
    </w:pPr>
  </w:p>
  <w:p w:rsidR="00CE0A3C" w:rsidRPr="00746E38" w:rsidRDefault="00CE0A3C" w:rsidP="00CE0A3C">
    <w:pPr>
      <w:pStyle w:val="Encabezado"/>
      <w:jc w:val="right"/>
      <w:rPr>
        <w:rFonts w:cs="Arial"/>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7" w:rsidRDefault="00EF0B17">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FB" w:rsidRPr="004015BC" w:rsidRDefault="000C1AFB" w:rsidP="000C1AFB">
    <w:pPr>
      <w:pStyle w:val="Encabezado"/>
      <w:jc w:val="right"/>
      <w:rPr>
        <w:rFonts w:cs="Arial"/>
        <w:b/>
      </w:rPr>
    </w:pPr>
    <w:r>
      <w:tab/>
    </w:r>
    <w:r w:rsidRPr="004015BC">
      <w:rPr>
        <w:rFonts w:cs="Arial"/>
        <w:b/>
      </w:rPr>
      <w:t xml:space="preserve">VOTO CONCURRENTE EN LA </w:t>
    </w:r>
  </w:p>
  <w:p w:rsidR="000C1AFB" w:rsidRPr="004015BC" w:rsidRDefault="000C1AFB" w:rsidP="000C1AFB">
    <w:pPr>
      <w:pStyle w:val="Encabezado"/>
      <w:jc w:val="right"/>
      <w:rPr>
        <w:rFonts w:cs="Arial"/>
        <w:b/>
      </w:rPr>
    </w:pPr>
    <w:r w:rsidRPr="004015BC">
      <w:rPr>
        <w:rFonts w:cs="Arial"/>
        <w:b/>
      </w:rPr>
      <w:t>ACCIÓN DE INCONSTITUCIONALIDAD 56/2018</w:t>
    </w:r>
  </w:p>
  <w:p w:rsidR="000C1AFB" w:rsidRDefault="000C1AFB" w:rsidP="000C1AFB">
    <w:pPr>
      <w:pStyle w:val="Encabezado"/>
      <w:tabs>
        <w:tab w:val="clear" w:pos="4419"/>
        <w:tab w:val="clear" w:pos="8838"/>
        <w:tab w:val="left" w:pos="349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C" w:rsidRDefault="00CE0A3C" w:rsidP="00CE0A3C">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FB" w:rsidRDefault="000C1AFB" w:rsidP="000C1AFB">
    <w:pPr>
      <w:pStyle w:val="Encabezado"/>
      <w:tabs>
        <w:tab w:val="clear" w:pos="4419"/>
      </w:tabs>
      <w:rPr>
        <w:rFonts w:eastAsia="Times New Roman" w:cs="Arial"/>
        <w:b/>
        <w:color w:val="7F7F7F"/>
        <w:sz w:val="25"/>
        <w:szCs w:val="25"/>
        <w:lang w:eastAsia="es-ES"/>
      </w:rPr>
    </w:pPr>
    <w:r w:rsidRPr="009C41AC">
      <w:rPr>
        <w:rFonts w:eastAsia="Times New Roman" w:cs="Arial"/>
        <w:b/>
        <w:color w:val="7F7F7F"/>
        <w:sz w:val="25"/>
        <w:szCs w:val="25"/>
        <w:lang w:eastAsia="es-ES"/>
      </w:rPr>
      <w:t>VOTO CONCURRENTE</w:t>
    </w:r>
    <w:r>
      <w:rPr>
        <w:rFonts w:eastAsia="Times New Roman" w:cs="Arial"/>
        <w:b/>
        <w:color w:val="7F7F7F"/>
        <w:sz w:val="25"/>
        <w:szCs w:val="25"/>
        <w:lang w:eastAsia="es-ES"/>
      </w:rPr>
      <w:t xml:space="preserve"> Y PARTICULAR</w:t>
    </w:r>
    <w:r w:rsidRPr="009C41AC">
      <w:rPr>
        <w:rFonts w:eastAsia="Times New Roman" w:cs="Arial"/>
        <w:b/>
        <w:color w:val="7F7F7F"/>
        <w:sz w:val="25"/>
        <w:szCs w:val="25"/>
        <w:lang w:eastAsia="es-ES"/>
      </w:rPr>
      <w:t xml:space="preserve"> EN</w:t>
    </w:r>
    <w:r>
      <w:rPr>
        <w:rFonts w:eastAsia="Times New Roman" w:cs="Arial"/>
        <w:b/>
        <w:color w:val="7F7F7F"/>
        <w:sz w:val="25"/>
        <w:szCs w:val="25"/>
        <w:lang w:eastAsia="es-ES"/>
      </w:rPr>
      <w:t xml:space="preserve"> LA ACCIÓN DE </w:t>
    </w:r>
  </w:p>
  <w:p w:rsidR="000C1AFB" w:rsidRDefault="000C1AFB" w:rsidP="000C1AFB">
    <w:pPr>
      <w:pStyle w:val="Encabezado"/>
      <w:rPr>
        <w:rFonts w:eastAsia="Times New Roman" w:cs="Arial"/>
        <w:b/>
        <w:color w:val="7F7F7F"/>
        <w:sz w:val="25"/>
        <w:szCs w:val="25"/>
        <w:lang w:eastAsia="es-ES"/>
      </w:rPr>
    </w:pPr>
    <w:r>
      <w:rPr>
        <w:rFonts w:eastAsia="Times New Roman" w:cs="Arial"/>
        <w:b/>
        <w:color w:val="7F7F7F"/>
        <w:sz w:val="25"/>
        <w:szCs w:val="25"/>
        <w:lang w:eastAsia="es-ES"/>
      </w:rPr>
      <w:t>INCONSTITUCIONALIDAD 56/2018</w:t>
    </w:r>
  </w:p>
  <w:p w:rsidR="000C1AFB" w:rsidRDefault="000C1AFB" w:rsidP="000C1AFB">
    <w:pPr>
      <w:pStyle w:val="Encabezado"/>
    </w:pPr>
  </w:p>
  <w:p w:rsidR="000C1AFB" w:rsidRDefault="000C1AF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FB" w:rsidRDefault="000C1AFB" w:rsidP="000C1AFB">
    <w:pPr>
      <w:pStyle w:val="Encabezado"/>
      <w:tabs>
        <w:tab w:val="clear" w:pos="4419"/>
      </w:tabs>
      <w:rPr>
        <w:rFonts w:eastAsia="Times New Roman" w:cs="Arial"/>
        <w:b/>
        <w:color w:val="7F7F7F"/>
        <w:sz w:val="25"/>
        <w:szCs w:val="25"/>
        <w:lang w:eastAsia="es-ES"/>
      </w:rPr>
    </w:pPr>
    <w:r w:rsidRPr="009C41AC">
      <w:rPr>
        <w:rFonts w:eastAsia="Times New Roman" w:cs="Arial"/>
        <w:b/>
        <w:color w:val="7F7F7F"/>
        <w:sz w:val="25"/>
        <w:szCs w:val="25"/>
        <w:lang w:eastAsia="es-ES"/>
      </w:rPr>
      <w:t>VOTO CONCURRENTE</w:t>
    </w:r>
    <w:r>
      <w:rPr>
        <w:rFonts w:eastAsia="Times New Roman" w:cs="Arial"/>
        <w:b/>
        <w:color w:val="7F7F7F"/>
        <w:sz w:val="25"/>
        <w:szCs w:val="25"/>
        <w:lang w:eastAsia="es-ES"/>
      </w:rPr>
      <w:t xml:space="preserve"> Y PARTICULAR</w:t>
    </w:r>
    <w:r w:rsidRPr="009C41AC">
      <w:rPr>
        <w:rFonts w:eastAsia="Times New Roman" w:cs="Arial"/>
        <w:b/>
        <w:color w:val="7F7F7F"/>
        <w:sz w:val="25"/>
        <w:szCs w:val="25"/>
        <w:lang w:eastAsia="es-ES"/>
      </w:rPr>
      <w:t xml:space="preserve"> EN</w:t>
    </w:r>
    <w:r>
      <w:rPr>
        <w:rFonts w:eastAsia="Times New Roman" w:cs="Arial"/>
        <w:b/>
        <w:color w:val="7F7F7F"/>
        <w:sz w:val="25"/>
        <w:szCs w:val="25"/>
        <w:lang w:eastAsia="es-ES"/>
      </w:rPr>
      <w:t xml:space="preserve"> LA ACCIÓN DE </w:t>
    </w:r>
  </w:p>
  <w:p w:rsidR="000C1AFB" w:rsidRDefault="000C1AFB" w:rsidP="000C1AFB">
    <w:pPr>
      <w:pStyle w:val="Encabezado"/>
      <w:rPr>
        <w:rFonts w:eastAsia="Times New Roman" w:cs="Arial"/>
        <w:b/>
        <w:color w:val="7F7F7F"/>
        <w:sz w:val="25"/>
        <w:szCs w:val="25"/>
        <w:lang w:eastAsia="es-ES"/>
      </w:rPr>
    </w:pPr>
    <w:r>
      <w:rPr>
        <w:rFonts w:eastAsia="Times New Roman" w:cs="Arial"/>
        <w:b/>
        <w:color w:val="7F7F7F"/>
        <w:sz w:val="25"/>
        <w:szCs w:val="25"/>
        <w:lang w:eastAsia="es-ES"/>
      </w:rPr>
      <w:t>INCONSTITUCIONALIDAD 56/2018</w:t>
    </w:r>
  </w:p>
  <w:p w:rsidR="000C1AFB" w:rsidRDefault="000C1AFB" w:rsidP="000C1AFB">
    <w:pPr>
      <w:pStyle w:val="Encabezado"/>
    </w:pPr>
  </w:p>
  <w:p w:rsidR="000C1AFB" w:rsidRDefault="000C1AFB" w:rsidP="00CE0A3C">
    <w:pPr>
      <w:pStyle w:val="Encabezado"/>
      <w:jc w:val="right"/>
      <w:rPr>
        <w:rFonts w:cs="Arial"/>
        <w:b/>
      </w:rPr>
    </w:pPr>
  </w:p>
  <w:p w:rsidR="000C1AFB" w:rsidRDefault="000C1AFB" w:rsidP="00CE0A3C">
    <w:pPr>
      <w:pStyle w:val="Encabezado"/>
      <w:jc w:val="right"/>
      <w:rPr>
        <w:rFonts w:cs="Arial"/>
        <w:b/>
      </w:rPr>
    </w:pPr>
  </w:p>
  <w:p w:rsidR="000C1AFB" w:rsidRDefault="000C1AFB" w:rsidP="00CE0A3C">
    <w:pPr>
      <w:pStyle w:val="Encabezado"/>
      <w:jc w:val="right"/>
      <w:rPr>
        <w:rFonts w:cs="Arial"/>
        <w:b/>
      </w:rPr>
    </w:pPr>
  </w:p>
  <w:p w:rsidR="000C1AFB" w:rsidRPr="00746E38" w:rsidRDefault="000C1AFB" w:rsidP="00CE0A3C">
    <w:pPr>
      <w:pStyle w:val="Encabezado"/>
      <w:jc w:val="right"/>
      <w:rPr>
        <w:rFonts w:cs="Arial"/>
        <w:b/>
      </w:rPr>
    </w:pPr>
  </w:p>
  <w:p w:rsidR="000C1AFB" w:rsidRPr="00746E38" w:rsidRDefault="000C1AFB" w:rsidP="00CE0A3C">
    <w:pPr>
      <w:pStyle w:val="Encabezado"/>
      <w:jc w:val="right"/>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60_"/>
      </v:shape>
    </w:pict>
  </w:numPicBullet>
  <w:abstractNum w:abstractNumId="0" w15:restartNumberingAfterBreak="0">
    <w:nsid w:val="FFFFFF82"/>
    <w:multiLevelType w:val="singleLevel"/>
    <w:tmpl w:val="93E671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A2CB1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1B4BB4"/>
    <w:multiLevelType w:val="hybridMultilevel"/>
    <w:tmpl w:val="06DEAC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8C7092"/>
    <w:multiLevelType w:val="hybridMultilevel"/>
    <w:tmpl w:val="A4AA8E4E"/>
    <w:lvl w:ilvl="0" w:tplc="FFFFFFFF">
      <w:start w:val="1"/>
      <w:numFmt w:val="decimal"/>
      <w:lvlText w:val="%1."/>
      <w:lvlJc w:val="left"/>
      <w:pPr>
        <w:tabs>
          <w:tab w:val="num" w:pos="1620"/>
        </w:tabs>
        <w:ind w:firstLine="720"/>
      </w:pPr>
      <w:rPr>
        <w:rFonts w:hint="default"/>
        <w:sz w:val="18"/>
        <w:szCs w:val="20"/>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rPr>
        <w:i w:val="0"/>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4" w15:restartNumberingAfterBreak="0">
    <w:nsid w:val="04E32A80"/>
    <w:multiLevelType w:val="hybridMultilevel"/>
    <w:tmpl w:val="62E449AC"/>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0615751C"/>
    <w:multiLevelType w:val="hybridMultilevel"/>
    <w:tmpl w:val="756C53DC"/>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06DD73FC"/>
    <w:multiLevelType w:val="hybridMultilevel"/>
    <w:tmpl w:val="0A7480EC"/>
    <w:lvl w:ilvl="0" w:tplc="E37A57D6">
      <w:start w:val="1"/>
      <w:numFmt w:val="upperRoman"/>
      <w:lvlText w:val="(%1)"/>
      <w:lvlJc w:val="left"/>
      <w:pPr>
        <w:ind w:left="1429" w:hanging="360"/>
      </w:pPr>
      <w:rPr>
        <w:rFonts w:ascii="Arial" w:hAnsi="Arial" w:cs="Arial" w:hint="default"/>
        <w:b/>
        <w:sz w:val="28"/>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8A96480"/>
    <w:multiLevelType w:val="hybridMultilevel"/>
    <w:tmpl w:val="B4B059AA"/>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0B102649"/>
    <w:multiLevelType w:val="hybridMultilevel"/>
    <w:tmpl w:val="EF70614A"/>
    <w:lvl w:ilvl="0" w:tplc="D5C6CF20">
      <w:start w:val="1"/>
      <w:numFmt w:val="decimal"/>
      <w:lvlText w:val="%1."/>
      <w:lvlJc w:val="left"/>
      <w:pPr>
        <w:ind w:left="356" w:hanging="360"/>
      </w:pPr>
      <w:rPr>
        <w:rFonts w:hint="default"/>
        <w:b/>
        <w:sz w:val="28"/>
        <w:szCs w:val="28"/>
        <w:lang w:val="es-ES_tradnl"/>
      </w:rPr>
    </w:lvl>
    <w:lvl w:ilvl="1" w:tplc="080A0019">
      <w:start w:val="1"/>
      <w:numFmt w:val="lowerLetter"/>
      <w:lvlText w:val="%2."/>
      <w:lvlJc w:val="left"/>
      <w:pPr>
        <w:ind w:left="1076" w:hanging="360"/>
      </w:pPr>
    </w:lvl>
    <w:lvl w:ilvl="2" w:tplc="080A001B" w:tentative="1">
      <w:start w:val="1"/>
      <w:numFmt w:val="lowerRoman"/>
      <w:lvlText w:val="%3."/>
      <w:lvlJc w:val="right"/>
      <w:pPr>
        <w:ind w:left="1796" w:hanging="180"/>
      </w:pPr>
    </w:lvl>
    <w:lvl w:ilvl="3" w:tplc="080A000F" w:tentative="1">
      <w:start w:val="1"/>
      <w:numFmt w:val="decimal"/>
      <w:lvlText w:val="%4."/>
      <w:lvlJc w:val="left"/>
      <w:pPr>
        <w:ind w:left="2516" w:hanging="360"/>
      </w:pPr>
    </w:lvl>
    <w:lvl w:ilvl="4" w:tplc="080A0019" w:tentative="1">
      <w:start w:val="1"/>
      <w:numFmt w:val="lowerLetter"/>
      <w:lvlText w:val="%5."/>
      <w:lvlJc w:val="left"/>
      <w:pPr>
        <w:ind w:left="3236" w:hanging="360"/>
      </w:pPr>
    </w:lvl>
    <w:lvl w:ilvl="5" w:tplc="080A001B" w:tentative="1">
      <w:start w:val="1"/>
      <w:numFmt w:val="lowerRoman"/>
      <w:lvlText w:val="%6."/>
      <w:lvlJc w:val="right"/>
      <w:pPr>
        <w:ind w:left="3956" w:hanging="180"/>
      </w:pPr>
    </w:lvl>
    <w:lvl w:ilvl="6" w:tplc="080A000F" w:tentative="1">
      <w:start w:val="1"/>
      <w:numFmt w:val="decimal"/>
      <w:lvlText w:val="%7."/>
      <w:lvlJc w:val="left"/>
      <w:pPr>
        <w:ind w:left="4676" w:hanging="360"/>
      </w:pPr>
    </w:lvl>
    <w:lvl w:ilvl="7" w:tplc="080A0019" w:tentative="1">
      <w:start w:val="1"/>
      <w:numFmt w:val="lowerLetter"/>
      <w:lvlText w:val="%8."/>
      <w:lvlJc w:val="left"/>
      <w:pPr>
        <w:ind w:left="5396" w:hanging="360"/>
      </w:pPr>
    </w:lvl>
    <w:lvl w:ilvl="8" w:tplc="080A001B" w:tentative="1">
      <w:start w:val="1"/>
      <w:numFmt w:val="lowerRoman"/>
      <w:lvlText w:val="%9."/>
      <w:lvlJc w:val="right"/>
      <w:pPr>
        <w:ind w:left="6116" w:hanging="180"/>
      </w:pPr>
    </w:lvl>
  </w:abstractNum>
  <w:abstractNum w:abstractNumId="9" w15:restartNumberingAfterBreak="0">
    <w:nsid w:val="0DCB496D"/>
    <w:multiLevelType w:val="hybridMultilevel"/>
    <w:tmpl w:val="832832CC"/>
    <w:lvl w:ilvl="0" w:tplc="8DE4E4B8">
      <w:start w:val="1"/>
      <w:numFmt w:val="bullet"/>
      <w:lvlText w:val=""/>
      <w:lvlPicBulletId w:val="0"/>
      <w:lvlJc w:val="left"/>
      <w:pPr>
        <w:ind w:left="1577" w:hanging="360"/>
      </w:pPr>
      <w:rPr>
        <w:rFonts w:ascii="Symbol" w:hAnsi="Symbol" w:hint="default"/>
        <w:color w:val="auto"/>
      </w:rPr>
    </w:lvl>
    <w:lvl w:ilvl="1" w:tplc="080A0003" w:tentative="1">
      <w:start w:val="1"/>
      <w:numFmt w:val="bullet"/>
      <w:lvlText w:val="o"/>
      <w:lvlJc w:val="left"/>
      <w:pPr>
        <w:ind w:left="2297" w:hanging="360"/>
      </w:pPr>
      <w:rPr>
        <w:rFonts w:ascii="Courier New" w:hAnsi="Courier New" w:cs="Courier New" w:hint="default"/>
      </w:rPr>
    </w:lvl>
    <w:lvl w:ilvl="2" w:tplc="080A0005" w:tentative="1">
      <w:start w:val="1"/>
      <w:numFmt w:val="bullet"/>
      <w:lvlText w:val=""/>
      <w:lvlJc w:val="left"/>
      <w:pPr>
        <w:ind w:left="3017" w:hanging="360"/>
      </w:pPr>
      <w:rPr>
        <w:rFonts w:ascii="Wingdings" w:hAnsi="Wingdings" w:hint="default"/>
      </w:rPr>
    </w:lvl>
    <w:lvl w:ilvl="3" w:tplc="080A0001" w:tentative="1">
      <w:start w:val="1"/>
      <w:numFmt w:val="bullet"/>
      <w:lvlText w:val=""/>
      <w:lvlJc w:val="left"/>
      <w:pPr>
        <w:ind w:left="3737" w:hanging="360"/>
      </w:pPr>
      <w:rPr>
        <w:rFonts w:ascii="Symbol" w:hAnsi="Symbol" w:hint="default"/>
      </w:rPr>
    </w:lvl>
    <w:lvl w:ilvl="4" w:tplc="080A0003" w:tentative="1">
      <w:start w:val="1"/>
      <w:numFmt w:val="bullet"/>
      <w:lvlText w:val="o"/>
      <w:lvlJc w:val="left"/>
      <w:pPr>
        <w:ind w:left="4457" w:hanging="360"/>
      </w:pPr>
      <w:rPr>
        <w:rFonts w:ascii="Courier New" w:hAnsi="Courier New" w:cs="Courier New" w:hint="default"/>
      </w:rPr>
    </w:lvl>
    <w:lvl w:ilvl="5" w:tplc="080A0005" w:tentative="1">
      <w:start w:val="1"/>
      <w:numFmt w:val="bullet"/>
      <w:lvlText w:val=""/>
      <w:lvlJc w:val="left"/>
      <w:pPr>
        <w:ind w:left="5177" w:hanging="360"/>
      </w:pPr>
      <w:rPr>
        <w:rFonts w:ascii="Wingdings" w:hAnsi="Wingdings" w:hint="default"/>
      </w:rPr>
    </w:lvl>
    <w:lvl w:ilvl="6" w:tplc="080A0001" w:tentative="1">
      <w:start w:val="1"/>
      <w:numFmt w:val="bullet"/>
      <w:lvlText w:val=""/>
      <w:lvlJc w:val="left"/>
      <w:pPr>
        <w:ind w:left="5897" w:hanging="360"/>
      </w:pPr>
      <w:rPr>
        <w:rFonts w:ascii="Symbol" w:hAnsi="Symbol" w:hint="default"/>
      </w:rPr>
    </w:lvl>
    <w:lvl w:ilvl="7" w:tplc="080A0003" w:tentative="1">
      <w:start w:val="1"/>
      <w:numFmt w:val="bullet"/>
      <w:lvlText w:val="o"/>
      <w:lvlJc w:val="left"/>
      <w:pPr>
        <w:ind w:left="6617" w:hanging="360"/>
      </w:pPr>
      <w:rPr>
        <w:rFonts w:ascii="Courier New" w:hAnsi="Courier New" w:cs="Courier New" w:hint="default"/>
      </w:rPr>
    </w:lvl>
    <w:lvl w:ilvl="8" w:tplc="080A0005" w:tentative="1">
      <w:start w:val="1"/>
      <w:numFmt w:val="bullet"/>
      <w:lvlText w:val=""/>
      <w:lvlJc w:val="left"/>
      <w:pPr>
        <w:ind w:left="7337" w:hanging="360"/>
      </w:pPr>
      <w:rPr>
        <w:rFonts w:ascii="Wingdings" w:hAnsi="Wingdings" w:hint="default"/>
      </w:rPr>
    </w:lvl>
  </w:abstractNum>
  <w:abstractNum w:abstractNumId="10" w15:restartNumberingAfterBreak="0">
    <w:nsid w:val="167672B4"/>
    <w:multiLevelType w:val="multilevel"/>
    <w:tmpl w:val="F17A99FA"/>
    <w:lvl w:ilvl="0">
      <w:start w:val="1"/>
      <w:numFmt w:val="decimal"/>
      <w:lvlText w:val="%1."/>
      <w:lvlJc w:val="left"/>
      <w:pPr>
        <w:ind w:left="360" w:hanging="360"/>
      </w:pPr>
      <w:rPr>
        <w:rFonts w:ascii="Arial" w:hAnsi="Arial" w:cs="Arial" w:hint="default"/>
        <w:b w:val="0"/>
        <w:i w:val="0"/>
        <w:color w:val="auto"/>
        <w:lang w:val="x-none"/>
      </w:rPr>
    </w:lvl>
    <w:lvl w:ilvl="1">
      <w:start w:val="1"/>
      <w:numFmt w:val="decimal"/>
      <w:isLgl/>
      <w:lvlText w:val="%1.%2"/>
      <w:lvlJc w:val="left"/>
      <w:pPr>
        <w:ind w:left="862" w:hanging="720"/>
      </w:pPr>
      <w:rPr>
        <w:rFonts w:hint="default"/>
        <w:spacing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8360D99"/>
    <w:multiLevelType w:val="hybridMultilevel"/>
    <w:tmpl w:val="68482C12"/>
    <w:lvl w:ilvl="0" w:tplc="0A62CB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6455EC9"/>
    <w:multiLevelType w:val="hybridMultilevel"/>
    <w:tmpl w:val="036CC410"/>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28225E3F"/>
    <w:multiLevelType w:val="hybridMultilevel"/>
    <w:tmpl w:val="75D60B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F95F18"/>
    <w:multiLevelType w:val="hybridMultilevel"/>
    <w:tmpl w:val="1B8C3CF0"/>
    <w:lvl w:ilvl="0" w:tplc="B1BCF4C0">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FE7BBE"/>
    <w:multiLevelType w:val="hybridMultilevel"/>
    <w:tmpl w:val="171A8624"/>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2F661DA9"/>
    <w:multiLevelType w:val="hybridMultilevel"/>
    <w:tmpl w:val="2DC0719E"/>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30D17B1A"/>
    <w:multiLevelType w:val="hybridMultilevel"/>
    <w:tmpl w:val="F508EF3C"/>
    <w:lvl w:ilvl="0" w:tplc="D3BA3334">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34F00A58"/>
    <w:multiLevelType w:val="hybridMultilevel"/>
    <w:tmpl w:val="FAE845D8"/>
    <w:lvl w:ilvl="0" w:tplc="57A275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111C4F"/>
    <w:multiLevelType w:val="hybridMultilevel"/>
    <w:tmpl w:val="EA7E8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B64BCF"/>
    <w:multiLevelType w:val="hybridMultilevel"/>
    <w:tmpl w:val="609A76C0"/>
    <w:lvl w:ilvl="0" w:tplc="8DE4E4B8">
      <w:start w:val="1"/>
      <w:numFmt w:val="bullet"/>
      <w:lvlText w:val=""/>
      <w:lvlPicBulletId w:val="0"/>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A8B1AFC"/>
    <w:multiLevelType w:val="hybridMultilevel"/>
    <w:tmpl w:val="018E1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300098"/>
    <w:multiLevelType w:val="hybridMultilevel"/>
    <w:tmpl w:val="B5FE878A"/>
    <w:lvl w:ilvl="0" w:tplc="4C7EE88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9B03A5"/>
    <w:multiLevelType w:val="hybridMultilevel"/>
    <w:tmpl w:val="CC6AACEA"/>
    <w:lvl w:ilvl="0" w:tplc="2B36333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034EA5"/>
    <w:multiLevelType w:val="hybridMultilevel"/>
    <w:tmpl w:val="8FFC41EE"/>
    <w:lvl w:ilvl="0" w:tplc="8DE4E4B8">
      <w:start w:val="1"/>
      <w:numFmt w:val="bullet"/>
      <w:lvlText w:val=""/>
      <w:lvlPicBulletId w:val="0"/>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862134B"/>
    <w:multiLevelType w:val="hybridMultilevel"/>
    <w:tmpl w:val="0608A072"/>
    <w:lvl w:ilvl="0" w:tplc="FB36E53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8CA31B9"/>
    <w:multiLevelType w:val="hybridMultilevel"/>
    <w:tmpl w:val="DD545A34"/>
    <w:lvl w:ilvl="0" w:tplc="FD402DA6">
      <w:start w:val="1"/>
      <w:numFmt w:val="upperRoman"/>
      <w:lvlText w:val="(%1)"/>
      <w:lvlJc w:val="left"/>
      <w:pPr>
        <w:ind w:left="1429" w:hanging="720"/>
      </w:pPr>
      <w:rPr>
        <w:rFonts w:hint="default"/>
        <w:b/>
        <w:lang w:val="es-MX"/>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D6A2822"/>
    <w:multiLevelType w:val="hybridMultilevel"/>
    <w:tmpl w:val="9496E4B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8" w15:restartNumberingAfterBreak="0">
    <w:nsid w:val="4E236841"/>
    <w:multiLevelType w:val="hybridMultilevel"/>
    <w:tmpl w:val="3182C42A"/>
    <w:lvl w:ilvl="0" w:tplc="2D64BA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0B692B"/>
    <w:multiLevelType w:val="hybridMultilevel"/>
    <w:tmpl w:val="E64A5942"/>
    <w:lvl w:ilvl="0" w:tplc="8DE4E4B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2F3BCD"/>
    <w:multiLevelType w:val="hybridMultilevel"/>
    <w:tmpl w:val="E8768060"/>
    <w:lvl w:ilvl="0" w:tplc="8DE4E4B8">
      <w:start w:val="1"/>
      <w:numFmt w:val="bullet"/>
      <w:lvlText w:val=""/>
      <w:lvlPicBulletId w:val="0"/>
      <w:lvlJc w:val="left"/>
      <w:pPr>
        <w:ind w:left="1497" w:hanging="360"/>
      </w:pPr>
      <w:rPr>
        <w:rFonts w:ascii="Symbol" w:hAnsi="Symbol" w:hint="default"/>
        <w:color w:val="auto"/>
      </w:rPr>
    </w:lvl>
    <w:lvl w:ilvl="1" w:tplc="080A0003" w:tentative="1">
      <w:start w:val="1"/>
      <w:numFmt w:val="bullet"/>
      <w:lvlText w:val="o"/>
      <w:lvlJc w:val="left"/>
      <w:pPr>
        <w:ind w:left="2217" w:hanging="360"/>
      </w:pPr>
      <w:rPr>
        <w:rFonts w:ascii="Courier New" w:hAnsi="Courier New" w:cs="Courier New" w:hint="default"/>
      </w:rPr>
    </w:lvl>
    <w:lvl w:ilvl="2" w:tplc="080A0005" w:tentative="1">
      <w:start w:val="1"/>
      <w:numFmt w:val="bullet"/>
      <w:lvlText w:val=""/>
      <w:lvlJc w:val="left"/>
      <w:pPr>
        <w:ind w:left="2937" w:hanging="360"/>
      </w:pPr>
      <w:rPr>
        <w:rFonts w:ascii="Wingdings" w:hAnsi="Wingdings" w:hint="default"/>
      </w:rPr>
    </w:lvl>
    <w:lvl w:ilvl="3" w:tplc="080A0001" w:tentative="1">
      <w:start w:val="1"/>
      <w:numFmt w:val="bullet"/>
      <w:lvlText w:val=""/>
      <w:lvlJc w:val="left"/>
      <w:pPr>
        <w:ind w:left="3657" w:hanging="360"/>
      </w:pPr>
      <w:rPr>
        <w:rFonts w:ascii="Symbol" w:hAnsi="Symbol" w:hint="default"/>
      </w:rPr>
    </w:lvl>
    <w:lvl w:ilvl="4" w:tplc="080A0003" w:tentative="1">
      <w:start w:val="1"/>
      <w:numFmt w:val="bullet"/>
      <w:lvlText w:val="o"/>
      <w:lvlJc w:val="left"/>
      <w:pPr>
        <w:ind w:left="4377" w:hanging="360"/>
      </w:pPr>
      <w:rPr>
        <w:rFonts w:ascii="Courier New" w:hAnsi="Courier New" w:cs="Courier New" w:hint="default"/>
      </w:rPr>
    </w:lvl>
    <w:lvl w:ilvl="5" w:tplc="080A0005" w:tentative="1">
      <w:start w:val="1"/>
      <w:numFmt w:val="bullet"/>
      <w:lvlText w:val=""/>
      <w:lvlJc w:val="left"/>
      <w:pPr>
        <w:ind w:left="5097" w:hanging="360"/>
      </w:pPr>
      <w:rPr>
        <w:rFonts w:ascii="Wingdings" w:hAnsi="Wingdings" w:hint="default"/>
      </w:rPr>
    </w:lvl>
    <w:lvl w:ilvl="6" w:tplc="080A0001" w:tentative="1">
      <w:start w:val="1"/>
      <w:numFmt w:val="bullet"/>
      <w:lvlText w:val=""/>
      <w:lvlJc w:val="left"/>
      <w:pPr>
        <w:ind w:left="5817" w:hanging="360"/>
      </w:pPr>
      <w:rPr>
        <w:rFonts w:ascii="Symbol" w:hAnsi="Symbol" w:hint="default"/>
      </w:rPr>
    </w:lvl>
    <w:lvl w:ilvl="7" w:tplc="080A0003" w:tentative="1">
      <w:start w:val="1"/>
      <w:numFmt w:val="bullet"/>
      <w:lvlText w:val="o"/>
      <w:lvlJc w:val="left"/>
      <w:pPr>
        <w:ind w:left="6537" w:hanging="360"/>
      </w:pPr>
      <w:rPr>
        <w:rFonts w:ascii="Courier New" w:hAnsi="Courier New" w:cs="Courier New" w:hint="default"/>
      </w:rPr>
    </w:lvl>
    <w:lvl w:ilvl="8" w:tplc="080A0005" w:tentative="1">
      <w:start w:val="1"/>
      <w:numFmt w:val="bullet"/>
      <w:lvlText w:val=""/>
      <w:lvlJc w:val="left"/>
      <w:pPr>
        <w:ind w:left="7257" w:hanging="360"/>
      </w:pPr>
      <w:rPr>
        <w:rFonts w:ascii="Wingdings" w:hAnsi="Wingdings" w:hint="default"/>
      </w:rPr>
    </w:lvl>
  </w:abstractNum>
  <w:abstractNum w:abstractNumId="31" w15:restartNumberingAfterBreak="0">
    <w:nsid w:val="51F15E51"/>
    <w:multiLevelType w:val="hybridMultilevel"/>
    <w:tmpl w:val="74988986"/>
    <w:lvl w:ilvl="0" w:tplc="52EEE7F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702DEB"/>
    <w:multiLevelType w:val="hybridMultilevel"/>
    <w:tmpl w:val="16FE6644"/>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592E0BD1"/>
    <w:multiLevelType w:val="hybridMultilevel"/>
    <w:tmpl w:val="FC2CD65C"/>
    <w:lvl w:ilvl="0" w:tplc="8DE4E4B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F96288"/>
    <w:multiLevelType w:val="hybridMultilevel"/>
    <w:tmpl w:val="DD545A34"/>
    <w:lvl w:ilvl="0" w:tplc="FD402DA6">
      <w:start w:val="1"/>
      <w:numFmt w:val="upperRoman"/>
      <w:lvlText w:val="(%1)"/>
      <w:lvlJc w:val="left"/>
      <w:pPr>
        <w:ind w:left="1429" w:hanging="720"/>
      </w:pPr>
      <w:rPr>
        <w:rFonts w:hint="default"/>
        <w:b/>
        <w:lang w:val="es-MX"/>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DFC448E"/>
    <w:multiLevelType w:val="hybridMultilevel"/>
    <w:tmpl w:val="54B653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547CF9"/>
    <w:multiLevelType w:val="hybridMultilevel"/>
    <w:tmpl w:val="22EABF64"/>
    <w:lvl w:ilvl="0" w:tplc="D60664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372232"/>
    <w:multiLevelType w:val="hybridMultilevel"/>
    <w:tmpl w:val="25E6521E"/>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15:restartNumberingAfterBreak="0">
    <w:nsid w:val="69455CFE"/>
    <w:multiLevelType w:val="hybridMultilevel"/>
    <w:tmpl w:val="B01E0C44"/>
    <w:lvl w:ilvl="0" w:tplc="8DE4E4B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2F40A7"/>
    <w:multiLevelType w:val="hybridMultilevel"/>
    <w:tmpl w:val="F724C2F2"/>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15:restartNumberingAfterBreak="0">
    <w:nsid w:val="748B3EFD"/>
    <w:multiLevelType w:val="hybridMultilevel"/>
    <w:tmpl w:val="3ED03D46"/>
    <w:lvl w:ilvl="0" w:tplc="8DE4E4B8">
      <w:start w:val="1"/>
      <w:numFmt w:val="bullet"/>
      <w:lvlText w:val=""/>
      <w:lvlPicBulletId w:val="0"/>
      <w:lvlJc w:val="left"/>
      <w:pPr>
        <w:ind w:left="1497" w:hanging="360"/>
      </w:pPr>
      <w:rPr>
        <w:rFonts w:ascii="Symbol" w:hAnsi="Symbol" w:hint="default"/>
        <w:color w:val="auto"/>
      </w:rPr>
    </w:lvl>
    <w:lvl w:ilvl="1" w:tplc="080A0003" w:tentative="1">
      <w:start w:val="1"/>
      <w:numFmt w:val="bullet"/>
      <w:lvlText w:val="o"/>
      <w:lvlJc w:val="left"/>
      <w:pPr>
        <w:ind w:left="2217" w:hanging="360"/>
      </w:pPr>
      <w:rPr>
        <w:rFonts w:ascii="Courier New" w:hAnsi="Courier New" w:cs="Courier New" w:hint="default"/>
      </w:rPr>
    </w:lvl>
    <w:lvl w:ilvl="2" w:tplc="080A0005" w:tentative="1">
      <w:start w:val="1"/>
      <w:numFmt w:val="bullet"/>
      <w:lvlText w:val=""/>
      <w:lvlJc w:val="left"/>
      <w:pPr>
        <w:ind w:left="2937" w:hanging="360"/>
      </w:pPr>
      <w:rPr>
        <w:rFonts w:ascii="Wingdings" w:hAnsi="Wingdings" w:hint="default"/>
      </w:rPr>
    </w:lvl>
    <w:lvl w:ilvl="3" w:tplc="080A0001" w:tentative="1">
      <w:start w:val="1"/>
      <w:numFmt w:val="bullet"/>
      <w:lvlText w:val=""/>
      <w:lvlJc w:val="left"/>
      <w:pPr>
        <w:ind w:left="3657" w:hanging="360"/>
      </w:pPr>
      <w:rPr>
        <w:rFonts w:ascii="Symbol" w:hAnsi="Symbol" w:hint="default"/>
      </w:rPr>
    </w:lvl>
    <w:lvl w:ilvl="4" w:tplc="080A0003" w:tentative="1">
      <w:start w:val="1"/>
      <w:numFmt w:val="bullet"/>
      <w:lvlText w:val="o"/>
      <w:lvlJc w:val="left"/>
      <w:pPr>
        <w:ind w:left="4377" w:hanging="360"/>
      </w:pPr>
      <w:rPr>
        <w:rFonts w:ascii="Courier New" w:hAnsi="Courier New" w:cs="Courier New" w:hint="default"/>
      </w:rPr>
    </w:lvl>
    <w:lvl w:ilvl="5" w:tplc="080A0005" w:tentative="1">
      <w:start w:val="1"/>
      <w:numFmt w:val="bullet"/>
      <w:lvlText w:val=""/>
      <w:lvlJc w:val="left"/>
      <w:pPr>
        <w:ind w:left="5097" w:hanging="360"/>
      </w:pPr>
      <w:rPr>
        <w:rFonts w:ascii="Wingdings" w:hAnsi="Wingdings" w:hint="default"/>
      </w:rPr>
    </w:lvl>
    <w:lvl w:ilvl="6" w:tplc="080A0001" w:tentative="1">
      <w:start w:val="1"/>
      <w:numFmt w:val="bullet"/>
      <w:lvlText w:val=""/>
      <w:lvlJc w:val="left"/>
      <w:pPr>
        <w:ind w:left="5817" w:hanging="360"/>
      </w:pPr>
      <w:rPr>
        <w:rFonts w:ascii="Symbol" w:hAnsi="Symbol" w:hint="default"/>
      </w:rPr>
    </w:lvl>
    <w:lvl w:ilvl="7" w:tplc="080A0003" w:tentative="1">
      <w:start w:val="1"/>
      <w:numFmt w:val="bullet"/>
      <w:lvlText w:val="o"/>
      <w:lvlJc w:val="left"/>
      <w:pPr>
        <w:ind w:left="6537" w:hanging="360"/>
      </w:pPr>
      <w:rPr>
        <w:rFonts w:ascii="Courier New" w:hAnsi="Courier New" w:cs="Courier New" w:hint="default"/>
      </w:rPr>
    </w:lvl>
    <w:lvl w:ilvl="8" w:tplc="080A0005" w:tentative="1">
      <w:start w:val="1"/>
      <w:numFmt w:val="bullet"/>
      <w:lvlText w:val=""/>
      <w:lvlJc w:val="left"/>
      <w:pPr>
        <w:ind w:left="7257" w:hanging="360"/>
      </w:pPr>
      <w:rPr>
        <w:rFonts w:ascii="Wingdings" w:hAnsi="Wingdings" w:hint="default"/>
      </w:rPr>
    </w:lvl>
  </w:abstractNum>
  <w:abstractNum w:abstractNumId="41" w15:restartNumberingAfterBreak="0">
    <w:nsid w:val="752267D2"/>
    <w:multiLevelType w:val="hybridMultilevel"/>
    <w:tmpl w:val="A4D03D5C"/>
    <w:lvl w:ilvl="0" w:tplc="83D403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FE653F"/>
    <w:multiLevelType w:val="hybridMultilevel"/>
    <w:tmpl w:val="C08A1276"/>
    <w:lvl w:ilvl="0" w:tplc="8DE4E4B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0F75DB"/>
    <w:multiLevelType w:val="hybridMultilevel"/>
    <w:tmpl w:val="3224E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3537BD"/>
    <w:multiLevelType w:val="hybridMultilevel"/>
    <w:tmpl w:val="1780DD12"/>
    <w:lvl w:ilvl="0" w:tplc="8DE4E4B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7"/>
  </w:num>
  <w:num w:numId="5">
    <w:abstractNumId w:val="34"/>
  </w:num>
  <w:num w:numId="6">
    <w:abstractNumId w:val="6"/>
  </w:num>
  <w:num w:numId="7">
    <w:abstractNumId w:val="26"/>
  </w:num>
  <w:num w:numId="8">
    <w:abstractNumId w:val="28"/>
  </w:num>
  <w:num w:numId="9">
    <w:abstractNumId w:val="41"/>
  </w:num>
  <w:num w:numId="10">
    <w:abstractNumId w:val="43"/>
  </w:num>
  <w:num w:numId="11">
    <w:abstractNumId w:val="22"/>
  </w:num>
  <w:num w:numId="12">
    <w:abstractNumId w:val="11"/>
  </w:num>
  <w:num w:numId="13">
    <w:abstractNumId w:val="13"/>
  </w:num>
  <w:num w:numId="14">
    <w:abstractNumId w:val="21"/>
  </w:num>
  <w:num w:numId="15">
    <w:abstractNumId w:val="14"/>
  </w:num>
  <w:num w:numId="16">
    <w:abstractNumId w:val="19"/>
  </w:num>
  <w:num w:numId="17">
    <w:abstractNumId w:val="18"/>
  </w:num>
  <w:num w:numId="18">
    <w:abstractNumId w:val="2"/>
  </w:num>
  <w:num w:numId="19">
    <w:abstractNumId w:val="40"/>
  </w:num>
  <w:num w:numId="20">
    <w:abstractNumId w:val="39"/>
  </w:num>
  <w:num w:numId="21">
    <w:abstractNumId w:val="12"/>
  </w:num>
  <w:num w:numId="22">
    <w:abstractNumId w:val="7"/>
  </w:num>
  <w:num w:numId="23">
    <w:abstractNumId w:val="30"/>
  </w:num>
  <w:num w:numId="24">
    <w:abstractNumId w:val="9"/>
  </w:num>
  <w:num w:numId="25">
    <w:abstractNumId w:val="32"/>
  </w:num>
  <w:num w:numId="26">
    <w:abstractNumId w:val="15"/>
  </w:num>
  <w:num w:numId="27">
    <w:abstractNumId w:val="16"/>
  </w:num>
  <w:num w:numId="28">
    <w:abstractNumId w:val="4"/>
  </w:num>
  <w:num w:numId="29">
    <w:abstractNumId w:val="37"/>
  </w:num>
  <w:num w:numId="30">
    <w:abstractNumId w:val="42"/>
  </w:num>
  <w:num w:numId="31">
    <w:abstractNumId w:val="33"/>
  </w:num>
  <w:num w:numId="32">
    <w:abstractNumId w:val="38"/>
  </w:num>
  <w:num w:numId="33">
    <w:abstractNumId w:val="29"/>
  </w:num>
  <w:num w:numId="34">
    <w:abstractNumId w:val="44"/>
  </w:num>
  <w:num w:numId="35">
    <w:abstractNumId w:val="20"/>
  </w:num>
  <w:num w:numId="36">
    <w:abstractNumId w:val="24"/>
  </w:num>
  <w:num w:numId="37">
    <w:abstractNumId w:val="3"/>
  </w:num>
  <w:num w:numId="38">
    <w:abstractNumId w:val="10"/>
  </w:num>
  <w:num w:numId="39">
    <w:abstractNumId w:val="31"/>
  </w:num>
  <w:num w:numId="40">
    <w:abstractNumId w:val="8"/>
  </w:num>
  <w:num w:numId="41">
    <w:abstractNumId w:val="27"/>
  </w:num>
  <w:num w:numId="42">
    <w:abstractNumId w:val="36"/>
  </w:num>
  <w:num w:numId="43">
    <w:abstractNumId w:val="23"/>
  </w:num>
  <w:num w:numId="44">
    <w:abstractNumId w:val="25"/>
  </w:num>
  <w:num w:numId="45">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BB"/>
    <w:rsid w:val="0000104C"/>
    <w:rsid w:val="00002520"/>
    <w:rsid w:val="000027C1"/>
    <w:rsid w:val="00002D04"/>
    <w:rsid w:val="00003593"/>
    <w:rsid w:val="00003D41"/>
    <w:rsid w:val="00003E88"/>
    <w:rsid w:val="00004A8B"/>
    <w:rsid w:val="00004B88"/>
    <w:rsid w:val="00005618"/>
    <w:rsid w:val="00007201"/>
    <w:rsid w:val="000074E8"/>
    <w:rsid w:val="000108CA"/>
    <w:rsid w:val="0001176E"/>
    <w:rsid w:val="000118BF"/>
    <w:rsid w:val="0001293B"/>
    <w:rsid w:val="00012A68"/>
    <w:rsid w:val="0001330C"/>
    <w:rsid w:val="00013F02"/>
    <w:rsid w:val="00013F8B"/>
    <w:rsid w:val="0001594D"/>
    <w:rsid w:val="00015A9F"/>
    <w:rsid w:val="00015D00"/>
    <w:rsid w:val="00016D07"/>
    <w:rsid w:val="0001737B"/>
    <w:rsid w:val="00017487"/>
    <w:rsid w:val="0002033E"/>
    <w:rsid w:val="00021999"/>
    <w:rsid w:val="00022AEC"/>
    <w:rsid w:val="00024AD9"/>
    <w:rsid w:val="00025B51"/>
    <w:rsid w:val="00025C13"/>
    <w:rsid w:val="00026DFF"/>
    <w:rsid w:val="00027459"/>
    <w:rsid w:val="00027E48"/>
    <w:rsid w:val="00031511"/>
    <w:rsid w:val="00031C2B"/>
    <w:rsid w:val="00032635"/>
    <w:rsid w:val="00032D31"/>
    <w:rsid w:val="00033BB4"/>
    <w:rsid w:val="00033FD4"/>
    <w:rsid w:val="000340D4"/>
    <w:rsid w:val="00034827"/>
    <w:rsid w:val="0003661E"/>
    <w:rsid w:val="00037AC6"/>
    <w:rsid w:val="00037C87"/>
    <w:rsid w:val="00040319"/>
    <w:rsid w:val="000420E2"/>
    <w:rsid w:val="000423C0"/>
    <w:rsid w:val="00045B16"/>
    <w:rsid w:val="00045E4B"/>
    <w:rsid w:val="00046680"/>
    <w:rsid w:val="00047131"/>
    <w:rsid w:val="00047285"/>
    <w:rsid w:val="0004758A"/>
    <w:rsid w:val="00047962"/>
    <w:rsid w:val="00047E40"/>
    <w:rsid w:val="00050173"/>
    <w:rsid w:val="0005030F"/>
    <w:rsid w:val="00050B97"/>
    <w:rsid w:val="00052102"/>
    <w:rsid w:val="00052AC6"/>
    <w:rsid w:val="000536A0"/>
    <w:rsid w:val="00053748"/>
    <w:rsid w:val="00055342"/>
    <w:rsid w:val="00055788"/>
    <w:rsid w:val="0005605C"/>
    <w:rsid w:val="000564F2"/>
    <w:rsid w:val="00056A59"/>
    <w:rsid w:val="00057006"/>
    <w:rsid w:val="0005701F"/>
    <w:rsid w:val="0005746B"/>
    <w:rsid w:val="000574EC"/>
    <w:rsid w:val="00057E09"/>
    <w:rsid w:val="00057E9B"/>
    <w:rsid w:val="0006147D"/>
    <w:rsid w:val="0006159A"/>
    <w:rsid w:val="00061A25"/>
    <w:rsid w:val="00063E4D"/>
    <w:rsid w:val="00064332"/>
    <w:rsid w:val="00065773"/>
    <w:rsid w:val="00066B1D"/>
    <w:rsid w:val="00067249"/>
    <w:rsid w:val="00067692"/>
    <w:rsid w:val="00067717"/>
    <w:rsid w:val="00067A57"/>
    <w:rsid w:val="000703BC"/>
    <w:rsid w:val="000705DC"/>
    <w:rsid w:val="00070B9C"/>
    <w:rsid w:val="000711AF"/>
    <w:rsid w:val="0007213B"/>
    <w:rsid w:val="00072EFD"/>
    <w:rsid w:val="00073368"/>
    <w:rsid w:val="00073990"/>
    <w:rsid w:val="00074001"/>
    <w:rsid w:val="00075E01"/>
    <w:rsid w:val="00075E4D"/>
    <w:rsid w:val="0007603D"/>
    <w:rsid w:val="00076EAD"/>
    <w:rsid w:val="000772A7"/>
    <w:rsid w:val="00077999"/>
    <w:rsid w:val="00077B59"/>
    <w:rsid w:val="00077D73"/>
    <w:rsid w:val="00081406"/>
    <w:rsid w:val="00083071"/>
    <w:rsid w:val="0008536A"/>
    <w:rsid w:val="00085447"/>
    <w:rsid w:val="000859E5"/>
    <w:rsid w:val="00085A25"/>
    <w:rsid w:val="00085B5D"/>
    <w:rsid w:val="00085CB6"/>
    <w:rsid w:val="00085E93"/>
    <w:rsid w:val="00086A1C"/>
    <w:rsid w:val="00086A9C"/>
    <w:rsid w:val="00086C77"/>
    <w:rsid w:val="00087132"/>
    <w:rsid w:val="00087DCD"/>
    <w:rsid w:val="00090660"/>
    <w:rsid w:val="00093FA6"/>
    <w:rsid w:val="00094EE8"/>
    <w:rsid w:val="000950C3"/>
    <w:rsid w:val="0009541D"/>
    <w:rsid w:val="0009548F"/>
    <w:rsid w:val="00095796"/>
    <w:rsid w:val="000968E1"/>
    <w:rsid w:val="00096D36"/>
    <w:rsid w:val="00097CC3"/>
    <w:rsid w:val="000A02AC"/>
    <w:rsid w:val="000A1BEE"/>
    <w:rsid w:val="000A1D53"/>
    <w:rsid w:val="000A256C"/>
    <w:rsid w:val="000A2AB0"/>
    <w:rsid w:val="000A2D6D"/>
    <w:rsid w:val="000A2F24"/>
    <w:rsid w:val="000A2F63"/>
    <w:rsid w:val="000A54BC"/>
    <w:rsid w:val="000A5BA3"/>
    <w:rsid w:val="000A695F"/>
    <w:rsid w:val="000A6A71"/>
    <w:rsid w:val="000B0E6C"/>
    <w:rsid w:val="000B294B"/>
    <w:rsid w:val="000B2B4B"/>
    <w:rsid w:val="000B2D58"/>
    <w:rsid w:val="000B3696"/>
    <w:rsid w:val="000B371A"/>
    <w:rsid w:val="000B43E4"/>
    <w:rsid w:val="000B469B"/>
    <w:rsid w:val="000B4B27"/>
    <w:rsid w:val="000B644C"/>
    <w:rsid w:val="000B6A2F"/>
    <w:rsid w:val="000B75CB"/>
    <w:rsid w:val="000C0A0B"/>
    <w:rsid w:val="000C108F"/>
    <w:rsid w:val="000C13C9"/>
    <w:rsid w:val="000C1AFB"/>
    <w:rsid w:val="000C225C"/>
    <w:rsid w:val="000C23DF"/>
    <w:rsid w:val="000C276B"/>
    <w:rsid w:val="000C29FB"/>
    <w:rsid w:val="000C4339"/>
    <w:rsid w:val="000C4383"/>
    <w:rsid w:val="000C474D"/>
    <w:rsid w:val="000C49A8"/>
    <w:rsid w:val="000C4BEA"/>
    <w:rsid w:val="000C5222"/>
    <w:rsid w:val="000C59F6"/>
    <w:rsid w:val="000C5EE0"/>
    <w:rsid w:val="000C67BF"/>
    <w:rsid w:val="000C6C6C"/>
    <w:rsid w:val="000C6EE8"/>
    <w:rsid w:val="000C7286"/>
    <w:rsid w:val="000C79A6"/>
    <w:rsid w:val="000D0EF7"/>
    <w:rsid w:val="000D2CC0"/>
    <w:rsid w:val="000D32D7"/>
    <w:rsid w:val="000D4227"/>
    <w:rsid w:val="000D5491"/>
    <w:rsid w:val="000D78E0"/>
    <w:rsid w:val="000D7B5A"/>
    <w:rsid w:val="000E0323"/>
    <w:rsid w:val="000E0517"/>
    <w:rsid w:val="000E3237"/>
    <w:rsid w:val="000E35C9"/>
    <w:rsid w:val="000E419D"/>
    <w:rsid w:val="000E630D"/>
    <w:rsid w:val="000E79B4"/>
    <w:rsid w:val="000E7A1C"/>
    <w:rsid w:val="000F0301"/>
    <w:rsid w:val="000F08AB"/>
    <w:rsid w:val="000F12E3"/>
    <w:rsid w:val="000F132C"/>
    <w:rsid w:val="000F26F9"/>
    <w:rsid w:val="000F3237"/>
    <w:rsid w:val="000F3E02"/>
    <w:rsid w:val="000F4640"/>
    <w:rsid w:val="000F4667"/>
    <w:rsid w:val="000F46CD"/>
    <w:rsid w:val="000F552D"/>
    <w:rsid w:val="000F5997"/>
    <w:rsid w:val="000F7A26"/>
    <w:rsid w:val="00100379"/>
    <w:rsid w:val="00100B6B"/>
    <w:rsid w:val="00101C23"/>
    <w:rsid w:val="00101E00"/>
    <w:rsid w:val="00102F54"/>
    <w:rsid w:val="001030B2"/>
    <w:rsid w:val="00103B5E"/>
    <w:rsid w:val="00103EAA"/>
    <w:rsid w:val="001040D8"/>
    <w:rsid w:val="001045F9"/>
    <w:rsid w:val="00104FB2"/>
    <w:rsid w:val="001051B8"/>
    <w:rsid w:val="00105816"/>
    <w:rsid w:val="00106342"/>
    <w:rsid w:val="0010652A"/>
    <w:rsid w:val="001070A3"/>
    <w:rsid w:val="00107407"/>
    <w:rsid w:val="001078CE"/>
    <w:rsid w:val="00110A0D"/>
    <w:rsid w:val="00111191"/>
    <w:rsid w:val="00112238"/>
    <w:rsid w:val="0011225A"/>
    <w:rsid w:val="001124A7"/>
    <w:rsid w:val="001126AF"/>
    <w:rsid w:val="0011364B"/>
    <w:rsid w:val="001139C3"/>
    <w:rsid w:val="00114524"/>
    <w:rsid w:val="0011523C"/>
    <w:rsid w:val="0011560D"/>
    <w:rsid w:val="00115E76"/>
    <w:rsid w:val="00116048"/>
    <w:rsid w:val="00116DBC"/>
    <w:rsid w:val="00116F56"/>
    <w:rsid w:val="00117138"/>
    <w:rsid w:val="001176D5"/>
    <w:rsid w:val="00120076"/>
    <w:rsid w:val="00120FD9"/>
    <w:rsid w:val="00121C64"/>
    <w:rsid w:val="001232F0"/>
    <w:rsid w:val="001238C6"/>
    <w:rsid w:val="00123BF6"/>
    <w:rsid w:val="00125722"/>
    <w:rsid w:val="00125B3A"/>
    <w:rsid w:val="0012604D"/>
    <w:rsid w:val="00126AEC"/>
    <w:rsid w:val="0012701B"/>
    <w:rsid w:val="00127961"/>
    <w:rsid w:val="00127D1F"/>
    <w:rsid w:val="00130A22"/>
    <w:rsid w:val="00131FB8"/>
    <w:rsid w:val="001325B3"/>
    <w:rsid w:val="001330ED"/>
    <w:rsid w:val="00133507"/>
    <w:rsid w:val="0013356B"/>
    <w:rsid w:val="00133A61"/>
    <w:rsid w:val="00133F7C"/>
    <w:rsid w:val="00133FDE"/>
    <w:rsid w:val="00134778"/>
    <w:rsid w:val="00134DE1"/>
    <w:rsid w:val="001352F9"/>
    <w:rsid w:val="001363A5"/>
    <w:rsid w:val="00140674"/>
    <w:rsid w:val="00140F3D"/>
    <w:rsid w:val="001416C2"/>
    <w:rsid w:val="00142AFE"/>
    <w:rsid w:val="001436A9"/>
    <w:rsid w:val="0014442E"/>
    <w:rsid w:val="0014445C"/>
    <w:rsid w:val="00145228"/>
    <w:rsid w:val="00145EC0"/>
    <w:rsid w:val="00146446"/>
    <w:rsid w:val="00146F5E"/>
    <w:rsid w:val="00147961"/>
    <w:rsid w:val="00151D51"/>
    <w:rsid w:val="00152753"/>
    <w:rsid w:val="001535F4"/>
    <w:rsid w:val="001541E1"/>
    <w:rsid w:val="00154B51"/>
    <w:rsid w:val="00154F03"/>
    <w:rsid w:val="00155420"/>
    <w:rsid w:val="00156F64"/>
    <w:rsid w:val="0015741B"/>
    <w:rsid w:val="00157CBE"/>
    <w:rsid w:val="0016237C"/>
    <w:rsid w:val="00162DBF"/>
    <w:rsid w:val="00164358"/>
    <w:rsid w:val="00164456"/>
    <w:rsid w:val="0016589F"/>
    <w:rsid w:val="00165D42"/>
    <w:rsid w:val="00165F50"/>
    <w:rsid w:val="001668D8"/>
    <w:rsid w:val="001701DE"/>
    <w:rsid w:val="00170506"/>
    <w:rsid w:val="0017087C"/>
    <w:rsid w:val="00170FED"/>
    <w:rsid w:val="0017293D"/>
    <w:rsid w:val="00173AE5"/>
    <w:rsid w:val="00174243"/>
    <w:rsid w:val="001743FD"/>
    <w:rsid w:val="00174CE5"/>
    <w:rsid w:val="00176690"/>
    <w:rsid w:val="00181218"/>
    <w:rsid w:val="00181B1E"/>
    <w:rsid w:val="0018269D"/>
    <w:rsid w:val="0018283B"/>
    <w:rsid w:val="001829C4"/>
    <w:rsid w:val="00183DF2"/>
    <w:rsid w:val="00186606"/>
    <w:rsid w:val="001866A6"/>
    <w:rsid w:val="00186D09"/>
    <w:rsid w:val="00186F72"/>
    <w:rsid w:val="00190744"/>
    <w:rsid w:val="00190934"/>
    <w:rsid w:val="00190FF8"/>
    <w:rsid w:val="00191731"/>
    <w:rsid w:val="00191825"/>
    <w:rsid w:val="001925E0"/>
    <w:rsid w:val="00194059"/>
    <w:rsid w:val="0019462C"/>
    <w:rsid w:val="001949E6"/>
    <w:rsid w:val="00196CBB"/>
    <w:rsid w:val="00196FDD"/>
    <w:rsid w:val="001979CF"/>
    <w:rsid w:val="001A093A"/>
    <w:rsid w:val="001A1F7F"/>
    <w:rsid w:val="001A2390"/>
    <w:rsid w:val="001A36AD"/>
    <w:rsid w:val="001A427C"/>
    <w:rsid w:val="001A598F"/>
    <w:rsid w:val="001A5C0D"/>
    <w:rsid w:val="001A6311"/>
    <w:rsid w:val="001A6CB3"/>
    <w:rsid w:val="001A7069"/>
    <w:rsid w:val="001A712F"/>
    <w:rsid w:val="001A79B0"/>
    <w:rsid w:val="001A7B6C"/>
    <w:rsid w:val="001A7F49"/>
    <w:rsid w:val="001B0B70"/>
    <w:rsid w:val="001B1B46"/>
    <w:rsid w:val="001B2298"/>
    <w:rsid w:val="001B44DD"/>
    <w:rsid w:val="001B4FD9"/>
    <w:rsid w:val="001B5029"/>
    <w:rsid w:val="001B6357"/>
    <w:rsid w:val="001B647D"/>
    <w:rsid w:val="001B6DE3"/>
    <w:rsid w:val="001B7FE7"/>
    <w:rsid w:val="001C0188"/>
    <w:rsid w:val="001C0260"/>
    <w:rsid w:val="001C0315"/>
    <w:rsid w:val="001C19EB"/>
    <w:rsid w:val="001C1AAC"/>
    <w:rsid w:val="001C2288"/>
    <w:rsid w:val="001C2FF2"/>
    <w:rsid w:val="001C35C2"/>
    <w:rsid w:val="001C36EF"/>
    <w:rsid w:val="001C3F48"/>
    <w:rsid w:val="001C40B1"/>
    <w:rsid w:val="001C4402"/>
    <w:rsid w:val="001C564E"/>
    <w:rsid w:val="001C5D08"/>
    <w:rsid w:val="001C609C"/>
    <w:rsid w:val="001C63AE"/>
    <w:rsid w:val="001C7AAB"/>
    <w:rsid w:val="001D03CA"/>
    <w:rsid w:val="001D1343"/>
    <w:rsid w:val="001D1C26"/>
    <w:rsid w:val="001D3550"/>
    <w:rsid w:val="001D3CAA"/>
    <w:rsid w:val="001D54DB"/>
    <w:rsid w:val="001D584C"/>
    <w:rsid w:val="001D650E"/>
    <w:rsid w:val="001D6A61"/>
    <w:rsid w:val="001D6A88"/>
    <w:rsid w:val="001D6C23"/>
    <w:rsid w:val="001D6E17"/>
    <w:rsid w:val="001D72CA"/>
    <w:rsid w:val="001D76F7"/>
    <w:rsid w:val="001D79DE"/>
    <w:rsid w:val="001D7C32"/>
    <w:rsid w:val="001E0216"/>
    <w:rsid w:val="001E0790"/>
    <w:rsid w:val="001E0953"/>
    <w:rsid w:val="001E09D0"/>
    <w:rsid w:val="001E1381"/>
    <w:rsid w:val="001E166E"/>
    <w:rsid w:val="001E176C"/>
    <w:rsid w:val="001E29C7"/>
    <w:rsid w:val="001E2BD0"/>
    <w:rsid w:val="001E3BB6"/>
    <w:rsid w:val="001E42D6"/>
    <w:rsid w:val="001E45F1"/>
    <w:rsid w:val="001E4DC9"/>
    <w:rsid w:val="001E54B3"/>
    <w:rsid w:val="001E54D3"/>
    <w:rsid w:val="001E6637"/>
    <w:rsid w:val="001E6A34"/>
    <w:rsid w:val="001E6C8D"/>
    <w:rsid w:val="001E6E43"/>
    <w:rsid w:val="001E75E8"/>
    <w:rsid w:val="001F02C1"/>
    <w:rsid w:val="001F04E0"/>
    <w:rsid w:val="001F0742"/>
    <w:rsid w:val="001F0942"/>
    <w:rsid w:val="001F0F1C"/>
    <w:rsid w:val="001F166D"/>
    <w:rsid w:val="001F18B8"/>
    <w:rsid w:val="001F18E2"/>
    <w:rsid w:val="001F1B4B"/>
    <w:rsid w:val="001F1FAD"/>
    <w:rsid w:val="001F3B8F"/>
    <w:rsid w:val="001F4F51"/>
    <w:rsid w:val="001F678B"/>
    <w:rsid w:val="001F6D0C"/>
    <w:rsid w:val="001F6E4F"/>
    <w:rsid w:val="001F74A9"/>
    <w:rsid w:val="001F751B"/>
    <w:rsid w:val="001F7C3F"/>
    <w:rsid w:val="002000BA"/>
    <w:rsid w:val="00200534"/>
    <w:rsid w:val="0020059E"/>
    <w:rsid w:val="00201CC4"/>
    <w:rsid w:val="0020232A"/>
    <w:rsid w:val="0020281C"/>
    <w:rsid w:val="00203EA3"/>
    <w:rsid w:val="00204C37"/>
    <w:rsid w:val="00204FA6"/>
    <w:rsid w:val="0020560A"/>
    <w:rsid w:val="002056F1"/>
    <w:rsid w:val="00205B99"/>
    <w:rsid w:val="00205FAA"/>
    <w:rsid w:val="00206BF0"/>
    <w:rsid w:val="002073C8"/>
    <w:rsid w:val="002075AA"/>
    <w:rsid w:val="002075AF"/>
    <w:rsid w:val="00210D93"/>
    <w:rsid w:val="00211CE1"/>
    <w:rsid w:val="0021256B"/>
    <w:rsid w:val="00213213"/>
    <w:rsid w:val="0021366D"/>
    <w:rsid w:val="00213B89"/>
    <w:rsid w:val="00213F2D"/>
    <w:rsid w:val="00214B04"/>
    <w:rsid w:val="00214D2E"/>
    <w:rsid w:val="00215529"/>
    <w:rsid w:val="00217837"/>
    <w:rsid w:val="00217E49"/>
    <w:rsid w:val="00220644"/>
    <w:rsid w:val="00220759"/>
    <w:rsid w:val="0022080A"/>
    <w:rsid w:val="0022232E"/>
    <w:rsid w:val="00222A9B"/>
    <w:rsid w:val="00223484"/>
    <w:rsid w:val="00223589"/>
    <w:rsid w:val="0022419B"/>
    <w:rsid w:val="00224F58"/>
    <w:rsid w:val="002250F1"/>
    <w:rsid w:val="00225C65"/>
    <w:rsid w:val="002262A8"/>
    <w:rsid w:val="00226CDA"/>
    <w:rsid w:val="0022721A"/>
    <w:rsid w:val="002305E7"/>
    <w:rsid w:val="002320CE"/>
    <w:rsid w:val="00233110"/>
    <w:rsid w:val="002344D1"/>
    <w:rsid w:val="00234FAE"/>
    <w:rsid w:val="0023519C"/>
    <w:rsid w:val="002352D5"/>
    <w:rsid w:val="0023591A"/>
    <w:rsid w:val="0023632E"/>
    <w:rsid w:val="0023748F"/>
    <w:rsid w:val="0024089B"/>
    <w:rsid w:val="00240F55"/>
    <w:rsid w:val="002417EC"/>
    <w:rsid w:val="002421B5"/>
    <w:rsid w:val="00242DCA"/>
    <w:rsid w:val="00243F9F"/>
    <w:rsid w:val="002455AE"/>
    <w:rsid w:val="002456BE"/>
    <w:rsid w:val="0024639A"/>
    <w:rsid w:val="002472D2"/>
    <w:rsid w:val="0024765E"/>
    <w:rsid w:val="002477EB"/>
    <w:rsid w:val="00247C90"/>
    <w:rsid w:val="00247F1D"/>
    <w:rsid w:val="00250DF0"/>
    <w:rsid w:val="00251730"/>
    <w:rsid w:val="00252792"/>
    <w:rsid w:val="00252D58"/>
    <w:rsid w:val="002536A4"/>
    <w:rsid w:val="00254356"/>
    <w:rsid w:val="00254909"/>
    <w:rsid w:val="00254FDB"/>
    <w:rsid w:val="0025541D"/>
    <w:rsid w:val="0025705F"/>
    <w:rsid w:val="00257B81"/>
    <w:rsid w:val="00260422"/>
    <w:rsid w:val="002616C6"/>
    <w:rsid w:val="002618FF"/>
    <w:rsid w:val="00263A54"/>
    <w:rsid w:val="00263F89"/>
    <w:rsid w:val="00264109"/>
    <w:rsid w:val="002644F5"/>
    <w:rsid w:val="002667E0"/>
    <w:rsid w:val="00266A52"/>
    <w:rsid w:val="00270E29"/>
    <w:rsid w:val="0027135D"/>
    <w:rsid w:val="002713AB"/>
    <w:rsid w:val="0027248D"/>
    <w:rsid w:val="00272591"/>
    <w:rsid w:val="00273F00"/>
    <w:rsid w:val="00274464"/>
    <w:rsid w:val="002748E7"/>
    <w:rsid w:val="00274992"/>
    <w:rsid w:val="00274B22"/>
    <w:rsid w:val="00274D2F"/>
    <w:rsid w:val="002750E6"/>
    <w:rsid w:val="00275356"/>
    <w:rsid w:val="0027578D"/>
    <w:rsid w:val="00275BB9"/>
    <w:rsid w:val="00275DFB"/>
    <w:rsid w:val="002772C5"/>
    <w:rsid w:val="00277496"/>
    <w:rsid w:val="002809F4"/>
    <w:rsid w:val="00280B36"/>
    <w:rsid w:val="00282CFA"/>
    <w:rsid w:val="00282FE5"/>
    <w:rsid w:val="002839BB"/>
    <w:rsid w:val="00283DDF"/>
    <w:rsid w:val="00285BE9"/>
    <w:rsid w:val="002864E4"/>
    <w:rsid w:val="00286601"/>
    <w:rsid w:val="002873A2"/>
    <w:rsid w:val="00287C65"/>
    <w:rsid w:val="002908BC"/>
    <w:rsid w:val="00290D7F"/>
    <w:rsid w:val="0029118F"/>
    <w:rsid w:val="00293728"/>
    <w:rsid w:val="00293BCD"/>
    <w:rsid w:val="00293CFB"/>
    <w:rsid w:val="00294088"/>
    <w:rsid w:val="00294755"/>
    <w:rsid w:val="00294E04"/>
    <w:rsid w:val="0029609F"/>
    <w:rsid w:val="0029699D"/>
    <w:rsid w:val="0029715D"/>
    <w:rsid w:val="0029797B"/>
    <w:rsid w:val="002A10FB"/>
    <w:rsid w:val="002A27A5"/>
    <w:rsid w:val="002A42D8"/>
    <w:rsid w:val="002A45BE"/>
    <w:rsid w:val="002A49A3"/>
    <w:rsid w:val="002A6980"/>
    <w:rsid w:val="002A75CA"/>
    <w:rsid w:val="002A77C0"/>
    <w:rsid w:val="002B04EE"/>
    <w:rsid w:val="002B09D8"/>
    <w:rsid w:val="002B216E"/>
    <w:rsid w:val="002B2683"/>
    <w:rsid w:val="002B2D05"/>
    <w:rsid w:val="002B4FE5"/>
    <w:rsid w:val="002B54D2"/>
    <w:rsid w:val="002B641F"/>
    <w:rsid w:val="002B6954"/>
    <w:rsid w:val="002B6CA2"/>
    <w:rsid w:val="002B70B4"/>
    <w:rsid w:val="002C0B77"/>
    <w:rsid w:val="002C1104"/>
    <w:rsid w:val="002C2919"/>
    <w:rsid w:val="002C2F02"/>
    <w:rsid w:val="002C3508"/>
    <w:rsid w:val="002C3581"/>
    <w:rsid w:val="002C4D0B"/>
    <w:rsid w:val="002C60A2"/>
    <w:rsid w:val="002C623C"/>
    <w:rsid w:val="002C67C9"/>
    <w:rsid w:val="002C72D0"/>
    <w:rsid w:val="002D0048"/>
    <w:rsid w:val="002D0458"/>
    <w:rsid w:val="002D1FD6"/>
    <w:rsid w:val="002D20BE"/>
    <w:rsid w:val="002D2836"/>
    <w:rsid w:val="002D3946"/>
    <w:rsid w:val="002D3B56"/>
    <w:rsid w:val="002D411D"/>
    <w:rsid w:val="002D4247"/>
    <w:rsid w:val="002D4396"/>
    <w:rsid w:val="002D43D3"/>
    <w:rsid w:val="002D4A0B"/>
    <w:rsid w:val="002D4F13"/>
    <w:rsid w:val="002D5D01"/>
    <w:rsid w:val="002D66B2"/>
    <w:rsid w:val="002D7836"/>
    <w:rsid w:val="002E0EAA"/>
    <w:rsid w:val="002E1111"/>
    <w:rsid w:val="002E128B"/>
    <w:rsid w:val="002E2F48"/>
    <w:rsid w:val="002E4762"/>
    <w:rsid w:val="002E581D"/>
    <w:rsid w:val="002E5CBE"/>
    <w:rsid w:val="002E64D3"/>
    <w:rsid w:val="002E655C"/>
    <w:rsid w:val="002E6CD1"/>
    <w:rsid w:val="002E7857"/>
    <w:rsid w:val="002F05AD"/>
    <w:rsid w:val="002F0A9B"/>
    <w:rsid w:val="002F0ED0"/>
    <w:rsid w:val="002F1A79"/>
    <w:rsid w:val="002F1D0F"/>
    <w:rsid w:val="002F2AA3"/>
    <w:rsid w:val="002F4B13"/>
    <w:rsid w:val="002F5150"/>
    <w:rsid w:val="002F5335"/>
    <w:rsid w:val="002F64A8"/>
    <w:rsid w:val="002F6633"/>
    <w:rsid w:val="002F670B"/>
    <w:rsid w:val="002F6970"/>
    <w:rsid w:val="002F72F8"/>
    <w:rsid w:val="002F77B4"/>
    <w:rsid w:val="00300811"/>
    <w:rsid w:val="00300E77"/>
    <w:rsid w:val="00301938"/>
    <w:rsid w:val="00301AAC"/>
    <w:rsid w:val="00302681"/>
    <w:rsid w:val="00302D98"/>
    <w:rsid w:val="0030395F"/>
    <w:rsid w:val="00304CAC"/>
    <w:rsid w:val="00306A78"/>
    <w:rsid w:val="00306F29"/>
    <w:rsid w:val="00307336"/>
    <w:rsid w:val="00307EC0"/>
    <w:rsid w:val="003115AA"/>
    <w:rsid w:val="00311D42"/>
    <w:rsid w:val="00312B16"/>
    <w:rsid w:val="00313726"/>
    <w:rsid w:val="00313BFF"/>
    <w:rsid w:val="00313CE5"/>
    <w:rsid w:val="00314062"/>
    <w:rsid w:val="00314A5E"/>
    <w:rsid w:val="00314B52"/>
    <w:rsid w:val="00314EC2"/>
    <w:rsid w:val="0031559E"/>
    <w:rsid w:val="003156D9"/>
    <w:rsid w:val="00316307"/>
    <w:rsid w:val="00316E0C"/>
    <w:rsid w:val="00317657"/>
    <w:rsid w:val="003176CB"/>
    <w:rsid w:val="0031794A"/>
    <w:rsid w:val="00317EE9"/>
    <w:rsid w:val="0032205F"/>
    <w:rsid w:val="00322987"/>
    <w:rsid w:val="00322C84"/>
    <w:rsid w:val="003237B8"/>
    <w:rsid w:val="00323808"/>
    <w:rsid w:val="00323D81"/>
    <w:rsid w:val="00323DD1"/>
    <w:rsid w:val="00324836"/>
    <w:rsid w:val="00324E1B"/>
    <w:rsid w:val="0032587D"/>
    <w:rsid w:val="00325A76"/>
    <w:rsid w:val="00325DFA"/>
    <w:rsid w:val="003261C0"/>
    <w:rsid w:val="00326372"/>
    <w:rsid w:val="003316E0"/>
    <w:rsid w:val="00331D9C"/>
    <w:rsid w:val="00331E5F"/>
    <w:rsid w:val="00332451"/>
    <w:rsid w:val="00332A4A"/>
    <w:rsid w:val="003339B9"/>
    <w:rsid w:val="00333EB3"/>
    <w:rsid w:val="00334617"/>
    <w:rsid w:val="003357A8"/>
    <w:rsid w:val="00336036"/>
    <w:rsid w:val="00337355"/>
    <w:rsid w:val="00341295"/>
    <w:rsid w:val="00342A7A"/>
    <w:rsid w:val="00343BD6"/>
    <w:rsid w:val="0034432C"/>
    <w:rsid w:val="003445D4"/>
    <w:rsid w:val="00344FEE"/>
    <w:rsid w:val="00346D5F"/>
    <w:rsid w:val="003474AC"/>
    <w:rsid w:val="00350841"/>
    <w:rsid w:val="00351908"/>
    <w:rsid w:val="00351996"/>
    <w:rsid w:val="00355448"/>
    <w:rsid w:val="00355AE7"/>
    <w:rsid w:val="0035603D"/>
    <w:rsid w:val="003561CD"/>
    <w:rsid w:val="003562B5"/>
    <w:rsid w:val="00356450"/>
    <w:rsid w:val="00360762"/>
    <w:rsid w:val="003607B7"/>
    <w:rsid w:val="00361C7B"/>
    <w:rsid w:val="00362376"/>
    <w:rsid w:val="00362760"/>
    <w:rsid w:val="003629BD"/>
    <w:rsid w:val="0036338C"/>
    <w:rsid w:val="0036390B"/>
    <w:rsid w:val="0036408D"/>
    <w:rsid w:val="00364851"/>
    <w:rsid w:val="00364F35"/>
    <w:rsid w:val="003664D4"/>
    <w:rsid w:val="00366663"/>
    <w:rsid w:val="00366B36"/>
    <w:rsid w:val="00367205"/>
    <w:rsid w:val="00367376"/>
    <w:rsid w:val="00367C15"/>
    <w:rsid w:val="00370000"/>
    <w:rsid w:val="003704F5"/>
    <w:rsid w:val="00371629"/>
    <w:rsid w:val="003717B9"/>
    <w:rsid w:val="00371BDD"/>
    <w:rsid w:val="0037269D"/>
    <w:rsid w:val="00372974"/>
    <w:rsid w:val="00373D7B"/>
    <w:rsid w:val="003750DF"/>
    <w:rsid w:val="00375172"/>
    <w:rsid w:val="0037519A"/>
    <w:rsid w:val="003751DF"/>
    <w:rsid w:val="00375943"/>
    <w:rsid w:val="00376B86"/>
    <w:rsid w:val="00376CC3"/>
    <w:rsid w:val="00376EF3"/>
    <w:rsid w:val="0037730B"/>
    <w:rsid w:val="003773E3"/>
    <w:rsid w:val="00380067"/>
    <w:rsid w:val="003809F0"/>
    <w:rsid w:val="003814E6"/>
    <w:rsid w:val="00381775"/>
    <w:rsid w:val="00382AFB"/>
    <w:rsid w:val="00383DE2"/>
    <w:rsid w:val="00384910"/>
    <w:rsid w:val="00384C82"/>
    <w:rsid w:val="00385B8A"/>
    <w:rsid w:val="00385DD1"/>
    <w:rsid w:val="003860BF"/>
    <w:rsid w:val="00386784"/>
    <w:rsid w:val="00386A46"/>
    <w:rsid w:val="003910B5"/>
    <w:rsid w:val="003913A2"/>
    <w:rsid w:val="00391726"/>
    <w:rsid w:val="0039213C"/>
    <w:rsid w:val="0039411C"/>
    <w:rsid w:val="00394180"/>
    <w:rsid w:val="00394F75"/>
    <w:rsid w:val="00395726"/>
    <w:rsid w:val="00395922"/>
    <w:rsid w:val="00395F1F"/>
    <w:rsid w:val="00397A98"/>
    <w:rsid w:val="00397D6B"/>
    <w:rsid w:val="00397E59"/>
    <w:rsid w:val="003A25BC"/>
    <w:rsid w:val="003A472C"/>
    <w:rsid w:val="003A4A91"/>
    <w:rsid w:val="003A4FE4"/>
    <w:rsid w:val="003A5AD4"/>
    <w:rsid w:val="003A69E1"/>
    <w:rsid w:val="003A6A4B"/>
    <w:rsid w:val="003A7844"/>
    <w:rsid w:val="003A78C8"/>
    <w:rsid w:val="003B00E4"/>
    <w:rsid w:val="003B01EC"/>
    <w:rsid w:val="003B052D"/>
    <w:rsid w:val="003B0DCB"/>
    <w:rsid w:val="003B12A4"/>
    <w:rsid w:val="003B1D64"/>
    <w:rsid w:val="003B2015"/>
    <w:rsid w:val="003B2C63"/>
    <w:rsid w:val="003B46EA"/>
    <w:rsid w:val="003B57F1"/>
    <w:rsid w:val="003B64E3"/>
    <w:rsid w:val="003B6A08"/>
    <w:rsid w:val="003B7011"/>
    <w:rsid w:val="003B736E"/>
    <w:rsid w:val="003B7956"/>
    <w:rsid w:val="003B7977"/>
    <w:rsid w:val="003C0D84"/>
    <w:rsid w:val="003C2780"/>
    <w:rsid w:val="003C3532"/>
    <w:rsid w:val="003C4790"/>
    <w:rsid w:val="003C64EB"/>
    <w:rsid w:val="003C6EAE"/>
    <w:rsid w:val="003C7346"/>
    <w:rsid w:val="003C7B08"/>
    <w:rsid w:val="003D112E"/>
    <w:rsid w:val="003D130B"/>
    <w:rsid w:val="003D1AE8"/>
    <w:rsid w:val="003D1CA4"/>
    <w:rsid w:val="003D1EAB"/>
    <w:rsid w:val="003D214F"/>
    <w:rsid w:val="003D2543"/>
    <w:rsid w:val="003D2F75"/>
    <w:rsid w:val="003D370A"/>
    <w:rsid w:val="003D398C"/>
    <w:rsid w:val="003D5EC6"/>
    <w:rsid w:val="003D657F"/>
    <w:rsid w:val="003D6F60"/>
    <w:rsid w:val="003E337F"/>
    <w:rsid w:val="003E3999"/>
    <w:rsid w:val="003E3FDC"/>
    <w:rsid w:val="003E41C0"/>
    <w:rsid w:val="003E49F7"/>
    <w:rsid w:val="003E5A3D"/>
    <w:rsid w:val="003E6781"/>
    <w:rsid w:val="003E6DC6"/>
    <w:rsid w:val="003E6FE6"/>
    <w:rsid w:val="003F0290"/>
    <w:rsid w:val="003F031F"/>
    <w:rsid w:val="003F0711"/>
    <w:rsid w:val="003F1FE2"/>
    <w:rsid w:val="003F20A9"/>
    <w:rsid w:val="003F27BE"/>
    <w:rsid w:val="003F2996"/>
    <w:rsid w:val="003F3740"/>
    <w:rsid w:val="003F37A2"/>
    <w:rsid w:val="003F385D"/>
    <w:rsid w:val="003F3CFE"/>
    <w:rsid w:val="003F3E51"/>
    <w:rsid w:val="003F4717"/>
    <w:rsid w:val="003F5CD7"/>
    <w:rsid w:val="003F63BB"/>
    <w:rsid w:val="003F7CF6"/>
    <w:rsid w:val="003F7E00"/>
    <w:rsid w:val="003F7FB1"/>
    <w:rsid w:val="00400391"/>
    <w:rsid w:val="004006B9"/>
    <w:rsid w:val="004026EF"/>
    <w:rsid w:val="00402D7C"/>
    <w:rsid w:val="00404F8A"/>
    <w:rsid w:val="004058AE"/>
    <w:rsid w:val="00405D72"/>
    <w:rsid w:val="00405DFE"/>
    <w:rsid w:val="004061C9"/>
    <w:rsid w:val="0040623C"/>
    <w:rsid w:val="004074E1"/>
    <w:rsid w:val="004105BC"/>
    <w:rsid w:val="004113D9"/>
    <w:rsid w:val="00411B74"/>
    <w:rsid w:val="00411B83"/>
    <w:rsid w:val="00413950"/>
    <w:rsid w:val="004141E7"/>
    <w:rsid w:val="00415BE0"/>
    <w:rsid w:val="00416952"/>
    <w:rsid w:val="00416DB8"/>
    <w:rsid w:val="00417A39"/>
    <w:rsid w:val="0042119C"/>
    <w:rsid w:val="00421ACA"/>
    <w:rsid w:val="00422CD6"/>
    <w:rsid w:val="00425CAD"/>
    <w:rsid w:val="00426016"/>
    <w:rsid w:val="00426FCB"/>
    <w:rsid w:val="004275C8"/>
    <w:rsid w:val="00427FF6"/>
    <w:rsid w:val="00431300"/>
    <w:rsid w:val="004313A1"/>
    <w:rsid w:val="00431A4B"/>
    <w:rsid w:val="00432B56"/>
    <w:rsid w:val="00432D83"/>
    <w:rsid w:val="00433306"/>
    <w:rsid w:val="00435444"/>
    <w:rsid w:val="004358E3"/>
    <w:rsid w:val="004364DF"/>
    <w:rsid w:val="004368AA"/>
    <w:rsid w:val="00436C8A"/>
    <w:rsid w:val="00437164"/>
    <w:rsid w:val="004373D9"/>
    <w:rsid w:val="004400BE"/>
    <w:rsid w:val="0044028F"/>
    <w:rsid w:val="0044178F"/>
    <w:rsid w:val="00442A6D"/>
    <w:rsid w:val="00442CAB"/>
    <w:rsid w:val="00444C28"/>
    <w:rsid w:val="00444E88"/>
    <w:rsid w:val="00444F10"/>
    <w:rsid w:val="00445397"/>
    <w:rsid w:val="004455E9"/>
    <w:rsid w:val="00445D91"/>
    <w:rsid w:val="00446018"/>
    <w:rsid w:val="00446BA8"/>
    <w:rsid w:val="00447395"/>
    <w:rsid w:val="0044784F"/>
    <w:rsid w:val="00447A8B"/>
    <w:rsid w:val="004503B0"/>
    <w:rsid w:val="00450584"/>
    <w:rsid w:val="00450934"/>
    <w:rsid w:val="004513D3"/>
    <w:rsid w:val="00451549"/>
    <w:rsid w:val="004521DC"/>
    <w:rsid w:val="004540E7"/>
    <w:rsid w:val="0045426E"/>
    <w:rsid w:val="0045443E"/>
    <w:rsid w:val="00454590"/>
    <w:rsid w:val="00454C8C"/>
    <w:rsid w:val="00457300"/>
    <w:rsid w:val="00457D3F"/>
    <w:rsid w:val="004606DB"/>
    <w:rsid w:val="0046113A"/>
    <w:rsid w:val="00461243"/>
    <w:rsid w:val="004631CF"/>
    <w:rsid w:val="00463D5A"/>
    <w:rsid w:val="00464B57"/>
    <w:rsid w:val="00464B8F"/>
    <w:rsid w:val="00465875"/>
    <w:rsid w:val="00466482"/>
    <w:rsid w:val="004665F5"/>
    <w:rsid w:val="0046688D"/>
    <w:rsid w:val="00467063"/>
    <w:rsid w:val="004674AF"/>
    <w:rsid w:val="0047056D"/>
    <w:rsid w:val="0047177A"/>
    <w:rsid w:val="00472024"/>
    <w:rsid w:val="004721D8"/>
    <w:rsid w:val="00472B36"/>
    <w:rsid w:val="00473319"/>
    <w:rsid w:val="0047363F"/>
    <w:rsid w:val="0047374A"/>
    <w:rsid w:val="00474129"/>
    <w:rsid w:val="00474E48"/>
    <w:rsid w:val="00475338"/>
    <w:rsid w:val="00476199"/>
    <w:rsid w:val="004767AF"/>
    <w:rsid w:val="0047687F"/>
    <w:rsid w:val="00476896"/>
    <w:rsid w:val="00477C24"/>
    <w:rsid w:val="00477E7D"/>
    <w:rsid w:val="00481AF8"/>
    <w:rsid w:val="00481E70"/>
    <w:rsid w:val="00481F70"/>
    <w:rsid w:val="00482EF4"/>
    <w:rsid w:val="004837A0"/>
    <w:rsid w:val="00485183"/>
    <w:rsid w:val="004856E7"/>
    <w:rsid w:val="004856F3"/>
    <w:rsid w:val="00485D67"/>
    <w:rsid w:val="004864CC"/>
    <w:rsid w:val="004865D9"/>
    <w:rsid w:val="0048671B"/>
    <w:rsid w:val="004875C8"/>
    <w:rsid w:val="00491205"/>
    <w:rsid w:val="00491D10"/>
    <w:rsid w:val="004923FA"/>
    <w:rsid w:val="0049246D"/>
    <w:rsid w:val="00492992"/>
    <w:rsid w:val="0049303F"/>
    <w:rsid w:val="00493570"/>
    <w:rsid w:val="004951F7"/>
    <w:rsid w:val="00495960"/>
    <w:rsid w:val="00496055"/>
    <w:rsid w:val="00496662"/>
    <w:rsid w:val="00497198"/>
    <w:rsid w:val="00497D52"/>
    <w:rsid w:val="004A03A5"/>
    <w:rsid w:val="004A106B"/>
    <w:rsid w:val="004A2ACD"/>
    <w:rsid w:val="004A2FCD"/>
    <w:rsid w:val="004A38D2"/>
    <w:rsid w:val="004A3AE9"/>
    <w:rsid w:val="004A5DC1"/>
    <w:rsid w:val="004A709A"/>
    <w:rsid w:val="004A7542"/>
    <w:rsid w:val="004B045A"/>
    <w:rsid w:val="004B0692"/>
    <w:rsid w:val="004B0B71"/>
    <w:rsid w:val="004B0F74"/>
    <w:rsid w:val="004B11B0"/>
    <w:rsid w:val="004B29CD"/>
    <w:rsid w:val="004B418C"/>
    <w:rsid w:val="004B429A"/>
    <w:rsid w:val="004B45BF"/>
    <w:rsid w:val="004B4A3A"/>
    <w:rsid w:val="004B55DA"/>
    <w:rsid w:val="004B5B8D"/>
    <w:rsid w:val="004B5D16"/>
    <w:rsid w:val="004B60FD"/>
    <w:rsid w:val="004B6376"/>
    <w:rsid w:val="004B698E"/>
    <w:rsid w:val="004B746B"/>
    <w:rsid w:val="004B7C31"/>
    <w:rsid w:val="004C0D4B"/>
    <w:rsid w:val="004C0DC6"/>
    <w:rsid w:val="004C0DD9"/>
    <w:rsid w:val="004C0E5D"/>
    <w:rsid w:val="004C0F33"/>
    <w:rsid w:val="004C2A73"/>
    <w:rsid w:val="004C3151"/>
    <w:rsid w:val="004C4207"/>
    <w:rsid w:val="004C426E"/>
    <w:rsid w:val="004C45DC"/>
    <w:rsid w:val="004C5101"/>
    <w:rsid w:val="004C5C57"/>
    <w:rsid w:val="004C7020"/>
    <w:rsid w:val="004C7042"/>
    <w:rsid w:val="004C7FD0"/>
    <w:rsid w:val="004D076A"/>
    <w:rsid w:val="004D0808"/>
    <w:rsid w:val="004D27E6"/>
    <w:rsid w:val="004D2F07"/>
    <w:rsid w:val="004D3050"/>
    <w:rsid w:val="004D32DF"/>
    <w:rsid w:val="004D3A7D"/>
    <w:rsid w:val="004D4157"/>
    <w:rsid w:val="004D5514"/>
    <w:rsid w:val="004D716F"/>
    <w:rsid w:val="004D7C69"/>
    <w:rsid w:val="004E07C0"/>
    <w:rsid w:val="004E1C01"/>
    <w:rsid w:val="004E1DB3"/>
    <w:rsid w:val="004E1E14"/>
    <w:rsid w:val="004E297F"/>
    <w:rsid w:val="004E2B79"/>
    <w:rsid w:val="004E371D"/>
    <w:rsid w:val="004E42F8"/>
    <w:rsid w:val="004E5C8B"/>
    <w:rsid w:val="004F08F2"/>
    <w:rsid w:val="004F08FC"/>
    <w:rsid w:val="004F16DA"/>
    <w:rsid w:val="004F25AE"/>
    <w:rsid w:val="004F2771"/>
    <w:rsid w:val="004F2DB4"/>
    <w:rsid w:val="004F37C0"/>
    <w:rsid w:val="004F3B27"/>
    <w:rsid w:val="004F4F30"/>
    <w:rsid w:val="004F5402"/>
    <w:rsid w:val="004F5754"/>
    <w:rsid w:val="004F57EC"/>
    <w:rsid w:val="004F5F7C"/>
    <w:rsid w:val="004F6D7E"/>
    <w:rsid w:val="004F6EF5"/>
    <w:rsid w:val="004F74D8"/>
    <w:rsid w:val="00500659"/>
    <w:rsid w:val="005017A7"/>
    <w:rsid w:val="005019A3"/>
    <w:rsid w:val="0050268F"/>
    <w:rsid w:val="005028BD"/>
    <w:rsid w:val="005044E0"/>
    <w:rsid w:val="00504744"/>
    <w:rsid w:val="0051173F"/>
    <w:rsid w:val="00511B00"/>
    <w:rsid w:val="00512D02"/>
    <w:rsid w:val="00512E53"/>
    <w:rsid w:val="00515079"/>
    <w:rsid w:val="00515CFD"/>
    <w:rsid w:val="00516D97"/>
    <w:rsid w:val="0051772A"/>
    <w:rsid w:val="00517982"/>
    <w:rsid w:val="00521F18"/>
    <w:rsid w:val="00521FC2"/>
    <w:rsid w:val="005220BB"/>
    <w:rsid w:val="00523905"/>
    <w:rsid w:val="00524027"/>
    <w:rsid w:val="005255F3"/>
    <w:rsid w:val="00525FAC"/>
    <w:rsid w:val="00526C37"/>
    <w:rsid w:val="00527615"/>
    <w:rsid w:val="005276C1"/>
    <w:rsid w:val="00530238"/>
    <w:rsid w:val="00531089"/>
    <w:rsid w:val="00531176"/>
    <w:rsid w:val="00533B89"/>
    <w:rsid w:val="00533F65"/>
    <w:rsid w:val="005343E4"/>
    <w:rsid w:val="00535E5E"/>
    <w:rsid w:val="0053733B"/>
    <w:rsid w:val="00537BD1"/>
    <w:rsid w:val="00537FD2"/>
    <w:rsid w:val="005402A5"/>
    <w:rsid w:val="00543FB7"/>
    <w:rsid w:val="005461BA"/>
    <w:rsid w:val="00546526"/>
    <w:rsid w:val="00546D32"/>
    <w:rsid w:val="00546D55"/>
    <w:rsid w:val="005475CC"/>
    <w:rsid w:val="00547C87"/>
    <w:rsid w:val="0055025B"/>
    <w:rsid w:val="005502D8"/>
    <w:rsid w:val="005516D3"/>
    <w:rsid w:val="00551A6E"/>
    <w:rsid w:val="005545BC"/>
    <w:rsid w:val="0055583A"/>
    <w:rsid w:val="005559DB"/>
    <w:rsid w:val="005560B8"/>
    <w:rsid w:val="00556875"/>
    <w:rsid w:val="00557501"/>
    <w:rsid w:val="00557A4A"/>
    <w:rsid w:val="00560239"/>
    <w:rsid w:val="00560B44"/>
    <w:rsid w:val="0056100A"/>
    <w:rsid w:val="00561E4D"/>
    <w:rsid w:val="00561F0B"/>
    <w:rsid w:val="00561F5F"/>
    <w:rsid w:val="00562491"/>
    <w:rsid w:val="005626E4"/>
    <w:rsid w:val="0056335B"/>
    <w:rsid w:val="005637B2"/>
    <w:rsid w:val="005645C1"/>
    <w:rsid w:val="005646DC"/>
    <w:rsid w:val="005651C3"/>
    <w:rsid w:val="00565B52"/>
    <w:rsid w:val="00565C18"/>
    <w:rsid w:val="005660B4"/>
    <w:rsid w:val="005663A8"/>
    <w:rsid w:val="00566C20"/>
    <w:rsid w:val="00567370"/>
    <w:rsid w:val="00567A4B"/>
    <w:rsid w:val="00567D61"/>
    <w:rsid w:val="00570659"/>
    <w:rsid w:val="005708E0"/>
    <w:rsid w:val="00570B1F"/>
    <w:rsid w:val="00574362"/>
    <w:rsid w:val="005745C4"/>
    <w:rsid w:val="005747FD"/>
    <w:rsid w:val="00574D64"/>
    <w:rsid w:val="00575AAC"/>
    <w:rsid w:val="00576B4E"/>
    <w:rsid w:val="005801E7"/>
    <w:rsid w:val="00580691"/>
    <w:rsid w:val="00580D7B"/>
    <w:rsid w:val="0058122C"/>
    <w:rsid w:val="005814AE"/>
    <w:rsid w:val="0058206B"/>
    <w:rsid w:val="005823D7"/>
    <w:rsid w:val="00582B1B"/>
    <w:rsid w:val="00584A44"/>
    <w:rsid w:val="00585E08"/>
    <w:rsid w:val="0058687E"/>
    <w:rsid w:val="00587827"/>
    <w:rsid w:val="005910B7"/>
    <w:rsid w:val="00592FCE"/>
    <w:rsid w:val="00593100"/>
    <w:rsid w:val="005932CD"/>
    <w:rsid w:val="00593A5D"/>
    <w:rsid w:val="005941AC"/>
    <w:rsid w:val="00595A6B"/>
    <w:rsid w:val="00595BB4"/>
    <w:rsid w:val="00597487"/>
    <w:rsid w:val="00597AB2"/>
    <w:rsid w:val="00597F85"/>
    <w:rsid w:val="005A03ED"/>
    <w:rsid w:val="005A13CF"/>
    <w:rsid w:val="005A1D4F"/>
    <w:rsid w:val="005A3103"/>
    <w:rsid w:val="005A33FD"/>
    <w:rsid w:val="005A4779"/>
    <w:rsid w:val="005A7FF2"/>
    <w:rsid w:val="005B0451"/>
    <w:rsid w:val="005B0F31"/>
    <w:rsid w:val="005B12DE"/>
    <w:rsid w:val="005B1571"/>
    <w:rsid w:val="005B2D32"/>
    <w:rsid w:val="005B3925"/>
    <w:rsid w:val="005B3DB3"/>
    <w:rsid w:val="005B4DA8"/>
    <w:rsid w:val="005B65FA"/>
    <w:rsid w:val="005B6808"/>
    <w:rsid w:val="005B735E"/>
    <w:rsid w:val="005B74F7"/>
    <w:rsid w:val="005C1133"/>
    <w:rsid w:val="005C1950"/>
    <w:rsid w:val="005C2C74"/>
    <w:rsid w:val="005C2ED0"/>
    <w:rsid w:val="005C401C"/>
    <w:rsid w:val="005C4B29"/>
    <w:rsid w:val="005C4EEF"/>
    <w:rsid w:val="005C5570"/>
    <w:rsid w:val="005C63AC"/>
    <w:rsid w:val="005C78F9"/>
    <w:rsid w:val="005C794F"/>
    <w:rsid w:val="005D089F"/>
    <w:rsid w:val="005D1351"/>
    <w:rsid w:val="005D1835"/>
    <w:rsid w:val="005D235E"/>
    <w:rsid w:val="005D255D"/>
    <w:rsid w:val="005D28EF"/>
    <w:rsid w:val="005D297A"/>
    <w:rsid w:val="005D2B28"/>
    <w:rsid w:val="005D2B65"/>
    <w:rsid w:val="005D3D19"/>
    <w:rsid w:val="005D4842"/>
    <w:rsid w:val="005D48A8"/>
    <w:rsid w:val="005D5150"/>
    <w:rsid w:val="005D5B7B"/>
    <w:rsid w:val="005D625E"/>
    <w:rsid w:val="005D653A"/>
    <w:rsid w:val="005D6CFB"/>
    <w:rsid w:val="005D714E"/>
    <w:rsid w:val="005D7987"/>
    <w:rsid w:val="005E04B2"/>
    <w:rsid w:val="005E0841"/>
    <w:rsid w:val="005E0EA4"/>
    <w:rsid w:val="005E1067"/>
    <w:rsid w:val="005E1C94"/>
    <w:rsid w:val="005E24F9"/>
    <w:rsid w:val="005E2B23"/>
    <w:rsid w:val="005E34A5"/>
    <w:rsid w:val="005E490F"/>
    <w:rsid w:val="005E519E"/>
    <w:rsid w:val="005E5809"/>
    <w:rsid w:val="005E7233"/>
    <w:rsid w:val="005F0BCB"/>
    <w:rsid w:val="005F161E"/>
    <w:rsid w:val="005F1772"/>
    <w:rsid w:val="005F19D6"/>
    <w:rsid w:val="005F1E17"/>
    <w:rsid w:val="005F2157"/>
    <w:rsid w:val="005F25CF"/>
    <w:rsid w:val="005F3010"/>
    <w:rsid w:val="005F30D3"/>
    <w:rsid w:val="005F3DA2"/>
    <w:rsid w:val="005F4BD4"/>
    <w:rsid w:val="005F4C20"/>
    <w:rsid w:val="005F4F91"/>
    <w:rsid w:val="005F5785"/>
    <w:rsid w:val="005F6298"/>
    <w:rsid w:val="005F692D"/>
    <w:rsid w:val="005F6F09"/>
    <w:rsid w:val="005F715A"/>
    <w:rsid w:val="005F796D"/>
    <w:rsid w:val="005F7BF6"/>
    <w:rsid w:val="005F7E0A"/>
    <w:rsid w:val="00600244"/>
    <w:rsid w:val="0060125F"/>
    <w:rsid w:val="006026FE"/>
    <w:rsid w:val="00602733"/>
    <w:rsid w:val="00604A35"/>
    <w:rsid w:val="006051DB"/>
    <w:rsid w:val="006061AB"/>
    <w:rsid w:val="00606335"/>
    <w:rsid w:val="00606CE1"/>
    <w:rsid w:val="00607A8E"/>
    <w:rsid w:val="00607AE3"/>
    <w:rsid w:val="00607AFB"/>
    <w:rsid w:val="00607DD0"/>
    <w:rsid w:val="00610F1B"/>
    <w:rsid w:val="00611B22"/>
    <w:rsid w:val="0061200E"/>
    <w:rsid w:val="00612D11"/>
    <w:rsid w:val="00613C42"/>
    <w:rsid w:val="00613E95"/>
    <w:rsid w:val="00614542"/>
    <w:rsid w:val="006150B8"/>
    <w:rsid w:val="00615C48"/>
    <w:rsid w:val="00616595"/>
    <w:rsid w:val="00616D64"/>
    <w:rsid w:val="00620642"/>
    <w:rsid w:val="006206E0"/>
    <w:rsid w:val="006212C1"/>
    <w:rsid w:val="006217CA"/>
    <w:rsid w:val="00622166"/>
    <w:rsid w:val="00622830"/>
    <w:rsid w:val="00624054"/>
    <w:rsid w:val="006251C8"/>
    <w:rsid w:val="00625DE1"/>
    <w:rsid w:val="0062611E"/>
    <w:rsid w:val="006303FB"/>
    <w:rsid w:val="0063105A"/>
    <w:rsid w:val="00632B3B"/>
    <w:rsid w:val="00633A85"/>
    <w:rsid w:val="006343F4"/>
    <w:rsid w:val="006373EA"/>
    <w:rsid w:val="006374BC"/>
    <w:rsid w:val="0064097F"/>
    <w:rsid w:val="00642441"/>
    <w:rsid w:val="00642666"/>
    <w:rsid w:val="00643315"/>
    <w:rsid w:val="00643679"/>
    <w:rsid w:val="00643A0E"/>
    <w:rsid w:val="00643BF2"/>
    <w:rsid w:val="00645552"/>
    <w:rsid w:val="00646108"/>
    <w:rsid w:val="006462CF"/>
    <w:rsid w:val="00646BCB"/>
    <w:rsid w:val="00647742"/>
    <w:rsid w:val="00647DD5"/>
    <w:rsid w:val="006501AE"/>
    <w:rsid w:val="00650329"/>
    <w:rsid w:val="006508AE"/>
    <w:rsid w:val="00651B8D"/>
    <w:rsid w:val="0065242A"/>
    <w:rsid w:val="006545C6"/>
    <w:rsid w:val="00655826"/>
    <w:rsid w:val="00655FD6"/>
    <w:rsid w:val="0065752B"/>
    <w:rsid w:val="006578F9"/>
    <w:rsid w:val="006607AA"/>
    <w:rsid w:val="006608B4"/>
    <w:rsid w:val="00661979"/>
    <w:rsid w:val="00661F93"/>
    <w:rsid w:val="00662FC0"/>
    <w:rsid w:val="006630BD"/>
    <w:rsid w:val="00663237"/>
    <w:rsid w:val="00663A98"/>
    <w:rsid w:val="00663B87"/>
    <w:rsid w:val="00663C33"/>
    <w:rsid w:val="00664089"/>
    <w:rsid w:val="00664136"/>
    <w:rsid w:val="00664172"/>
    <w:rsid w:val="00664607"/>
    <w:rsid w:val="0066476F"/>
    <w:rsid w:val="00664FE1"/>
    <w:rsid w:val="0066534F"/>
    <w:rsid w:val="006655C5"/>
    <w:rsid w:val="006662EF"/>
    <w:rsid w:val="00666DE3"/>
    <w:rsid w:val="006674D4"/>
    <w:rsid w:val="00671152"/>
    <w:rsid w:val="006714A5"/>
    <w:rsid w:val="00671CA9"/>
    <w:rsid w:val="006730B1"/>
    <w:rsid w:val="0067364C"/>
    <w:rsid w:val="00675056"/>
    <w:rsid w:val="00675120"/>
    <w:rsid w:val="00675577"/>
    <w:rsid w:val="00675EA4"/>
    <w:rsid w:val="006765FD"/>
    <w:rsid w:val="006769A7"/>
    <w:rsid w:val="00676C2D"/>
    <w:rsid w:val="00676C54"/>
    <w:rsid w:val="0067766E"/>
    <w:rsid w:val="006776EC"/>
    <w:rsid w:val="0068082D"/>
    <w:rsid w:val="00681B73"/>
    <w:rsid w:val="00682782"/>
    <w:rsid w:val="00683123"/>
    <w:rsid w:val="0068472A"/>
    <w:rsid w:val="006912E8"/>
    <w:rsid w:val="00691A18"/>
    <w:rsid w:val="00691B0F"/>
    <w:rsid w:val="00691CA0"/>
    <w:rsid w:val="00691E71"/>
    <w:rsid w:val="0069253E"/>
    <w:rsid w:val="00692A65"/>
    <w:rsid w:val="00693014"/>
    <w:rsid w:val="006934EC"/>
    <w:rsid w:val="00693547"/>
    <w:rsid w:val="00693DAC"/>
    <w:rsid w:val="00694D84"/>
    <w:rsid w:val="00694F84"/>
    <w:rsid w:val="006950BC"/>
    <w:rsid w:val="006950F8"/>
    <w:rsid w:val="006955B4"/>
    <w:rsid w:val="00696223"/>
    <w:rsid w:val="006A019B"/>
    <w:rsid w:val="006A04E1"/>
    <w:rsid w:val="006A08FD"/>
    <w:rsid w:val="006A181E"/>
    <w:rsid w:val="006A277C"/>
    <w:rsid w:val="006A2810"/>
    <w:rsid w:val="006A3097"/>
    <w:rsid w:val="006A54BB"/>
    <w:rsid w:val="006A5811"/>
    <w:rsid w:val="006A62AB"/>
    <w:rsid w:val="006A6CCF"/>
    <w:rsid w:val="006A7C9D"/>
    <w:rsid w:val="006B0523"/>
    <w:rsid w:val="006B05B2"/>
    <w:rsid w:val="006B0610"/>
    <w:rsid w:val="006B0A44"/>
    <w:rsid w:val="006B0C93"/>
    <w:rsid w:val="006B217D"/>
    <w:rsid w:val="006B2F06"/>
    <w:rsid w:val="006B3778"/>
    <w:rsid w:val="006B4640"/>
    <w:rsid w:val="006B4C06"/>
    <w:rsid w:val="006B5495"/>
    <w:rsid w:val="006B5946"/>
    <w:rsid w:val="006B6232"/>
    <w:rsid w:val="006B7482"/>
    <w:rsid w:val="006C19A8"/>
    <w:rsid w:val="006C205C"/>
    <w:rsid w:val="006C23A9"/>
    <w:rsid w:val="006C3B6D"/>
    <w:rsid w:val="006C3CAD"/>
    <w:rsid w:val="006C3FBB"/>
    <w:rsid w:val="006C424B"/>
    <w:rsid w:val="006C4490"/>
    <w:rsid w:val="006C4E37"/>
    <w:rsid w:val="006C4F5F"/>
    <w:rsid w:val="006C67B2"/>
    <w:rsid w:val="006C6AC9"/>
    <w:rsid w:val="006C6BB9"/>
    <w:rsid w:val="006C736F"/>
    <w:rsid w:val="006C7C10"/>
    <w:rsid w:val="006D0892"/>
    <w:rsid w:val="006D1287"/>
    <w:rsid w:val="006D1A27"/>
    <w:rsid w:val="006D1B79"/>
    <w:rsid w:val="006D1BE0"/>
    <w:rsid w:val="006D24F7"/>
    <w:rsid w:val="006D3564"/>
    <w:rsid w:val="006D46D9"/>
    <w:rsid w:val="006D57CE"/>
    <w:rsid w:val="006D62ED"/>
    <w:rsid w:val="006D74C2"/>
    <w:rsid w:val="006D7CBE"/>
    <w:rsid w:val="006E02AF"/>
    <w:rsid w:val="006E0C66"/>
    <w:rsid w:val="006E11D0"/>
    <w:rsid w:val="006E121E"/>
    <w:rsid w:val="006E337F"/>
    <w:rsid w:val="006E44CF"/>
    <w:rsid w:val="006E4671"/>
    <w:rsid w:val="006E48C9"/>
    <w:rsid w:val="006E49A1"/>
    <w:rsid w:val="006E570F"/>
    <w:rsid w:val="006E57BD"/>
    <w:rsid w:val="006E5E9C"/>
    <w:rsid w:val="006E6576"/>
    <w:rsid w:val="006E73FF"/>
    <w:rsid w:val="006F0DAA"/>
    <w:rsid w:val="006F102E"/>
    <w:rsid w:val="006F152D"/>
    <w:rsid w:val="006F1B3A"/>
    <w:rsid w:val="006F268E"/>
    <w:rsid w:val="006F40D2"/>
    <w:rsid w:val="006F40EF"/>
    <w:rsid w:val="006F43A7"/>
    <w:rsid w:val="006F5C7D"/>
    <w:rsid w:val="00700566"/>
    <w:rsid w:val="007005AF"/>
    <w:rsid w:val="00700727"/>
    <w:rsid w:val="00700920"/>
    <w:rsid w:val="00700A47"/>
    <w:rsid w:val="00700EF2"/>
    <w:rsid w:val="0070148E"/>
    <w:rsid w:val="00701609"/>
    <w:rsid w:val="007025D8"/>
    <w:rsid w:val="00702A08"/>
    <w:rsid w:val="007030D5"/>
    <w:rsid w:val="0070474F"/>
    <w:rsid w:val="007050D0"/>
    <w:rsid w:val="00705B58"/>
    <w:rsid w:val="0070618F"/>
    <w:rsid w:val="007062CA"/>
    <w:rsid w:val="00706B73"/>
    <w:rsid w:val="00710541"/>
    <w:rsid w:val="00710A6D"/>
    <w:rsid w:val="00711385"/>
    <w:rsid w:val="00712843"/>
    <w:rsid w:val="00713382"/>
    <w:rsid w:val="00714735"/>
    <w:rsid w:val="00714EB4"/>
    <w:rsid w:val="00716AAF"/>
    <w:rsid w:val="00716FEA"/>
    <w:rsid w:val="007226C0"/>
    <w:rsid w:val="007240B8"/>
    <w:rsid w:val="00725E66"/>
    <w:rsid w:val="007266D2"/>
    <w:rsid w:val="00727CCA"/>
    <w:rsid w:val="0073055B"/>
    <w:rsid w:val="007306BD"/>
    <w:rsid w:val="0073088C"/>
    <w:rsid w:val="00730CDC"/>
    <w:rsid w:val="0073239D"/>
    <w:rsid w:val="00734526"/>
    <w:rsid w:val="0073472C"/>
    <w:rsid w:val="007347ED"/>
    <w:rsid w:val="00736729"/>
    <w:rsid w:val="00736C37"/>
    <w:rsid w:val="00737B2C"/>
    <w:rsid w:val="00741DE8"/>
    <w:rsid w:val="00742848"/>
    <w:rsid w:val="0074284F"/>
    <w:rsid w:val="00742B78"/>
    <w:rsid w:val="00743AC9"/>
    <w:rsid w:val="00743FA0"/>
    <w:rsid w:val="007448CE"/>
    <w:rsid w:val="00744A99"/>
    <w:rsid w:val="00746D2B"/>
    <w:rsid w:val="007479BB"/>
    <w:rsid w:val="00747EC1"/>
    <w:rsid w:val="007503E5"/>
    <w:rsid w:val="00751808"/>
    <w:rsid w:val="00751BF4"/>
    <w:rsid w:val="00751D12"/>
    <w:rsid w:val="00752048"/>
    <w:rsid w:val="007521CA"/>
    <w:rsid w:val="0075220F"/>
    <w:rsid w:val="00753D92"/>
    <w:rsid w:val="00754094"/>
    <w:rsid w:val="007540B0"/>
    <w:rsid w:val="007541DE"/>
    <w:rsid w:val="007543B9"/>
    <w:rsid w:val="00754965"/>
    <w:rsid w:val="0075516A"/>
    <w:rsid w:val="00755D03"/>
    <w:rsid w:val="007562B0"/>
    <w:rsid w:val="007562F6"/>
    <w:rsid w:val="00756CB0"/>
    <w:rsid w:val="00757361"/>
    <w:rsid w:val="00757DCD"/>
    <w:rsid w:val="00761534"/>
    <w:rsid w:val="007616EC"/>
    <w:rsid w:val="00762171"/>
    <w:rsid w:val="007639F8"/>
    <w:rsid w:val="0076437B"/>
    <w:rsid w:val="00765E72"/>
    <w:rsid w:val="00766790"/>
    <w:rsid w:val="00766A93"/>
    <w:rsid w:val="0077039A"/>
    <w:rsid w:val="007704A3"/>
    <w:rsid w:val="007705D1"/>
    <w:rsid w:val="00770E7B"/>
    <w:rsid w:val="00771B05"/>
    <w:rsid w:val="0077289B"/>
    <w:rsid w:val="00772946"/>
    <w:rsid w:val="00772A80"/>
    <w:rsid w:val="00772E60"/>
    <w:rsid w:val="00773A56"/>
    <w:rsid w:val="00773CAC"/>
    <w:rsid w:val="00773CCD"/>
    <w:rsid w:val="0077494A"/>
    <w:rsid w:val="00774E15"/>
    <w:rsid w:val="0077522D"/>
    <w:rsid w:val="00775762"/>
    <w:rsid w:val="0077653F"/>
    <w:rsid w:val="00777354"/>
    <w:rsid w:val="007775B9"/>
    <w:rsid w:val="00777757"/>
    <w:rsid w:val="007800AC"/>
    <w:rsid w:val="0078185A"/>
    <w:rsid w:val="00781872"/>
    <w:rsid w:val="007819A0"/>
    <w:rsid w:val="00781D28"/>
    <w:rsid w:val="00782296"/>
    <w:rsid w:val="00783D8A"/>
    <w:rsid w:val="00784573"/>
    <w:rsid w:val="00785987"/>
    <w:rsid w:val="007867BE"/>
    <w:rsid w:val="00786C5F"/>
    <w:rsid w:val="00787152"/>
    <w:rsid w:val="0078735B"/>
    <w:rsid w:val="00787491"/>
    <w:rsid w:val="00787A50"/>
    <w:rsid w:val="00792FA0"/>
    <w:rsid w:val="0079359D"/>
    <w:rsid w:val="00793D2C"/>
    <w:rsid w:val="00794E11"/>
    <w:rsid w:val="00796242"/>
    <w:rsid w:val="0079758A"/>
    <w:rsid w:val="007A021E"/>
    <w:rsid w:val="007A11D0"/>
    <w:rsid w:val="007A11DE"/>
    <w:rsid w:val="007A12A5"/>
    <w:rsid w:val="007A2A07"/>
    <w:rsid w:val="007A2CBB"/>
    <w:rsid w:val="007A3717"/>
    <w:rsid w:val="007A3C60"/>
    <w:rsid w:val="007A41D3"/>
    <w:rsid w:val="007A487F"/>
    <w:rsid w:val="007A4978"/>
    <w:rsid w:val="007A5094"/>
    <w:rsid w:val="007A5168"/>
    <w:rsid w:val="007A5679"/>
    <w:rsid w:val="007A63D9"/>
    <w:rsid w:val="007A6794"/>
    <w:rsid w:val="007A6B1D"/>
    <w:rsid w:val="007A72F8"/>
    <w:rsid w:val="007A75A5"/>
    <w:rsid w:val="007A7A99"/>
    <w:rsid w:val="007B0616"/>
    <w:rsid w:val="007B113C"/>
    <w:rsid w:val="007B2627"/>
    <w:rsid w:val="007B4E36"/>
    <w:rsid w:val="007B7687"/>
    <w:rsid w:val="007B7B9D"/>
    <w:rsid w:val="007C0D16"/>
    <w:rsid w:val="007C27C6"/>
    <w:rsid w:val="007C28FE"/>
    <w:rsid w:val="007C32CE"/>
    <w:rsid w:val="007C3729"/>
    <w:rsid w:val="007C51B2"/>
    <w:rsid w:val="007C6B96"/>
    <w:rsid w:val="007C7272"/>
    <w:rsid w:val="007C7858"/>
    <w:rsid w:val="007D055B"/>
    <w:rsid w:val="007D0934"/>
    <w:rsid w:val="007D0D12"/>
    <w:rsid w:val="007D1B3D"/>
    <w:rsid w:val="007D24B4"/>
    <w:rsid w:val="007D2990"/>
    <w:rsid w:val="007D2EED"/>
    <w:rsid w:val="007D3F11"/>
    <w:rsid w:val="007D43D9"/>
    <w:rsid w:val="007D475E"/>
    <w:rsid w:val="007D5A06"/>
    <w:rsid w:val="007D5E8E"/>
    <w:rsid w:val="007D5EC9"/>
    <w:rsid w:val="007D6A18"/>
    <w:rsid w:val="007D7965"/>
    <w:rsid w:val="007D7C84"/>
    <w:rsid w:val="007E0F80"/>
    <w:rsid w:val="007E1073"/>
    <w:rsid w:val="007E1194"/>
    <w:rsid w:val="007E1A3D"/>
    <w:rsid w:val="007E1CCE"/>
    <w:rsid w:val="007E36A7"/>
    <w:rsid w:val="007E4482"/>
    <w:rsid w:val="007E45C7"/>
    <w:rsid w:val="007E5DAF"/>
    <w:rsid w:val="007E6776"/>
    <w:rsid w:val="007E7235"/>
    <w:rsid w:val="007F0A75"/>
    <w:rsid w:val="007F0E81"/>
    <w:rsid w:val="007F13F3"/>
    <w:rsid w:val="007F14CE"/>
    <w:rsid w:val="007F1771"/>
    <w:rsid w:val="007F18D8"/>
    <w:rsid w:val="007F18F1"/>
    <w:rsid w:val="007F1AD0"/>
    <w:rsid w:val="007F21AD"/>
    <w:rsid w:val="007F31CE"/>
    <w:rsid w:val="007F3C43"/>
    <w:rsid w:val="007F3D7D"/>
    <w:rsid w:val="007F4777"/>
    <w:rsid w:val="007F4A9C"/>
    <w:rsid w:val="007F4FFB"/>
    <w:rsid w:val="007F621F"/>
    <w:rsid w:val="007F6CAD"/>
    <w:rsid w:val="007F7698"/>
    <w:rsid w:val="007F77AC"/>
    <w:rsid w:val="00800954"/>
    <w:rsid w:val="008012F8"/>
    <w:rsid w:val="00801E8A"/>
    <w:rsid w:val="0080242B"/>
    <w:rsid w:val="008044FB"/>
    <w:rsid w:val="00804FA9"/>
    <w:rsid w:val="0080597F"/>
    <w:rsid w:val="008059FD"/>
    <w:rsid w:val="00806428"/>
    <w:rsid w:val="0080679E"/>
    <w:rsid w:val="00806B52"/>
    <w:rsid w:val="00807B6C"/>
    <w:rsid w:val="00810530"/>
    <w:rsid w:val="0081240D"/>
    <w:rsid w:val="00812936"/>
    <w:rsid w:val="008137BD"/>
    <w:rsid w:val="00813AEF"/>
    <w:rsid w:val="00814932"/>
    <w:rsid w:val="00814DF5"/>
    <w:rsid w:val="0081559E"/>
    <w:rsid w:val="00815E9B"/>
    <w:rsid w:val="00815EB9"/>
    <w:rsid w:val="0081667B"/>
    <w:rsid w:val="00817896"/>
    <w:rsid w:val="008204F4"/>
    <w:rsid w:val="00821C95"/>
    <w:rsid w:val="00821D0D"/>
    <w:rsid w:val="008245AA"/>
    <w:rsid w:val="00825BDB"/>
    <w:rsid w:val="00825F46"/>
    <w:rsid w:val="00825FFE"/>
    <w:rsid w:val="00826645"/>
    <w:rsid w:val="008272FC"/>
    <w:rsid w:val="00831537"/>
    <w:rsid w:val="00831CC7"/>
    <w:rsid w:val="008328B7"/>
    <w:rsid w:val="0083453B"/>
    <w:rsid w:val="00837803"/>
    <w:rsid w:val="00840051"/>
    <w:rsid w:val="00841256"/>
    <w:rsid w:val="008412D5"/>
    <w:rsid w:val="00841A8B"/>
    <w:rsid w:val="00841D36"/>
    <w:rsid w:val="00843802"/>
    <w:rsid w:val="008445F0"/>
    <w:rsid w:val="00845D9A"/>
    <w:rsid w:val="00846283"/>
    <w:rsid w:val="0084654A"/>
    <w:rsid w:val="00850B37"/>
    <w:rsid w:val="00850D31"/>
    <w:rsid w:val="00850DAC"/>
    <w:rsid w:val="0085142E"/>
    <w:rsid w:val="00852AAE"/>
    <w:rsid w:val="0085344D"/>
    <w:rsid w:val="008544ED"/>
    <w:rsid w:val="00856510"/>
    <w:rsid w:val="0085658E"/>
    <w:rsid w:val="00856B17"/>
    <w:rsid w:val="008612F7"/>
    <w:rsid w:val="008629F0"/>
    <w:rsid w:val="00862D39"/>
    <w:rsid w:val="00862F33"/>
    <w:rsid w:val="008630C9"/>
    <w:rsid w:val="008639B0"/>
    <w:rsid w:val="0086439A"/>
    <w:rsid w:val="00865116"/>
    <w:rsid w:val="0086564F"/>
    <w:rsid w:val="00873D6D"/>
    <w:rsid w:val="008740AA"/>
    <w:rsid w:val="008740BC"/>
    <w:rsid w:val="0087441E"/>
    <w:rsid w:val="008762B1"/>
    <w:rsid w:val="00876643"/>
    <w:rsid w:val="008766EE"/>
    <w:rsid w:val="0087719D"/>
    <w:rsid w:val="008771C4"/>
    <w:rsid w:val="00877557"/>
    <w:rsid w:val="0087762E"/>
    <w:rsid w:val="00877B05"/>
    <w:rsid w:val="008806B3"/>
    <w:rsid w:val="00880FC3"/>
    <w:rsid w:val="00881C7D"/>
    <w:rsid w:val="00881CFC"/>
    <w:rsid w:val="00881D0E"/>
    <w:rsid w:val="008827C6"/>
    <w:rsid w:val="0088342F"/>
    <w:rsid w:val="00883EC5"/>
    <w:rsid w:val="008850F1"/>
    <w:rsid w:val="008853F7"/>
    <w:rsid w:val="008866A9"/>
    <w:rsid w:val="0088706F"/>
    <w:rsid w:val="0088751D"/>
    <w:rsid w:val="00887A2E"/>
    <w:rsid w:val="00887DE8"/>
    <w:rsid w:val="008915DF"/>
    <w:rsid w:val="008916DA"/>
    <w:rsid w:val="0089172B"/>
    <w:rsid w:val="008922B6"/>
    <w:rsid w:val="00892466"/>
    <w:rsid w:val="00892E98"/>
    <w:rsid w:val="00894526"/>
    <w:rsid w:val="00895C2E"/>
    <w:rsid w:val="00896893"/>
    <w:rsid w:val="00896C53"/>
    <w:rsid w:val="00896CFB"/>
    <w:rsid w:val="00897B87"/>
    <w:rsid w:val="008A0AE2"/>
    <w:rsid w:val="008A1D0F"/>
    <w:rsid w:val="008A359A"/>
    <w:rsid w:val="008A39BE"/>
    <w:rsid w:val="008A4FDC"/>
    <w:rsid w:val="008A510A"/>
    <w:rsid w:val="008A5488"/>
    <w:rsid w:val="008A5661"/>
    <w:rsid w:val="008A64C7"/>
    <w:rsid w:val="008A697A"/>
    <w:rsid w:val="008A75CD"/>
    <w:rsid w:val="008B0BBB"/>
    <w:rsid w:val="008B1215"/>
    <w:rsid w:val="008B1446"/>
    <w:rsid w:val="008B3233"/>
    <w:rsid w:val="008B3C20"/>
    <w:rsid w:val="008B3EC7"/>
    <w:rsid w:val="008B49A9"/>
    <w:rsid w:val="008B4BD6"/>
    <w:rsid w:val="008B51A5"/>
    <w:rsid w:val="008B56D1"/>
    <w:rsid w:val="008B68B6"/>
    <w:rsid w:val="008B6D0B"/>
    <w:rsid w:val="008B6D7B"/>
    <w:rsid w:val="008B72D9"/>
    <w:rsid w:val="008B7E40"/>
    <w:rsid w:val="008C02B8"/>
    <w:rsid w:val="008C041D"/>
    <w:rsid w:val="008C04BC"/>
    <w:rsid w:val="008C0C7C"/>
    <w:rsid w:val="008C1D11"/>
    <w:rsid w:val="008C207D"/>
    <w:rsid w:val="008C26E1"/>
    <w:rsid w:val="008C2CDE"/>
    <w:rsid w:val="008C398E"/>
    <w:rsid w:val="008C4429"/>
    <w:rsid w:val="008C4AC9"/>
    <w:rsid w:val="008C536C"/>
    <w:rsid w:val="008C56A7"/>
    <w:rsid w:val="008C7FAB"/>
    <w:rsid w:val="008C7FE7"/>
    <w:rsid w:val="008D0DB2"/>
    <w:rsid w:val="008D22CD"/>
    <w:rsid w:val="008D2760"/>
    <w:rsid w:val="008D2AB4"/>
    <w:rsid w:val="008D2E1C"/>
    <w:rsid w:val="008D3029"/>
    <w:rsid w:val="008D3D55"/>
    <w:rsid w:val="008D48F4"/>
    <w:rsid w:val="008D4CCC"/>
    <w:rsid w:val="008D680E"/>
    <w:rsid w:val="008D73FA"/>
    <w:rsid w:val="008D7EB3"/>
    <w:rsid w:val="008E011F"/>
    <w:rsid w:val="008E1223"/>
    <w:rsid w:val="008E2702"/>
    <w:rsid w:val="008E29FF"/>
    <w:rsid w:val="008E4633"/>
    <w:rsid w:val="008E4C40"/>
    <w:rsid w:val="008E5704"/>
    <w:rsid w:val="008E6F88"/>
    <w:rsid w:val="008F025F"/>
    <w:rsid w:val="008F03C7"/>
    <w:rsid w:val="008F14FD"/>
    <w:rsid w:val="008F2039"/>
    <w:rsid w:val="008F2598"/>
    <w:rsid w:val="008F28D9"/>
    <w:rsid w:val="008F28F4"/>
    <w:rsid w:val="008F2CD5"/>
    <w:rsid w:val="008F3210"/>
    <w:rsid w:val="008F3996"/>
    <w:rsid w:val="008F3C9D"/>
    <w:rsid w:val="008F51A0"/>
    <w:rsid w:val="008F5522"/>
    <w:rsid w:val="008F63E3"/>
    <w:rsid w:val="008F6543"/>
    <w:rsid w:val="008F7A86"/>
    <w:rsid w:val="00900612"/>
    <w:rsid w:val="009022AE"/>
    <w:rsid w:val="0090454C"/>
    <w:rsid w:val="009058DC"/>
    <w:rsid w:val="0090593B"/>
    <w:rsid w:val="00905E9C"/>
    <w:rsid w:val="009063FB"/>
    <w:rsid w:val="00906653"/>
    <w:rsid w:val="00906775"/>
    <w:rsid w:val="00906DA5"/>
    <w:rsid w:val="00906F98"/>
    <w:rsid w:val="0090739A"/>
    <w:rsid w:val="00910012"/>
    <w:rsid w:val="009108A5"/>
    <w:rsid w:val="00911A47"/>
    <w:rsid w:val="00911B6D"/>
    <w:rsid w:val="00911CD6"/>
    <w:rsid w:val="00912851"/>
    <w:rsid w:val="00912903"/>
    <w:rsid w:val="00912BA0"/>
    <w:rsid w:val="00914B33"/>
    <w:rsid w:val="00915A71"/>
    <w:rsid w:val="0091631E"/>
    <w:rsid w:val="00917250"/>
    <w:rsid w:val="00920C8F"/>
    <w:rsid w:val="00921C38"/>
    <w:rsid w:val="00922415"/>
    <w:rsid w:val="0092289A"/>
    <w:rsid w:val="009242D6"/>
    <w:rsid w:val="009245CC"/>
    <w:rsid w:val="009246E6"/>
    <w:rsid w:val="009249B1"/>
    <w:rsid w:val="00927DA0"/>
    <w:rsid w:val="00931EA2"/>
    <w:rsid w:val="00931EBB"/>
    <w:rsid w:val="0093261C"/>
    <w:rsid w:val="00932E9B"/>
    <w:rsid w:val="009331E2"/>
    <w:rsid w:val="0093446D"/>
    <w:rsid w:val="009350B2"/>
    <w:rsid w:val="00935F03"/>
    <w:rsid w:val="00936303"/>
    <w:rsid w:val="00936427"/>
    <w:rsid w:val="00936AE8"/>
    <w:rsid w:val="00937FF2"/>
    <w:rsid w:val="009405F3"/>
    <w:rsid w:val="00941075"/>
    <w:rsid w:val="009411FC"/>
    <w:rsid w:val="0094137B"/>
    <w:rsid w:val="00942B19"/>
    <w:rsid w:val="00943380"/>
    <w:rsid w:val="009436C8"/>
    <w:rsid w:val="00943C59"/>
    <w:rsid w:val="00943F36"/>
    <w:rsid w:val="00944CE1"/>
    <w:rsid w:val="00945202"/>
    <w:rsid w:val="00945561"/>
    <w:rsid w:val="009456AB"/>
    <w:rsid w:val="00946E4A"/>
    <w:rsid w:val="00947625"/>
    <w:rsid w:val="00947ABE"/>
    <w:rsid w:val="009520DC"/>
    <w:rsid w:val="0095237A"/>
    <w:rsid w:val="00952545"/>
    <w:rsid w:val="00952A9A"/>
    <w:rsid w:val="00952DED"/>
    <w:rsid w:val="00952FE6"/>
    <w:rsid w:val="00953DD9"/>
    <w:rsid w:val="00955772"/>
    <w:rsid w:val="00955F09"/>
    <w:rsid w:val="009566CE"/>
    <w:rsid w:val="00957670"/>
    <w:rsid w:val="00957C2B"/>
    <w:rsid w:val="009610F7"/>
    <w:rsid w:val="0096178F"/>
    <w:rsid w:val="00962370"/>
    <w:rsid w:val="00962693"/>
    <w:rsid w:val="00963084"/>
    <w:rsid w:val="009630A8"/>
    <w:rsid w:val="00963D22"/>
    <w:rsid w:val="00965739"/>
    <w:rsid w:val="00967449"/>
    <w:rsid w:val="009679C2"/>
    <w:rsid w:val="00967B5F"/>
    <w:rsid w:val="00972014"/>
    <w:rsid w:val="009725FC"/>
    <w:rsid w:val="00972A56"/>
    <w:rsid w:val="00974A4B"/>
    <w:rsid w:val="00974DBE"/>
    <w:rsid w:val="009752AE"/>
    <w:rsid w:val="00975D2C"/>
    <w:rsid w:val="00977242"/>
    <w:rsid w:val="0097775D"/>
    <w:rsid w:val="0098199E"/>
    <w:rsid w:val="00982552"/>
    <w:rsid w:val="00982609"/>
    <w:rsid w:val="009826E0"/>
    <w:rsid w:val="00982B1B"/>
    <w:rsid w:val="00983039"/>
    <w:rsid w:val="009859F7"/>
    <w:rsid w:val="00986D30"/>
    <w:rsid w:val="009875F5"/>
    <w:rsid w:val="00987966"/>
    <w:rsid w:val="00990E36"/>
    <w:rsid w:val="00991090"/>
    <w:rsid w:val="0099109E"/>
    <w:rsid w:val="00991391"/>
    <w:rsid w:val="0099160B"/>
    <w:rsid w:val="00991ADB"/>
    <w:rsid w:val="0099224E"/>
    <w:rsid w:val="00992C42"/>
    <w:rsid w:val="00993143"/>
    <w:rsid w:val="00993F66"/>
    <w:rsid w:val="00994961"/>
    <w:rsid w:val="00994FC5"/>
    <w:rsid w:val="00996185"/>
    <w:rsid w:val="0099718D"/>
    <w:rsid w:val="00997212"/>
    <w:rsid w:val="00997829"/>
    <w:rsid w:val="009978C0"/>
    <w:rsid w:val="00997C2E"/>
    <w:rsid w:val="00997CF6"/>
    <w:rsid w:val="00997E51"/>
    <w:rsid w:val="009A18DA"/>
    <w:rsid w:val="009A1C8C"/>
    <w:rsid w:val="009A1D56"/>
    <w:rsid w:val="009A25DA"/>
    <w:rsid w:val="009A44DC"/>
    <w:rsid w:val="009A503B"/>
    <w:rsid w:val="009B0CC9"/>
    <w:rsid w:val="009B2C46"/>
    <w:rsid w:val="009B2F77"/>
    <w:rsid w:val="009B2FF2"/>
    <w:rsid w:val="009B37ED"/>
    <w:rsid w:val="009B538F"/>
    <w:rsid w:val="009B5983"/>
    <w:rsid w:val="009B5E98"/>
    <w:rsid w:val="009B6510"/>
    <w:rsid w:val="009B7354"/>
    <w:rsid w:val="009B7586"/>
    <w:rsid w:val="009C047E"/>
    <w:rsid w:val="009C0689"/>
    <w:rsid w:val="009C0795"/>
    <w:rsid w:val="009C07F2"/>
    <w:rsid w:val="009C0D09"/>
    <w:rsid w:val="009C2591"/>
    <w:rsid w:val="009C2748"/>
    <w:rsid w:val="009C2C2A"/>
    <w:rsid w:val="009C2D6B"/>
    <w:rsid w:val="009C33F8"/>
    <w:rsid w:val="009C3475"/>
    <w:rsid w:val="009C4C7C"/>
    <w:rsid w:val="009C5232"/>
    <w:rsid w:val="009C5493"/>
    <w:rsid w:val="009C55B1"/>
    <w:rsid w:val="009C5EB5"/>
    <w:rsid w:val="009C6A35"/>
    <w:rsid w:val="009C6AC1"/>
    <w:rsid w:val="009C6B8D"/>
    <w:rsid w:val="009C6D92"/>
    <w:rsid w:val="009D13F1"/>
    <w:rsid w:val="009D1D8D"/>
    <w:rsid w:val="009D225E"/>
    <w:rsid w:val="009D36C2"/>
    <w:rsid w:val="009D4ADB"/>
    <w:rsid w:val="009D61A6"/>
    <w:rsid w:val="009D6247"/>
    <w:rsid w:val="009D6A98"/>
    <w:rsid w:val="009D6FD7"/>
    <w:rsid w:val="009E04D4"/>
    <w:rsid w:val="009E15CB"/>
    <w:rsid w:val="009E1887"/>
    <w:rsid w:val="009E21D6"/>
    <w:rsid w:val="009E2F06"/>
    <w:rsid w:val="009E3122"/>
    <w:rsid w:val="009E32A6"/>
    <w:rsid w:val="009E32F0"/>
    <w:rsid w:val="009E3304"/>
    <w:rsid w:val="009E3C99"/>
    <w:rsid w:val="009E5004"/>
    <w:rsid w:val="009E7073"/>
    <w:rsid w:val="009E7598"/>
    <w:rsid w:val="009F01AA"/>
    <w:rsid w:val="009F0A61"/>
    <w:rsid w:val="009F0B59"/>
    <w:rsid w:val="009F0CFE"/>
    <w:rsid w:val="009F2045"/>
    <w:rsid w:val="009F2893"/>
    <w:rsid w:val="009F2AB4"/>
    <w:rsid w:val="009F3EF2"/>
    <w:rsid w:val="009F500A"/>
    <w:rsid w:val="009F5371"/>
    <w:rsid w:val="009F5FA6"/>
    <w:rsid w:val="009F6A73"/>
    <w:rsid w:val="009F6E46"/>
    <w:rsid w:val="009F7720"/>
    <w:rsid w:val="00A003B5"/>
    <w:rsid w:val="00A00D6C"/>
    <w:rsid w:val="00A00F8E"/>
    <w:rsid w:val="00A0225E"/>
    <w:rsid w:val="00A043D0"/>
    <w:rsid w:val="00A045B5"/>
    <w:rsid w:val="00A0480F"/>
    <w:rsid w:val="00A053E7"/>
    <w:rsid w:val="00A0600C"/>
    <w:rsid w:val="00A0712E"/>
    <w:rsid w:val="00A11380"/>
    <w:rsid w:val="00A1151D"/>
    <w:rsid w:val="00A11C53"/>
    <w:rsid w:val="00A11CB3"/>
    <w:rsid w:val="00A11FD3"/>
    <w:rsid w:val="00A12560"/>
    <w:rsid w:val="00A12916"/>
    <w:rsid w:val="00A133A1"/>
    <w:rsid w:val="00A13FDE"/>
    <w:rsid w:val="00A1452E"/>
    <w:rsid w:val="00A16E9E"/>
    <w:rsid w:val="00A17330"/>
    <w:rsid w:val="00A20447"/>
    <w:rsid w:val="00A205DF"/>
    <w:rsid w:val="00A20CFC"/>
    <w:rsid w:val="00A212C7"/>
    <w:rsid w:val="00A2165E"/>
    <w:rsid w:val="00A25158"/>
    <w:rsid w:val="00A2626D"/>
    <w:rsid w:val="00A2727D"/>
    <w:rsid w:val="00A2782C"/>
    <w:rsid w:val="00A27D71"/>
    <w:rsid w:val="00A27EF3"/>
    <w:rsid w:val="00A300DE"/>
    <w:rsid w:val="00A3028D"/>
    <w:rsid w:val="00A30733"/>
    <w:rsid w:val="00A30BF1"/>
    <w:rsid w:val="00A30D47"/>
    <w:rsid w:val="00A31274"/>
    <w:rsid w:val="00A31931"/>
    <w:rsid w:val="00A31934"/>
    <w:rsid w:val="00A32FC5"/>
    <w:rsid w:val="00A33434"/>
    <w:rsid w:val="00A34CB8"/>
    <w:rsid w:val="00A3572B"/>
    <w:rsid w:val="00A35BFC"/>
    <w:rsid w:val="00A360BD"/>
    <w:rsid w:val="00A3617B"/>
    <w:rsid w:val="00A37BA9"/>
    <w:rsid w:val="00A40C4E"/>
    <w:rsid w:val="00A41D53"/>
    <w:rsid w:val="00A425A4"/>
    <w:rsid w:val="00A43E79"/>
    <w:rsid w:val="00A4480A"/>
    <w:rsid w:val="00A45A66"/>
    <w:rsid w:val="00A47060"/>
    <w:rsid w:val="00A500DB"/>
    <w:rsid w:val="00A5061E"/>
    <w:rsid w:val="00A51560"/>
    <w:rsid w:val="00A519F0"/>
    <w:rsid w:val="00A5232E"/>
    <w:rsid w:val="00A538C4"/>
    <w:rsid w:val="00A546F5"/>
    <w:rsid w:val="00A54E30"/>
    <w:rsid w:val="00A56158"/>
    <w:rsid w:val="00A56BCF"/>
    <w:rsid w:val="00A577F2"/>
    <w:rsid w:val="00A60F47"/>
    <w:rsid w:val="00A63698"/>
    <w:rsid w:val="00A63A51"/>
    <w:rsid w:val="00A63B06"/>
    <w:rsid w:val="00A63CC2"/>
    <w:rsid w:val="00A64B56"/>
    <w:rsid w:val="00A652AB"/>
    <w:rsid w:val="00A65521"/>
    <w:rsid w:val="00A658BE"/>
    <w:rsid w:val="00A65FFE"/>
    <w:rsid w:val="00A66970"/>
    <w:rsid w:val="00A66E33"/>
    <w:rsid w:val="00A676B1"/>
    <w:rsid w:val="00A71CDA"/>
    <w:rsid w:val="00A72450"/>
    <w:rsid w:val="00A727D1"/>
    <w:rsid w:val="00A72A5B"/>
    <w:rsid w:val="00A73F45"/>
    <w:rsid w:val="00A75520"/>
    <w:rsid w:val="00A75A52"/>
    <w:rsid w:val="00A76176"/>
    <w:rsid w:val="00A77842"/>
    <w:rsid w:val="00A77938"/>
    <w:rsid w:val="00A77A84"/>
    <w:rsid w:val="00A77DFD"/>
    <w:rsid w:val="00A807FF"/>
    <w:rsid w:val="00A808B4"/>
    <w:rsid w:val="00A808C7"/>
    <w:rsid w:val="00A80CBD"/>
    <w:rsid w:val="00A80D13"/>
    <w:rsid w:val="00A81109"/>
    <w:rsid w:val="00A81A15"/>
    <w:rsid w:val="00A82E1D"/>
    <w:rsid w:val="00A82EFA"/>
    <w:rsid w:val="00A83134"/>
    <w:rsid w:val="00A8471A"/>
    <w:rsid w:val="00A865A0"/>
    <w:rsid w:val="00A86FB7"/>
    <w:rsid w:val="00A87A88"/>
    <w:rsid w:val="00A90D04"/>
    <w:rsid w:val="00A91C42"/>
    <w:rsid w:val="00A91E6C"/>
    <w:rsid w:val="00A92AAD"/>
    <w:rsid w:val="00A92AB1"/>
    <w:rsid w:val="00A9315A"/>
    <w:rsid w:val="00A942C6"/>
    <w:rsid w:val="00A95595"/>
    <w:rsid w:val="00A96B88"/>
    <w:rsid w:val="00A96D7E"/>
    <w:rsid w:val="00A96EB1"/>
    <w:rsid w:val="00A97699"/>
    <w:rsid w:val="00AA0E01"/>
    <w:rsid w:val="00AA10A0"/>
    <w:rsid w:val="00AA30A7"/>
    <w:rsid w:val="00AA3601"/>
    <w:rsid w:val="00AA39A5"/>
    <w:rsid w:val="00AA46B5"/>
    <w:rsid w:val="00AA5235"/>
    <w:rsid w:val="00AA52B9"/>
    <w:rsid w:val="00AA606D"/>
    <w:rsid w:val="00AA697F"/>
    <w:rsid w:val="00AB02BD"/>
    <w:rsid w:val="00AB0403"/>
    <w:rsid w:val="00AB0A7F"/>
    <w:rsid w:val="00AB1231"/>
    <w:rsid w:val="00AB19BD"/>
    <w:rsid w:val="00AB2B26"/>
    <w:rsid w:val="00AB3336"/>
    <w:rsid w:val="00AB4641"/>
    <w:rsid w:val="00AB6C88"/>
    <w:rsid w:val="00AB753D"/>
    <w:rsid w:val="00AB7A1D"/>
    <w:rsid w:val="00AC131D"/>
    <w:rsid w:val="00AC1723"/>
    <w:rsid w:val="00AC251B"/>
    <w:rsid w:val="00AC2A8D"/>
    <w:rsid w:val="00AC3527"/>
    <w:rsid w:val="00AC465F"/>
    <w:rsid w:val="00AC53B7"/>
    <w:rsid w:val="00AC6C19"/>
    <w:rsid w:val="00AC6E2A"/>
    <w:rsid w:val="00AD0B61"/>
    <w:rsid w:val="00AD1102"/>
    <w:rsid w:val="00AD4044"/>
    <w:rsid w:val="00AD4798"/>
    <w:rsid w:val="00AD4F70"/>
    <w:rsid w:val="00AD5E3C"/>
    <w:rsid w:val="00AD6C15"/>
    <w:rsid w:val="00AD7A33"/>
    <w:rsid w:val="00AE0728"/>
    <w:rsid w:val="00AE1D3C"/>
    <w:rsid w:val="00AE240E"/>
    <w:rsid w:val="00AE27CF"/>
    <w:rsid w:val="00AE2EDD"/>
    <w:rsid w:val="00AE34B0"/>
    <w:rsid w:val="00AE3D53"/>
    <w:rsid w:val="00AE4402"/>
    <w:rsid w:val="00AE4F0B"/>
    <w:rsid w:val="00AE57B6"/>
    <w:rsid w:val="00AE5DC1"/>
    <w:rsid w:val="00AE6A37"/>
    <w:rsid w:val="00AE6C7D"/>
    <w:rsid w:val="00AE73A6"/>
    <w:rsid w:val="00AE7727"/>
    <w:rsid w:val="00AE7FA9"/>
    <w:rsid w:val="00AF1267"/>
    <w:rsid w:val="00AF14A5"/>
    <w:rsid w:val="00AF4AE1"/>
    <w:rsid w:val="00AF4EF3"/>
    <w:rsid w:val="00AF76B3"/>
    <w:rsid w:val="00B001B0"/>
    <w:rsid w:val="00B01A7C"/>
    <w:rsid w:val="00B02620"/>
    <w:rsid w:val="00B03162"/>
    <w:rsid w:val="00B038E7"/>
    <w:rsid w:val="00B04CC7"/>
    <w:rsid w:val="00B067A2"/>
    <w:rsid w:val="00B0743B"/>
    <w:rsid w:val="00B07D42"/>
    <w:rsid w:val="00B07F8E"/>
    <w:rsid w:val="00B12028"/>
    <w:rsid w:val="00B12A83"/>
    <w:rsid w:val="00B130E5"/>
    <w:rsid w:val="00B14493"/>
    <w:rsid w:val="00B1649C"/>
    <w:rsid w:val="00B16D70"/>
    <w:rsid w:val="00B172BC"/>
    <w:rsid w:val="00B17477"/>
    <w:rsid w:val="00B20CF9"/>
    <w:rsid w:val="00B22460"/>
    <w:rsid w:val="00B2343E"/>
    <w:rsid w:val="00B2550F"/>
    <w:rsid w:val="00B2551F"/>
    <w:rsid w:val="00B2586B"/>
    <w:rsid w:val="00B26207"/>
    <w:rsid w:val="00B26B2C"/>
    <w:rsid w:val="00B275A5"/>
    <w:rsid w:val="00B309E4"/>
    <w:rsid w:val="00B30E43"/>
    <w:rsid w:val="00B3128D"/>
    <w:rsid w:val="00B32AF4"/>
    <w:rsid w:val="00B33024"/>
    <w:rsid w:val="00B33377"/>
    <w:rsid w:val="00B33765"/>
    <w:rsid w:val="00B33955"/>
    <w:rsid w:val="00B33DE3"/>
    <w:rsid w:val="00B33E43"/>
    <w:rsid w:val="00B344E4"/>
    <w:rsid w:val="00B34904"/>
    <w:rsid w:val="00B36687"/>
    <w:rsid w:val="00B369DE"/>
    <w:rsid w:val="00B36D72"/>
    <w:rsid w:val="00B37D10"/>
    <w:rsid w:val="00B37E75"/>
    <w:rsid w:val="00B40EE8"/>
    <w:rsid w:val="00B427FF"/>
    <w:rsid w:val="00B42C69"/>
    <w:rsid w:val="00B43CC9"/>
    <w:rsid w:val="00B44210"/>
    <w:rsid w:val="00B45F78"/>
    <w:rsid w:val="00B46D58"/>
    <w:rsid w:val="00B47176"/>
    <w:rsid w:val="00B47BA3"/>
    <w:rsid w:val="00B47C22"/>
    <w:rsid w:val="00B47C52"/>
    <w:rsid w:val="00B47EDE"/>
    <w:rsid w:val="00B5032F"/>
    <w:rsid w:val="00B504B4"/>
    <w:rsid w:val="00B50522"/>
    <w:rsid w:val="00B509D2"/>
    <w:rsid w:val="00B50F07"/>
    <w:rsid w:val="00B51534"/>
    <w:rsid w:val="00B51911"/>
    <w:rsid w:val="00B52123"/>
    <w:rsid w:val="00B526ED"/>
    <w:rsid w:val="00B52E94"/>
    <w:rsid w:val="00B5356E"/>
    <w:rsid w:val="00B53F9F"/>
    <w:rsid w:val="00B54932"/>
    <w:rsid w:val="00B552D1"/>
    <w:rsid w:val="00B5709B"/>
    <w:rsid w:val="00B60011"/>
    <w:rsid w:val="00B604A6"/>
    <w:rsid w:val="00B60FA9"/>
    <w:rsid w:val="00B62F83"/>
    <w:rsid w:val="00B639CE"/>
    <w:rsid w:val="00B63A44"/>
    <w:rsid w:val="00B6446A"/>
    <w:rsid w:val="00B64612"/>
    <w:rsid w:val="00B64BE7"/>
    <w:rsid w:val="00B64E24"/>
    <w:rsid w:val="00B67B42"/>
    <w:rsid w:val="00B700FE"/>
    <w:rsid w:val="00B702A6"/>
    <w:rsid w:val="00B7165F"/>
    <w:rsid w:val="00B71B62"/>
    <w:rsid w:val="00B721B7"/>
    <w:rsid w:val="00B722BB"/>
    <w:rsid w:val="00B7238B"/>
    <w:rsid w:val="00B7314F"/>
    <w:rsid w:val="00B73B25"/>
    <w:rsid w:val="00B74427"/>
    <w:rsid w:val="00B75316"/>
    <w:rsid w:val="00B75E5E"/>
    <w:rsid w:val="00B76A14"/>
    <w:rsid w:val="00B82B0E"/>
    <w:rsid w:val="00B83B91"/>
    <w:rsid w:val="00B8458B"/>
    <w:rsid w:val="00B8522D"/>
    <w:rsid w:val="00B85833"/>
    <w:rsid w:val="00B85E54"/>
    <w:rsid w:val="00B873B7"/>
    <w:rsid w:val="00B873E0"/>
    <w:rsid w:val="00B91387"/>
    <w:rsid w:val="00B93B41"/>
    <w:rsid w:val="00B93B94"/>
    <w:rsid w:val="00B93C55"/>
    <w:rsid w:val="00B9406A"/>
    <w:rsid w:val="00B95E3A"/>
    <w:rsid w:val="00B960A7"/>
    <w:rsid w:val="00B96B2B"/>
    <w:rsid w:val="00B97682"/>
    <w:rsid w:val="00BA0FAF"/>
    <w:rsid w:val="00BA175B"/>
    <w:rsid w:val="00BA1920"/>
    <w:rsid w:val="00BA30A8"/>
    <w:rsid w:val="00BA41FC"/>
    <w:rsid w:val="00BA520C"/>
    <w:rsid w:val="00BA5D5F"/>
    <w:rsid w:val="00BA6AFA"/>
    <w:rsid w:val="00BA7BAA"/>
    <w:rsid w:val="00BB049A"/>
    <w:rsid w:val="00BB0D91"/>
    <w:rsid w:val="00BB1042"/>
    <w:rsid w:val="00BB141E"/>
    <w:rsid w:val="00BB1536"/>
    <w:rsid w:val="00BB2E69"/>
    <w:rsid w:val="00BB3471"/>
    <w:rsid w:val="00BB34BB"/>
    <w:rsid w:val="00BB371A"/>
    <w:rsid w:val="00BB3B63"/>
    <w:rsid w:val="00BB3CA2"/>
    <w:rsid w:val="00BB3D46"/>
    <w:rsid w:val="00BB3F0A"/>
    <w:rsid w:val="00BB5CD4"/>
    <w:rsid w:val="00BB638A"/>
    <w:rsid w:val="00BB6FBC"/>
    <w:rsid w:val="00BB740B"/>
    <w:rsid w:val="00BC0F6A"/>
    <w:rsid w:val="00BC2286"/>
    <w:rsid w:val="00BC3DE6"/>
    <w:rsid w:val="00BC43C8"/>
    <w:rsid w:val="00BC51EC"/>
    <w:rsid w:val="00BC5D09"/>
    <w:rsid w:val="00BC7054"/>
    <w:rsid w:val="00BC760E"/>
    <w:rsid w:val="00BD0F84"/>
    <w:rsid w:val="00BD1BBB"/>
    <w:rsid w:val="00BD21E8"/>
    <w:rsid w:val="00BD2303"/>
    <w:rsid w:val="00BD28EC"/>
    <w:rsid w:val="00BD298A"/>
    <w:rsid w:val="00BD29C0"/>
    <w:rsid w:val="00BD2B94"/>
    <w:rsid w:val="00BD3482"/>
    <w:rsid w:val="00BD369E"/>
    <w:rsid w:val="00BD44CA"/>
    <w:rsid w:val="00BD47B8"/>
    <w:rsid w:val="00BD48AD"/>
    <w:rsid w:val="00BD5BEF"/>
    <w:rsid w:val="00BD5E7E"/>
    <w:rsid w:val="00BD6026"/>
    <w:rsid w:val="00BD6311"/>
    <w:rsid w:val="00BD6487"/>
    <w:rsid w:val="00BD68BC"/>
    <w:rsid w:val="00BD6A95"/>
    <w:rsid w:val="00BD73AA"/>
    <w:rsid w:val="00BD794B"/>
    <w:rsid w:val="00BE03BD"/>
    <w:rsid w:val="00BE0EA8"/>
    <w:rsid w:val="00BE0EFD"/>
    <w:rsid w:val="00BE1C59"/>
    <w:rsid w:val="00BE2408"/>
    <w:rsid w:val="00BE2742"/>
    <w:rsid w:val="00BE2B77"/>
    <w:rsid w:val="00BE4068"/>
    <w:rsid w:val="00BE512D"/>
    <w:rsid w:val="00BE5A8C"/>
    <w:rsid w:val="00BE66E4"/>
    <w:rsid w:val="00BE6CEB"/>
    <w:rsid w:val="00BF058B"/>
    <w:rsid w:val="00BF0662"/>
    <w:rsid w:val="00BF11EF"/>
    <w:rsid w:val="00BF1D44"/>
    <w:rsid w:val="00BF20C5"/>
    <w:rsid w:val="00BF23AE"/>
    <w:rsid w:val="00BF3DDC"/>
    <w:rsid w:val="00BF45DE"/>
    <w:rsid w:val="00BF4FAD"/>
    <w:rsid w:val="00BF55B4"/>
    <w:rsid w:val="00BF5646"/>
    <w:rsid w:val="00BF580D"/>
    <w:rsid w:val="00BF5DAE"/>
    <w:rsid w:val="00BF63B8"/>
    <w:rsid w:val="00BF6999"/>
    <w:rsid w:val="00BF7951"/>
    <w:rsid w:val="00C00866"/>
    <w:rsid w:val="00C00D31"/>
    <w:rsid w:val="00C01DD6"/>
    <w:rsid w:val="00C01EAC"/>
    <w:rsid w:val="00C01F9E"/>
    <w:rsid w:val="00C04A1E"/>
    <w:rsid w:val="00C04E02"/>
    <w:rsid w:val="00C0519D"/>
    <w:rsid w:val="00C1012E"/>
    <w:rsid w:val="00C10952"/>
    <w:rsid w:val="00C1195C"/>
    <w:rsid w:val="00C121DC"/>
    <w:rsid w:val="00C12667"/>
    <w:rsid w:val="00C12735"/>
    <w:rsid w:val="00C12856"/>
    <w:rsid w:val="00C128EF"/>
    <w:rsid w:val="00C12ABD"/>
    <w:rsid w:val="00C12CC1"/>
    <w:rsid w:val="00C13ABA"/>
    <w:rsid w:val="00C13D42"/>
    <w:rsid w:val="00C13F99"/>
    <w:rsid w:val="00C14853"/>
    <w:rsid w:val="00C14E91"/>
    <w:rsid w:val="00C14F6A"/>
    <w:rsid w:val="00C15C5B"/>
    <w:rsid w:val="00C163BA"/>
    <w:rsid w:val="00C175C4"/>
    <w:rsid w:val="00C205AC"/>
    <w:rsid w:val="00C21660"/>
    <w:rsid w:val="00C219D0"/>
    <w:rsid w:val="00C238BE"/>
    <w:rsid w:val="00C240E7"/>
    <w:rsid w:val="00C24CEE"/>
    <w:rsid w:val="00C25173"/>
    <w:rsid w:val="00C2561B"/>
    <w:rsid w:val="00C259B2"/>
    <w:rsid w:val="00C25D05"/>
    <w:rsid w:val="00C26028"/>
    <w:rsid w:val="00C26454"/>
    <w:rsid w:val="00C27092"/>
    <w:rsid w:val="00C274F6"/>
    <w:rsid w:val="00C305A1"/>
    <w:rsid w:val="00C3072B"/>
    <w:rsid w:val="00C31C0E"/>
    <w:rsid w:val="00C31F78"/>
    <w:rsid w:val="00C32455"/>
    <w:rsid w:val="00C3290A"/>
    <w:rsid w:val="00C338AA"/>
    <w:rsid w:val="00C33C22"/>
    <w:rsid w:val="00C33D64"/>
    <w:rsid w:val="00C33D8B"/>
    <w:rsid w:val="00C34B62"/>
    <w:rsid w:val="00C34C63"/>
    <w:rsid w:val="00C3541A"/>
    <w:rsid w:val="00C36708"/>
    <w:rsid w:val="00C3699A"/>
    <w:rsid w:val="00C378DD"/>
    <w:rsid w:val="00C414F0"/>
    <w:rsid w:val="00C417AA"/>
    <w:rsid w:val="00C433C1"/>
    <w:rsid w:val="00C4402A"/>
    <w:rsid w:val="00C440CC"/>
    <w:rsid w:val="00C44605"/>
    <w:rsid w:val="00C44D54"/>
    <w:rsid w:val="00C45D2B"/>
    <w:rsid w:val="00C46AA0"/>
    <w:rsid w:val="00C4727B"/>
    <w:rsid w:val="00C47519"/>
    <w:rsid w:val="00C47E58"/>
    <w:rsid w:val="00C5097D"/>
    <w:rsid w:val="00C5292F"/>
    <w:rsid w:val="00C53DBC"/>
    <w:rsid w:val="00C54394"/>
    <w:rsid w:val="00C54779"/>
    <w:rsid w:val="00C552E0"/>
    <w:rsid w:val="00C56421"/>
    <w:rsid w:val="00C577B9"/>
    <w:rsid w:val="00C57B76"/>
    <w:rsid w:val="00C6049A"/>
    <w:rsid w:val="00C60E6C"/>
    <w:rsid w:val="00C60FF9"/>
    <w:rsid w:val="00C613A7"/>
    <w:rsid w:val="00C61423"/>
    <w:rsid w:val="00C63164"/>
    <w:rsid w:val="00C63C15"/>
    <w:rsid w:val="00C63CFB"/>
    <w:rsid w:val="00C63FC2"/>
    <w:rsid w:val="00C64BAF"/>
    <w:rsid w:val="00C66899"/>
    <w:rsid w:val="00C66D91"/>
    <w:rsid w:val="00C700D9"/>
    <w:rsid w:val="00C70820"/>
    <w:rsid w:val="00C70F78"/>
    <w:rsid w:val="00C71DD9"/>
    <w:rsid w:val="00C7200E"/>
    <w:rsid w:val="00C723C2"/>
    <w:rsid w:val="00C7250A"/>
    <w:rsid w:val="00C731DB"/>
    <w:rsid w:val="00C734C9"/>
    <w:rsid w:val="00C74D6E"/>
    <w:rsid w:val="00C75A16"/>
    <w:rsid w:val="00C7630D"/>
    <w:rsid w:val="00C764E5"/>
    <w:rsid w:val="00C771CF"/>
    <w:rsid w:val="00C779D8"/>
    <w:rsid w:val="00C77F8B"/>
    <w:rsid w:val="00C80223"/>
    <w:rsid w:val="00C808AF"/>
    <w:rsid w:val="00C821C2"/>
    <w:rsid w:val="00C82710"/>
    <w:rsid w:val="00C82ED8"/>
    <w:rsid w:val="00C84367"/>
    <w:rsid w:val="00C843C1"/>
    <w:rsid w:val="00C85742"/>
    <w:rsid w:val="00C8577F"/>
    <w:rsid w:val="00C863A1"/>
    <w:rsid w:val="00C87E3A"/>
    <w:rsid w:val="00C904BD"/>
    <w:rsid w:val="00C9123F"/>
    <w:rsid w:val="00C917F4"/>
    <w:rsid w:val="00C930FE"/>
    <w:rsid w:val="00C93BF3"/>
    <w:rsid w:val="00C941F3"/>
    <w:rsid w:val="00C9472C"/>
    <w:rsid w:val="00C9476B"/>
    <w:rsid w:val="00C94F4B"/>
    <w:rsid w:val="00C9595E"/>
    <w:rsid w:val="00C9603B"/>
    <w:rsid w:val="00C975ED"/>
    <w:rsid w:val="00CA07DF"/>
    <w:rsid w:val="00CA29F8"/>
    <w:rsid w:val="00CA2D67"/>
    <w:rsid w:val="00CA3A87"/>
    <w:rsid w:val="00CA47A2"/>
    <w:rsid w:val="00CA60E2"/>
    <w:rsid w:val="00CA6A60"/>
    <w:rsid w:val="00CA795E"/>
    <w:rsid w:val="00CA7D48"/>
    <w:rsid w:val="00CB0BEE"/>
    <w:rsid w:val="00CB0CDC"/>
    <w:rsid w:val="00CB1652"/>
    <w:rsid w:val="00CB2590"/>
    <w:rsid w:val="00CB379C"/>
    <w:rsid w:val="00CB43BD"/>
    <w:rsid w:val="00CB47BD"/>
    <w:rsid w:val="00CB4EAA"/>
    <w:rsid w:val="00CB5886"/>
    <w:rsid w:val="00CB615A"/>
    <w:rsid w:val="00CB708E"/>
    <w:rsid w:val="00CC0677"/>
    <w:rsid w:val="00CC11F7"/>
    <w:rsid w:val="00CC1B5E"/>
    <w:rsid w:val="00CC341E"/>
    <w:rsid w:val="00CC3590"/>
    <w:rsid w:val="00CC4193"/>
    <w:rsid w:val="00CC5491"/>
    <w:rsid w:val="00CC5C8E"/>
    <w:rsid w:val="00CC6637"/>
    <w:rsid w:val="00CC66AD"/>
    <w:rsid w:val="00CC6B00"/>
    <w:rsid w:val="00CC7401"/>
    <w:rsid w:val="00CD1687"/>
    <w:rsid w:val="00CD1C6F"/>
    <w:rsid w:val="00CD20DD"/>
    <w:rsid w:val="00CD265E"/>
    <w:rsid w:val="00CD26A7"/>
    <w:rsid w:val="00CD39F8"/>
    <w:rsid w:val="00CD569D"/>
    <w:rsid w:val="00CD5880"/>
    <w:rsid w:val="00CD5A99"/>
    <w:rsid w:val="00CD66DA"/>
    <w:rsid w:val="00CD67F1"/>
    <w:rsid w:val="00CD68E8"/>
    <w:rsid w:val="00CD6FDF"/>
    <w:rsid w:val="00CD7BF8"/>
    <w:rsid w:val="00CD7D19"/>
    <w:rsid w:val="00CE0102"/>
    <w:rsid w:val="00CE0274"/>
    <w:rsid w:val="00CE0A3C"/>
    <w:rsid w:val="00CE0CD7"/>
    <w:rsid w:val="00CE197F"/>
    <w:rsid w:val="00CE1FA3"/>
    <w:rsid w:val="00CE27A2"/>
    <w:rsid w:val="00CE2A38"/>
    <w:rsid w:val="00CE2A88"/>
    <w:rsid w:val="00CE2B48"/>
    <w:rsid w:val="00CE3A81"/>
    <w:rsid w:val="00CE472D"/>
    <w:rsid w:val="00CE5000"/>
    <w:rsid w:val="00CE65FD"/>
    <w:rsid w:val="00CE665D"/>
    <w:rsid w:val="00CE6A11"/>
    <w:rsid w:val="00CE6E6A"/>
    <w:rsid w:val="00CE71B6"/>
    <w:rsid w:val="00CE76E8"/>
    <w:rsid w:val="00CF13B2"/>
    <w:rsid w:val="00CF1529"/>
    <w:rsid w:val="00CF1A4D"/>
    <w:rsid w:val="00CF366D"/>
    <w:rsid w:val="00CF36B3"/>
    <w:rsid w:val="00CF4100"/>
    <w:rsid w:val="00CF483C"/>
    <w:rsid w:val="00CF49D3"/>
    <w:rsid w:val="00CF5396"/>
    <w:rsid w:val="00CF5748"/>
    <w:rsid w:val="00CF62A7"/>
    <w:rsid w:val="00CF664E"/>
    <w:rsid w:val="00CF674C"/>
    <w:rsid w:val="00D0023C"/>
    <w:rsid w:val="00D0197F"/>
    <w:rsid w:val="00D0256F"/>
    <w:rsid w:val="00D034AE"/>
    <w:rsid w:val="00D04002"/>
    <w:rsid w:val="00D04BC1"/>
    <w:rsid w:val="00D05134"/>
    <w:rsid w:val="00D05253"/>
    <w:rsid w:val="00D0566F"/>
    <w:rsid w:val="00D06F25"/>
    <w:rsid w:val="00D0731A"/>
    <w:rsid w:val="00D0763E"/>
    <w:rsid w:val="00D07A72"/>
    <w:rsid w:val="00D1053D"/>
    <w:rsid w:val="00D106C7"/>
    <w:rsid w:val="00D10EAC"/>
    <w:rsid w:val="00D11313"/>
    <w:rsid w:val="00D12076"/>
    <w:rsid w:val="00D12579"/>
    <w:rsid w:val="00D15D66"/>
    <w:rsid w:val="00D16667"/>
    <w:rsid w:val="00D16EA3"/>
    <w:rsid w:val="00D17A07"/>
    <w:rsid w:val="00D17C22"/>
    <w:rsid w:val="00D2021D"/>
    <w:rsid w:val="00D21B56"/>
    <w:rsid w:val="00D22260"/>
    <w:rsid w:val="00D2283D"/>
    <w:rsid w:val="00D24E78"/>
    <w:rsid w:val="00D255C3"/>
    <w:rsid w:val="00D258B3"/>
    <w:rsid w:val="00D272C3"/>
    <w:rsid w:val="00D30A36"/>
    <w:rsid w:val="00D30B4E"/>
    <w:rsid w:val="00D31B89"/>
    <w:rsid w:val="00D32E7A"/>
    <w:rsid w:val="00D33404"/>
    <w:rsid w:val="00D33B48"/>
    <w:rsid w:val="00D34956"/>
    <w:rsid w:val="00D34972"/>
    <w:rsid w:val="00D34FA8"/>
    <w:rsid w:val="00D35740"/>
    <w:rsid w:val="00D35B83"/>
    <w:rsid w:val="00D36A12"/>
    <w:rsid w:val="00D37548"/>
    <w:rsid w:val="00D37A00"/>
    <w:rsid w:val="00D37C66"/>
    <w:rsid w:val="00D37C93"/>
    <w:rsid w:val="00D4047C"/>
    <w:rsid w:val="00D407BA"/>
    <w:rsid w:val="00D40873"/>
    <w:rsid w:val="00D4212D"/>
    <w:rsid w:val="00D42BE8"/>
    <w:rsid w:val="00D44A81"/>
    <w:rsid w:val="00D45B5C"/>
    <w:rsid w:val="00D45D43"/>
    <w:rsid w:val="00D46024"/>
    <w:rsid w:val="00D46271"/>
    <w:rsid w:val="00D50A40"/>
    <w:rsid w:val="00D50AAF"/>
    <w:rsid w:val="00D52B7A"/>
    <w:rsid w:val="00D52BB0"/>
    <w:rsid w:val="00D5588D"/>
    <w:rsid w:val="00D55AB7"/>
    <w:rsid w:val="00D56F87"/>
    <w:rsid w:val="00D5738D"/>
    <w:rsid w:val="00D606B3"/>
    <w:rsid w:val="00D6120A"/>
    <w:rsid w:val="00D62923"/>
    <w:rsid w:val="00D62AB6"/>
    <w:rsid w:val="00D62AE4"/>
    <w:rsid w:val="00D6310E"/>
    <w:rsid w:val="00D6370D"/>
    <w:rsid w:val="00D63EBD"/>
    <w:rsid w:val="00D64399"/>
    <w:rsid w:val="00D644B9"/>
    <w:rsid w:val="00D6473D"/>
    <w:rsid w:val="00D6530A"/>
    <w:rsid w:val="00D654EC"/>
    <w:rsid w:val="00D67317"/>
    <w:rsid w:val="00D6758A"/>
    <w:rsid w:val="00D73FEF"/>
    <w:rsid w:val="00D743BD"/>
    <w:rsid w:val="00D74C47"/>
    <w:rsid w:val="00D75F0D"/>
    <w:rsid w:val="00D76140"/>
    <w:rsid w:val="00D7657A"/>
    <w:rsid w:val="00D76CA8"/>
    <w:rsid w:val="00D772C8"/>
    <w:rsid w:val="00D772DF"/>
    <w:rsid w:val="00D774C1"/>
    <w:rsid w:val="00D80E9A"/>
    <w:rsid w:val="00D82F9C"/>
    <w:rsid w:val="00D83645"/>
    <w:rsid w:val="00D84132"/>
    <w:rsid w:val="00D8694B"/>
    <w:rsid w:val="00D86D7D"/>
    <w:rsid w:val="00D86D9A"/>
    <w:rsid w:val="00D8749A"/>
    <w:rsid w:val="00D877E6"/>
    <w:rsid w:val="00D87B01"/>
    <w:rsid w:val="00D87CF1"/>
    <w:rsid w:val="00D915FC"/>
    <w:rsid w:val="00D9199B"/>
    <w:rsid w:val="00D9263B"/>
    <w:rsid w:val="00D939B0"/>
    <w:rsid w:val="00D93AC4"/>
    <w:rsid w:val="00D93BFA"/>
    <w:rsid w:val="00D93F25"/>
    <w:rsid w:val="00D94E84"/>
    <w:rsid w:val="00D95BC8"/>
    <w:rsid w:val="00DA016E"/>
    <w:rsid w:val="00DA0650"/>
    <w:rsid w:val="00DA0EF0"/>
    <w:rsid w:val="00DA1199"/>
    <w:rsid w:val="00DA185F"/>
    <w:rsid w:val="00DA18E3"/>
    <w:rsid w:val="00DA4D77"/>
    <w:rsid w:val="00DA55F3"/>
    <w:rsid w:val="00DA56B7"/>
    <w:rsid w:val="00DA5754"/>
    <w:rsid w:val="00DA58CC"/>
    <w:rsid w:val="00DA6189"/>
    <w:rsid w:val="00DA6313"/>
    <w:rsid w:val="00DA7471"/>
    <w:rsid w:val="00DA7625"/>
    <w:rsid w:val="00DA7E29"/>
    <w:rsid w:val="00DB0566"/>
    <w:rsid w:val="00DB067F"/>
    <w:rsid w:val="00DB1473"/>
    <w:rsid w:val="00DB40FF"/>
    <w:rsid w:val="00DB440C"/>
    <w:rsid w:val="00DB5433"/>
    <w:rsid w:val="00DB592C"/>
    <w:rsid w:val="00DB6EAC"/>
    <w:rsid w:val="00DB7218"/>
    <w:rsid w:val="00DB78B7"/>
    <w:rsid w:val="00DB7AEA"/>
    <w:rsid w:val="00DC00BB"/>
    <w:rsid w:val="00DC01D8"/>
    <w:rsid w:val="00DC0E46"/>
    <w:rsid w:val="00DC1258"/>
    <w:rsid w:val="00DC2098"/>
    <w:rsid w:val="00DC29AB"/>
    <w:rsid w:val="00DC3629"/>
    <w:rsid w:val="00DC3766"/>
    <w:rsid w:val="00DC3FB1"/>
    <w:rsid w:val="00DC3FBA"/>
    <w:rsid w:val="00DC40EE"/>
    <w:rsid w:val="00DC43EC"/>
    <w:rsid w:val="00DC46BA"/>
    <w:rsid w:val="00DC47C2"/>
    <w:rsid w:val="00DC5237"/>
    <w:rsid w:val="00DC5A94"/>
    <w:rsid w:val="00DC5CE7"/>
    <w:rsid w:val="00DC6136"/>
    <w:rsid w:val="00DC7069"/>
    <w:rsid w:val="00DC732A"/>
    <w:rsid w:val="00DD02C6"/>
    <w:rsid w:val="00DD1854"/>
    <w:rsid w:val="00DD1E3B"/>
    <w:rsid w:val="00DD2FC2"/>
    <w:rsid w:val="00DD3201"/>
    <w:rsid w:val="00DD347D"/>
    <w:rsid w:val="00DD393D"/>
    <w:rsid w:val="00DD3DC7"/>
    <w:rsid w:val="00DD42EB"/>
    <w:rsid w:val="00DD4D88"/>
    <w:rsid w:val="00DD51F4"/>
    <w:rsid w:val="00DD5D5A"/>
    <w:rsid w:val="00DD6278"/>
    <w:rsid w:val="00DD6281"/>
    <w:rsid w:val="00DD62E2"/>
    <w:rsid w:val="00DD7270"/>
    <w:rsid w:val="00DD7285"/>
    <w:rsid w:val="00DD79E2"/>
    <w:rsid w:val="00DE03C7"/>
    <w:rsid w:val="00DE1F08"/>
    <w:rsid w:val="00DE3098"/>
    <w:rsid w:val="00DE385E"/>
    <w:rsid w:val="00DE4369"/>
    <w:rsid w:val="00DE4377"/>
    <w:rsid w:val="00DE4522"/>
    <w:rsid w:val="00DE48AF"/>
    <w:rsid w:val="00DE5B88"/>
    <w:rsid w:val="00DE798C"/>
    <w:rsid w:val="00DE7C5A"/>
    <w:rsid w:val="00DF1845"/>
    <w:rsid w:val="00DF242D"/>
    <w:rsid w:val="00DF2934"/>
    <w:rsid w:val="00DF29A3"/>
    <w:rsid w:val="00DF2CFF"/>
    <w:rsid w:val="00DF3AC3"/>
    <w:rsid w:val="00DF4E09"/>
    <w:rsid w:val="00DF4ED7"/>
    <w:rsid w:val="00DF520C"/>
    <w:rsid w:val="00DF6254"/>
    <w:rsid w:val="00DF66B6"/>
    <w:rsid w:val="00DF7022"/>
    <w:rsid w:val="00DF76BA"/>
    <w:rsid w:val="00E00D14"/>
    <w:rsid w:val="00E01CC4"/>
    <w:rsid w:val="00E02AB2"/>
    <w:rsid w:val="00E02E8E"/>
    <w:rsid w:val="00E02FCE"/>
    <w:rsid w:val="00E03016"/>
    <w:rsid w:val="00E03810"/>
    <w:rsid w:val="00E03849"/>
    <w:rsid w:val="00E038CD"/>
    <w:rsid w:val="00E04208"/>
    <w:rsid w:val="00E04DD7"/>
    <w:rsid w:val="00E04E29"/>
    <w:rsid w:val="00E05198"/>
    <w:rsid w:val="00E05B46"/>
    <w:rsid w:val="00E067E9"/>
    <w:rsid w:val="00E06863"/>
    <w:rsid w:val="00E07F0D"/>
    <w:rsid w:val="00E10351"/>
    <w:rsid w:val="00E10F19"/>
    <w:rsid w:val="00E11378"/>
    <w:rsid w:val="00E1177D"/>
    <w:rsid w:val="00E12558"/>
    <w:rsid w:val="00E12BAF"/>
    <w:rsid w:val="00E132A3"/>
    <w:rsid w:val="00E137A0"/>
    <w:rsid w:val="00E13CF5"/>
    <w:rsid w:val="00E13D5A"/>
    <w:rsid w:val="00E13EBB"/>
    <w:rsid w:val="00E14B86"/>
    <w:rsid w:val="00E14CD1"/>
    <w:rsid w:val="00E16069"/>
    <w:rsid w:val="00E16237"/>
    <w:rsid w:val="00E163AD"/>
    <w:rsid w:val="00E20906"/>
    <w:rsid w:val="00E2243E"/>
    <w:rsid w:val="00E23CA4"/>
    <w:rsid w:val="00E24154"/>
    <w:rsid w:val="00E244BD"/>
    <w:rsid w:val="00E24893"/>
    <w:rsid w:val="00E24D68"/>
    <w:rsid w:val="00E25E6F"/>
    <w:rsid w:val="00E25EDD"/>
    <w:rsid w:val="00E26157"/>
    <w:rsid w:val="00E3008C"/>
    <w:rsid w:val="00E30153"/>
    <w:rsid w:val="00E308EA"/>
    <w:rsid w:val="00E312A7"/>
    <w:rsid w:val="00E3135B"/>
    <w:rsid w:val="00E31FC8"/>
    <w:rsid w:val="00E31FFB"/>
    <w:rsid w:val="00E3400C"/>
    <w:rsid w:val="00E34431"/>
    <w:rsid w:val="00E345AC"/>
    <w:rsid w:val="00E34F4D"/>
    <w:rsid w:val="00E35424"/>
    <w:rsid w:val="00E3586C"/>
    <w:rsid w:val="00E35EB6"/>
    <w:rsid w:val="00E3679B"/>
    <w:rsid w:val="00E3760D"/>
    <w:rsid w:val="00E4028C"/>
    <w:rsid w:val="00E41351"/>
    <w:rsid w:val="00E41864"/>
    <w:rsid w:val="00E41923"/>
    <w:rsid w:val="00E41BF7"/>
    <w:rsid w:val="00E42D1B"/>
    <w:rsid w:val="00E4431E"/>
    <w:rsid w:val="00E4607A"/>
    <w:rsid w:val="00E46B90"/>
    <w:rsid w:val="00E50937"/>
    <w:rsid w:val="00E51FB5"/>
    <w:rsid w:val="00E5215E"/>
    <w:rsid w:val="00E522CB"/>
    <w:rsid w:val="00E5303A"/>
    <w:rsid w:val="00E535BE"/>
    <w:rsid w:val="00E53773"/>
    <w:rsid w:val="00E53816"/>
    <w:rsid w:val="00E53A5F"/>
    <w:rsid w:val="00E55A05"/>
    <w:rsid w:val="00E576ED"/>
    <w:rsid w:val="00E57C4A"/>
    <w:rsid w:val="00E57FA5"/>
    <w:rsid w:val="00E60C77"/>
    <w:rsid w:val="00E60E44"/>
    <w:rsid w:val="00E61A92"/>
    <w:rsid w:val="00E62564"/>
    <w:rsid w:val="00E626D5"/>
    <w:rsid w:val="00E62BE2"/>
    <w:rsid w:val="00E6513C"/>
    <w:rsid w:val="00E65F4F"/>
    <w:rsid w:val="00E662F3"/>
    <w:rsid w:val="00E665BC"/>
    <w:rsid w:val="00E66EB1"/>
    <w:rsid w:val="00E7067B"/>
    <w:rsid w:val="00E71883"/>
    <w:rsid w:val="00E71F34"/>
    <w:rsid w:val="00E72521"/>
    <w:rsid w:val="00E73127"/>
    <w:rsid w:val="00E73366"/>
    <w:rsid w:val="00E73785"/>
    <w:rsid w:val="00E73C37"/>
    <w:rsid w:val="00E74154"/>
    <w:rsid w:val="00E7442D"/>
    <w:rsid w:val="00E7468C"/>
    <w:rsid w:val="00E75598"/>
    <w:rsid w:val="00E758DA"/>
    <w:rsid w:val="00E772BD"/>
    <w:rsid w:val="00E7789E"/>
    <w:rsid w:val="00E77C9B"/>
    <w:rsid w:val="00E80203"/>
    <w:rsid w:val="00E80CA1"/>
    <w:rsid w:val="00E86486"/>
    <w:rsid w:val="00E8686C"/>
    <w:rsid w:val="00E86C86"/>
    <w:rsid w:val="00E87095"/>
    <w:rsid w:val="00E87318"/>
    <w:rsid w:val="00E87392"/>
    <w:rsid w:val="00E90541"/>
    <w:rsid w:val="00E90B20"/>
    <w:rsid w:val="00E91AA8"/>
    <w:rsid w:val="00E9247D"/>
    <w:rsid w:val="00E932B6"/>
    <w:rsid w:val="00E940A3"/>
    <w:rsid w:val="00E948FE"/>
    <w:rsid w:val="00E95C85"/>
    <w:rsid w:val="00E95E17"/>
    <w:rsid w:val="00E96065"/>
    <w:rsid w:val="00E96220"/>
    <w:rsid w:val="00E96A27"/>
    <w:rsid w:val="00EA03D1"/>
    <w:rsid w:val="00EA07D9"/>
    <w:rsid w:val="00EA1CBB"/>
    <w:rsid w:val="00EA22ED"/>
    <w:rsid w:val="00EA2925"/>
    <w:rsid w:val="00EA2FBE"/>
    <w:rsid w:val="00EA3199"/>
    <w:rsid w:val="00EA31BD"/>
    <w:rsid w:val="00EA3765"/>
    <w:rsid w:val="00EA3D81"/>
    <w:rsid w:val="00EA4291"/>
    <w:rsid w:val="00EA4329"/>
    <w:rsid w:val="00EA4AD2"/>
    <w:rsid w:val="00EA4C39"/>
    <w:rsid w:val="00EA6D0F"/>
    <w:rsid w:val="00EB03E7"/>
    <w:rsid w:val="00EB091C"/>
    <w:rsid w:val="00EB19FB"/>
    <w:rsid w:val="00EB2111"/>
    <w:rsid w:val="00EB31A6"/>
    <w:rsid w:val="00EB390D"/>
    <w:rsid w:val="00EB39C0"/>
    <w:rsid w:val="00EB3BA9"/>
    <w:rsid w:val="00EB3E90"/>
    <w:rsid w:val="00EB4CAB"/>
    <w:rsid w:val="00EB4E3B"/>
    <w:rsid w:val="00EB50C1"/>
    <w:rsid w:val="00EB51CC"/>
    <w:rsid w:val="00EB5988"/>
    <w:rsid w:val="00EB5A16"/>
    <w:rsid w:val="00EB6C7B"/>
    <w:rsid w:val="00EB763C"/>
    <w:rsid w:val="00EC096B"/>
    <w:rsid w:val="00EC0D11"/>
    <w:rsid w:val="00EC0FAA"/>
    <w:rsid w:val="00EC13C6"/>
    <w:rsid w:val="00EC25B2"/>
    <w:rsid w:val="00EC33AA"/>
    <w:rsid w:val="00EC529F"/>
    <w:rsid w:val="00EC576E"/>
    <w:rsid w:val="00EC5A83"/>
    <w:rsid w:val="00EC72E7"/>
    <w:rsid w:val="00ED031C"/>
    <w:rsid w:val="00ED0612"/>
    <w:rsid w:val="00ED0808"/>
    <w:rsid w:val="00ED13A9"/>
    <w:rsid w:val="00ED26B6"/>
    <w:rsid w:val="00ED3EAA"/>
    <w:rsid w:val="00ED4B84"/>
    <w:rsid w:val="00ED5E7D"/>
    <w:rsid w:val="00ED6348"/>
    <w:rsid w:val="00EE07E1"/>
    <w:rsid w:val="00EE0A15"/>
    <w:rsid w:val="00EE1AE9"/>
    <w:rsid w:val="00EE1CE5"/>
    <w:rsid w:val="00EE2E9B"/>
    <w:rsid w:val="00EE3146"/>
    <w:rsid w:val="00EE386A"/>
    <w:rsid w:val="00EE3DAE"/>
    <w:rsid w:val="00EE5537"/>
    <w:rsid w:val="00EE63D9"/>
    <w:rsid w:val="00EE6DC9"/>
    <w:rsid w:val="00EE7DC7"/>
    <w:rsid w:val="00EF048C"/>
    <w:rsid w:val="00EF0640"/>
    <w:rsid w:val="00EF0B17"/>
    <w:rsid w:val="00EF23E0"/>
    <w:rsid w:val="00EF255E"/>
    <w:rsid w:val="00EF2F59"/>
    <w:rsid w:val="00EF4086"/>
    <w:rsid w:val="00EF4C62"/>
    <w:rsid w:val="00EF4C92"/>
    <w:rsid w:val="00EF5E4F"/>
    <w:rsid w:val="00EF6789"/>
    <w:rsid w:val="00EF6E9C"/>
    <w:rsid w:val="00EF7068"/>
    <w:rsid w:val="00EF7ADE"/>
    <w:rsid w:val="00EF7E42"/>
    <w:rsid w:val="00F00078"/>
    <w:rsid w:val="00F00F97"/>
    <w:rsid w:val="00F03263"/>
    <w:rsid w:val="00F03420"/>
    <w:rsid w:val="00F034BB"/>
    <w:rsid w:val="00F05653"/>
    <w:rsid w:val="00F05906"/>
    <w:rsid w:val="00F10079"/>
    <w:rsid w:val="00F107A7"/>
    <w:rsid w:val="00F1274A"/>
    <w:rsid w:val="00F13653"/>
    <w:rsid w:val="00F141D0"/>
    <w:rsid w:val="00F14A81"/>
    <w:rsid w:val="00F14E1C"/>
    <w:rsid w:val="00F1526D"/>
    <w:rsid w:val="00F16619"/>
    <w:rsid w:val="00F20B32"/>
    <w:rsid w:val="00F2150B"/>
    <w:rsid w:val="00F216B9"/>
    <w:rsid w:val="00F22D1F"/>
    <w:rsid w:val="00F23256"/>
    <w:rsid w:val="00F23C16"/>
    <w:rsid w:val="00F24A2D"/>
    <w:rsid w:val="00F250A8"/>
    <w:rsid w:val="00F2579A"/>
    <w:rsid w:val="00F261CC"/>
    <w:rsid w:val="00F268B3"/>
    <w:rsid w:val="00F2696F"/>
    <w:rsid w:val="00F26ABF"/>
    <w:rsid w:val="00F271C0"/>
    <w:rsid w:val="00F27D6C"/>
    <w:rsid w:val="00F303D8"/>
    <w:rsid w:val="00F30ED0"/>
    <w:rsid w:val="00F30F4C"/>
    <w:rsid w:val="00F30F4D"/>
    <w:rsid w:val="00F31F97"/>
    <w:rsid w:val="00F32206"/>
    <w:rsid w:val="00F3251F"/>
    <w:rsid w:val="00F34B60"/>
    <w:rsid w:val="00F34C38"/>
    <w:rsid w:val="00F353D2"/>
    <w:rsid w:val="00F35ED7"/>
    <w:rsid w:val="00F363F9"/>
    <w:rsid w:val="00F36FFD"/>
    <w:rsid w:val="00F42EF2"/>
    <w:rsid w:val="00F43092"/>
    <w:rsid w:val="00F44986"/>
    <w:rsid w:val="00F453C6"/>
    <w:rsid w:val="00F457C7"/>
    <w:rsid w:val="00F46A3F"/>
    <w:rsid w:val="00F46E8C"/>
    <w:rsid w:val="00F47487"/>
    <w:rsid w:val="00F474D6"/>
    <w:rsid w:val="00F50466"/>
    <w:rsid w:val="00F5105A"/>
    <w:rsid w:val="00F51E1C"/>
    <w:rsid w:val="00F52B2D"/>
    <w:rsid w:val="00F53285"/>
    <w:rsid w:val="00F534F7"/>
    <w:rsid w:val="00F535E5"/>
    <w:rsid w:val="00F53657"/>
    <w:rsid w:val="00F5390D"/>
    <w:rsid w:val="00F539F7"/>
    <w:rsid w:val="00F54645"/>
    <w:rsid w:val="00F54799"/>
    <w:rsid w:val="00F54DF2"/>
    <w:rsid w:val="00F54FB4"/>
    <w:rsid w:val="00F55C67"/>
    <w:rsid w:val="00F5644B"/>
    <w:rsid w:val="00F56C17"/>
    <w:rsid w:val="00F5765B"/>
    <w:rsid w:val="00F60796"/>
    <w:rsid w:val="00F61448"/>
    <w:rsid w:val="00F62739"/>
    <w:rsid w:val="00F6350B"/>
    <w:rsid w:val="00F63729"/>
    <w:rsid w:val="00F64520"/>
    <w:rsid w:val="00F64E8E"/>
    <w:rsid w:val="00F6521B"/>
    <w:rsid w:val="00F66129"/>
    <w:rsid w:val="00F674C5"/>
    <w:rsid w:val="00F67BAC"/>
    <w:rsid w:val="00F70016"/>
    <w:rsid w:val="00F703E0"/>
    <w:rsid w:val="00F72D47"/>
    <w:rsid w:val="00F738EB"/>
    <w:rsid w:val="00F73A43"/>
    <w:rsid w:val="00F73B6B"/>
    <w:rsid w:val="00F74C2B"/>
    <w:rsid w:val="00F74E1B"/>
    <w:rsid w:val="00F76A1A"/>
    <w:rsid w:val="00F76A50"/>
    <w:rsid w:val="00F77433"/>
    <w:rsid w:val="00F77B68"/>
    <w:rsid w:val="00F800A4"/>
    <w:rsid w:val="00F80251"/>
    <w:rsid w:val="00F808B9"/>
    <w:rsid w:val="00F81F55"/>
    <w:rsid w:val="00F82443"/>
    <w:rsid w:val="00F827B6"/>
    <w:rsid w:val="00F82BEB"/>
    <w:rsid w:val="00F82F7C"/>
    <w:rsid w:val="00F8303E"/>
    <w:rsid w:val="00F8366D"/>
    <w:rsid w:val="00F84C0A"/>
    <w:rsid w:val="00F85207"/>
    <w:rsid w:val="00F8588E"/>
    <w:rsid w:val="00F858E4"/>
    <w:rsid w:val="00F86A43"/>
    <w:rsid w:val="00F86BB3"/>
    <w:rsid w:val="00F86FD8"/>
    <w:rsid w:val="00F873F8"/>
    <w:rsid w:val="00F913A0"/>
    <w:rsid w:val="00F9160B"/>
    <w:rsid w:val="00F91771"/>
    <w:rsid w:val="00F91D76"/>
    <w:rsid w:val="00F92342"/>
    <w:rsid w:val="00F925AF"/>
    <w:rsid w:val="00F94372"/>
    <w:rsid w:val="00F94ABE"/>
    <w:rsid w:val="00F95535"/>
    <w:rsid w:val="00F9572A"/>
    <w:rsid w:val="00F95E7D"/>
    <w:rsid w:val="00F9798C"/>
    <w:rsid w:val="00F97DED"/>
    <w:rsid w:val="00FA04E5"/>
    <w:rsid w:val="00FA0EEC"/>
    <w:rsid w:val="00FA105A"/>
    <w:rsid w:val="00FA1D6F"/>
    <w:rsid w:val="00FA2139"/>
    <w:rsid w:val="00FA2140"/>
    <w:rsid w:val="00FA29AC"/>
    <w:rsid w:val="00FA2F9C"/>
    <w:rsid w:val="00FA3447"/>
    <w:rsid w:val="00FA3A5E"/>
    <w:rsid w:val="00FA3BC3"/>
    <w:rsid w:val="00FA3F21"/>
    <w:rsid w:val="00FA4AE6"/>
    <w:rsid w:val="00FA5083"/>
    <w:rsid w:val="00FA53BC"/>
    <w:rsid w:val="00FA5912"/>
    <w:rsid w:val="00FA60F1"/>
    <w:rsid w:val="00FB2633"/>
    <w:rsid w:val="00FB37C8"/>
    <w:rsid w:val="00FB5518"/>
    <w:rsid w:val="00FB6B3B"/>
    <w:rsid w:val="00FB6F54"/>
    <w:rsid w:val="00FB7787"/>
    <w:rsid w:val="00FB7CFD"/>
    <w:rsid w:val="00FC0254"/>
    <w:rsid w:val="00FC0E68"/>
    <w:rsid w:val="00FC1182"/>
    <w:rsid w:val="00FC313B"/>
    <w:rsid w:val="00FC3E80"/>
    <w:rsid w:val="00FC43CE"/>
    <w:rsid w:val="00FD0593"/>
    <w:rsid w:val="00FD1190"/>
    <w:rsid w:val="00FD2566"/>
    <w:rsid w:val="00FD5C87"/>
    <w:rsid w:val="00FD7751"/>
    <w:rsid w:val="00FD7BA1"/>
    <w:rsid w:val="00FE085A"/>
    <w:rsid w:val="00FE0A6F"/>
    <w:rsid w:val="00FE1CB2"/>
    <w:rsid w:val="00FE2EFF"/>
    <w:rsid w:val="00FE5936"/>
    <w:rsid w:val="00FE7507"/>
    <w:rsid w:val="00FF1188"/>
    <w:rsid w:val="00FF1278"/>
    <w:rsid w:val="00FF188D"/>
    <w:rsid w:val="00FF1973"/>
    <w:rsid w:val="00FF1F41"/>
    <w:rsid w:val="00FF2182"/>
    <w:rsid w:val="00FF2189"/>
    <w:rsid w:val="00FF2D1A"/>
    <w:rsid w:val="00FF3717"/>
    <w:rsid w:val="00FF378D"/>
    <w:rsid w:val="00FF4750"/>
    <w:rsid w:val="00FF4DFC"/>
    <w:rsid w:val="00FF500E"/>
    <w:rsid w:val="00FF55C2"/>
    <w:rsid w:val="00FF574B"/>
    <w:rsid w:val="00FF5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97ABC-5C65-47AE-BBD9-9B27BA92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BC"/>
    <w:pPr>
      <w:spacing w:after="480" w:line="360" w:lineRule="auto"/>
      <w:ind w:firstLine="709"/>
      <w:jc w:val="both"/>
    </w:pPr>
    <w:rPr>
      <w:rFonts w:ascii="Arial" w:hAnsi="Arial"/>
      <w:sz w:val="28"/>
      <w:szCs w:val="22"/>
      <w:lang w:eastAsia="en-US"/>
    </w:rPr>
  </w:style>
  <w:style w:type="paragraph" w:styleId="Ttulo1">
    <w:name w:val="heading 1"/>
    <w:basedOn w:val="Normal"/>
    <w:next w:val="Normal"/>
    <w:link w:val="Ttulo1Car"/>
    <w:uiPriority w:val="9"/>
    <w:qFormat/>
    <w:rsid w:val="006D62ED"/>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BD1BBB"/>
    <w:pPr>
      <w:spacing w:after="0"/>
    </w:pPr>
    <w:rPr>
      <w:rFonts w:eastAsia="Times New Roman"/>
      <w:sz w:val="30"/>
      <w:szCs w:val="20"/>
      <w:lang w:val="es-ES_tradnl" w:eastAsia="es-MX"/>
    </w:rPr>
  </w:style>
  <w:style w:type="character" w:customStyle="1" w:styleId="corte4fondoCar">
    <w:name w:val="corte4 fondo Car"/>
    <w:link w:val="corte4fondo"/>
    <w:rsid w:val="00BD1BBB"/>
    <w:rPr>
      <w:rFonts w:ascii="Arial" w:eastAsia="Times New Roman" w:hAnsi="Arial" w:cs="Times New Roman"/>
      <w:sz w:val="30"/>
      <w:szCs w:val="20"/>
      <w:lang w:val="es-ES_tradnl" w:eastAsia="es-MX"/>
    </w:rPr>
  </w:style>
  <w:style w:type="paragraph" w:styleId="Textonotapie">
    <w:name w:val="footnote text"/>
    <w:aliases w:val="Car3,Car3 Car, Car3, Car3 Car,Footnote Text Char Char Char Char Char,Footnote Text Char Char Char Char,Footnote reference,FA Fu,Footnote Text Char Char Char,Footnote Text Cha,FA Fußnotentext,FA Fu?notentext,Ca, Car,FA Fuﬂnotentext,Car31 C"/>
    <w:basedOn w:val="Normal"/>
    <w:link w:val="TextonotapieCar"/>
    <w:uiPriority w:val="99"/>
    <w:unhideWhenUsed/>
    <w:qFormat/>
    <w:rsid w:val="00BD1BBB"/>
    <w:pPr>
      <w:spacing w:after="0" w:line="240" w:lineRule="auto"/>
    </w:pPr>
    <w:rPr>
      <w:sz w:val="20"/>
      <w:szCs w:val="20"/>
    </w:rPr>
  </w:style>
  <w:style w:type="character" w:customStyle="1" w:styleId="TextonotapieCar">
    <w:name w:val="Texto nota pie Car"/>
    <w:aliases w:val="Car3 Car2,Car3 Car Car1, Car3 Car2, Car3 Car Car1,Footnote Text Char Char Char Char Char Car,Footnote Text Char Char Char Char Car,Footnote reference Car,FA Fu Car,Footnote Text Char Char Char Car1,Footnote Text Cha Car1,Ca Car1"/>
    <w:link w:val="Textonotapie"/>
    <w:uiPriority w:val="99"/>
    <w:rsid w:val="00BD1BBB"/>
    <w:rPr>
      <w:rFonts w:ascii="Arial" w:eastAsia="Calibri" w:hAnsi="Arial" w:cs="Times New Roman"/>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de nota al pi"/>
    <w:uiPriority w:val="99"/>
    <w:unhideWhenUsed/>
    <w:qFormat/>
    <w:rsid w:val="00BD1BBB"/>
    <w:rPr>
      <w:vertAlign w:val="superscript"/>
    </w:rPr>
  </w:style>
  <w:style w:type="paragraph" w:styleId="Encabezado">
    <w:name w:val="header"/>
    <w:basedOn w:val="Normal"/>
    <w:link w:val="EncabezadoCar"/>
    <w:uiPriority w:val="99"/>
    <w:unhideWhenUsed/>
    <w:rsid w:val="00BD1BBB"/>
    <w:pPr>
      <w:tabs>
        <w:tab w:val="center" w:pos="4419"/>
        <w:tab w:val="right" w:pos="8838"/>
      </w:tabs>
      <w:spacing w:after="0" w:line="240" w:lineRule="auto"/>
    </w:pPr>
  </w:style>
  <w:style w:type="character" w:customStyle="1" w:styleId="EncabezadoCar">
    <w:name w:val="Encabezado Car"/>
    <w:link w:val="Encabezado"/>
    <w:uiPriority w:val="99"/>
    <w:rsid w:val="00BD1BBB"/>
    <w:rPr>
      <w:rFonts w:ascii="Arial" w:eastAsia="Calibri" w:hAnsi="Arial" w:cs="Times New Roman"/>
      <w:sz w:val="28"/>
    </w:rPr>
  </w:style>
  <w:style w:type="paragraph" w:styleId="Piedepgina">
    <w:name w:val="footer"/>
    <w:basedOn w:val="Normal"/>
    <w:link w:val="PiedepginaCar"/>
    <w:uiPriority w:val="99"/>
    <w:unhideWhenUsed/>
    <w:rsid w:val="00BD1BBB"/>
    <w:pPr>
      <w:tabs>
        <w:tab w:val="center" w:pos="4419"/>
        <w:tab w:val="right" w:pos="8838"/>
      </w:tabs>
      <w:spacing w:after="0" w:line="240" w:lineRule="auto"/>
    </w:pPr>
  </w:style>
  <w:style w:type="character" w:customStyle="1" w:styleId="PiedepginaCar">
    <w:name w:val="Pie de página Car"/>
    <w:link w:val="Piedepgina"/>
    <w:uiPriority w:val="99"/>
    <w:rsid w:val="00BD1BBB"/>
    <w:rPr>
      <w:rFonts w:ascii="Arial" w:eastAsia="Calibri" w:hAnsi="Arial" w:cs="Times New Roman"/>
      <w:sz w:val="28"/>
    </w:rPr>
  </w:style>
  <w:style w:type="paragraph" w:customStyle="1" w:styleId="Cuadrculamedia1-nfasis21">
    <w:name w:val="Cuadrícula media 1 - Énfasis 21"/>
    <w:basedOn w:val="Normal"/>
    <w:uiPriority w:val="34"/>
    <w:qFormat/>
    <w:rsid w:val="00BD1BBB"/>
    <w:pPr>
      <w:ind w:left="720"/>
      <w:contextualSpacing/>
    </w:pPr>
  </w:style>
  <w:style w:type="paragraph" w:customStyle="1" w:styleId="corte1datos">
    <w:name w:val="corte1 datos"/>
    <w:basedOn w:val="Normal"/>
    <w:link w:val="corte1datosCar"/>
    <w:qFormat/>
    <w:rsid w:val="00BD1BBB"/>
    <w:pPr>
      <w:spacing w:after="0" w:line="240" w:lineRule="auto"/>
      <w:ind w:left="2552" w:firstLine="0"/>
      <w:jc w:val="left"/>
    </w:pPr>
    <w:rPr>
      <w:rFonts w:eastAsia="Times New Roman"/>
      <w:b/>
      <w:caps/>
      <w:sz w:val="30"/>
      <w:szCs w:val="20"/>
      <w:lang w:val="es-ES_tradnl" w:eastAsia="es-ES"/>
    </w:rPr>
  </w:style>
  <w:style w:type="paragraph" w:customStyle="1" w:styleId="corte2ponente">
    <w:name w:val="corte2 ponente"/>
    <w:basedOn w:val="Normal"/>
    <w:link w:val="corte2ponenteCar"/>
    <w:rsid w:val="00BD1BBB"/>
    <w:pPr>
      <w:spacing w:after="0" w:line="240" w:lineRule="auto"/>
      <w:ind w:firstLine="0"/>
      <w:jc w:val="left"/>
    </w:pPr>
    <w:rPr>
      <w:rFonts w:eastAsia="Times New Roman"/>
      <w:b/>
      <w:caps/>
      <w:sz w:val="30"/>
      <w:szCs w:val="20"/>
      <w:lang w:val="es-ES_tradnl" w:eastAsia="es-ES"/>
    </w:rPr>
  </w:style>
  <w:style w:type="character" w:customStyle="1" w:styleId="corte1datosCar">
    <w:name w:val="corte1 datos Car"/>
    <w:link w:val="corte1datos"/>
    <w:uiPriority w:val="99"/>
    <w:locked/>
    <w:rsid w:val="00BD1BBB"/>
    <w:rPr>
      <w:rFonts w:ascii="Arial" w:eastAsia="Times New Roman" w:hAnsi="Arial" w:cs="Times New Roman"/>
      <w:b/>
      <w:caps/>
      <w:sz w:val="30"/>
      <w:szCs w:val="20"/>
      <w:lang w:val="es-ES_tradnl" w:eastAsia="es-ES"/>
    </w:rPr>
  </w:style>
  <w:style w:type="character" w:customStyle="1" w:styleId="labesdetalle1">
    <w:name w:val="labesdetalle1"/>
    <w:rsid w:val="000703BC"/>
    <w:rPr>
      <w:rFonts w:ascii="Calibri" w:hAnsi="Calibri" w:cs="Calibri" w:hint="default"/>
      <w:sz w:val="26"/>
      <w:szCs w:val="26"/>
    </w:rPr>
  </w:style>
  <w:style w:type="character" w:customStyle="1" w:styleId="red">
    <w:name w:val="red"/>
    <w:rsid w:val="000703BC"/>
    <w:rPr>
      <w:b/>
      <w:bCs/>
      <w:color w:val="FF0000"/>
    </w:rPr>
  </w:style>
  <w:style w:type="character" w:customStyle="1" w:styleId="corte5transcripcionCar">
    <w:name w:val="corte5 transcripcion Car"/>
    <w:link w:val="corte5transcripcion"/>
    <w:locked/>
    <w:rsid w:val="00CC4193"/>
    <w:rPr>
      <w:rFonts w:ascii="Arial" w:eastAsia="Times New Roman" w:hAnsi="Arial" w:cs="Arial"/>
      <w:b/>
      <w:i/>
      <w:sz w:val="30"/>
      <w:lang w:val="es-ES_tradnl" w:eastAsia="es-ES"/>
    </w:rPr>
  </w:style>
  <w:style w:type="paragraph" w:customStyle="1" w:styleId="corte5transcripcion">
    <w:name w:val="corte5 transcripcion"/>
    <w:basedOn w:val="Normal"/>
    <w:link w:val="corte5transcripcionCar"/>
    <w:qFormat/>
    <w:rsid w:val="00CC4193"/>
    <w:pPr>
      <w:spacing w:after="0"/>
      <w:ind w:left="709" w:right="709" w:firstLine="0"/>
    </w:pPr>
    <w:rPr>
      <w:rFonts w:eastAsia="Times New Roman" w:cs="Arial"/>
      <w:b/>
      <w:i/>
      <w:sz w:val="30"/>
      <w:lang w:val="es-ES_tradnl" w:eastAsia="es-ES"/>
    </w:rPr>
  </w:style>
  <w:style w:type="paragraph" w:customStyle="1" w:styleId="TEXTONORMAL">
    <w:name w:val="TEXTO NORMAL"/>
    <w:basedOn w:val="Normal"/>
    <w:link w:val="TEXTONORMALCar"/>
    <w:rsid w:val="00EE63D9"/>
    <w:pPr>
      <w:spacing w:after="0"/>
    </w:pPr>
    <w:rPr>
      <w:rFonts w:eastAsia="Times New Roman" w:cs="Arial"/>
      <w:szCs w:val="28"/>
      <w:lang w:eastAsia="es-ES"/>
    </w:rPr>
  </w:style>
  <w:style w:type="paragraph" w:styleId="Textodeglobo">
    <w:name w:val="Balloon Text"/>
    <w:basedOn w:val="Normal"/>
    <w:link w:val="TextodegloboCar"/>
    <w:uiPriority w:val="99"/>
    <w:semiHidden/>
    <w:unhideWhenUsed/>
    <w:rsid w:val="00CF1A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F1A4D"/>
    <w:rPr>
      <w:rFonts w:ascii="Tahoma" w:eastAsia="Calibri" w:hAnsi="Tahoma" w:cs="Tahoma"/>
      <w:sz w:val="16"/>
      <w:szCs w:val="16"/>
    </w:rPr>
  </w:style>
  <w:style w:type="character" w:customStyle="1" w:styleId="corte4fondoCar1">
    <w:name w:val="corte4 fondo Car1"/>
    <w:locked/>
    <w:rsid w:val="00787491"/>
    <w:rPr>
      <w:rFonts w:ascii="Arial" w:eastAsia="Times New Roman" w:hAnsi="Arial" w:cs="Times New Roman"/>
      <w:sz w:val="30"/>
      <w:szCs w:val="24"/>
      <w:lang w:val="x-none" w:eastAsia="x-none"/>
    </w:rPr>
  </w:style>
  <w:style w:type="character" w:styleId="Hipervnculo">
    <w:name w:val="Hyperlink"/>
    <w:rsid w:val="00097CC3"/>
    <w:rPr>
      <w:color w:val="0000FF"/>
      <w:u w:val="single"/>
    </w:rPr>
  </w:style>
  <w:style w:type="character" w:customStyle="1" w:styleId="TextonotapieCar1">
    <w:name w:val="Texto nota pie Car1"/>
    <w:aliases w:val="Car3 Car1,Car3 Car Car, Car3 Car1, Car3 Car Car,Footnote Text Char Char Char Char Char Car1,Footnote Text Char Char Char Char Car1,Footnote reference Car1,FA Fu Car1,Footnote Text Char Char Char Car,Footnote Text Cha Car,Ca Car,C Car"/>
    <w:locked/>
    <w:rsid w:val="008B51A5"/>
    <w:rPr>
      <w:lang w:val="es-ES" w:eastAsia="es-ES"/>
    </w:rPr>
  </w:style>
  <w:style w:type="paragraph" w:styleId="Prrafodelista">
    <w:name w:val="List Paragraph"/>
    <w:basedOn w:val="Normal"/>
    <w:uiPriority w:val="34"/>
    <w:qFormat/>
    <w:rsid w:val="00B73B25"/>
    <w:pPr>
      <w:spacing w:after="0" w:line="240" w:lineRule="auto"/>
      <w:ind w:left="708" w:firstLine="0"/>
      <w:jc w:val="left"/>
    </w:pPr>
    <w:rPr>
      <w:rFonts w:ascii="Times New Roman" w:eastAsia="Times New Roman" w:hAnsi="Times New Roman"/>
      <w:sz w:val="24"/>
      <w:szCs w:val="24"/>
      <w:lang w:val="es-ES" w:eastAsia="es-ES"/>
    </w:rPr>
  </w:style>
  <w:style w:type="character" w:customStyle="1" w:styleId="Ttulo1Car">
    <w:name w:val="Título 1 Car"/>
    <w:link w:val="Ttulo1"/>
    <w:uiPriority w:val="9"/>
    <w:rsid w:val="006D62ED"/>
    <w:rPr>
      <w:rFonts w:ascii="Cambria" w:eastAsia="Times New Roman" w:hAnsi="Cambria" w:cs="Times New Roman"/>
      <w:b/>
      <w:bCs/>
      <w:kern w:val="32"/>
      <w:sz w:val="32"/>
      <w:szCs w:val="32"/>
      <w:lang w:eastAsia="en-US"/>
    </w:rPr>
  </w:style>
  <w:style w:type="paragraph" w:styleId="Lista2">
    <w:name w:val="List 2"/>
    <w:basedOn w:val="Normal"/>
    <w:uiPriority w:val="99"/>
    <w:unhideWhenUsed/>
    <w:rsid w:val="006D62ED"/>
    <w:pPr>
      <w:ind w:left="566" w:hanging="283"/>
      <w:contextualSpacing/>
    </w:pPr>
  </w:style>
  <w:style w:type="paragraph" w:styleId="Saludo">
    <w:name w:val="Salutation"/>
    <w:basedOn w:val="Normal"/>
    <w:next w:val="Normal"/>
    <w:link w:val="SaludoCar"/>
    <w:uiPriority w:val="99"/>
    <w:unhideWhenUsed/>
    <w:rsid w:val="006D62ED"/>
  </w:style>
  <w:style w:type="character" w:customStyle="1" w:styleId="SaludoCar">
    <w:name w:val="Saludo Car"/>
    <w:link w:val="Saludo"/>
    <w:uiPriority w:val="99"/>
    <w:rsid w:val="006D62ED"/>
    <w:rPr>
      <w:rFonts w:ascii="Arial" w:hAnsi="Arial"/>
      <w:sz w:val="28"/>
      <w:szCs w:val="22"/>
      <w:lang w:eastAsia="en-US"/>
    </w:rPr>
  </w:style>
  <w:style w:type="paragraph" w:styleId="Listaconvietas2">
    <w:name w:val="List Bullet 2"/>
    <w:basedOn w:val="Normal"/>
    <w:uiPriority w:val="99"/>
    <w:unhideWhenUsed/>
    <w:rsid w:val="006D62ED"/>
    <w:pPr>
      <w:numPr>
        <w:numId w:val="1"/>
      </w:numPr>
      <w:contextualSpacing/>
    </w:pPr>
  </w:style>
  <w:style w:type="paragraph" w:styleId="Listaconvietas3">
    <w:name w:val="List Bullet 3"/>
    <w:basedOn w:val="Normal"/>
    <w:uiPriority w:val="99"/>
    <w:unhideWhenUsed/>
    <w:rsid w:val="006D62ED"/>
    <w:pPr>
      <w:numPr>
        <w:numId w:val="2"/>
      </w:numPr>
      <w:contextualSpacing/>
    </w:pPr>
  </w:style>
  <w:style w:type="paragraph" w:styleId="Textoindependiente">
    <w:name w:val="Body Text"/>
    <w:basedOn w:val="Normal"/>
    <w:link w:val="TextoindependienteCar"/>
    <w:uiPriority w:val="99"/>
    <w:unhideWhenUsed/>
    <w:rsid w:val="006D62ED"/>
    <w:pPr>
      <w:spacing w:after="120"/>
    </w:pPr>
  </w:style>
  <w:style w:type="character" w:customStyle="1" w:styleId="TextoindependienteCar">
    <w:name w:val="Texto independiente Car"/>
    <w:link w:val="Textoindependiente"/>
    <w:uiPriority w:val="99"/>
    <w:rsid w:val="006D62ED"/>
    <w:rPr>
      <w:rFonts w:ascii="Arial" w:hAnsi="Arial"/>
      <w:sz w:val="28"/>
      <w:szCs w:val="22"/>
      <w:lang w:eastAsia="en-US"/>
    </w:rPr>
  </w:style>
  <w:style w:type="paragraph" w:styleId="Textoindependienteprimerasangra">
    <w:name w:val="Body Text First Indent"/>
    <w:basedOn w:val="Textoindependiente"/>
    <w:link w:val="TextoindependienteprimerasangraCar"/>
    <w:uiPriority w:val="99"/>
    <w:unhideWhenUsed/>
    <w:rsid w:val="006D62ED"/>
    <w:pPr>
      <w:ind w:firstLine="210"/>
    </w:pPr>
  </w:style>
  <w:style w:type="character" w:customStyle="1" w:styleId="TextoindependienteprimerasangraCar">
    <w:name w:val="Texto independiente primera sangría Car"/>
    <w:basedOn w:val="TextoindependienteCar"/>
    <w:link w:val="Textoindependienteprimerasangra"/>
    <w:uiPriority w:val="99"/>
    <w:rsid w:val="006D62ED"/>
    <w:rPr>
      <w:rFonts w:ascii="Arial" w:hAnsi="Arial"/>
      <w:sz w:val="28"/>
      <w:szCs w:val="22"/>
      <w:lang w:eastAsia="en-US"/>
    </w:rPr>
  </w:style>
  <w:style w:type="paragraph" w:styleId="Sangradetextonormal">
    <w:name w:val="Body Text Indent"/>
    <w:basedOn w:val="Normal"/>
    <w:link w:val="SangradetextonormalCar"/>
    <w:uiPriority w:val="99"/>
    <w:unhideWhenUsed/>
    <w:rsid w:val="006D62ED"/>
    <w:pPr>
      <w:spacing w:after="120"/>
      <w:ind w:left="283"/>
    </w:pPr>
  </w:style>
  <w:style w:type="character" w:customStyle="1" w:styleId="SangradetextonormalCar">
    <w:name w:val="Sangría de texto normal Car"/>
    <w:link w:val="Sangradetextonormal"/>
    <w:uiPriority w:val="99"/>
    <w:rsid w:val="006D62ED"/>
    <w:rPr>
      <w:rFonts w:ascii="Arial" w:hAnsi="Arial"/>
      <w:sz w:val="28"/>
      <w:szCs w:val="22"/>
      <w:lang w:eastAsia="en-US"/>
    </w:rPr>
  </w:style>
  <w:style w:type="paragraph" w:styleId="Textoindependienteprimerasangra2">
    <w:name w:val="Body Text First Indent 2"/>
    <w:basedOn w:val="Sangradetextonormal"/>
    <w:link w:val="Textoindependienteprimerasangra2Car"/>
    <w:uiPriority w:val="99"/>
    <w:unhideWhenUsed/>
    <w:rsid w:val="006D62ED"/>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D62ED"/>
    <w:rPr>
      <w:rFonts w:ascii="Arial" w:hAnsi="Arial"/>
      <w:sz w:val="28"/>
      <w:szCs w:val="22"/>
      <w:lang w:eastAsia="en-US"/>
    </w:rPr>
  </w:style>
  <w:style w:type="paragraph" w:styleId="Encabezadodenota">
    <w:name w:val="Note Heading"/>
    <w:basedOn w:val="Normal"/>
    <w:next w:val="Normal"/>
    <w:link w:val="EncabezadodenotaCar"/>
    <w:uiPriority w:val="99"/>
    <w:unhideWhenUsed/>
    <w:rsid w:val="006D62ED"/>
  </w:style>
  <w:style w:type="character" w:customStyle="1" w:styleId="EncabezadodenotaCar">
    <w:name w:val="Encabezado de nota Car"/>
    <w:link w:val="Encabezadodenota"/>
    <w:uiPriority w:val="99"/>
    <w:rsid w:val="006D62ED"/>
    <w:rPr>
      <w:rFonts w:ascii="Arial" w:hAnsi="Arial"/>
      <w:sz w:val="28"/>
      <w:szCs w:val="22"/>
      <w:lang w:eastAsia="en-US"/>
    </w:rPr>
  </w:style>
  <w:style w:type="paragraph" w:styleId="Textosinformato">
    <w:name w:val="Plain Text"/>
    <w:aliases w:val="Texto sin formato Car1 Car,Texto sin formato Car Car Car,Texto sin formato Car1 Car Car Car1,Texto sin formato Car Car Car Car Car1,Texto sin formato Car1 Car Car Car1 Car1 Car,Texto sin formato Car1,Plain Text Ch,Car Car Car Car"/>
    <w:basedOn w:val="Normal"/>
    <w:link w:val="TextosinformatoCar"/>
    <w:rsid w:val="00162DBF"/>
    <w:pPr>
      <w:widowControl w:val="0"/>
      <w:autoSpaceDE w:val="0"/>
      <w:autoSpaceDN w:val="0"/>
      <w:spacing w:after="0" w:line="240" w:lineRule="auto"/>
      <w:ind w:firstLine="0"/>
      <w:jc w:val="left"/>
    </w:pPr>
    <w:rPr>
      <w:rFonts w:ascii="Courier New" w:eastAsia="Times New Roman" w:hAnsi="Courier New" w:cs="Courier New"/>
      <w:sz w:val="24"/>
      <w:szCs w:val="24"/>
      <w:lang w:val="es-ES" w:eastAsia="es-ES"/>
    </w:rPr>
  </w:style>
  <w:style w:type="character" w:customStyle="1" w:styleId="TextosinformatoCar">
    <w:name w:val="Texto sin formato Car"/>
    <w:aliases w:val="Texto sin formato Car1 Car Car,Texto sin formato Car Car Car Car,Texto sin formato Car1 Car Car Car1 Car,Texto sin formato Car Car Car Car Car1 Car,Texto sin formato Car1 Car Car Car1 Car1 Car Car,Texto sin formato Car1 Car1"/>
    <w:link w:val="Textosinformato"/>
    <w:rsid w:val="00162DBF"/>
    <w:rPr>
      <w:rFonts w:ascii="Courier New" w:eastAsia="Times New Roman" w:hAnsi="Courier New" w:cs="Courier New"/>
      <w:sz w:val="24"/>
      <w:szCs w:val="24"/>
      <w:lang w:val="es-ES" w:eastAsia="es-ES"/>
    </w:rPr>
  </w:style>
  <w:style w:type="character" w:customStyle="1" w:styleId="FontStyle67">
    <w:name w:val="Font Style67"/>
    <w:uiPriority w:val="99"/>
    <w:rsid w:val="00162DBF"/>
    <w:rPr>
      <w:rFonts w:ascii="Verdana" w:hAnsi="Verdana" w:cs="Verdana"/>
      <w:sz w:val="20"/>
      <w:szCs w:val="20"/>
    </w:rPr>
  </w:style>
  <w:style w:type="paragraph" w:styleId="Sangra3detindependiente">
    <w:name w:val="Body Text Indent 3"/>
    <w:basedOn w:val="Normal"/>
    <w:link w:val="Sangra3detindependienteCar"/>
    <w:uiPriority w:val="99"/>
    <w:semiHidden/>
    <w:unhideWhenUsed/>
    <w:rsid w:val="009411FC"/>
    <w:pPr>
      <w:spacing w:after="120"/>
      <w:ind w:left="283"/>
    </w:pPr>
    <w:rPr>
      <w:sz w:val="16"/>
      <w:szCs w:val="16"/>
    </w:rPr>
  </w:style>
  <w:style w:type="character" w:customStyle="1" w:styleId="Sangra3detindependienteCar">
    <w:name w:val="Sangría 3 de t. independiente Car"/>
    <w:link w:val="Sangra3detindependiente"/>
    <w:uiPriority w:val="99"/>
    <w:semiHidden/>
    <w:rsid w:val="009411FC"/>
    <w:rPr>
      <w:rFonts w:ascii="Arial" w:hAnsi="Arial"/>
      <w:sz w:val="16"/>
      <w:szCs w:val="16"/>
      <w:lang w:eastAsia="en-US"/>
    </w:rPr>
  </w:style>
  <w:style w:type="character" w:customStyle="1" w:styleId="EstiloCar">
    <w:name w:val="Estilo Car"/>
    <w:link w:val="Estilo"/>
    <w:locked/>
    <w:rsid w:val="0077522D"/>
    <w:rPr>
      <w:rFonts w:ascii="Arial" w:hAnsi="Arial" w:cs="Arial"/>
      <w:sz w:val="24"/>
    </w:rPr>
  </w:style>
  <w:style w:type="paragraph" w:customStyle="1" w:styleId="Estilo">
    <w:name w:val="Estilo"/>
    <w:basedOn w:val="Sinespaciado"/>
    <w:link w:val="EstiloCar"/>
    <w:qFormat/>
    <w:rsid w:val="0077522D"/>
    <w:pPr>
      <w:ind w:firstLine="0"/>
    </w:pPr>
    <w:rPr>
      <w:rFonts w:cs="Arial"/>
      <w:sz w:val="24"/>
      <w:szCs w:val="20"/>
      <w:lang w:eastAsia="es-MX"/>
    </w:rPr>
  </w:style>
  <w:style w:type="paragraph" w:styleId="Sinespaciado">
    <w:name w:val="No Spacing"/>
    <w:uiPriority w:val="1"/>
    <w:qFormat/>
    <w:rsid w:val="0077522D"/>
    <w:pPr>
      <w:ind w:firstLine="709"/>
      <w:jc w:val="both"/>
    </w:pPr>
    <w:rPr>
      <w:rFonts w:ascii="Arial" w:hAnsi="Arial"/>
      <w:sz w:val="28"/>
      <w:szCs w:val="22"/>
      <w:lang w:eastAsia="en-US"/>
    </w:rPr>
  </w:style>
  <w:style w:type="character" w:styleId="Refdecomentario">
    <w:name w:val="annotation reference"/>
    <w:basedOn w:val="Fuentedeprrafopredeter"/>
    <w:uiPriority w:val="99"/>
    <w:semiHidden/>
    <w:unhideWhenUsed/>
    <w:rsid w:val="00A40C4E"/>
    <w:rPr>
      <w:sz w:val="16"/>
      <w:szCs w:val="16"/>
    </w:rPr>
  </w:style>
  <w:style w:type="paragraph" w:styleId="Textocomentario">
    <w:name w:val="annotation text"/>
    <w:basedOn w:val="Normal"/>
    <w:link w:val="TextocomentarioCar"/>
    <w:uiPriority w:val="99"/>
    <w:semiHidden/>
    <w:unhideWhenUsed/>
    <w:rsid w:val="00A40C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C4E"/>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A40C4E"/>
    <w:rPr>
      <w:b/>
      <w:bCs/>
    </w:rPr>
  </w:style>
  <w:style w:type="character" w:customStyle="1" w:styleId="AsuntodelcomentarioCar">
    <w:name w:val="Asunto del comentario Car"/>
    <w:basedOn w:val="TextocomentarioCar"/>
    <w:link w:val="Asuntodelcomentario"/>
    <w:uiPriority w:val="99"/>
    <w:semiHidden/>
    <w:rsid w:val="00A40C4E"/>
    <w:rPr>
      <w:rFonts w:ascii="Arial" w:hAnsi="Arial"/>
      <w:b/>
      <w:bCs/>
      <w:lang w:eastAsia="en-US"/>
    </w:rPr>
  </w:style>
  <w:style w:type="character" w:styleId="Textodelmarcadordeposicin">
    <w:name w:val="Placeholder Text"/>
    <w:basedOn w:val="Fuentedeprrafopredeter"/>
    <w:uiPriority w:val="99"/>
    <w:semiHidden/>
    <w:rsid w:val="00977242"/>
    <w:rPr>
      <w:color w:val="808080"/>
    </w:rPr>
  </w:style>
  <w:style w:type="paragraph" w:customStyle="1" w:styleId="corte3centro">
    <w:name w:val="corte3 centro"/>
    <w:basedOn w:val="Normal"/>
    <w:link w:val="corte3centroCar"/>
    <w:rsid w:val="00CC66AD"/>
    <w:pPr>
      <w:spacing w:after="0"/>
      <w:ind w:firstLine="0"/>
      <w:jc w:val="center"/>
    </w:pPr>
    <w:rPr>
      <w:rFonts w:eastAsia="Times New Roman"/>
      <w:b/>
      <w:sz w:val="30"/>
      <w:szCs w:val="20"/>
      <w:lang w:eastAsia="es-MX"/>
    </w:rPr>
  </w:style>
  <w:style w:type="character" w:customStyle="1" w:styleId="corte2ponenteCar">
    <w:name w:val="corte2 ponente Car"/>
    <w:link w:val="corte2ponente"/>
    <w:rsid w:val="00CC66AD"/>
    <w:rPr>
      <w:rFonts w:ascii="Arial" w:eastAsia="Times New Roman" w:hAnsi="Arial"/>
      <w:b/>
      <w:caps/>
      <w:sz w:val="30"/>
      <w:lang w:val="es-ES_tradnl" w:eastAsia="es-ES"/>
    </w:rPr>
  </w:style>
  <w:style w:type="character" w:customStyle="1" w:styleId="TEXTONORMALCar">
    <w:name w:val="TEXTO NORMAL Car"/>
    <w:link w:val="TEXTONORMAL"/>
    <w:rsid w:val="00CC66AD"/>
    <w:rPr>
      <w:rFonts w:ascii="Arial" w:eastAsia="Times New Roman" w:hAnsi="Arial" w:cs="Arial"/>
      <w:sz w:val="28"/>
      <w:szCs w:val="28"/>
      <w:lang w:eastAsia="es-ES"/>
    </w:rPr>
  </w:style>
  <w:style w:type="character" w:customStyle="1" w:styleId="corte3centroCar">
    <w:name w:val="corte3 centro Car"/>
    <w:link w:val="corte3centro"/>
    <w:locked/>
    <w:rsid w:val="00CC66AD"/>
    <w:rPr>
      <w:rFonts w:ascii="Arial" w:eastAsia="Times New Roman" w:hAnsi="Arial"/>
      <w:b/>
      <w:sz w:val="30"/>
    </w:rPr>
  </w:style>
  <w:style w:type="paragraph" w:customStyle="1" w:styleId="Default">
    <w:name w:val="Default"/>
    <w:rsid w:val="00B64BE7"/>
    <w:pPr>
      <w:autoSpaceDE w:val="0"/>
      <w:autoSpaceDN w:val="0"/>
      <w:adjustRightInd w:val="0"/>
    </w:pPr>
    <w:rPr>
      <w:rFonts w:ascii="Times New Roman" w:hAnsi="Times New Roman"/>
      <w:color w:val="000000"/>
      <w:sz w:val="24"/>
      <w:szCs w:val="24"/>
    </w:rPr>
  </w:style>
  <w:style w:type="table" w:styleId="Tablaconcuadrcula">
    <w:name w:val="Table Grid"/>
    <w:basedOn w:val="Tablanormal"/>
    <w:uiPriority w:val="39"/>
    <w:rsid w:val="00B262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ulojustificado">
    <w:name w:val="articulojustificado"/>
    <w:basedOn w:val="Fuentedeprrafopredeter"/>
    <w:rsid w:val="004F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6313">
      <w:bodyDiv w:val="1"/>
      <w:marLeft w:val="0"/>
      <w:marRight w:val="0"/>
      <w:marTop w:val="0"/>
      <w:marBottom w:val="0"/>
      <w:divBdr>
        <w:top w:val="none" w:sz="0" w:space="0" w:color="auto"/>
        <w:left w:val="none" w:sz="0" w:space="0" w:color="auto"/>
        <w:bottom w:val="none" w:sz="0" w:space="0" w:color="auto"/>
        <w:right w:val="none" w:sz="0" w:space="0" w:color="auto"/>
      </w:divBdr>
    </w:div>
    <w:div w:id="350031809">
      <w:bodyDiv w:val="1"/>
      <w:marLeft w:val="0"/>
      <w:marRight w:val="0"/>
      <w:marTop w:val="0"/>
      <w:marBottom w:val="0"/>
      <w:divBdr>
        <w:top w:val="none" w:sz="0" w:space="0" w:color="auto"/>
        <w:left w:val="none" w:sz="0" w:space="0" w:color="auto"/>
        <w:bottom w:val="none" w:sz="0" w:space="0" w:color="auto"/>
        <w:right w:val="none" w:sz="0" w:space="0" w:color="auto"/>
      </w:divBdr>
    </w:div>
    <w:div w:id="1529953638">
      <w:bodyDiv w:val="1"/>
      <w:marLeft w:val="0"/>
      <w:marRight w:val="0"/>
      <w:marTop w:val="0"/>
      <w:marBottom w:val="0"/>
      <w:divBdr>
        <w:top w:val="none" w:sz="0" w:space="0" w:color="auto"/>
        <w:left w:val="none" w:sz="0" w:space="0" w:color="auto"/>
        <w:bottom w:val="none" w:sz="0" w:space="0" w:color="auto"/>
        <w:right w:val="none" w:sz="0" w:space="0" w:color="auto"/>
      </w:divBdr>
    </w:div>
    <w:div w:id="1552645568">
      <w:bodyDiv w:val="1"/>
      <w:marLeft w:val="0"/>
      <w:marRight w:val="0"/>
      <w:marTop w:val="0"/>
      <w:marBottom w:val="0"/>
      <w:divBdr>
        <w:top w:val="none" w:sz="0" w:space="0" w:color="auto"/>
        <w:left w:val="none" w:sz="0" w:space="0" w:color="auto"/>
        <w:bottom w:val="none" w:sz="0" w:space="0" w:color="auto"/>
        <w:right w:val="none" w:sz="0" w:space="0" w:color="auto"/>
      </w:divBdr>
    </w:div>
    <w:div w:id="1832717101">
      <w:bodyDiv w:val="1"/>
      <w:marLeft w:val="0"/>
      <w:marRight w:val="0"/>
      <w:marTop w:val="0"/>
      <w:marBottom w:val="0"/>
      <w:divBdr>
        <w:top w:val="none" w:sz="0" w:space="0" w:color="auto"/>
        <w:left w:val="none" w:sz="0" w:space="0" w:color="auto"/>
        <w:bottom w:val="none" w:sz="0" w:space="0" w:color="auto"/>
        <w:right w:val="none" w:sz="0" w:space="0" w:color="auto"/>
      </w:divBdr>
    </w:div>
    <w:div w:id="20353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2FFD-DAEA-4554-9ACE-DD62ABDB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22279</Words>
  <Characters>122536</Characters>
  <Application>Microsoft Office Word</Application>
  <DocSecurity>0</DocSecurity>
  <Lines>1021</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emedinap</dc:creator>
  <cp:keywords/>
  <dc:description/>
  <cp:lastModifiedBy>GABRIELA RUIZ CONTRERAS</cp:lastModifiedBy>
  <cp:revision>2</cp:revision>
  <cp:lastPrinted>2019-08-27T23:47:00Z</cp:lastPrinted>
  <dcterms:created xsi:type="dcterms:W3CDTF">2019-09-23T18:41:00Z</dcterms:created>
  <dcterms:modified xsi:type="dcterms:W3CDTF">2019-09-23T18:41:00Z</dcterms:modified>
</cp:coreProperties>
</file>