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020F" w:rsidRPr="001122F5" w:rsidRDefault="00FB562E" w:rsidP="00E04354">
      <w:pPr>
        <w:spacing w:line="276" w:lineRule="auto"/>
        <w:jc w:val="both"/>
        <w:rPr>
          <w:rFonts w:ascii="Arial" w:hAnsi="Arial" w:cs="Arial"/>
          <w:b/>
          <w:sz w:val="26"/>
          <w:szCs w:val="26"/>
        </w:rPr>
      </w:pPr>
      <w:bookmarkStart w:id="0" w:name="_GoBack"/>
      <w:bookmarkEnd w:id="0"/>
      <w:r w:rsidRPr="001122F5">
        <w:rPr>
          <w:rFonts w:ascii="Arial" w:hAnsi="Arial" w:cs="Arial"/>
          <w:b/>
          <w:sz w:val="26"/>
          <w:szCs w:val="26"/>
        </w:rPr>
        <w:t xml:space="preserve">VOTO </w:t>
      </w:r>
      <w:r w:rsidR="00462DD9" w:rsidRPr="001122F5">
        <w:rPr>
          <w:rFonts w:ascii="Arial" w:hAnsi="Arial" w:cs="Arial"/>
          <w:b/>
          <w:sz w:val="26"/>
          <w:szCs w:val="26"/>
        </w:rPr>
        <w:t>CONCURRENTE</w:t>
      </w:r>
      <w:r w:rsidRPr="001122F5">
        <w:rPr>
          <w:rFonts w:ascii="Arial" w:hAnsi="Arial" w:cs="Arial"/>
          <w:b/>
          <w:sz w:val="26"/>
          <w:szCs w:val="26"/>
        </w:rPr>
        <w:t xml:space="preserve"> QUE FORMULA EL MINISTRO </w:t>
      </w:r>
      <w:r w:rsidR="003D16AC" w:rsidRPr="001122F5">
        <w:rPr>
          <w:rFonts w:ascii="Arial" w:hAnsi="Arial" w:cs="Arial"/>
          <w:b/>
          <w:sz w:val="26"/>
          <w:szCs w:val="26"/>
        </w:rPr>
        <w:t xml:space="preserve">JOSÉ FERNANDO </w:t>
      </w:r>
      <w:r w:rsidRPr="001122F5">
        <w:rPr>
          <w:rFonts w:ascii="Arial" w:hAnsi="Arial" w:cs="Arial"/>
          <w:b/>
          <w:sz w:val="26"/>
          <w:szCs w:val="26"/>
        </w:rPr>
        <w:t xml:space="preserve">FRANCO GONZÁLEZ SALAS EN </w:t>
      </w:r>
      <w:r w:rsidR="006C142E" w:rsidRPr="001122F5">
        <w:rPr>
          <w:rFonts w:ascii="Arial" w:hAnsi="Arial" w:cs="Arial"/>
          <w:b/>
          <w:sz w:val="26"/>
          <w:szCs w:val="26"/>
        </w:rPr>
        <w:t xml:space="preserve">LA </w:t>
      </w:r>
      <w:r w:rsidR="00F12390" w:rsidRPr="001122F5">
        <w:rPr>
          <w:rFonts w:ascii="Arial" w:hAnsi="Arial" w:cs="Arial"/>
          <w:b/>
          <w:sz w:val="26"/>
          <w:szCs w:val="26"/>
        </w:rPr>
        <w:t xml:space="preserve">ACCIÓN DE INCONSTITUCIONALIDAD </w:t>
      </w:r>
      <w:r w:rsidR="00E26291" w:rsidRPr="001122F5">
        <w:rPr>
          <w:rFonts w:ascii="Arial" w:hAnsi="Arial" w:cs="Arial"/>
          <w:b/>
          <w:sz w:val="26"/>
          <w:szCs w:val="26"/>
        </w:rPr>
        <w:t>114/2017</w:t>
      </w:r>
      <w:r w:rsidR="00F12390" w:rsidRPr="001122F5">
        <w:rPr>
          <w:rFonts w:ascii="Arial" w:hAnsi="Arial" w:cs="Arial"/>
          <w:b/>
          <w:sz w:val="26"/>
          <w:szCs w:val="26"/>
        </w:rPr>
        <w:t>, RESUELTA</w:t>
      </w:r>
      <w:r w:rsidRPr="001122F5">
        <w:rPr>
          <w:rFonts w:ascii="Arial" w:hAnsi="Arial" w:cs="Arial"/>
          <w:b/>
          <w:sz w:val="26"/>
          <w:szCs w:val="26"/>
        </w:rPr>
        <w:t xml:space="preserve"> POR </w:t>
      </w:r>
      <w:r w:rsidR="006C142E" w:rsidRPr="001122F5">
        <w:rPr>
          <w:rFonts w:ascii="Arial" w:hAnsi="Arial" w:cs="Arial"/>
          <w:b/>
          <w:sz w:val="26"/>
          <w:szCs w:val="26"/>
        </w:rPr>
        <w:t>EL PLENO DE LA SUPREMA CORTE DE JUSTICIA DE LA NACIÓN</w:t>
      </w:r>
      <w:r w:rsidRPr="001122F5">
        <w:rPr>
          <w:rFonts w:ascii="Arial" w:hAnsi="Arial" w:cs="Arial"/>
          <w:b/>
          <w:sz w:val="26"/>
          <w:szCs w:val="26"/>
        </w:rPr>
        <w:t xml:space="preserve"> EN SESIÓN CELEBRADA EL </w:t>
      </w:r>
      <w:r w:rsidR="0061581B" w:rsidRPr="001122F5">
        <w:rPr>
          <w:rFonts w:ascii="Arial" w:hAnsi="Arial" w:cs="Arial"/>
          <w:b/>
          <w:sz w:val="26"/>
          <w:szCs w:val="26"/>
        </w:rPr>
        <w:t>TREINTA DE MAYO</w:t>
      </w:r>
      <w:r w:rsidR="00F12390" w:rsidRPr="001122F5">
        <w:rPr>
          <w:rFonts w:ascii="Arial" w:hAnsi="Arial" w:cs="Arial"/>
          <w:b/>
          <w:sz w:val="26"/>
          <w:szCs w:val="26"/>
        </w:rPr>
        <w:t xml:space="preserve"> DE DOS MIL DIECINUEVE</w:t>
      </w:r>
    </w:p>
    <w:p w:rsidR="000C0C7A" w:rsidRPr="001122F5" w:rsidRDefault="000C0C7A" w:rsidP="00E04354">
      <w:pPr>
        <w:spacing w:line="276" w:lineRule="auto"/>
        <w:jc w:val="both"/>
        <w:rPr>
          <w:rFonts w:ascii="Arial" w:hAnsi="Arial" w:cs="Arial"/>
          <w:sz w:val="26"/>
          <w:szCs w:val="26"/>
        </w:rPr>
      </w:pPr>
    </w:p>
    <w:p w:rsidR="008F2F6A" w:rsidRPr="001122F5" w:rsidRDefault="00061B12" w:rsidP="00E04354">
      <w:pPr>
        <w:spacing w:line="276" w:lineRule="auto"/>
        <w:jc w:val="both"/>
        <w:rPr>
          <w:rFonts w:ascii="Arial" w:hAnsi="Arial" w:cs="Arial"/>
          <w:sz w:val="26"/>
          <w:szCs w:val="26"/>
        </w:rPr>
      </w:pPr>
      <w:r w:rsidRPr="001122F5">
        <w:rPr>
          <w:rFonts w:ascii="Arial" w:hAnsi="Arial" w:cs="Arial"/>
          <w:sz w:val="26"/>
          <w:szCs w:val="26"/>
        </w:rPr>
        <w:t xml:space="preserve">En la </w:t>
      </w:r>
      <w:r w:rsidR="002D4A86" w:rsidRPr="001122F5">
        <w:rPr>
          <w:rFonts w:ascii="Arial" w:hAnsi="Arial" w:cs="Arial"/>
          <w:sz w:val="26"/>
          <w:szCs w:val="26"/>
        </w:rPr>
        <w:t>sentencia</w:t>
      </w:r>
      <w:r w:rsidRPr="001122F5">
        <w:rPr>
          <w:rFonts w:ascii="Arial" w:hAnsi="Arial" w:cs="Arial"/>
          <w:sz w:val="26"/>
          <w:szCs w:val="26"/>
        </w:rPr>
        <w:t xml:space="preserve"> </w:t>
      </w:r>
      <w:r w:rsidR="006C142E" w:rsidRPr="001122F5">
        <w:rPr>
          <w:rFonts w:ascii="Arial" w:hAnsi="Arial" w:cs="Arial"/>
          <w:sz w:val="26"/>
          <w:szCs w:val="26"/>
        </w:rPr>
        <w:t xml:space="preserve">de la </w:t>
      </w:r>
      <w:r w:rsidR="00F12390" w:rsidRPr="001122F5">
        <w:rPr>
          <w:rFonts w:ascii="Arial" w:hAnsi="Arial" w:cs="Arial"/>
          <w:sz w:val="26"/>
          <w:szCs w:val="26"/>
        </w:rPr>
        <w:t>acción de inconstitucionalidad</w:t>
      </w:r>
      <w:r w:rsidR="006C142E" w:rsidRPr="001122F5">
        <w:rPr>
          <w:rFonts w:ascii="Arial" w:hAnsi="Arial" w:cs="Arial"/>
          <w:sz w:val="26"/>
          <w:szCs w:val="26"/>
        </w:rPr>
        <w:t xml:space="preserve"> mencionada</w:t>
      </w:r>
      <w:r w:rsidR="00AD0D23" w:rsidRPr="001122F5">
        <w:rPr>
          <w:rFonts w:ascii="Arial" w:hAnsi="Arial" w:cs="Arial"/>
          <w:sz w:val="26"/>
          <w:szCs w:val="26"/>
        </w:rPr>
        <w:t xml:space="preserve"> al rubro,</w:t>
      </w:r>
      <w:r w:rsidRPr="001122F5">
        <w:rPr>
          <w:rFonts w:ascii="Arial" w:hAnsi="Arial" w:cs="Arial"/>
          <w:sz w:val="26"/>
          <w:szCs w:val="26"/>
        </w:rPr>
        <w:t xml:space="preserve"> </w:t>
      </w:r>
      <w:r w:rsidR="006C142E" w:rsidRPr="001122F5">
        <w:rPr>
          <w:rFonts w:ascii="Arial" w:hAnsi="Arial" w:cs="Arial"/>
          <w:sz w:val="26"/>
          <w:szCs w:val="26"/>
        </w:rPr>
        <w:t>el Tribunal Pleno</w:t>
      </w:r>
      <w:r w:rsidR="00DB2D25" w:rsidRPr="001122F5">
        <w:rPr>
          <w:rFonts w:ascii="Arial" w:hAnsi="Arial" w:cs="Arial"/>
          <w:sz w:val="26"/>
          <w:szCs w:val="26"/>
        </w:rPr>
        <w:t xml:space="preserve"> de la Suprema Corte de Justicia de la N</w:t>
      </w:r>
      <w:r w:rsidR="000C0C7A" w:rsidRPr="001122F5">
        <w:rPr>
          <w:rFonts w:ascii="Arial" w:hAnsi="Arial" w:cs="Arial"/>
          <w:sz w:val="26"/>
          <w:szCs w:val="26"/>
        </w:rPr>
        <w:t xml:space="preserve">ación </w:t>
      </w:r>
      <w:r w:rsidR="0061581B" w:rsidRPr="001122F5">
        <w:rPr>
          <w:rFonts w:ascii="Arial" w:hAnsi="Arial" w:cs="Arial"/>
          <w:sz w:val="26"/>
          <w:szCs w:val="26"/>
        </w:rPr>
        <w:t>decretó el sobreseimiento respe</w:t>
      </w:r>
      <w:r w:rsidR="00D25318">
        <w:rPr>
          <w:rFonts w:ascii="Arial" w:hAnsi="Arial" w:cs="Arial"/>
          <w:sz w:val="26"/>
          <w:szCs w:val="26"/>
        </w:rPr>
        <w:t>c</w:t>
      </w:r>
      <w:r w:rsidR="0061581B" w:rsidRPr="001122F5">
        <w:rPr>
          <w:rFonts w:ascii="Arial" w:hAnsi="Arial" w:cs="Arial"/>
          <w:sz w:val="26"/>
          <w:szCs w:val="26"/>
        </w:rPr>
        <w:t>to del artículo Cuarto transitorio de la Ley Número 316 de Protección de Datos Personales en Posesión de Sujetos Obligados para el Estado de Veracruz de Ignacio de la Llave</w:t>
      </w:r>
      <w:r w:rsidR="006B6526" w:rsidRPr="001122F5">
        <w:rPr>
          <w:rFonts w:ascii="Arial" w:hAnsi="Arial" w:cs="Arial"/>
          <w:sz w:val="26"/>
          <w:szCs w:val="26"/>
        </w:rPr>
        <w:t>, publicada en la Gaceta Oficial de dicha entidad federativa el veintisiete de junio de dos mil diecisiete</w:t>
      </w:r>
      <w:r w:rsidR="008F2F6A" w:rsidRPr="001122F5">
        <w:rPr>
          <w:rFonts w:ascii="Arial" w:hAnsi="Arial" w:cs="Arial"/>
          <w:sz w:val="26"/>
          <w:szCs w:val="26"/>
        </w:rPr>
        <w:t>.</w:t>
      </w:r>
    </w:p>
    <w:p w:rsidR="008F2F6A" w:rsidRPr="001122F5" w:rsidRDefault="008F2F6A" w:rsidP="00E04354">
      <w:pPr>
        <w:spacing w:line="276" w:lineRule="auto"/>
        <w:jc w:val="both"/>
        <w:rPr>
          <w:rFonts w:ascii="Arial" w:hAnsi="Arial" w:cs="Arial"/>
          <w:sz w:val="26"/>
          <w:szCs w:val="26"/>
        </w:rPr>
      </w:pPr>
    </w:p>
    <w:p w:rsidR="006B6526" w:rsidRPr="001122F5" w:rsidRDefault="008F2F6A" w:rsidP="00E04354">
      <w:pPr>
        <w:spacing w:line="276" w:lineRule="auto"/>
        <w:jc w:val="both"/>
        <w:rPr>
          <w:rFonts w:ascii="Arial" w:hAnsi="Arial" w:cs="Arial"/>
          <w:sz w:val="26"/>
          <w:szCs w:val="26"/>
        </w:rPr>
      </w:pPr>
      <w:r w:rsidRPr="001122F5">
        <w:rPr>
          <w:rFonts w:ascii="Arial" w:hAnsi="Arial" w:cs="Arial"/>
          <w:sz w:val="26"/>
          <w:szCs w:val="26"/>
        </w:rPr>
        <w:t xml:space="preserve">Lo anterior, </w:t>
      </w:r>
      <w:r w:rsidR="00F12390" w:rsidRPr="001122F5">
        <w:rPr>
          <w:rFonts w:ascii="Arial" w:hAnsi="Arial" w:cs="Arial"/>
          <w:sz w:val="26"/>
          <w:szCs w:val="26"/>
        </w:rPr>
        <w:t xml:space="preserve">al considerar que </w:t>
      </w:r>
      <w:r w:rsidR="006B6526" w:rsidRPr="001122F5">
        <w:rPr>
          <w:rFonts w:ascii="Arial" w:hAnsi="Arial" w:cs="Arial"/>
          <w:sz w:val="26"/>
          <w:szCs w:val="26"/>
        </w:rPr>
        <w:t>el plazo establecido en la norma</w:t>
      </w:r>
      <w:r w:rsidR="00996773" w:rsidRPr="001122F5">
        <w:rPr>
          <w:rFonts w:ascii="Arial" w:hAnsi="Arial" w:cs="Arial"/>
          <w:sz w:val="26"/>
          <w:szCs w:val="26"/>
        </w:rPr>
        <w:t>,</w:t>
      </w:r>
      <w:r w:rsidR="006B6526" w:rsidRPr="001122F5">
        <w:rPr>
          <w:rFonts w:ascii="Arial" w:hAnsi="Arial" w:cs="Arial"/>
          <w:sz w:val="26"/>
          <w:szCs w:val="26"/>
        </w:rPr>
        <w:t xml:space="preserve"> a efecto de que los responsables en la materia expidieran sus avisos de privacidad, feneció el veintisiete de septiembre de dos mil diecisiete y, en ese sentido, debía concluirse que la acción de inconstitucionalidad resultaba improcedente</w:t>
      </w:r>
      <w:r w:rsidR="004300C4">
        <w:rPr>
          <w:rFonts w:ascii="Arial" w:hAnsi="Arial" w:cs="Arial"/>
          <w:sz w:val="26"/>
          <w:szCs w:val="26"/>
        </w:rPr>
        <w:t>,</w:t>
      </w:r>
      <w:r w:rsidR="006B6526" w:rsidRPr="001122F5">
        <w:rPr>
          <w:rFonts w:ascii="Arial" w:hAnsi="Arial" w:cs="Arial"/>
          <w:sz w:val="26"/>
          <w:szCs w:val="26"/>
        </w:rPr>
        <w:t xml:space="preserve"> ante la cesación de los efectos de la norma impugnada, por lo que procedía sobreseer en términos del artículo 19, fracción V, en relación con los diversos 59 y 65, primer párrafo, todos de la Ley Reglamentaria de las Fracciones I y II del artículo 105 de la Constitución Política de los Estados Unidos Mexicanos</w:t>
      </w:r>
      <w:r w:rsidR="00996773" w:rsidRPr="001122F5">
        <w:rPr>
          <w:rFonts w:ascii="Arial" w:hAnsi="Arial" w:cs="Arial"/>
          <w:sz w:val="26"/>
          <w:szCs w:val="26"/>
        </w:rPr>
        <w:t>.</w:t>
      </w:r>
    </w:p>
    <w:p w:rsidR="00996773" w:rsidRPr="001122F5" w:rsidRDefault="00996773" w:rsidP="00E04354">
      <w:pPr>
        <w:spacing w:line="276" w:lineRule="auto"/>
        <w:jc w:val="both"/>
        <w:rPr>
          <w:rFonts w:ascii="Arial" w:hAnsi="Arial" w:cs="Arial"/>
          <w:sz w:val="26"/>
          <w:szCs w:val="26"/>
        </w:rPr>
      </w:pPr>
    </w:p>
    <w:p w:rsidR="005B7C2C" w:rsidRPr="001122F5" w:rsidRDefault="008F2F6A" w:rsidP="005B7C2C">
      <w:pPr>
        <w:spacing w:line="276" w:lineRule="auto"/>
        <w:jc w:val="both"/>
        <w:rPr>
          <w:rFonts w:ascii="Arial" w:hAnsi="Arial" w:cs="Arial"/>
          <w:sz w:val="26"/>
          <w:szCs w:val="26"/>
        </w:rPr>
      </w:pPr>
      <w:r w:rsidRPr="001122F5">
        <w:rPr>
          <w:rFonts w:ascii="Arial" w:hAnsi="Arial" w:cs="Arial"/>
          <w:sz w:val="26"/>
          <w:szCs w:val="26"/>
        </w:rPr>
        <w:t>Si bien c</w:t>
      </w:r>
      <w:r w:rsidR="003B36C6" w:rsidRPr="001122F5">
        <w:rPr>
          <w:rFonts w:ascii="Arial" w:hAnsi="Arial" w:cs="Arial"/>
          <w:sz w:val="26"/>
          <w:szCs w:val="26"/>
        </w:rPr>
        <w:t>omparto la decisi</w:t>
      </w:r>
      <w:r w:rsidR="00C9560A" w:rsidRPr="001122F5">
        <w:rPr>
          <w:rFonts w:ascii="Arial" w:hAnsi="Arial" w:cs="Arial"/>
          <w:sz w:val="26"/>
          <w:szCs w:val="26"/>
        </w:rPr>
        <w:t xml:space="preserve">ón </w:t>
      </w:r>
      <w:r w:rsidR="00B91A02" w:rsidRPr="001122F5">
        <w:rPr>
          <w:rFonts w:ascii="Arial" w:hAnsi="Arial" w:cs="Arial"/>
          <w:sz w:val="26"/>
          <w:szCs w:val="26"/>
        </w:rPr>
        <w:t xml:space="preserve">sostenida </w:t>
      </w:r>
      <w:r w:rsidR="00DE0AED" w:rsidRPr="001122F5">
        <w:rPr>
          <w:rFonts w:ascii="Arial" w:hAnsi="Arial" w:cs="Arial"/>
          <w:sz w:val="26"/>
          <w:szCs w:val="26"/>
        </w:rPr>
        <w:t>por la mayoría</w:t>
      </w:r>
      <w:r w:rsidR="00C9560A" w:rsidRPr="001122F5">
        <w:rPr>
          <w:rFonts w:ascii="Arial" w:hAnsi="Arial" w:cs="Arial"/>
          <w:sz w:val="26"/>
          <w:szCs w:val="26"/>
        </w:rPr>
        <w:t>,</w:t>
      </w:r>
      <w:r w:rsidR="00A25EF2" w:rsidRPr="001122F5">
        <w:rPr>
          <w:rFonts w:ascii="Arial" w:hAnsi="Arial" w:cs="Arial"/>
          <w:sz w:val="26"/>
          <w:szCs w:val="26"/>
        </w:rPr>
        <w:t xml:space="preserve"> </w:t>
      </w:r>
      <w:r w:rsidR="0032490A" w:rsidRPr="001122F5">
        <w:rPr>
          <w:rFonts w:ascii="Arial" w:hAnsi="Arial" w:cs="Arial"/>
          <w:sz w:val="26"/>
          <w:szCs w:val="26"/>
        </w:rPr>
        <w:t>pronuncié hacerlo por consideraciones distintas</w:t>
      </w:r>
      <w:r w:rsidR="004300C4">
        <w:rPr>
          <w:rFonts w:ascii="Arial" w:hAnsi="Arial" w:cs="Arial"/>
          <w:sz w:val="26"/>
          <w:szCs w:val="26"/>
        </w:rPr>
        <w:t>,</w:t>
      </w:r>
      <w:r w:rsidR="0032490A" w:rsidRPr="001122F5">
        <w:rPr>
          <w:rFonts w:ascii="Arial" w:hAnsi="Arial" w:cs="Arial"/>
          <w:sz w:val="26"/>
          <w:szCs w:val="26"/>
        </w:rPr>
        <w:t xml:space="preserve"> puesto que </w:t>
      </w:r>
      <w:r w:rsidR="005B7C2C" w:rsidRPr="001122F5">
        <w:rPr>
          <w:rFonts w:ascii="Arial" w:hAnsi="Arial" w:cs="Arial"/>
          <w:sz w:val="26"/>
          <w:szCs w:val="26"/>
        </w:rPr>
        <w:t>aun cuando</w:t>
      </w:r>
      <w:r w:rsidR="0032490A" w:rsidRPr="001122F5">
        <w:rPr>
          <w:rFonts w:ascii="Arial" w:hAnsi="Arial" w:cs="Arial"/>
          <w:sz w:val="26"/>
          <w:szCs w:val="26"/>
        </w:rPr>
        <w:t xml:space="preserve"> he sostenido el criterio consistente en que no debe decretarse el sobreseimiento por cesación de efectos de una norma</w:t>
      </w:r>
      <w:r w:rsidR="004300C4">
        <w:rPr>
          <w:rFonts w:ascii="Arial" w:hAnsi="Arial" w:cs="Arial"/>
          <w:sz w:val="26"/>
          <w:szCs w:val="26"/>
        </w:rPr>
        <w:t>,</w:t>
      </w:r>
      <w:r w:rsidR="0032490A" w:rsidRPr="001122F5">
        <w:rPr>
          <w:rFonts w:ascii="Arial" w:hAnsi="Arial" w:cs="Arial"/>
          <w:sz w:val="26"/>
          <w:szCs w:val="26"/>
        </w:rPr>
        <w:t xml:space="preserve"> </w:t>
      </w:r>
      <w:r w:rsidR="005B7C2C" w:rsidRPr="001122F5">
        <w:rPr>
          <w:rFonts w:ascii="Arial" w:hAnsi="Arial" w:cs="Arial"/>
          <w:sz w:val="26"/>
          <w:szCs w:val="26"/>
        </w:rPr>
        <w:t>sino hasta que haya cumplido el objeto para el cual se emitió, sin que en el caso se tuviera la certeza de que los sujetos obligados en materia de protección de datos hubieran emitido los avisos de privacidad a que se refiere el precepto transitorio; lo cierto es que</w:t>
      </w:r>
      <w:r w:rsidR="001122F5" w:rsidRPr="001122F5">
        <w:rPr>
          <w:rFonts w:ascii="Arial" w:hAnsi="Arial" w:cs="Arial"/>
          <w:sz w:val="26"/>
          <w:szCs w:val="26"/>
        </w:rPr>
        <w:t>, aun superado ello, a nada práctico conllevaba el estudio de fondo.</w:t>
      </w:r>
    </w:p>
    <w:p w:rsidR="001122F5" w:rsidRPr="001122F5" w:rsidRDefault="001122F5" w:rsidP="005B7C2C">
      <w:pPr>
        <w:spacing w:line="276" w:lineRule="auto"/>
        <w:jc w:val="both"/>
        <w:rPr>
          <w:rFonts w:ascii="Arial" w:hAnsi="Arial" w:cs="Arial"/>
          <w:sz w:val="26"/>
          <w:szCs w:val="26"/>
        </w:rPr>
      </w:pPr>
    </w:p>
    <w:p w:rsidR="001122F5" w:rsidRDefault="001122F5" w:rsidP="005B7C2C">
      <w:pPr>
        <w:spacing w:line="276" w:lineRule="auto"/>
        <w:jc w:val="both"/>
        <w:rPr>
          <w:rFonts w:ascii="Arial" w:hAnsi="Arial" w:cs="Arial"/>
          <w:sz w:val="26"/>
          <w:szCs w:val="26"/>
        </w:rPr>
      </w:pPr>
      <w:r w:rsidRPr="001122F5">
        <w:rPr>
          <w:rFonts w:ascii="Arial" w:hAnsi="Arial" w:cs="Arial"/>
          <w:sz w:val="26"/>
          <w:szCs w:val="26"/>
        </w:rPr>
        <w:t>Lo anterior, porque el accionante formuló el concepto de invalidez con base en que el plazo establecido por el legislador local en el precepto transitorio impugnado, excedía el previsto en la Ley General de Protección de Datos Personales; sin embargo, de una revisión al régimen transitorio de la mencionada Ley marco, se advierte que el legislador nacional no estableció ese supuesto.</w:t>
      </w:r>
    </w:p>
    <w:p w:rsidR="008B52C8" w:rsidRDefault="008B52C8" w:rsidP="005B7C2C">
      <w:pPr>
        <w:spacing w:line="276" w:lineRule="auto"/>
        <w:jc w:val="both"/>
        <w:rPr>
          <w:rFonts w:ascii="Arial" w:hAnsi="Arial" w:cs="Arial"/>
          <w:sz w:val="26"/>
          <w:szCs w:val="26"/>
        </w:rPr>
      </w:pPr>
    </w:p>
    <w:p w:rsidR="008B52C8" w:rsidRDefault="008B52C8" w:rsidP="005B7C2C">
      <w:pPr>
        <w:spacing w:line="276" w:lineRule="auto"/>
        <w:jc w:val="both"/>
        <w:rPr>
          <w:rFonts w:ascii="Arial" w:hAnsi="Arial" w:cs="Arial"/>
          <w:sz w:val="26"/>
          <w:szCs w:val="26"/>
        </w:rPr>
      </w:pPr>
      <w:r>
        <w:rPr>
          <w:rFonts w:ascii="Arial" w:hAnsi="Arial" w:cs="Arial"/>
          <w:sz w:val="26"/>
          <w:szCs w:val="26"/>
        </w:rPr>
        <w:t xml:space="preserve">Consecuentemente, a nada práctico conducía analizar la constitucionalidad de la norma impugnada si en la Ley General con la que el accionante pretendía su contraste, no </w:t>
      </w:r>
      <w:r w:rsidR="00F06C10">
        <w:rPr>
          <w:rFonts w:ascii="Arial" w:hAnsi="Arial" w:cs="Arial"/>
          <w:sz w:val="26"/>
          <w:szCs w:val="26"/>
        </w:rPr>
        <w:t xml:space="preserve">se </w:t>
      </w:r>
      <w:r>
        <w:rPr>
          <w:rFonts w:ascii="Arial" w:hAnsi="Arial" w:cs="Arial"/>
          <w:sz w:val="26"/>
          <w:szCs w:val="26"/>
        </w:rPr>
        <w:t xml:space="preserve">estableció el supuesto que prevé el </w:t>
      </w:r>
      <w:r w:rsidRPr="001122F5">
        <w:rPr>
          <w:rFonts w:ascii="Arial" w:hAnsi="Arial" w:cs="Arial"/>
          <w:sz w:val="26"/>
          <w:szCs w:val="26"/>
        </w:rPr>
        <w:t xml:space="preserve">artículo Cuarto transitorio de la Ley Número 316 de Protección de Datos Personales </w:t>
      </w:r>
      <w:r w:rsidRPr="001122F5">
        <w:rPr>
          <w:rFonts w:ascii="Arial" w:hAnsi="Arial" w:cs="Arial"/>
          <w:sz w:val="26"/>
          <w:szCs w:val="26"/>
        </w:rPr>
        <w:lastRenderedPageBreak/>
        <w:t>en Posesión de Sujetos Obligados para el Estado de Veracruz de Ignacio de la Llave</w:t>
      </w:r>
      <w:r>
        <w:rPr>
          <w:rFonts w:ascii="Arial" w:hAnsi="Arial" w:cs="Arial"/>
          <w:sz w:val="26"/>
          <w:szCs w:val="26"/>
        </w:rPr>
        <w:t>.</w:t>
      </w:r>
    </w:p>
    <w:p w:rsidR="008B52C8" w:rsidRPr="001122F5" w:rsidRDefault="008B52C8" w:rsidP="005B7C2C">
      <w:pPr>
        <w:spacing w:line="276" w:lineRule="auto"/>
        <w:jc w:val="both"/>
        <w:rPr>
          <w:rFonts w:ascii="Arial" w:hAnsi="Arial" w:cs="Arial"/>
          <w:sz w:val="26"/>
          <w:szCs w:val="26"/>
        </w:rPr>
      </w:pPr>
    </w:p>
    <w:p w:rsidR="001122F5" w:rsidRPr="001122F5" w:rsidRDefault="001122F5" w:rsidP="005B7C2C">
      <w:pPr>
        <w:spacing w:line="276" w:lineRule="auto"/>
        <w:jc w:val="both"/>
        <w:rPr>
          <w:rFonts w:ascii="Arial" w:hAnsi="Arial" w:cs="Arial"/>
          <w:sz w:val="26"/>
          <w:szCs w:val="26"/>
        </w:rPr>
      </w:pPr>
    </w:p>
    <w:p w:rsidR="00812C89" w:rsidRPr="001122F5" w:rsidRDefault="00812C89" w:rsidP="00812C89">
      <w:pPr>
        <w:pStyle w:val="corte4fondo"/>
        <w:ind w:firstLine="0"/>
        <w:jc w:val="center"/>
        <w:rPr>
          <w:rFonts w:cs="Arial"/>
          <w:b/>
          <w:sz w:val="26"/>
          <w:szCs w:val="26"/>
        </w:rPr>
      </w:pPr>
      <w:r w:rsidRPr="001122F5">
        <w:rPr>
          <w:rFonts w:cs="Arial"/>
          <w:b/>
          <w:sz w:val="26"/>
          <w:szCs w:val="26"/>
        </w:rPr>
        <w:t>A T E N TA M E N T E</w:t>
      </w:r>
    </w:p>
    <w:p w:rsidR="00A90D0C" w:rsidRDefault="00A90D0C" w:rsidP="00812C89">
      <w:pPr>
        <w:pStyle w:val="corte4fondo"/>
        <w:ind w:firstLine="0"/>
        <w:jc w:val="center"/>
        <w:rPr>
          <w:rFonts w:cs="Arial"/>
          <w:sz w:val="26"/>
          <w:szCs w:val="26"/>
        </w:rPr>
      </w:pPr>
    </w:p>
    <w:p w:rsidR="004300C4" w:rsidRDefault="004300C4" w:rsidP="00812C89">
      <w:pPr>
        <w:pStyle w:val="corte4fondo"/>
        <w:ind w:firstLine="0"/>
        <w:jc w:val="center"/>
        <w:rPr>
          <w:rFonts w:cs="Arial"/>
          <w:sz w:val="26"/>
          <w:szCs w:val="26"/>
        </w:rPr>
      </w:pPr>
    </w:p>
    <w:p w:rsidR="008B52C8" w:rsidRPr="001122F5" w:rsidRDefault="008B52C8" w:rsidP="00812C89">
      <w:pPr>
        <w:pStyle w:val="corte4fondo"/>
        <w:ind w:firstLine="0"/>
        <w:jc w:val="center"/>
        <w:rPr>
          <w:rFonts w:cs="Arial"/>
          <w:sz w:val="26"/>
          <w:szCs w:val="26"/>
        </w:rPr>
      </w:pPr>
    </w:p>
    <w:p w:rsidR="00A90D0C" w:rsidRPr="001122F5" w:rsidRDefault="00812C89" w:rsidP="005823D7">
      <w:pPr>
        <w:pStyle w:val="corte4fondo"/>
        <w:ind w:firstLine="0"/>
        <w:jc w:val="center"/>
        <w:rPr>
          <w:rFonts w:cs="Arial"/>
          <w:sz w:val="26"/>
          <w:szCs w:val="26"/>
        </w:rPr>
      </w:pPr>
      <w:r w:rsidRPr="001122F5">
        <w:rPr>
          <w:rFonts w:cs="Arial"/>
          <w:b/>
          <w:sz w:val="26"/>
          <w:szCs w:val="26"/>
        </w:rPr>
        <w:t>MINISTRO JOSÉ FERNANDO FRANCO GONZÁLEZ SALAS</w:t>
      </w:r>
    </w:p>
    <w:p w:rsidR="008B52C8" w:rsidRDefault="008B52C8" w:rsidP="00A90D0C">
      <w:pPr>
        <w:pStyle w:val="corte4fondo"/>
        <w:ind w:firstLine="0"/>
        <w:rPr>
          <w:sz w:val="20"/>
        </w:rPr>
      </w:pPr>
    </w:p>
    <w:p w:rsidR="00A90D0C" w:rsidRDefault="00A20264" w:rsidP="00A90D0C">
      <w:pPr>
        <w:pStyle w:val="corte4fondo"/>
        <w:ind w:firstLine="0"/>
        <w:rPr>
          <w:sz w:val="20"/>
        </w:rPr>
      </w:pPr>
      <w:r w:rsidRPr="007039F7">
        <w:rPr>
          <w:sz w:val="20"/>
        </w:rPr>
        <w:t>ACC</w:t>
      </w:r>
    </w:p>
    <w:p w:rsidR="00014DA5" w:rsidRDefault="00014DA5" w:rsidP="00A90D0C">
      <w:pPr>
        <w:pStyle w:val="corte4fondo"/>
        <w:ind w:firstLine="0"/>
        <w:rPr>
          <w:sz w:val="20"/>
        </w:rPr>
      </w:pPr>
    </w:p>
    <w:p w:rsidR="00014DA5" w:rsidRDefault="00014DA5" w:rsidP="00014DA5">
      <w:pPr>
        <w:pStyle w:val="corte4fondo"/>
        <w:spacing w:line="240" w:lineRule="auto"/>
        <w:ind w:firstLine="0"/>
      </w:pPr>
      <w:r>
        <w:rPr>
          <w:rFonts w:cs="Arial"/>
          <w:bCs/>
          <w:sz w:val="24"/>
        </w:rPr>
        <w:t>En términos de lo dispuesto en los artículos 3, fracción XXI, 73, fracción II, 111, 113, 116, Octavo y Duodécimo Transitorios de la Ley General de Transparencia y Acceso a la Información Pública, así como en el segundo párrafo de artículo 9º del Reglamento de la Suprema Corte de Justicia de la Nación y del Consejo de la Judicatura Federal para la aplicación de la Ley Federal de Transparencia y Acceso a la Información Pública Gubernamental, en esta versión pública se testa la información considerada legalmente como reservada o confidencial que encuadra en esos supuestos normativos.</w:t>
      </w:r>
    </w:p>
    <w:p w:rsidR="00014DA5" w:rsidRPr="007039F7" w:rsidRDefault="00014DA5" w:rsidP="00A90D0C">
      <w:pPr>
        <w:pStyle w:val="corte4fondo"/>
        <w:ind w:firstLine="0"/>
        <w:rPr>
          <w:sz w:val="20"/>
        </w:rPr>
      </w:pPr>
    </w:p>
    <w:sectPr w:rsidR="00014DA5" w:rsidRPr="007039F7" w:rsidSect="00D25318">
      <w:headerReference w:type="default" r:id="rId8"/>
      <w:footerReference w:type="even" r:id="rId9"/>
      <w:footerReference w:type="default" r:id="rId10"/>
      <w:footerReference w:type="first" r:id="rId11"/>
      <w:pgSz w:w="12240" w:h="20160" w:code="5"/>
      <w:pgMar w:top="3402" w:right="1701" w:bottom="1418" w:left="1701" w:header="709" w:footer="709" w:gutter="0"/>
      <w:paperSrc w:first="4" w:other="4"/>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CB5" w:rsidRDefault="00FF0CB5" w:rsidP="00D65E1E">
      <w:r>
        <w:separator/>
      </w:r>
    </w:p>
  </w:endnote>
  <w:endnote w:type="continuationSeparator" w:id="0">
    <w:p w:rsidR="00FF0CB5" w:rsidRDefault="00FF0CB5" w:rsidP="00D65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2CC" w:rsidRDefault="008D72CC" w:rsidP="008D72CC">
    <w:pPr>
      <w:pStyle w:val="Piedepgina"/>
      <w:jc w:val="right"/>
    </w:pPr>
    <w: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72CC" w:rsidRDefault="008D72CC" w:rsidP="008D72CC">
    <w:pPr>
      <w:pStyle w:val="Piedepgina"/>
      <w:jc w:val="right"/>
    </w:pPr>
    <w: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0610550"/>
      <w:docPartObj>
        <w:docPartGallery w:val="Page Numbers (Bottom of Page)"/>
        <w:docPartUnique/>
      </w:docPartObj>
    </w:sdtPr>
    <w:sdtEndPr>
      <w:rPr>
        <w:color w:val="FFFFFF" w:themeColor="background1"/>
      </w:rPr>
    </w:sdtEndPr>
    <w:sdtContent>
      <w:p w:rsidR="008D72CC" w:rsidRPr="008D72CC" w:rsidRDefault="008D72CC">
        <w:pPr>
          <w:pStyle w:val="Piedepgina"/>
          <w:jc w:val="right"/>
          <w:rPr>
            <w:color w:val="FFFFFF" w:themeColor="background1"/>
          </w:rPr>
        </w:pPr>
        <w:r w:rsidRPr="008D72CC">
          <w:rPr>
            <w:color w:val="FFFFFF" w:themeColor="background1"/>
          </w:rPr>
          <w:fldChar w:fldCharType="begin"/>
        </w:r>
        <w:r w:rsidRPr="008D72CC">
          <w:rPr>
            <w:color w:val="FFFFFF" w:themeColor="background1"/>
          </w:rPr>
          <w:instrText>PAGE   \* MERGEFORMAT</w:instrText>
        </w:r>
        <w:r w:rsidRPr="008D72CC">
          <w:rPr>
            <w:color w:val="FFFFFF" w:themeColor="background1"/>
          </w:rPr>
          <w:fldChar w:fldCharType="separate"/>
        </w:r>
        <w:r w:rsidR="006E3D0B" w:rsidRPr="006E3D0B">
          <w:rPr>
            <w:noProof/>
            <w:color w:val="FFFFFF" w:themeColor="background1"/>
            <w:lang w:val="es-ES"/>
          </w:rPr>
          <w:t>1</w:t>
        </w:r>
        <w:r w:rsidRPr="008D72CC">
          <w:rPr>
            <w:color w:val="FFFFFF" w:themeColor="background1"/>
          </w:rPr>
          <w:fldChar w:fldCharType="end"/>
        </w:r>
      </w:p>
    </w:sdtContent>
  </w:sdt>
  <w:p w:rsidR="008D72CC" w:rsidRDefault="008D72CC">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CB5" w:rsidRDefault="00FF0CB5" w:rsidP="00D65E1E">
      <w:r>
        <w:separator/>
      </w:r>
    </w:p>
  </w:footnote>
  <w:footnote w:type="continuationSeparator" w:id="0">
    <w:p w:rsidR="00FF0CB5" w:rsidRDefault="00FF0CB5" w:rsidP="00D65E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2C8" w:rsidRDefault="008B52C8" w:rsidP="008B52C8">
    <w:pPr>
      <w:pStyle w:val="Encabezado"/>
      <w:jc w:val="right"/>
      <w:rPr>
        <w:rFonts w:ascii="Arial" w:hAnsi="Arial" w:cs="Arial"/>
        <w:b/>
      </w:rPr>
    </w:pPr>
  </w:p>
  <w:p w:rsidR="008B52C8" w:rsidRDefault="008B52C8" w:rsidP="008B52C8">
    <w:pPr>
      <w:pStyle w:val="Encabezado"/>
      <w:jc w:val="right"/>
      <w:rPr>
        <w:rFonts w:ascii="Arial" w:hAnsi="Arial" w:cs="Arial"/>
        <w:b/>
      </w:rPr>
    </w:pPr>
  </w:p>
  <w:p w:rsidR="008B52C8" w:rsidRDefault="008B52C8" w:rsidP="008B52C8">
    <w:pPr>
      <w:pStyle w:val="Encabezado"/>
      <w:jc w:val="right"/>
      <w:rPr>
        <w:rFonts w:ascii="Arial" w:hAnsi="Arial" w:cs="Arial"/>
        <w:b/>
      </w:rPr>
    </w:pPr>
  </w:p>
  <w:p w:rsidR="008B52C8" w:rsidRPr="008B52C8" w:rsidRDefault="008B52C8" w:rsidP="008B52C8">
    <w:pPr>
      <w:pStyle w:val="Encabezado"/>
      <w:jc w:val="right"/>
      <w:rPr>
        <w:rFonts w:ascii="Arial" w:hAnsi="Arial" w:cs="Arial"/>
        <w:b/>
      </w:rPr>
    </w:pPr>
    <w:r w:rsidRPr="008B52C8">
      <w:rPr>
        <w:rFonts w:ascii="Arial" w:hAnsi="Arial" w:cs="Arial"/>
        <w:b/>
      </w:rPr>
      <w:t>ACCIÓN DE INCONSTITUCIONALIDAD 114/2017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pt;height:9pt" o:bullet="t">
        <v:imagedata r:id="rId1" o:title="BD15058_"/>
      </v:shape>
    </w:pict>
  </w:numPicBullet>
  <w:abstractNum w:abstractNumId="0" w15:restartNumberingAfterBreak="0">
    <w:nsid w:val="0DFD59A4"/>
    <w:multiLevelType w:val="hybridMultilevel"/>
    <w:tmpl w:val="5AB42AE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12F165CE"/>
    <w:multiLevelType w:val="multilevel"/>
    <w:tmpl w:val="C0EA5FEE"/>
    <w:lvl w:ilvl="0">
      <w:start w:val="3"/>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2" w15:restartNumberingAfterBreak="0">
    <w:nsid w:val="53E84388"/>
    <w:multiLevelType w:val="hybridMultilevel"/>
    <w:tmpl w:val="0ECC033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5B495B2A"/>
    <w:multiLevelType w:val="multilevel"/>
    <w:tmpl w:val="221C00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E011F4E"/>
    <w:multiLevelType w:val="hybridMultilevel"/>
    <w:tmpl w:val="1AF0DFF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6805B48"/>
    <w:multiLevelType w:val="hybridMultilevel"/>
    <w:tmpl w:val="73FA98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A80"/>
    <w:rsid w:val="00014DA5"/>
    <w:rsid w:val="00020B93"/>
    <w:rsid w:val="00051664"/>
    <w:rsid w:val="00061B12"/>
    <w:rsid w:val="00065A98"/>
    <w:rsid w:val="0008547F"/>
    <w:rsid w:val="000B5B2B"/>
    <w:rsid w:val="000C0C7A"/>
    <w:rsid w:val="000E3F50"/>
    <w:rsid w:val="000E7890"/>
    <w:rsid w:val="000F6699"/>
    <w:rsid w:val="001122F5"/>
    <w:rsid w:val="00117D96"/>
    <w:rsid w:val="00130BC5"/>
    <w:rsid w:val="0014439F"/>
    <w:rsid w:val="00165495"/>
    <w:rsid w:val="00175009"/>
    <w:rsid w:val="001C22A0"/>
    <w:rsid w:val="001D2B9F"/>
    <w:rsid w:val="00216305"/>
    <w:rsid w:val="0024020F"/>
    <w:rsid w:val="00262836"/>
    <w:rsid w:val="00262CDE"/>
    <w:rsid w:val="00266953"/>
    <w:rsid w:val="0027579F"/>
    <w:rsid w:val="0028799F"/>
    <w:rsid w:val="002D4A86"/>
    <w:rsid w:val="002E2A80"/>
    <w:rsid w:val="002E6B03"/>
    <w:rsid w:val="002E6B6D"/>
    <w:rsid w:val="0032490A"/>
    <w:rsid w:val="0033706B"/>
    <w:rsid w:val="00353528"/>
    <w:rsid w:val="00365779"/>
    <w:rsid w:val="00366D7C"/>
    <w:rsid w:val="00390862"/>
    <w:rsid w:val="003A3A30"/>
    <w:rsid w:val="003A539E"/>
    <w:rsid w:val="003B0CC1"/>
    <w:rsid w:val="003B36C6"/>
    <w:rsid w:val="003D16AC"/>
    <w:rsid w:val="003E6FF4"/>
    <w:rsid w:val="004300C4"/>
    <w:rsid w:val="00462DD9"/>
    <w:rsid w:val="0049032B"/>
    <w:rsid w:val="00495E0E"/>
    <w:rsid w:val="004A5C6C"/>
    <w:rsid w:val="004B58B6"/>
    <w:rsid w:val="004C09AF"/>
    <w:rsid w:val="004F638B"/>
    <w:rsid w:val="004F6FB0"/>
    <w:rsid w:val="004F77A6"/>
    <w:rsid w:val="00533A14"/>
    <w:rsid w:val="005823D7"/>
    <w:rsid w:val="005A75CC"/>
    <w:rsid w:val="005B7C2C"/>
    <w:rsid w:val="005C2616"/>
    <w:rsid w:val="005D1D67"/>
    <w:rsid w:val="0061581B"/>
    <w:rsid w:val="00641D5A"/>
    <w:rsid w:val="006B30BD"/>
    <w:rsid w:val="006B6526"/>
    <w:rsid w:val="006C142E"/>
    <w:rsid w:val="006E3D0B"/>
    <w:rsid w:val="007039F7"/>
    <w:rsid w:val="00747433"/>
    <w:rsid w:val="0074795F"/>
    <w:rsid w:val="00751F4B"/>
    <w:rsid w:val="0076721A"/>
    <w:rsid w:val="00767CE8"/>
    <w:rsid w:val="007807EB"/>
    <w:rsid w:val="00780875"/>
    <w:rsid w:val="007909BA"/>
    <w:rsid w:val="007D209A"/>
    <w:rsid w:val="007E61B1"/>
    <w:rsid w:val="007F004C"/>
    <w:rsid w:val="00812C89"/>
    <w:rsid w:val="008205A4"/>
    <w:rsid w:val="008507C5"/>
    <w:rsid w:val="00853AE4"/>
    <w:rsid w:val="008859B8"/>
    <w:rsid w:val="008911C0"/>
    <w:rsid w:val="00893CB7"/>
    <w:rsid w:val="00895FDA"/>
    <w:rsid w:val="008B52C8"/>
    <w:rsid w:val="008C45BD"/>
    <w:rsid w:val="008D07CC"/>
    <w:rsid w:val="008D72CC"/>
    <w:rsid w:val="008F2F6A"/>
    <w:rsid w:val="009133C9"/>
    <w:rsid w:val="009150AA"/>
    <w:rsid w:val="0094435C"/>
    <w:rsid w:val="009474E2"/>
    <w:rsid w:val="00950B8A"/>
    <w:rsid w:val="00954520"/>
    <w:rsid w:val="0096229B"/>
    <w:rsid w:val="009721AC"/>
    <w:rsid w:val="009951DE"/>
    <w:rsid w:val="00996773"/>
    <w:rsid w:val="009C3F19"/>
    <w:rsid w:val="009E0492"/>
    <w:rsid w:val="00A12610"/>
    <w:rsid w:val="00A20264"/>
    <w:rsid w:val="00A25EF2"/>
    <w:rsid w:val="00A90D0C"/>
    <w:rsid w:val="00AA040B"/>
    <w:rsid w:val="00AB1047"/>
    <w:rsid w:val="00AB1B90"/>
    <w:rsid w:val="00AD0D23"/>
    <w:rsid w:val="00AF55EC"/>
    <w:rsid w:val="00B07B14"/>
    <w:rsid w:val="00B13E84"/>
    <w:rsid w:val="00B32237"/>
    <w:rsid w:val="00B41A61"/>
    <w:rsid w:val="00B460CC"/>
    <w:rsid w:val="00B5009C"/>
    <w:rsid w:val="00B519BF"/>
    <w:rsid w:val="00B63A38"/>
    <w:rsid w:val="00B64857"/>
    <w:rsid w:val="00B87E0A"/>
    <w:rsid w:val="00B91A02"/>
    <w:rsid w:val="00BE4F6A"/>
    <w:rsid w:val="00C45293"/>
    <w:rsid w:val="00C5474E"/>
    <w:rsid w:val="00C74246"/>
    <w:rsid w:val="00C94DEF"/>
    <w:rsid w:val="00C9560A"/>
    <w:rsid w:val="00CF6927"/>
    <w:rsid w:val="00D03849"/>
    <w:rsid w:val="00D0676F"/>
    <w:rsid w:val="00D12931"/>
    <w:rsid w:val="00D143BC"/>
    <w:rsid w:val="00D25318"/>
    <w:rsid w:val="00D32F95"/>
    <w:rsid w:val="00D624F9"/>
    <w:rsid w:val="00D65E1E"/>
    <w:rsid w:val="00DA29E3"/>
    <w:rsid w:val="00DA4EB5"/>
    <w:rsid w:val="00DB2D25"/>
    <w:rsid w:val="00DE0AED"/>
    <w:rsid w:val="00E04354"/>
    <w:rsid w:val="00E061F9"/>
    <w:rsid w:val="00E1301E"/>
    <w:rsid w:val="00E26291"/>
    <w:rsid w:val="00E455EA"/>
    <w:rsid w:val="00E73163"/>
    <w:rsid w:val="00E95693"/>
    <w:rsid w:val="00EC2095"/>
    <w:rsid w:val="00EE6D9D"/>
    <w:rsid w:val="00F05150"/>
    <w:rsid w:val="00F06C10"/>
    <w:rsid w:val="00F12390"/>
    <w:rsid w:val="00F42BCB"/>
    <w:rsid w:val="00F87DE5"/>
    <w:rsid w:val="00FB562E"/>
    <w:rsid w:val="00FC5BC2"/>
    <w:rsid w:val="00FF0CB5"/>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15:docId w15:val="{96E72F84-607C-447C-A537-7042EE88C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te4fondo">
    <w:name w:val="corte4 fondo"/>
    <w:basedOn w:val="Normal"/>
    <w:link w:val="corte4fondoCar"/>
    <w:qFormat/>
    <w:rsid w:val="00D65E1E"/>
    <w:pPr>
      <w:spacing w:line="360" w:lineRule="auto"/>
      <w:ind w:firstLine="709"/>
      <w:jc w:val="both"/>
    </w:pPr>
    <w:rPr>
      <w:rFonts w:ascii="Arial" w:eastAsia="Times New Roman" w:hAnsi="Arial" w:cs="Times New Roman"/>
      <w:sz w:val="30"/>
      <w:szCs w:val="20"/>
      <w:lang w:eastAsia="es-MX"/>
    </w:rPr>
  </w:style>
  <w:style w:type="character" w:customStyle="1" w:styleId="corte4fondoCar">
    <w:name w:val="corte4 fondo Car"/>
    <w:link w:val="corte4fondo"/>
    <w:rsid w:val="00D65E1E"/>
    <w:rPr>
      <w:rFonts w:ascii="Arial" w:eastAsia="Times New Roman" w:hAnsi="Arial" w:cs="Times New Roman"/>
      <w:sz w:val="30"/>
      <w:szCs w:val="20"/>
      <w:lang w:eastAsia="es-MX"/>
    </w:rPr>
  </w:style>
  <w:style w:type="paragraph" w:styleId="Textonotapie">
    <w:name w:val="footnote text"/>
    <w:basedOn w:val="Normal"/>
    <w:link w:val="TextonotapieCar"/>
    <w:uiPriority w:val="99"/>
    <w:rsid w:val="00D65E1E"/>
    <w:rPr>
      <w:rFonts w:ascii="Times New Roman" w:eastAsia="Times New Roman" w:hAnsi="Times New Roman" w:cs="Times New Roman"/>
      <w:sz w:val="20"/>
      <w:szCs w:val="20"/>
      <w:lang w:val="es-MX" w:eastAsia="es-MX"/>
    </w:rPr>
  </w:style>
  <w:style w:type="character" w:customStyle="1" w:styleId="TextonotapieCar">
    <w:name w:val="Texto nota pie Car"/>
    <w:basedOn w:val="Fuentedeprrafopredeter"/>
    <w:link w:val="Textonotapie"/>
    <w:uiPriority w:val="99"/>
    <w:rsid w:val="00D65E1E"/>
    <w:rPr>
      <w:rFonts w:ascii="Times New Roman" w:eastAsia="Times New Roman" w:hAnsi="Times New Roman" w:cs="Times New Roman"/>
      <w:sz w:val="20"/>
      <w:szCs w:val="20"/>
      <w:lang w:val="es-MX" w:eastAsia="es-MX"/>
    </w:rPr>
  </w:style>
  <w:style w:type="character" w:styleId="Refdenotaalpie">
    <w:name w:val="footnote reference"/>
    <w:aliases w:val="Ref. de nota al pie 2,Footnotes refss,Texto de nota al pie,Appel note de bas de page"/>
    <w:uiPriority w:val="99"/>
    <w:rsid w:val="00D65E1E"/>
    <w:rPr>
      <w:vertAlign w:val="superscript"/>
    </w:rPr>
  </w:style>
  <w:style w:type="paragraph" w:styleId="NormalWeb">
    <w:name w:val="Normal (Web)"/>
    <w:basedOn w:val="Normal"/>
    <w:uiPriority w:val="99"/>
    <w:semiHidden/>
    <w:unhideWhenUsed/>
    <w:rsid w:val="00AF55EC"/>
    <w:pPr>
      <w:spacing w:before="100" w:beforeAutospacing="1" w:after="100" w:afterAutospacing="1"/>
    </w:pPr>
    <w:rPr>
      <w:rFonts w:ascii="Times" w:hAnsi="Times" w:cs="Times New Roman"/>
      <w:sz w:val="20"/>
      <w:szCs w:val="20"/>
    </w:rPr>
  </w:style>
  <w:style w:type="paragraph" w:customStyle="1" w:styleId="Estilo">
    <w:name w:val="Estilo"/>
    <w:basedOn w:val="Sinespaciado"/>
    <w:link w:val="EstiloCar"/>
    <w:qFormat/>
    <w:rsid w:val="00747433"/>
    <w:pPr>
      <w:jc w:val="both"/>
    </w:pPr>
    <w:rPr>
      <w:rFonts w:ascii="Arial" w:eastAsiaTheme="minorHAnsi" w:hAnsi="Arial"/>
      <w:szCs w:val="22"/>
      <w:lang w:val="es-MX" w:eastAsia="en-US"/>
    </w:rPr>
  </w:style>
  <w:style w:type="character" w:customStyle="1" w:styleId="EstiloCar">
    <w:name w:val="Estilo Car"/>
    <w:basedOn w:val="Fuentedeprrafopredeter"/>
    <w:link w:val="Estilo"/>
    <w:rsid w:val="00747433"/>
    <w:rPr>
      <w:rFonts w:ascii="Arial" w:eastAsiaTheme="minorHAnsi" w:hAnsi="Arial"/>
      <w:szCs w:val="22"/>
      <w:lang w:val="es-MX" w:eastAsia="en-US"/>
    </w:rPr>
  </w:style>
  <w:style w:type="paragraph" w:styleId="Sinespaciado">
    <w:name w:val="No Spacing"/>
    <w:uiPriority w:val="1"/>
    <w:qFormat/>
    <w:rsid w:val="00747433"/>
  </w:style>
  <w:style w:type="character" w:customStyle="1" w:styleId="corte4fondoCar2">
    <w:name w:val="corte4 fondo Car2"/>
    <w:basedOn w:val="Fuentedeprrafopredeter"/>
    <w:locked/>
    <w:rsid w:val="00812C89"/>
    <w:rPr>
      <w:rFonts w:ascii="Arial" w:eastAsia="Times New Roman" w:hAnsi="Arial" w:cs="Times New Roman"/>
      <w:sz w:val="30"/>
      <w:szCs w:val="20"/>
      <w:lang w:eastAsia="es-MX"/>
    </w:rPr>
  </w:style>
  <w:style w:type="paragraph" w:styleId="Textodeglobo">
    <w:name w:val="Balloon Text"/>
    <w:basedOn w:val="Normal"/>
    <w:link w:val="TextodegloboCar"/>
    <w:uiPriority w:val="99"/>
    <w:semiHidden/>
    <w:unhideWhenUsed/>
    <w:rsid w:val="00DA29E3"/>
    <w:rPr>
      <w:rFonts w:ascii="Tahoma" w:hAnsi="Tahoma" w:cs="Tahoma"/>
      <w:sz w:val="16"/>
      <w:szCs w:val="16"/>
    </w:rPr>
  </w:style>
  <w:style w:type="character" w:customStyle="1" w:styleId="TextodegloboCar">
    <w:name w:val="Texto de globo Car"/>
    <w:basedOn w:val="Fuentedeprrafopredeter"/>
    <w:link w:val="Textodeglobo"/>
    <w:uiPriority w:val="99"/>
    <w:semiHidden/>
    <w:rsid w:val="00DA29E3"/>
    <w:rPr>
      <w:rFonts w:ascii="Tahoma" w:hAnsi="Tahoma" w:cs="Tahoma"/>
      <w:sz w:val="16"/>
      <w:szCs w:val="16"/>
    </w:rPr>
  </w:style>
  <w:style w:type="character" w:customStyle="1" w:styleId="corte4fondoCar1">
    <w:name w:val="corte4 fondo Car1"/>
    <w:rsid w:val="00A25EF2"/>
    <w:rPr>
      <w:rFonts w:ascii="Arial" w:hAnsi="Arial"/>
      <w:sz w:val="30"/>
      <w:lang w:val="es-ES_tradnl" w:eastAsia="es-ES"/>
    </w:rPr>
  </w:style>
  <w:style w:type="paragraph" w:styleId="Prrafodelista">
    <w:name w:val="List Paragraph"/>
    <w:aliases w:val="Cita texto"/>
    <w:basedOn w:val="Normal"/>
    <w:link w:val="PrrafodelistaCar"/>
    <w:uiPriority w:val="34"/>
    <w:qFormat/>
    <w:rsid w:val="00262836"/>
    <w:pPr>
      <w:ind w:left="720"/>
      <w:contextualSpacing/>
    </w:pPr>
    <w:rPr>
      <w:rFonts w:ascii="Times New Roman" w:eastAsia="Times New Roman" w:hAnsi="Times New Roman" w:cs="Times New Roman"/>
      <w:sz w:val="20"/>
      <w:szCs w:val="20"/>
    </w:rPr>
  </w:style>
  <w:style w:type="character" w:customStyle="1" w:styleId="PrrafodelistaCar">
    <w:name w:val="Párrafo de lista Car"/>
    <w:aliases w:val="Cita texto Car"/>
    <w:link w:val="Prrafodelista"/>
    <w:uiPriority w:val="34"/>
    <w:locked/>
    <w:rsid w:val="005C2616"/>
    <w:rPr>
      <w:rFonts w:ascii="Times New Roman" w:eastAsia="Times New Roman" w:hAnsi="Times New Roman" w:cs="Times New Roman"/>
      <w:sz w:val="20"/>
      <w:szCs w:val="20"/>
    </w:rPr>
  </w:style>
  <w:style w:type="paragraph" w:styleId="Encabezado">
    <w:name w:val="header"/>
    <w:basedOn w:val="Normal"/>
    <w:link w:val="EncabezadoCar"/>
    <w:uiPriority w:val="99"/>
    <w:unhideWhenUsed/>
    <w:rsid w:val="007039F7"/>
    <w:pPr>
      <w:tabs>
        <w:tab w:val="center" w:pos="4419"/>
        <w:tab w:val="right" w:pos="8838"/>
      </w:tabs>
    </w:pPr>
  </w:style>
  <w:style w:type="character" w:customStyle="1" w:styleId="EncabezadoCar">
    <w:name w:val="Encabezado Car"/>
    <w:basedOn w:val="Fuentedeprrafopredeter"/>
    <w:link w:val="Encabezado"/>
    <w:uiPriority w:val="99"/>
    <w:rsid w:val="007039F7"/>
  </w:style>
  <w:style w:type="paragraph" w:styleId="Piedepgina">
    <w:name w:val="footer"/>
    <w:basedOn w:val="Normal"/>
    <w:link w:val="PiedepginaCar"/>
    <w:uiPriority w:val="99"/>
    <w:unhideWhenUsed/>
    <w:rsid w:val="007039F7"/>
    <w:pPr>
      <w:tabs>
        <w:tab w:val="center" w:pos="4419"/>
        <w:tab w:val="right" w:pos="8838"/>
      </w:tabs>
    </w:pPr>
  </w:style>
  <w:style w:type="character" w:customStyle="1" w:styleId="PiedepginaCar">
    <w:name w:val="Pie de página Car"/>
    <w:basedOn w:val="Fuentedeprrafopredeter"/>
    <w:link w:val="Piedepgina"/>
    <w:uiPriority w:val="99"/>
    <w:rsid w:val="00703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5695359">
      <w:bodyDiv w:val="1"/>
      <w:marLeft w:val="0"/>
      <w:marRight w:val="0"/>
      <w:marTop w:val="0"/>
      <w:marBottom w:val="0"/>
      <w:divBdr>
        <w:top w:val="none" w:sz="0" w:space="0" w:color="auto"/>
        <w:left w:val="none" w:sz="0" w:space="0" w:color="auto"/>
        <w:bottom w:val="none" w:sz="0" w:space="0" w:color="auto"/>
        <w:right w:val="none" w:sz="0" w:space="0" w:color="auto"/>
      </w:divBdr>
      <w:divsChild>
        <w:div w:id="1188762783">
          <w:marLeft w:val="0"/>
          <w:marRight w:val="0"/>
          <w:marTop w:val="0"/>
          <w:marBottom w:val="0"/>
          <w:divBdr>
            <w:top w:val="none" w:sz="0" w:space="0" w:color="auto"/>
            <w:left w:val="none" w:sz="0" w:space="0" w:color="auto"/>
            <w:bottom w:val="none" w:sz="0" w:space="0" w:color="auto"/>
            <w:right w:val="none" w:sz="0" w:space="0" w:color="auto"/>
          </w:divBdr>
          <w:divsChild>
            <w:div w:id="792793001">
              <w:marLeft w:val="0"/>
              <w:marRight w:val="0"/>
              <w:marTop w:val="0"/>
              <w:marBottom w:val="0"/>
              <w:divBdr>
                <w:top w:val="none" w:sz="0" w:space="0" w:color="auto"/>
                <w:left w:val="none" w:sz="0" w:space="0" w:color="auto"/>
                <w:bottom w:val="none" w:sz="0" w:space="0" w:color="auto"/>
                <w:right w:val="none" w:sz="0" w:space="0" w:color="auto"/>
              </w:divBdr>
              <w:divsChild>
                <w:div w:id="989598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820471">
      <w:bodyDiv w:val="1"/>
      <w:marLeft w:val="0"/>
      <w:marRight w:val="0"/>
      <w:marTop w:val="0"/>
      <w:marBottom w:val="0"/>
      <w:divBdr>
        <w:top w:val="none" w:sz="0" w:space="0" w:color="auto"/>
        <w:left w:val="none" w:sz="0" w:space="0" w:color="auto"/>
        <w:bottom w:val="none" w:sz="0" w:space="0" w:color="auto"/>
        <w:right w:val="none" w:sz="0" w:space="0" w:color="auto"/>
      </w:divBdr>
      <w:divsChild>
        <w:div w:id="1367868485">
          <w:marLeft w:val="0"/>
          <w:marRight w:val="0"/>
          <w:marTop w:val="0"/>
          <w:marBottom w:val="0"/>
          <w:divBdr>
            <w:top w:val="none" w:sz="0" w:space="0" w:color="auto"/>
            <w:left w:val="none" w:sz="0" w:space="0" w:color="auto"/>
            <w:bottom w:val="none" w:sz="0" w:space="0" w:color="auto"/>
            <w:right w:val="none" w:sz="0" w:space="0" w:color="auto"/>
          </w:divBdr>
          <w:divsChild>
            <w:div w:id="463474828">
              <w:marLeft w:val="0"/>
              <w:marRight w:val="0"/>
              <w:marTop w:val="0"/>
              <w:marBottom w:val="0"/>
              <w:divBdr>
                <w:top w:val="none" w:sz="0" w:space="0" w:color="auto"/>
                <w:left w:val="none" w:sz="0" w:space="0" w:color="auto"/>
                <w:bottom w:val="none" w:sz="0" w:space="0" w:color="auto"/>
                <w:right w:val="none" w:sz="0" w:space="0" w:color="auto"/>
              </w:divBdr>
              <w:divsChild>
                <w:div w:id="92839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376497">
          <w:marLeft w:val="0"/>
          <w:marRight w:val="0"/>
          <w:marTop w:val="0"/>
          <w:marBottom w:val="0"/>
          <w:divBdr>
            <w:top w:val="none" w:sz="0" w:space="0" w:color="auto"/>
            <w:left w:val="none" w:sz="0" w:space="0" w:color="auto"/>
            <w:bottom w:val="none" w:sz="0" w:space="0" w:color="auto"/>
            <w:right w:val="none" w:sz="0" w:space="0" w:color="auto"/>
          </w:divBdr>
          <w:divsChild>
            <w:div w:id="1867062826">
              <w:marLeft w:val="0"/>
              <w:marRight w:val="0"/>
              <w:marTop w:val="0"/>
              <w:marBottom w:val="0"/>
              <w:divBdr>
                <w:top w:val="none" w:sz="0" w:space="0" w:color="auto"/>
                <w:left w:val="none" w:sz="0" w:space="0" w:color="auto"/>
                <w:bottom w:val="none" w:sz="0" w:space="0" w:color="auto"/>
                <w:right w:val="none" w:sz="0" w:space="0" w:color="auto"/>
              </w:divBdr>
              <w:divsChild>
                <w:div w:id="1262181202">
                  <w:marLeft w:val="0"/>
                  <w:marRight w:val="0"/>
                  <w:marTop w:val="0"/>
                  <w:marBottom w:val="0"/>
                  <w:divBdr>
                    <w:top w:val="none" w:sz="0" w:space="0" w:color="auto"/>
                    <w:left w:val="none" w:sz="0" w:space="0" w:color="auto"/>
                    <w:bottom w:val="none" w:sz="0" w:space="0" w:color="auto"/>
                    <w:right w:val="none" w:sz="0" w:space="0" w:color="auto"/>
                  </w:divBdr>
                </w:div>
              </w:divsChild>
            </w:div>
            <w:div w:id="1379747503">
              <w:marLeft w:val="0"/>
              <w:marRight w:val="0"/>
              <w:marTop w:val="0"/>
              <w:marBottom w:val="0"/>
              <w:divBdr>
                <w:top w:val="none" w:sz="0" w:space="0" w:color="auto"/>
                <w:left w:val="none" w:sz="0" w:space="0" w:color="auto"/>
                <w:bottom w:val="none" w:sz="0" w:space="0" w:color="auto"/>
                <w:right w:val="none" w:sz="0" w:space="0" w:color="auto"/>
              </w:divBdr>
              <w:divsChild>
                <w:div w:id="1368528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3870008">
      <w:bodyDiv w:val="1"/>
      <w:marLeft w:val="0"/>
      <w:marRight w:val="0"/>
      <w:marTop w:val="0"/>
      <w:marBottom w:val="0"/>
      <w:divBdr>
        <w:top w:val="none" w:sz="0" w:space="0" w:color="auto"/>
        <w:left w:val="none" w:sz="0" w:space="0" w:color="auto"/>
        <w:bottom w:val="none" w:sz="0" w:space="0" w:color="auto"/>
        <w:right w:val="none" w:sz="0" w:space="0" w:color="auto"/>
      </w:divBdr>
      <w:divsChild>
        <w:div w:id="1472361683">
          <w:marLeft w:val="0"/>
          <w:marRight w:val="0"/>
          <w:marTop w:val="0"/>
          <w:marBottom w:val="0"/>
          <w:divBdr>
            <w:top w:val="none" w:sz="0" w:space="0" w:color="auto"/>
            <w:left w:val="none" w:sz="0" w:space="0" w:color="auto"/>
            <w:bottom w:val="none" w:sz="0" w:space="0" w:color="auto"/>
            <w:right w:val="none" w:sz="0" w:space="0" w:color="auto"/>
          </w:divBdr>
          <w:divsChild>
            <w:div w:id="461459094">
              <w:marLeft w:val="0"/>
              <w:marRight w:val="0"/>
              <w:marTop w:val="0"/>
              <w:marBottom w:val="0"/>
              <w:divBdr>
                <w:top w:val="none" w:sz="0" w:space="0" w:color="auto"/>
                <w:left w:val="none" w:sz="0" w:space="0" w:color="auto"/>
                <w:bottom w:val="none" w:sz="0" w:space="0" w:color="auto"/>
                <w:right w:val="none" w:sz="0" w:space="0" w:color="auto"/>
              </w:divBdr>
              <w:divsChild>
                <w:div w:id="1520508867">
                  <w:marLeft w:val="0"/>
                  <w:marRight w:val="0"/>
                  <w:marTop w:val="0"/>
                  <w:marBottom w:val="0"/>
                  <w:divBdr>
                    <w:top w:val="none" w:sz="0" w:space="0" w:color="auto"/>
                    <w:left w:val="none" w:sz="0" w:space="0" w:color="auto"/>
                    <w:bottom w:val="none" w:sz="0" w:space="0" w:color="auto"/>
                    <w:right w:val="none" w:sz="0" w:space="0" w:color="auto"/>
                  </w:divBdr>
                </w:div>
              </w:divsChild>
            </w:div>
            <w:div w:id="1853758224">
              <w:marLeft w:val="0"/>
              <w:marRight w:val="0"/>
              <w:marTop w:val="0"/>
              <w:marBottom w:val="0"/>
              <w:divBdr>
                <w:top w:val="none" w:sz="0" w:space="0" w:color="auto"/>
                <w:left w:val="none" w:sz="0" w:space="0" w:color="auto"/>
                <w:bottom w:val="none" w:sz="0" w:space="0" w:color="auto"/>
                <w:right w:val="none" w:sz="0" w:space="0" w:color="auto"/>
              </w:divBdr>
              <w:divsChild>
                <w:div w:id="164804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902139">
          <w:marLeft w:val="0"/>
          <w:marRight w:val="0"/>
          <w:marTop w:val="0"/>
          <w:marBottom w:val="0"/>
          <w:divBdr>
            <w:top w:val="none" w:sz="0" w:space="0" w:color="auto"/>
            <w:left w:val="none" w:sz="0" w:space="0" w:color="auto"/>
            <w:bottom w:val="none" w:sz="0" w:space="0" w:color="auto"/>
            <w:right w:val="none" w:sz="0" w:space="0" w:color="auto"/>
          </w:divBdr>
          <w:divsChild>
            <w:div w:id="22365634">
              <w:marLeft w:val="0"/>
              <w:marRight w:val="0"/>
              <w:marTop w:val="0"/>
              <w:marBottom w:val="0"/>
              <w:divBdr>
                <w:top w:val="none" w:sz="0" w:space="0" w:color="auto"/>
                <w:left w:val="none" w:sz="0" w:space="0" w:color="auto"/>
                <w:bottom w:val="none" w:sz="0" w:space="0" w:color="auto"/>
                <w:right w:val="none" w:sz="0" w:space="0" w:color="auto"/>
              </w:divBdr>
              <w:divsChild>
                <w:div w:id="21404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820511">
      <w:bodyDiv w:val="1"/>
      <w:marLeft w:val="0"/>
      <w:marRight w:val="0"/>
      <w:marTop w:val="0"/>
      <w:marBottom w:val="0"/>
      <w:divBdr>
        <w:top w:val="none" w:sz="0" w:space="0" w:color="auto"/>
        <w:left w:val="none" w:sz="0" w:space="0" w:color="auto"/>
        <w:bottom w:val="none" w:sz="0" w:space="0" w:color="auto"/>
        <w:right w:val="none" w:sz="0" w:space="0" w:color="auto"/>
      </w:divBdr>
      <w:divsChild>
        <w:div w:id="1395742629">
          <w:marLeft w:val="0"/>
          <w:marRight w:val="0"/>
          <w:marTop w:val="0"/>
          <w:marBottom w:val="0"/>
          <w:divBdr>
            <w:top w:val="none" w:sz="0" w:space="0" w:color="auto"/>
            <w:left w:val="none" w:sz="0" w:space="0" w:color="auto"/>
            <w:bottom w:val="none" w:sz="0" w:space="0" w:color="auto"/>
            <w:right w:val="none" w:sz="0" w:space="0" w:color="auto"/>
          </w:divBdr>
          <w:divsChild>
            <w:div w:id="593784168">
              <w:marLeft w:val="0"/>
              <w:marRight w:val="0"/>
              <w:marTop w:val="0"/>
              <w:marBottom w:val="0"/>
              <w:divBdr>
                <w:top w:val="none" w:sz="0" w:space="0" w:color="auto"/>
                <w:left w:val="none" w:sz="0" w:space="0" w:color="auto"/>
                <w:bottom w:val="none" w:sz="0" w:space="0" w:color="auto"/>
                <w:right w:val="none" w:sz="0" w:space="0" w:color="auto"/>
              </w:divBdr>
              <w:divsChild>
                <w:div w:id="61867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87802-21DE-4E05-BC6C-17A59D3E49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2821</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dc:creator>
  <cp:lastModifiedBy>GABRIELA RUIZ CONTRERAS</cp:lastModifiedBy>
  <cp:revision>2</cp:revision>
  <cp:lastPrinted>2019-08-14T23:47:00Z</cp:lastPrinted>
  <dcterms:created xsi:type="dcterms:W3CDTF">2019-09-17T21:02:00Z</dcterms:created>
  <dcterms:modified xsi:type="dcterms:W3CDTF">2019-09-17T21:02:00Z</dcterms:modified>
</cp:coreProperties>
</file>